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247CC" w14:textId="39F76D59" w:rsidR="00E53DC3" w:rsidRPr="00510F37" w:rsidRDefault="00510F37" w:rsidP="002042E0">
      <w:pPr>
        <w:spacing w:line="480" w:lineRule="auto"/>
        <w:jc w:val="both"/>
        <w:rPr>
          <w:rFonts w:ascii="Garamond" w:hAnsi="Garamond"/>
          <w:b/>
          <w:sz w:val="24"/>
          <w:szCs w:val="24"/>
          <w:lang w:val="fr-FR"/>
        </w:rPr>
      </w:pPr>
      <w:r w:rsidRPr="00510F37">
        <w:rPr>
          <w:rFonts w:ascii="Garamond" w:hAnsi="Garamond"/>
          <w:b/>
          <w:sz w:val="24"/>
          <w:szCs w:val="24"/>
          <w:lang w:val="fr-FR"/>
        </w:rPr>
        <w:t xml:space="preserve">Le terme </w:t>
      </w:r>
      <w:r w:rsidR="00893E3C">
        <w:rPr>
          <w:rFonts w:ascii="Garamond" w:hAnsi="Garamond"/>
          <w:b/>
          <w:sz w:val="24"/>
          <w:szCs w:val="24"/>
          <w:lang w:val="fr-FR"/>
        </w:rPr>
        <w:t>« réforme » est-il adapté pour décri</w:t>
      </w:r>
      <w:r w:rsidR="00ED25B1">
        <w:rPr>
          <w:rFonts w:ascii="Garamond" w:hAnsi="Garamond"/>
          <w:b/>
          <w:sz w:val="24"/>
          <w:szCs w:val="24"/>
          <w:lang w:val="fr-FR"/>
        </w:rPr>
        <w:t>re</w:t>
      </w:r>
      <w:r w:rsidR="00893E3C">
        <w:rPr>
          <w:rFonts w:ascii="Garamond" w:hAnsi="Garamond"/>
          <w:b/>
          <w:sz w:val="24"/>
          <w:szCs w:val="24"/>
          <w:lang w:val="fr-FR"/>
        </w:rPr>
        <w:t xml:space="preserve"> les changements qui s’opèrent dans les communautés</w:t>
      </w:r>
      <w:r w:rsidR="00E53DC3" w:rsidRPr="00510F37">
        <w:rPr>
          <w:rFonts w:ascii="Garamond" w:hAnsi="Garamond"/>
          <w:b/>
          <w:sz w:val="24"/>
          <w:szCs w:val="24"/>
          <w:lang w:val="fr-FR"/>
        </w:rPr>
        <w:t xml:space="preserve"> </w:t>
      </w:r>
      <w:r w:rsidR="00893E3C">
        <w:rPr>
          <w:rFonts w:ascii="Garamond" w:hAnsi="Garamond"/>
          <w:b/>
          <w:sz w:val="24"/>
          <w:szCs w:val="24"/>
          <w:lang w:val="fr-FR"/>
        </w:rPr>
        <w:t>c</w:t>
      </w:r>
      <w:r w:rsidR="00893E3C" w:rsidRPr="00510F37">
        <w:rPr>
          <w:rFonts w:ascii="Garamond" w:hAnsi="Garamond"/>
          <w:b/>
          <w:sz w:val="24"/>
          <w:szCs w:val="24"/>
          <w:lang w:val="fr-FR"/>
        </w:rPr>
        <w:t>léricale</w:t>
      </w:r>
      <w:r w:rsidR="00893E3C">
        <w:rPr>
          <w:rFonts w:ascii="Garamond" w:hAnsi="Garamond"/>
          <w:b/>
          <w:sz w:val="24"/>
          <w:szCs w:val="24"/>
          <w:lang w:val="fr-FR"/>
        </w:rPr>
        <w:t>s</w:t>
      </w:r>
      <w:r w:rsidR="00E53DC3" w:rsidRPr="00510F37">
        <w:rPr>
          <w:rFonts w:ascii="Garamond" w:hAnsi="Garamond"/>
          <w:b/>
          <w:sz w:val="24"/>
          <w:szCs w:val="24"/>
          <w:lang w:val="fr-FR"/>
        </w:rPr>
        <w:t xml:space="preserve"> </w:t>
      </w:r>
      <w:r w:rsidR="00893E3C">
        <w:rPr>
          <w:rFonts w:ascii="Garamond" w:hAnsi="Garamond"/>
          <w:b/>
          <w:sz w:val="24"/>
          <w:szCs w:val="24"/>
          <w:lang w:val="fr-FR"/>
        </w:rPr>
        <w:t>entre le</w:t>
      </w:r>
      <w:r w:rsidR="007849E9">
        <w:rPr>
          <w:rFonts w:ascii="Garamond" w:hAnsi="Garamond"/>
          <w:b/>
          <w:sz w:val="24"/>
          <w:szCs w:val="24"/>
          <w:lang w:val="fr-FR"/>
        </w:rPr>
        <w:t xml:space="preserve"> </w:t>
      </w:r>
      <w:r w:rsidR="00893E3C">
        <w:rPr>
          <w:rFonts w:ascii="Garamond" w:hAnsi="Garamond"/>
          <w:b/>
          <w:sz w:val="24"/>
          <w:szCs w:val="24"/>
          <w:lang w:val="fr-FR"/>
        </w:rPr>
        <w:t>IX</w:t>
      </w:r>
      <w:r w:rsidR="00893E3C" w:rsidRPr="00893E3C">
        <w:rPr>
          <w:rFonts w:ascii="Garamond" w:hAnsi="Garamond"/>
          <w:b/>
          <w:sz w:val="24"/>
          <w:szCs w:val="24"/>
          <w:vertAlign w:val="superscript"/>
          <w:lang w:val="fr-FR"/>
        </w:rPr>
        <w:t>e</w:t>
      </w:r>
      <w:r w:rsidR="00893E3C">
        <w:rPr>
          <w:rFonts w:ascii="Garamond" w:hAnsi="Garamond"/>
          <w:b/>
          <w:sz w:val="24"/>
          <w:szCs w:val="24"/>
          <w:lang w:val="fr-FR"/>
        </w:rPr>
        <w:t xml:space="preserve"> et le X</w:t>
      </w:r>
      <w:r w:rsidR="00893E3C" w:rsidRPr="00893E3C">
        <w:rPr>
          <w:rFonts w:ascii="Garamond" w:hAnsi="Garamond"/>
          <w:b/>
          <w:sz w:val="24"/>
          <w:szCs w:val="24"/>
          <w:vertAlign w:val="superscript"/>
          <w:lang w:val="fr-FR"/>
        </w:rPr>
        <w:t>e</w:t>
      </w:r>
      <w:r w:rsidR="00893E3C">
        <w:rPr>
          <w:rFonts w:ascii="Garamond" w:hAnsi="Garamond"/>
          <w:b/>
          <w:sz w:val="24"/>
          <w:szCs w:val="24"/>
          <w:lang w:val="fr-FR"/>
        </w:rPr>
        <w:t xml:space="preserve"> siècle </w:t>
      </w:r>
      <w:r w:rsidR="00E53DC3" w:rsidRPr="00510F37">
        <w:rPr>
          <w:rFonts w:ascii="Garamond" w:hAnsi="Garamond"/>
          <w:b/>
          <w:sz w:val="24"/>
          <w:szCs w:val="24"/>
          <w:lang w:val="fr-FR"/>
        </w:rPr>
        <w:t>?</w:t>
      </w:r>
    </w:p>
    <w:p w14:paraId="2983AF5C" w14:textId="063CFB0D" w:rsidR="005D1D8B" w:rsidRPr="00510F37" w:rsidRDefault="005D1D8B" w:rsidP="002042E0">
      <w:pPr>
        <w:spacing w:line="480" w:lineRule="auto"/>
        <w:jc w:val="both"/>
        <w:rPr>
          <w:rFonts w:ascii="Garamond" w:hAnsi="Garamond"/>
          <w:sz w:val="24"/>
          <w:szCs w:val="24"/>
          <w:lang w:val="fr-FR"/>
        </w:rPr>
      </w:pPr>
      <w:r w:rsidRPr="00510F37">
        <w:rPr>
          <w:rFonts w:ascii="Garamond" w:hAnsi="Garamond"/>
          <w:b/>
          <w:sz w:val="24"/>
          <w:szCs w:val="24"/>
          <w:lang w:val="fr-FR"/>
        </w:rPr>
        <w:t xml:space="preserve">Julia Barrow </w:t>
      </w:r>
      <w:hyperlink r:id="rId10" w:history="1">
        <w:r w:rsidRPr="00510F37">
          <w:rPr>
            <w:rStyle w:val="Hyperlink"/>
            <w:rFonts w:ascii="Garamond" w:hAnsi="Garamond"/>
            <w:b/>
            <w:sz w:val="24"/>
            <w:szCs w:val="24"/>
            <w:lang w:val="fr-FR"/>
          </w:rPr>
          <w:t>j.s.barrow@leeds.ac.uk</w:t>
        </w:r>
      </w:hyperlink>
      <w:r w:rsidRPr="00510F37">
        <w:rPr>
          <w:rFonts w:ascii="Garamond" w:hAnsi="Garamond"/>
          <w:b/>
          <w:sz w:val="24"/>
          <w:szCs w:val="24"/>
          <w:lang w:val="fr-FR"/>
        </w:rPr>
        <w:t xml:space="preserve"> </w:t>
      </w:r>
    </w:p>
    <w:p w14:paraId="12295BE4" w14:textId="77777777" w:rsidR="00556B77" w:rsidRPr="00510F37" w:rsidRDefault="00E53DC3" w:rsidP="002042E0">
      <w:pPr>
        <w:spacing w:line="480" w:lineRule="auto"/>
        <w:jc w:val="both"/>
        <w:rPr>
          <w:rFonts w:ascii="Garamond" w:hAnsi="Garamond"/>
          <w:b/>
          <w:sz w:val="24"/>
          <w:szCs w:val="24"/>
          <w:lang w:val="fr-FR"/>
        </w:rPr>
      </w:pPr>
      <w:r w:rsidRPr="00510F37">
        <w:rPr>
          <w:rFonts w:ascii="Garamond" w:hAnsi="Garamond"/>
          <w:b/>
          <w:sz w:val="24"/>
          <w:szCs w:val="24"/>
          <w:lang w:val="fr-FR"/>
        </w:rPr>
        <w:t xml:space="preserve"> </w:t>
      </w:r>
    </w:p>
    <w:p w14:paraId="57B6FA31" w14:textId="45779685" w:rsidR="00C8555F" w:rsidRPr="00510F37" w:rsidRDefault="00893E3C" w:rsidP="002042E0">
      <w:pPr>
        <w:spacing w:line="480" w:lineRule="auto"/>
        <w:jc w:val="both"/>
        <w:rPr>
          <w:rFonts w:ascii="Garamond" w:hAnsi="Garamond"/>
          <w:sz w:val="24"/>
          <w:szCs w:val="24"/>
          <w:lang w:val="fr-FR"/>
        </w:rPr>
      </w:pPr>
      <w:r>
        <w:rPr>
          <w:rFonts w:ascii="Garamond" w:hAnsi="Garamond"/>
          <w:sz w:val="24"/>
          <w:szCs w:val="24"/>
          <w:lang w:val="fr-FR"/>
        </w:rPr>
        <w:t>De nombreux historiens, sinon tous ceux qui travaillent sur l’histoire ecclésiastique entre le IXe et le XIIe siècle inscrivent leurs récits dans le cadre de la réforme, comme on le constate à la simple lecture de nombreux titres de livre</w:t>
      </w:r>
      <w:r w:rsidR="00ED25B1">
        <w:rPr>
          <w:rFonts w:ascii="Garamond" w:hAnsi="Garamond"/>
          <w:sz w:val="24"/>
          <w:szCs w:val="24"/>
          <w:lang w:val="fr-FR"/>
        </w:rPr>
        <w:t xml:space="preserve">s </w:t>
      </w:r>
      <w:r>
        <w:rPr>
          <w:rFonts w:ascii="Garamond" w:hAnsi="Garamond"/>
          <w:sz w:val="24"/>
          <w:szCs w:val="24"/>
          <w:lang w:val="fr-FR"/>
        </w:rPr>
        <w:t>et d’articles. C’est particulièrement vrai des recherches qui traitent du monachisme et de la papauté mais cette tendance est également valable pour les travaux qui s’intéressent au clergé</w:t>
      </w:r>
      <w:r w:rsidR="001D7FD6" w:rsidRPr="00510F37">
        <w:rPr>
          <w:rStyle w:val="FootnoteReference"/>
          <w:rFonts w:ascii="Garamond" w:hAnsi="Garamond"/>
          <w:sz w:val="24"/>
          <w:szCs w:val="24"/>
          <w:lang w:val="fr-FR"/>
        </w:rPr>
        <w:footnoteReference w:id="1"/>
      </w:r>
      <w:r>
        <w:rPr>
          <w:rFonts w:ascii="Garamond" w:hAnsi="Garamond"/>
          <w:sz w:val="24"/>
          <w:szCs w:val="24"/>
          <w:lang w:val="fr-FR"/>
        </w:rPr>
        <w:t>. Le choix du mot « réforme » semble</w:t>
      </w:r>
      <w:r w:rsidR="00435B87">
        <w:rPr>
          <w:rFonts w:ascii="Garamond" w:hAnsi="Garamond"/>
          <w:sz w:val="24"/>
          <w:szCs w:val="24"/>
          <w:lang w:val="fr-FR"/>
        </w:rPr>
        <w:t xml:space="preserve"> y aller de soi, bien que le terme soit </w:t>
      </w:r>
      <w:r>
        <w:rPr>
          <w:rFonts w:ascii="Garamond" w:hAnsi="Garamond"/>
          <w:sz w:val="24"/>
          <w:szCs w:val="24"/>
          <w:lang w:val="fr-FR"/>
        </w:rPr>
        <w:t xml:space="preserve">lesté par </w:t>
      </w:r>
      <w:r w:rsidR="00ED25B1">
        <w:rPr>
          <w:rFonts w:ascii="Garamond" w:hAnsi="Garamond"/>
          <w:sz w:val="24"/>
          <w:szCs w:val="24"/>
          <w:lang w:val="fr-FR"/>
        </w:rPr>
        <w:t>des</w:t>
      </w:r>
      <w:r>
        <w:rPr>
          <w:rFonts w:ascii="Garamond" w:hAnsi="Garamond"/>
          <w:sz w:val="24"/>
          <w:szCs w:val="24"/>
          <w:lang w:val="fr-FR"/>
        </w:rPr>
        <w:t xml:space="preserve"> jugements moraux et </w:t>
      </w:r>
      <w:r w:rsidR="00ED25B1">
        <w:rPr>
          <w:rFonts w:ascii="Garamond" w:hAnsi="Garamond"/>
          <w:sz w:val="24"/>
          <w:szCs w:val="24"/>
          <w:lang w:val="fr-FR"/>
        </w:rPr>
        <w:t xml:space="preserve">un ensemble </w:t>
      </w:r>
      <w:r>
        <w:rPr>
          <w:rFonts w:ascii="Garamond" w:hAnsi="Garamond"/>
          <w:sz w:val="24"/>
          <w:szCs w:val="24"/>
          <w:lang w:val="fr-FR"/>
        </w:rPr>
        <w:t xml:space="preserve">de </w:t>
      </w:r>
      <w:r w:rsidR="00435B87">
        <w:rPr>
          <w:rFonts w:ascii="Garamond" w:hAnsi="Garamond"/>
          <w:sz w:val="24"/>
          <w:szCs w:val="24"/>
          <w:lang w:val="fr-FR"/>
        </w:rPr>
        <w:t>connotations</w:t>
      </w:r>
      <w:r>
        <w:rPr>
          <w:rFonts w:ascii="Garamond" w:hAnsi="Garamond"/>
          <w:sz w:val="24"/>
          <w:szCs w:val="24"/>
          <w:lang w:val="fr-FR"/>
        </w:rPr>
        <w:t xml:space="preserve"> politiques et théologiques</w:t>
      </w:r>
      <w:r w:rsidR="00ED25B1">
        <w:rPr>
          <w:rFonts w:ascii="Garamond" w:hAnsi="Garamond"/>
          <w:sz w:val="24"/>
          <w:szCs w:val="24"/>
          <w:lang w:val="fr-FR"/>
        </w:rPr>
        <w:t xml:space="preserve"> plus ou moins pertinent</w:t>
      </w:r>
      <w:r w:rsidR="00435B87">
        <w:rPr>
          <w:rFonts w:ascii="Garamond" w:hAnsi="Garamond"/>
          <w:sz w:val="24"/>
          <w:szCs w:val="24"/>
          <w:lang w:val="fr-FR"/>
        </w:rPr>
        <w:t>e</w:t>
      </w:r>
      <w:r w:rsidR="00ED25B1">
        <w:rPr>
          <w:rFonts w:ascii="Garamond" w:hAnsi="Garamond"/>
          <w:sz w:val="24"/>
          <w:szCs w:val="24"/>
          <w:lang w:val="fr-FR"/>
        </w:rPr>
        <w:t>s</w:t>
      </w:r>
      <w:r>
        <w:rPr>
          <w:rFonts w:ascii="Garamond" w:hAnsi="Garamond"/>
          <w:sz w:val="24"/>
          <w:szCs w:val="24"/>
          <w:lang w:val="fr-FR"/>
        </w:rPr>
        <w:t xml:space="preserve">. </w:t>
      </w:r>
      <w:r w:rsidR="00ED25B1">
        <w:rPr>
          <w:rFonts w:ascii="Garamond" w:hAnsi="Garamond"/>
          <w:sz w:val="24"/>
          <w:szCs w:val="24"/>
          <w:lang w:val="fr-FR"/>
        </w:rPr>
        <w:t xml:space="preserve">Les significations </w:t>
      </w:r>
      <w:r w:rsidR="004200FB">
        <w:rPr>
          <w:rFonts w:ascii="Garamond" w:hAnsi="Garamond"/>
          <w:sz w:val="24"/>
          <w:szCs w:val="24"/>
          <w:lang w:val="fr-FR"/>
        </w:rPr>
        <w:t xml:space="preserve">accordées </w:t>
      </w:r>
      <w:r w:rsidR="00ED25B1">
        <w:rPr>
          <w:rFonts w:ascii="Garamond" w:hAnsi="Garamond"/>
          <w:sz w:val="24"/>
          <w:szCs w:val="24"/>
          <w:lang w:val="fr-FR"/>
        </w:rPr>
        <w:t xml:space="preserve">au mot « réforme », ainsi que la fréquence d’utilisation du terme, varient grandement </w:t>
      </w:r>
      <w:r>
        <w:rPr>
          <w:rFonts w:ascii="Garamond" w:hAnsi="Garamond"/>
          <w:sz w:val="24"/>
          <w:szCs w:val="24"/>
          <w:lang w:val="fr-FR"/>
        </w:rPr>
        <w:t>entre le Moyen-Âge et la période moderne. Dans la période qui nous intéresse, « </w:t>
      </w:r>
      <w:proofErr w:type="spellStart"/>
      <w:r w:rsidR="007E4441" w:rsidRPr="00893E3C">
        <w:rPr>
          <w:rFonts w:ascii="Garamond" w:hAnsi="Garamond"/>
          <w:i/>
          <w:iCs/>
          <w:sz w:val="24"/>
          <w:szCs w:val="24"/>
          <w:lang w:val="fr-FR"/>
        </w:rPr>
        <w:t>reformare</w:t>
      </w:r>
      <w:proofErr w:type="spellEnd"/>
      <w:r>
        <w:rPr>
          <w:rFonts w:ascii="Garamond" w:hAnsi="Garamond"/>
          <w:i/>
          <w:iCs/>
          <w:sz w:val="24"/>
          <w:szCs w:val="24"/>
          <w:lang w:val="fr-FR"/>
        </w:rPr>
        <w:t> </w:t>
      </w:r>
      <w:r w:rsidRPr="004200FB">
        <w:rPr>
          <w:rFonts w:ascii="Garamond" w:hAnsi="Garamond"/>
          <w:sz w:val="24"/>
          <w:szCs w:val="24"/>
          <w:lang w:val="fr-FR"/>
        </w:rPr>
        <w:t>»</w:t>
      </w:r>
      <w:r>
        <w:rPr>
          <w:rFonts w:ascii="Garamond" w:hAnsi="Garamond"/>
          <w:i/>
          <w:iCs/>
          <w:sz w:val="24"/>
          <w:szCs w:val="24"/>
          <w:lang w:val="fr-FR"/>
        </w:rPr>
        <w:t xml:space="preserve"> </w:t>
      </w:r>
      <w:r>
        <w:rPr>
          <w:rFonts w:ascii="Garamond" w:hAnsi="Garamond"/>
          <w:sz w:val="24"/>
          <w:szCs w:val="24"/>
          <w:lang w:val="fr-FR"/>
        </w:rPr>
        <w:t xml:space="preserve">signifie </w:t>
      </w:r>
      <w:r w:rsidR="004200FB">
        <w:rPr>
          <w:rFonts w:ascii="Garamond" w:hAnsi="Garamond"/>
          <w:sz w:val="24"/>
          <w:szCs w:val="24"/>
          <w:lang w:val="fr-FR"/>
        </w:rPr>
        <w:t xml:space="preserve">avant tout </w:t>
      </w:r>
      <w:r>
        <w:rPr>
          <w:rFonts w:ascii="Garamond" w:hAnsi="Garamond"/>
          <w:sz w:val="24"/>
          <w:szCs w:val="24"/>
          <w:lang w:val="fr-FR"/>
        </w:rPr>
        <w:t xml:space="preserve">« restaurer » ; le terme </w:t>
      </w:r>
      <w:r w:rsidR="00ED25B1">
        <w:rPr>
          <w:rFonts w:ascii="Garamond" w:hAnsi="Garamond"/>
          <w:sz w:val="24"/>
          <w:szCs w:val="24"/>
          <w:lang w:val="fr-FR"/>
        </w:rPr>
        <w:t>es</w:t>
      </w:r>
      <w:r>
        <w:rPr>
          <w:rFonts w:ascii="Garamond" w:hAnsi="Garamond"/>
          <w:sz w:val="24"/>
          <w:szCs w:val="24"/>
          <w:lang w:val="fr-FR"/>
        </w:rPr>
        <w:t>t le plus souvent employé pour désigner l</w:t>
      </w:r>
      <w:r w:rsidR="00ED25B1">
        <w:rPr>
          <w:rFonts w:ascii="Garamond" w:hAnsi="Garamond"/>
          <w:sz w:val="24"/>
          <w:szCs w:val="24"/>
          <w:lang w:val="fr-FR"/>
        </w:rPr>
        <w:t xml:space="preserve">a restauration </w:t>
      </w:r>
      <w:r>
        <w:rPr>
          <w:rFonts w:ascii="Garamond" w:hAnsi="Garamond"/>
          <w:sz w:val="24"/>
          <w:szCs w:val="24"/>
          <w:lang w:val="fr-FR"/>
        </w:rPr>
        <w:t>de la paix, mais parfois également</w:t>
      </w:r>
      <w:r w:rsidR="00ED25B1">
        <w:rPr>
          <w:rFonts w:ascii="Garamond" w:hAnsi="Garamond"/>
          <w:sz w:val="24"/>
          <w:szCs w:val="24"/>
          <w:lang w:val="fr-FR"/>
        </w:rPr>
        <w:t xml:space="preserve"> la restitution d’un bien volé à </w:t>
      </w:r>
      <w:r>
        <w:rPr>
          <w:rFonts w:ascii="Garamond" w:hAnsi="Garamond"/>
          <w:sz w:val="24"/>
          <w:szCs w:val="24"/>
          <w:lang w:val="fr-FR"/>
        </w:rPr>
        <w:t>son propriétaire ou la rénovation d’un bâtiment. Dans son acception théologique (</w:t>
      </w:r>
      <w:r w:rsidR="00ED25B1">
        <w:rPr>
          <w:rFonts w:ascii="Garamond" w:hAnsi="Garamond"/>
          <w:sz w:val="24"/>
          <w:szCs w:val="24"/>
          <w:lang w:val="fr-FR"/>
        </w:rPr>
        <w:t xml:space="preserve">qui </w:t>
      </w:r>
      <w:r w:rsidR="004200FB">
        <w:rPr>
          <w:rFonts w:ascii="Garamond" w:hAnsi="Garamond"/>
          <w:sz w:val="24"/>
          <w:szCs w:val="24"/>
          <w:lang w:val="fr-FR"/>
        </w:rPr>
        <w:t xml:space="preserve">émerge </w:t>
      </w:r>
      <w:r w:rsidR="00ED25B1">
        <w:rPr>
          <w:rFonts w:ascii="Garamond" w:hAnsi="Garamond"/>
          <w:sz w:val="24"/>
          <w:szCs w:val="24"/>
          <w:lang w:val="fr-FR"/>
        </w:rPr>
        <w:t xml:space="preserve">avec </w:t>
      </w:r>
      <w:r w:rsidR="008D2C8C">
        <w:rPr>
          <w:rFonts w:ascii="Garamond" w:hAnsi="Garamond"/>
          <w:sz w:val="24"/>
          <w:szCs w:val="24"/>
          <w:lang w:val="fr-FR"/>
        </w:rPr>
        <w:t>sa</w:t>
      </w:r>
      <w:r w:rsidR="001078BF">
        <w:rPr>
          <w:rFonts w:ascii="Garamond" w:hAnsi="Garamond"/>
          <w:sz w:val="24"/>
          <w:szCs w:val="24"/>
          <w:lang w:val="fr-FR"/>
        </w:rPr>
        <w:t>int Paul et la littérature patristique), le terme fait référence à un changement</w:t>
      </w:r>
      <w:r w:rsidR="008D2C8C">
        <w:rPr>
          <w:rFonts w:ascii="Garamond" w:hAnsi="Garamond"/>
          <w:sz w:val="24"/>
          <w:szCs w:val="24"/>
          <w:lang w:val="fr-FR"/>
        </w:rPr>
        <w:t xml:space="preserve"> individuel </w:t>
      </w:r>
      <w:r w:rsidR="001078BF">
        <w:rPr>
          <w:rFonts w:ascii="Garamond" w:hAnsi="Garamond"/>
          <w:sz w:val="24"/>
          <w:szCs w:val="24"/>
          <w:lang w:val="fr-FR"/>
        </w:rPr>
        <w:t>; c</w:t>
      </w:r>
      <w:r w:rsidR="00ED25B1">
        <w:rPr>
          <w:rFonts w:ascii="Garamond" w:hAnsi="Garamond"/>
          <w:sz w:val="24"/>
          <w:szCs w:val="24"/>
          <w:lang w:val="fr-FR"/>
        </w:rPr>
        <w:t>e</w:t>
      </w:r>
      <w:r w:rsidR="001078BF">
        <w:rPr>
          <w:rFonts w:ascii="Garamond" w:hAnsi="Garamond"/>
          <w:sz w:val="24"/>
          <w:szCs w:val="24"/>
          <w:lang w:val="fr-FR"/>
        </w:rPr>
        <w:t xml:space="preserve">t </w:t>
      </w:r>
      <w:r w:rsidR="007E4441" w:rsidRPr="00510F37">
        <w:rPr>
          <w:rFonts w:ascii="Garamond" w:hAnsi="Garamond"/>
          <w:sz w:val="24"/>
          <w:szCs w:val="24"/>
          <w:lang w:val="fr-FR"/>
        </w:rPr>
        <w:t>usage</w:t>
      </w:r>
      <w:r w:rsidR="001078BF">
        <w:rPr>
          <w:rFonts w:ascii="Garamond" w:hAnsi="Garamond"/>
          <w:sz w:val="24"/>
          <w:szCs w:val="24"/>
          <w:lang w:val="fr-FR"/>
        </w:rPr>
        <w:t xml:space="preserve"> </w:t>
      </w:r>
      <w:r w:rsidR="00ED25B1">
        <w:rPr>
          <w:rFonts w:ascii="Garamond" w:hAnsi="Garamond"/>
          <w:sz w:val="24"/>
          <w:szCs w:val="24"/>
          <w:lang w:val="fr-FR"/>
        </w:rPr>
        <w:t xml:space="preserve">est </w:t>
      </w:r>
      <w:r w:rsidR="001078BF">
        <w:rPr>
          <w:rFonts w:ascii="Garamond" w:hAnsi="Garamond"/>
          <w:sz w:val="24"/>
          <w:szCs w:val="24"/>
          <w:lang w:val="fr-FR"/>
        </w:rPr>
        <w:t>particulièrement développé dans le milieu monastique</w:t>
      </w:r>
      <w:r w:rsidR="000C5F70">
        <w:rPr>
          <w:rFonts w:ascii="Garamond" w:hAnsi="Garamond"/>
          <w:sz w:val="24"/>
          <w:szCs w:val="24"/>
          <w:lang w:val="fr-FR"/>
        </w:rPr>
        <w:t>, et</w:t>
      </w:r>
      <w:r w:rsidR="00ED25B1">
        <w:rPr>
          <w:rFonts w:ascii="Garamond" w:hAnsi="Garamond"/>
          <w:sz w:val="24"/>
          <w:szCs w:val="24"/>
          <w:lang w:val="fr-FR"/>
        </w:rPr>
        <w:t xml:space="preserve">, partant, le terme </w:t>
      </w:r>
      <w:r w:rsidR="00ED25B1">
        <w:rPr>
          <w:rFonts w:ascii="Garamond" w:hAnsi="Garamond"/>
          <w:sz w:val="24"/>
          <w:szCs w:val="24"/>
          <w:lang w:val="fr-FR"/>
        </w:rPr>
        <w:lastRenderedPageBreak/>
        <w:t>est très progressivement utilisé</w:t>
      </w:r>
      <w:r w:rsidR="000C5F70">
        <w:rPr>
          <w:rFonts w:ascii="Garamond" w:hAnsi="Garamond"/>
          <w:sz w:val="24"/>
          <w:szCs w:val="24"/>
          <w:lang w:val="fr-FR"/>
        </w:rPr>
        <w:t xml:space="preserve"> pour rendre compte de changements profonds </w:t>
      </w:r>
      <w:r w:rsidR="008D2C8C">
        <w:rPr>
          <w:rFonts w:ascii="Garamond" w:hAnsi="Garamond"/>
          <w:sz w:val="24"/>
          <w:szCs w:val="24"/>
          <w:lang w:val="fr-FR"/>
        </w:rPr>
        <w:t>à l’échelle d’institutions entières</w:t>
      </w:r>
      <w:r w:rsidR="005F24A4" w:rsidRPr="00510F37">
        <w:rPr>
          <w:rStyle w:val="FootnoteReference"/>
          <w:rFonts w:ascii="Garamond" w:hAnsi="Garamond"/>
          <w:sz w:val="24"/>
          <w:szCs w:val="24"/>
          <w:lang w:val="fr-FR"/>
        </w:rPr>
        <w:footnoteReference w:id="2"/>
      </w:r>
      <w:r w:rsidR="000C5F70">
        <w:rPr>
          <w:rFonts w:ascii="Garamond" w:hAnsi="Garamond"/>
          <w:sz w:val="24"/>
          <w:szCs w:val="24"/>
          <w:lang w:val="fr-FR"/>
        </w:rPr>
        <w:t xml:space="preserve">. </w:t>
      </w:r>
      <w:r w:rsidR="00ED25B1">
        <w:rPr>
          <w:rFonts w:ascii="Garamond" w:hAnsi="Garamond"/>
          <w:sz w:val="24"/>
          <w:szCs w:val="24"/>
          <w:lang w:val="fr-FR"/>
        </w:rPr>
        <w:t>Il ne faut pas occulter</w:t>
      </w:r>
      <w:r w:rsidR="000C5F70">
        <w:rPr>
          <w:rFonts w:ascii="Garamond" w:hAnsi="Garamond"/>
          <w:sz w:val="24"/>
          <w:szCs w:val="24"/>
          <w:lang w:val="fr-FR"/>
        </w:rPr>
        <w:t xml:space="preserve"> la question de la fréquence de son emploi : il existe un décalage notoire entre, d’une part, la fréquence d’utilisation de la terminologie de la réforme dans les </w:t>
      </w:r>
      <w:r w:rsidR="00E53DC3" w:rsidRPr="00510F37">
        <w:rPr>
          <w:rFonts w:ascii="Garamond" w:hAnsi="Garamond"/>
          <w:sz w:val="24"/>
          <w:szCs w:val="24"/>
          <w:lang w:val="fr-FR"/>
        </w:rPr>
        <w:t>sources</w:t>
      </w:r>
      <w:r w:rsidR="000C5F70">
        <w:rPr>
          <w:rFonts w:ascii="Garamond" w:hAnsi="Garamond"/>
          <w:sz w:val="24"/>
          <w:szCs w:val="24"/>
          <w:lang w:val="fr-FR"/>
        </w:rPr>
        <w:t xml:space="preserve"> médiévales pour décrire des changements de structure </w:t>
      </w:r>
      <w:r w:rsidR="000C5F70" w:rsidRPr="00510F37">
        <w:rPr>
          <w:rFonts w:ascii="Garamond" w:hAnsi="Garamond"/>
          <w:sz w:val="24"/>
          <w:szCs w:val="24"/>
          <w:lang w:val="fr-FR"/>
        </w:rPr>
        <w:t>institutionnelle</w:t>
      </w:r>
      <w:r w:rsidR="000C5F70">
        <w:rPr>
          <w:rFonts w:ascii="Garamond" w:hAnsi="Garamond"/>
          <w:sz w:val="24"/>
          <w:szCs w:val="24"/>
          <w:lang w:val="fr-FR"/>
        </w:rPr>
        <w:t xml:space="preserve"> de l’Église et, de l’autre, la fréquence d’utilisation du terme « réforme » dans les travaux sur l’Église médiévale publiés à partir des années </w:t>
      </w:r>
      <w:r w:rsidR="001314F2" w:rsidRPr="00510F37">
        <w:rPr>
          <w:rFonts w:ascii="Garamond" w:hAnsi="Garamond"/>
          <w:sz w:val="24"/>
          <w:szCs w:val="24"/>
          <w:lang w:val="fr-FR"/>
        </w:rPr>
        <w:t>1820</w:t>
      </w:r>
      <w:r w:rsidR="00E53DC3" w:rsidRPr="00510F37">
        <w:rPr>
          <w:rFonts w:ascii="Garamond" w:hAnsi="Garamond"/>
          <w:sz w:val="24"/>
          <w:szCs w:val="24"/>
          <w:lang w:val="fr-FR"/>
        </w:rPr>
        <w:t xml:space="preserve">. </w:t>
      </w:r>
      <w:r w:rsidR="000C5F70">
        <w:rPr>
          <w:rFonts w:ascii="Garamond" w:hAnsi="Garamond"/>
          <w:sz w:val="24"/>
          <w:szCs w:val="24"/>
          <w:lang w:val="fr-FR"/>
        </w:rPr>
        <w:t>Ce</w:t>
      </w:r>
      <w:r w:rsidR="00ED25B1">
        <w:rPr>
          <w:rFonts w:ascii="Garamond" w:hAnsi="Garamond"/>
          <w:sz w:val="24"/>
          <w:szCs w:val="24"/>
          <w:lang w:val="fr-FR"/>
        </w:rPr>
        <w:t>tte dissonance</w:t>
      </w:r>
      <w:r w:rsidR="000C5F70">
        <w:rPr>
          <w:rFonts w:ascii="Garamond" w:hAnsi="Garamond"/>
          <w:sz w:val="24"/>
          <w:szCs w:val="24"/>
          <w:lang w:val="fr-FR"/>
        </w:rPr>
        <w:t xml:space="preserve"> a déjà été </w:t>
      </w:r>
      <w:r w:rsidR="00ED25B1">
        <w:rPr>
          <w:rFonts w:ascii="Garamond" w:hAnsi="Garamond"/>
          <w:sz w:val="24"/>
          <w:szCs w:val="24"/>
          <w:lang w:val="fr-FR"/>
        </w:rPr>
        <w:t>constatée</w:t>
      </w:r>
      <w:r w:rsidR="000C5F70">
        <w:rPr>
          <w:rFonts w:ascii="Garamond" w:hAnsi="Garamond"/>
          <w:sz w:val="24"/>
          <w:szCs w:val="24"/>
          <w:lang w:val="fr-FR"/>
        </w:rPr>
        <w:t xml:space="preserve"> il y a quelques décennies par certains chercheurs, dont </w:t>
      </w:r>
      <w:r w:rsidR="00E53DC3" w:rsidRPr="00510F37">
        <w:rPr>
          <w:rFonts w:ascii="Garamond" w:hAnsi="Garamond"/>
          <w:sz w:val="24"/>
          <w:szCs w:val="24"/>
          <w:lang w:val="fr-FR"/>
        </w:rPr>
        <w:t xml:space="preserve">Gerhard </w:t>
      </w:r>
      <w:proofErr w:type="spellStart"/>
      <w:r w:rsidR="00E53DC3" w:rsidRPr="00510F37">
        <w:rPr>
          <w:rFonts w:ascii="Garamond" w:hAnsi="Garamond"/>
          <w:sz w:val="24"/>
          <w:szCs w:val="24"/>
          <w:lang w:val="fr-FR"/>
        </w:rPr>
        <w:t>Ladner</w:t>
      </w:r>
      <w:proofErr w:type="spellEnd"/>
      <w:r w:rsidR="004200FB">
        <w:rPr>
          <w:rFonts w:ascii="Garamond" w:hAnsi="Garamond"/>
          <w:sz w:val="24"/>
          <w:szCs w:val="24"/>
          <w:lang w:val="fr-FR"/>
        </w:rPr>
        <w:t xml:space="preserve">, qui </w:t>
      </w:r>
      <w:r w:rsidR="000C5F70">
        <w:rPr>
          <w:rFonts w:ascii="Garamond" w:hAnsi="Garamond"/>
          <w:sz w:val="24"/>
          <w:szCs w:val="24"/>
          <w:lang w:val="fr-FR"/>
        </w:rPr>
        <w:t>analyse l’utilisation économe chez Grégoire VII du verbe</w:t>
      </w:r>
      <w:r w:rsidR="00E53DC3" w:rsidRPr="00510F37">
        <w:rPr>
          <w:rFonts w:ascii="Garamond" w:hAnsi="Garamond"/>
          <w:sz w:val="24"/>
          <w:szCs w:val="24"/>
          <w:lang w:val="fr-FR"/>
        </w:rPr>
        <w:t xml:space="preserve"> </w:t>
      </w:r>
      <w:r w:rsidR="000C5F70">
        <w:rPr>
          <w:rFonts w:ascii="Garamond" w:hAnsi="Garamond"/>
          <w:sz w:val="24"/>
          <w:szCs w:val="24"/>
          <w:lang w:val="fr-FR"/>
        </w:rPr>
        <w:t>« </w:t>
      </w:r>
      <w:proofErr w:type="spellStart"/>
      <w:r w:rsidR="00E53DC3" w:rsidRPr="00510F37">
        <w:rPr>
          <w:rFonts w:ascii="Garamond" w:hAnsi="Garamond"/>
          <w:i/>
          <w:iCs/>
          <w:sz w:val="24"/>
          <w:szCs w:val="24"/>
          <w:lang w:val="fr-FR"/>
        </w:rPr>
        <w:t>reform</w:t>
      </w:r>
      <w:r w:rsidR="00940D69" w:rsidRPr="00510F37">
        <w:rPr>
          <w:rFonts w:ascii="Garamond" w:hAnsi="Garamond"/>
          <w:i/>
          <w:iCs/>
          <w:sz w:val="24"/>
          <w:szCs w:val="24"/>
          <w:lang w:val="fr-FR"/>
        </w:rPr>
        <w:t>are</w:t>
      </w:r>
      <w:proofErr w:type="spellEnd"/>
      <w:r w:rsidR="000C5F70">
        <w:rPr>
          <w:rFonts w:ascii="Garamond" w:hAnsi="Garamond"/>
          <w:sz w:val="24"/>
          <w:szCs w:val="24"/>
          <w:lang w:val="fr-FR"/>
        </w:rPr>
        <w:t xml:space="preserve"> », ou </w:t>
      </w:r>
      <w:r w:rsidR="00E53DC3" w:rsidRPr="00510F37">
        <w:rPr>
          <w:rFonts w:ascii="Garamond" w:hAnsi="Garamond"/>
          <w:sz w:val="24"/>
          <w:szCs w:val="24"/>
          <w:lang w:val="fr-FR"/>
        </w:rPr>
        <w:t xml:space="preserve">Gerd </w:t>
      </w:r>
      <w:proofErr w:type="spellStart"/>
      <w:r w:rsidR="00E53DC3" w:rsidRPr="00510F37">
        <w:rPr>
          <w:rFonts w:ascii="Garamond" w:hAnsi="Garamond"/>
          <w:sz w:val="24"/>
          <w:szCs w:val="24"/>
          <w:lang w:val="fr-FR"/>
        </w:rPr>
        <w:t>Tellenbach</w:t>
      </w:r>
      <w:proofErr w:type="spellEnd"/>
      <w:r w:rsidR="00E53DC3" w:rsidRPr="00510F37">
        <w:rPr>
          <w:rFonts w:ascii="Garamond" w:hAnsi="Garamond"/>
          <w:sz w:val="24"/>
          <w:szCs w:val="24"/>
          <w:lang w:val="fr-FR"/>
        </w:rPr>
        <w:t xml:space="preserve"> </w:t>
      </w:r>
      <w:r w:rsidR="000C5F70">
        <w:rPr>
          <w:rFonts w:ascii="Garamond" w:hAnsi="Garamond"/>
          <w:sz w:val="24"/>
          <w:szCs w:val="24"/>
          <w:lang w:val="fr-FR"/>
        </w:rPr>
        <w:t>dans</w:t>
      </w:r>
      <w:r w:rsidR="00E53DC3" w:rsidRPr="00510F37">
        <w:rPr>
          <w:rFonts w:ascii="Garamond" w:hAnsi="Garamond"/>
          <w:sz w:val="24"/>
          <w:szCs w:val="24"/>
          <w:lang w:val="fr-FR"/>
        </w:rPr>
        <w:t xml:space="preserve"> </w:t>
      </w:r>
      <w:r w:rsidR="00E53DC3" w:rsidRPr="00510F37">
        <w:rPr>
          <w:rFonts w:ascii="Garamond" w:hAnsi="Garamond"/>
          <w:i/>
          <w:sz w:val="24"/>
          <w:szCs w:val="24"/>
          <w:lang w:val="fr-FR"/>
        </w:rPr>
        <w:t xml:space="preserve">Die </w:t>
      </w:r>
      <w:proofErr w:type="spellStart"/>
      <w:r w:rsidR="00E53DC3" w:rsidRPr="00510F37">
        <w:rPr>
          <w:rFonts w:ascii="Garamond" w:hAnsi="Garamond"/>
          <w:i/>
          <w:sz w:val="24"/>
          <w:szCs w:val="24"/>
          <w:lang w:val="fr-FR"/>
        </w:rPr>
        <w:t>westliche</w:t>
      </w:r>
      <w:proofErr w:type="spellEnd"/>
      <w:r w:rsidR="00E53DC3" w:rsidRPr="00510F37">
        <w:rPr>
          <w:rFonts w:ascii="Garamond" w:hAnsi="Garamond"/>
          <w:i/>
          <w:sz w:val="24"/>
          <w:szCs w:val="24"/>
          <w:lang w:val="fr-FR"/>
        </w:rPr>
        <w:t xml:space="preserve"> </w:t>
      </w:r>
      <w:proofErr w:type="spellStart"/>
      <w:r w:rsidR="00E53DC3" w:rsidRPr="00510F37">
        <w:rPr>
          <w:rFonts w:ascii="Garamond" w:hAnsi="Garamond"/>
          <w:i/>
          <w:sz w:val="24"/>
          <w:szCs w:val="24"/>
          <w:lang w:val="fr-FR"/>
        </w:rPr>
        <w:t>Kirche</w:t>
      </w:r>
      <w:proofErr w:type="spellEnd"/>
      <w:r w:rsidR="00E53DC3" w:rsidRPr="00510F37">
        <w:rPr>
          <w:rFonts w:ascii="Garamond" w:hAnsi="Garamond"/>
          <w:i/>
          <w:sz w:val="24"/>
          <w:szCs w:val="24"/>
          <w:lang w:val="fr-FR"/>
        </w:rPr>
        <w:t xml:space="preserve"> </w:t>
      </w:r>
      <w:proofErr w:type="spellStart"/>
      <w:r w:rsidR="00E53DC3" w:rsidRPr="00510F37">
        <w:rPr>
          <w:rFonts w:ascii="Garamond" w:hAnsi="Garamond"/>
          <w:i/>
          <w:sz w:val="24"/>
          <w:szCs w:val="24"/>
          <w:lang w:val="fr-FR"/>
        </w:rPr>
        <w:t>vom</w:t>
      </w:r>
      <w:proofErr w:type="spellEnd"/>
      <w:r w:rsidR="00E53DC3" w:rsidRPr="00510F37">
        <w:rPr>
          <w:rFonts w:ascii="Garamond" w:hAnsi="Garamond"/>
          <w:i/>
          <w:sz w:val="24"/>
          <w:szCs w:val="24"/>
          <w:lang w:val="fr-FR"/>
        </w:rPr>
        <w:t xml:space="preserve"> 10. </w:t>
      </w:r>
      <w:proofErr w:type="gramStart"/>
      <w:r w:rsidR="00E53DC3" w:rsidRPr="00510F37">
        <w:rPr>
          <w:rFonts w:ascii="Garamond" w:hAnsi="Garamond"/>
          <w:i/>
          <w:sz w:val="24"/>
          <w:szCs w:val="24"/>
          <w:lang w:val="fr-FR"/>
        </w:rPr>
        <w:t>bis</w:t>
      </w:r>
      <w:proofErr w:type="gramEnd"/>
      <w:r w:rsidR="00E53DC3" w:rsidRPr="00510F37">
        <w:rPr>
          <w:rFonts w:ascii="Garamond" w:hAnsi="Garamond"/>
          <w:i/>
          <w:sz w:val="24"/>
          <w:szCs w:val="24"/>
          <w:lang w:val="fr-FR"/>
        </w:rPr>
        <w:t xml:space="preserve"> </w:t>
      </w:r>
      <w:proofErr w:type="spellStart"/>
      <w:r w:rsidR="00E53DC3" w:rsidRPr="00510F37">
        <w:rPr>
          <w:rFonts w:ascii="Garamond" w:hAnsi="Garamond"/>
          <w:i/>
          <w:sz w:val="24"/>
          <w:szCs w:val="24"/>
          <w:lang w:val="fr-FR"/>
        </w:rPr>
        <w:t>zum</w:t>
      </w:r>
      <w:proofErr w:type="spellEnd"/>
      <w:r w:rsidR="00E53DC3" w:rsidRPr="00510F37">
        <w:rPr>
          <w:rFonts w:ascii="Garamond" w:hAnsi="Garamond"/>
          <w:i/>
          <w:sz w:val="24"/>
          <w:szCs w:val="24"/>
          <w:lang w:val="fr-FR"/>
        </w:rPr>
        <w:t xml:space="preserve"> </w:t>
      </w:r>
      <w:proofErr w:type="spellStart"/>
      <w:r w:rsidR="00E53DC3" w:rsidRPr="00510F37">
        <w:rPr>
          <w:rFonts w:ascii="Garamond" w:hAnsi="Garamond"/>
          <w:i/>
          <w:sz w:val="24"/>
          <w:szCs w:val="24"/>
          <w:lang w:val="fr-FR"/>
        </w:rPr>
        <w:t>frühen</w:t>
      </w:r>
      <w:proofErr w:type="spellEnd"/>
      <w:r w:rsidR="00E53DC3" w:rsidRPr="00510F37">
        <w:rPr>
          <w:rFonts w:ascii="Garamond" w:hAnsi="Garamond"/>
          <w:i/>
          <w:sz w:val="24"/>
          <w:szCs w:val="24"/>
          <w:lang w:val="fr-FR"/>
        </w:rPr>
        <w:t xml:space="preserve"> 12. </w:t>
      </w:r>
      <w:proofErr w:type="spellStart"/>
      <w:r w:rsidR="00E53DC3" w:rsidRPr="00510F37">
        <w:rPr>
          <w:rFonts w:ascii="Garamond" w:hAnsi="Garamond"/>
          <w:i/>
          <w:sz w:val="24"/>
          <w:szCs w:val="24"/>
          <w:lang w:val="fr-FR"/>
        </w:rPr>
        <w:t>Jahrhundert</w:t>
      </w:r>
      <w:proofErr w:type="spellEnd"/>
      <w:r w:rsidR="000C5F70">
        <w:rPr>
          <w:rFonts w:ascii="Garamond" w:hAnsi="Garamond"/>
          <w:sz w:val="24"/>
          <w:szCs w:val="24"/>
          <w:lang w:val="fr-FR"/>
        </w:rPr>
        <w:t xml:space="preserve"> ; cependant, relativement peu de </w:t>
      </w:r>
      <w:r w:rsidR="000C5F70" w:rsidRPr="00510F37">
        <w:rPr>
          <w:rFonts w:ascii="Garamond" w:hAnsi="Garamond"/>
          <w:sz w:val="24"/>
          <w:szCs w:val="24"/>
          <w:lang w:val="fr-FR"/>
        </w:rPr>
        <w:t>médié</w:t>
      </w:r>
      <w:r w:rsidR="004200FB">
        <w:rPr>
          <w:rFonts w:ascii="Garamond" w:hAnsi="Garamond"/>
          <w:sz w:val="24"/>
          <w:szCs w:val="24"/>
          <w:lang w:val="fr-FR"/>
        </w:rPr>
        <w:t>v</w:t>
      </w:r>
      <w:r w:rsidR="000C5F70" w:rsidRPr="00510F37">
        <w:rPr>
          <w:rFonts w:ascii="Garamond" w:hAnsi="Garamond"/>
          <w:sz w:val="24"/>
          <w:szCs w:val="24"/>
          <w:lang w:val="fr-FR"/>
        </w:rPr>
        <w:t>istes</w:t>
      </w:r>
      <w:r w:rsidR="007E4441" w:rsidRPr="00510F37">
        <w:rPr>
          <w:rFonts w:ascii="Garamond" w:hAnsi="Garamond"/>
          <w:sz w:val="24"/>
          <w:szCs w:val="24"/>
          <w:lang w:val="fr-FR"/>
        </w:rPr>
        <w:t xml:space="preserve"> </w:t>
      </w:r>
      <w:r w:rsidR="00ED25B1">
        <w:rPr>
          <w:rFonts w:ascii="Garamond" w:hAnsi="Garamond"/>
          <w:sz w:val="24"/>
          <w:szCs w:val="24"/>
          <w:lang w:val="fr-FR"/>
        </w:rPr>
        <w:t xml:space="preserve">se penchent </w:t>
      </w:r>
      <w:r w:rsidR="000C5F70">
        <w:rPr>
          <w:rFonts w:ascii="Garamond" w:hAnsi="Garamond"/>
          <w:sz w:val="24"/>
          <w:szCs w:val="24"/>
          <w:lang w:val="fr-FR"/>
        </w:rPr>
        <w:t>sérieusement sur</w:t>
      </w:r>
      <w:r w:rsidR="00ED25B1">
        <w:rPr>
          <w:rFonts w:ascii="Garamond" w:hAnsi="Garamond"/>
          <w:sz w:val="24"/>
          <w:szCs w:val="24"/>
          <w:lang w:val="fr-FR"/>
        </w:rPr>
        <w:t xml:space="preserve"> la</w:t>
      </w:r>
      <w:r w:rsidR="000C5F70">
        <w:rPr>
          <w:rFonts w:ascii="Garamond" w:hAnsi="Garamond"/>
          <w:sz w:val="24"/>
          <w:szCs w:val="24"/>
          <w:lang w:val="fr-FR"/>
        </w:rPr>
        <w:t xml:space="preserve"> question</w:t>
      </w:r>
      <w:r w:rsidR="00FF4FAA" w:rsidRPr="00510F37">
        <w:rPr>
          <w:rStyle w:val="FootnoteReference"/>
          <w:rFonts w:ascii="Garamond" w:hAnsi="Garamond"/>
          <w:sz w:val="24"/>
          <w:szCs w:val="24"/>
          <w:lang w:val="fr-FR"/>
        </w:rPr>
        <w:footnoteReference w:id="3"/>
      </w:r>
      <w:r w:rsidR="000C5F70">
        <w:rPr>
          <w:rFonts w:ascii="Garamond" w:hAnsi="Garamond"/>
          <w:sz w:val="24"/>
          <w:szCs w:val="24"/>
          <w:lang w:val="fr-FR"/>
        </w:rPr>
        <w:t>. Les spécialistes de la période carolingienne ont ouvert la voie dans ce domaine, puisque leurs sources leur proposent un lexique alternatif pour désigner le changement</w:t>
      </w:r>
      <w:r w:rsidR="004200FB">
        <w:rPr>
          <w:rFonts w:ascii="Garamond" w:hAnsi="Garamond"/>
          <w:sz w:val="24"/>
          <w:szCs w:val="24"/>
          <w:lang w:val="fr-FR"/>
        </w:rPr>
        <w:t xml:space="preserve"> – lexique qui s’articule</w:t>
      </w:r>
      <w:r w:rsidR="000C5F70">
        <w:rPr>
          <w:rFonts w:ascii="Garamond" w:hAnsi="Garamond"/>
          <w:sz w:val="24"/>
          <w:szCs w:val="24"/>
          <w:lang w:val="fr-FR"/>
        </w:rPr>
        <w:t xml:space="preserve"> autour du terme</w:t>
      </w:r>
      <w:r w:rsidR="00E53DC3" w:rsidRPr="00510F37">
        <w:rPr>
          <w:rFonts w:ascii="Garamond" w:hAnsi="Garamond"/>
          <w:sz w:val="24"/>
          <w:szCs w:val="24"/>
          <w:lang w:val="fr-FR"/>
        </w:rPr>
        <w:t xml:space="preserve"> </w:t>
      </w:r>
      <w:r w:rsidR="000C5F70">
        <w:rPr>
          <w:rFonts w:ascii="Garamond" w:hAnsi="Garamond"/>
          <w:sz w:val="24"/>
          <w:szCs w:val="24"/>
          <w:lang w:val="fr-FR"/>
        </w:rPr>
        <w:t>« </w:t>
      </w:r>
      <w:proofErr w:type="spellStart"/>
      <w:r w:rsidR="00E53DC3" w:rsidRPr="00510F37">
        <w:rPr>
          <w:rFonts w:ascii="Garamond" w:hAnsi="Garamond"/>
          <w:i/>
          <w:sz w:val="24"/>
          <w:szCs w:val="24"/>
          <w:lang w:val="fr-FR"/>
        </w:rPr>
        <w:t>correctio</w:t>
      </w:r>
      <w:proofErr w:type="spellEnd"/>
      <w:r w:rsidR="000C5F70">
        <w:rPr>
          <w:rFonts w:ascii="Garamond" w:hAnsi="Garamond"/>
          <w:sz w:val="24"/>
          <w:szCs w:val="24"/>
          <w:lang w:val="fr-FR"/>
        </w:rPr>
        <w:t> »</w:t>
      </w:r>
      <w:r w:rsidR="00FF4FAA" w:rsidRPr="00510F37">
        <w:rPr>
          <w:rStyle w:val="FootnoteReference"/>
          <w:rFonts w:ascii="Garamond" w:hAnsi="Garamond"/>
          <w:sz w:val="24"/>
          <w:szCs w:val="24"/>
          <w:lang w:val="fr-FR"/>
        </w:rPr>
        <w:footnoteReference w:id="4"/>
      </w:r>
      <w:r w:rsidR="000C5F70">
        <w:rPr>
          <w:rFonts w:ascii="Garamond" w:hAnsi="Garamond"/>
          <w:sz w:val="24"/>
          <w:szCs w:val="24"/>
          <w:lang w:val="fr-FR"/>
        </w:rPr>
        <w:t xml:space="preserve">. Il faut cependant étendre la question à la période postcarolingienne, en étudiant le </w:t>
      </w:r>
      <w:r w:rsidR="004F6895" w:rsidRPr="00510F37">
        <w:rPr>
          <w:rFonts w:ascii="Garamond" w:hAnsi="Garamond"/>
          <w:sz w:val="24"/>
          <w:szCs w:val="24"/>
          <w:lang w:val="fr-FR"/>
        </w:rPr>
        <w:t>vocabula</w:t>
      </w:r>
      <w:r w:rsidR="000C5F70">
        <w:rPr>
          <w:rFonts w:ascii="Garamond" w:hAnsi="Garamond"/>
          <w:sz w:val="24"/>
          <w:szCs w:val="24"/>
          <w:lang w:val="fr-FR"/>
        </w:rPr>
        <w:t>ire</w:t>
      </w:r>
      <w:r w:rsidR="004F6895" w:rsidRPr="00510F37">
        <w:rPr>
          <w:rFonts w:ascii="Garamond" w:hAnsi="Garamond"/>
          <w:sz w:val="24"/>
          <w:szCs w:val="24"/>
          <w:lang w:val="fr-FR"/>
        </w:rPr>
        <w:t xml:space="preserve"> </w:t>
      </w:r>
      <w:r w:rsidR="000C5F70">
        <w:rPr>
          <w:rFonts w:ascii="Garamond" w:hAnsi="Garamond"/>
          <w:sz w:val="24"/>
          <w:szCs w:val="24"/>
          <w:lang w:val="fr-FR"/>
        </w:rPr>
        <w:t>de la</w:t>
      </w:r>
      <w:r w:rsidR="004F6895" w:rsidRPr="00510F37">
        <w:rPr>
          <w:rFonts w:ascii="Garamond" w:hAnsi="Garamond"/>
          <w:sz w:val="24"/>
          <w:szCs w:val="24"/>
          <w:lang w:val="fr-FR"/>
        </w:rPr>
        <w:t xml:space="preserve"> </w:t>
      </w:r>
      <w:r w:rsidR="000C5F70" w:rsidRPr="00510F37">
        <w:rPr>
          <w:rFonts w:ascii="Garamond" w:hAnsi="Garamond"/>
          <w:sz w:val="24"/>
          <w:szCs w:val="24"/>
          <w:lang w:val="fr-FR"/>
        </w:rPr>
        <w:t>r</w:t>
      </w:r>
      <w:r w:rsidR="000C5F70">
        <w:rPr>
          <w:rFonts w:ascii="Garamond" w:hAnsi="Garamond"/>
          <w:sz w:val="24"/>
          <w:szCs w:val="24"/>
          <w:lang w:val="fr-FR"/>
        </w:rPr>
        <w:t>é</w:t>
      </w:r>
      <w:r w:rsidR="000C5F70" w:rsidRPr="00510F37">
        <w:rPr>
          <w:rFonts w:ascii="Garamond" w:hAnsi="Garamond"/>
          <w:sz w:val="24"/>
          <w:szCs w:val="24"/>
          <w:lang w:val="fr-FR"/>
        </w:rPr>
        <w:t>forme</w:t>
      </w:r>
      <w:r w:rsidR="004F6895" w:rsidRPr="00510F37">
        <w:rPr>
          <w:rFonts w:ascii="Garamond" w:hAnsi="Garamond"/>
          <w:sz w:val="24"/>
          <w:szCs w:val="24"/>
          <w:lang w:val="fr-FR"/>
        </w:rPr>
        <w:t xml:space="preserve">, </w:t>
      </w:r>
      <w:r w:rsidR="00794710">
        <w:rPr>
          <w:rFonts w:ascii="Garamond" w:hAnsi="Garamond"/>
          <w:sz w:val="24"/>
          <w:szCs w:val="24"/>
          <w:lang w:val="fr-FR"/>
        </w:rPr>
        <w:t xml:space="preserve">les récits </w:t>
      </w:r>
      <w:r w:rsidR="004F6895" w:rsidRPr="00510F37">
        <w:rPr>
          <w:rFonts w:ascii="Garamond" w:hAnsi="Garamond"/>
          <w:sz w:val="24"/>
          <w:szCs w:val="24"/>
          <w:lang w:val="fr-FR"/>
        </w:rPr>
        <w:t>m</w:t>
      </w:r>
      <w:r w:rsidR="00794710">
        <w:rPr>
          <w:rFonts w:ascii="Garamond" w:hAnsi="Garamond"/>
          <w:sz w:val="24"/>
          <w:szCs w:val="24"/>
          <w:lang w:val="fr-FR"/>
        </w:rPr>
        <w:t>é</w:t>
      </w:r>
      <w:r w:rsidR="004F6895" w:rsidRPr="00510F37">
        <w:rPr>
          <w:rFonts w:ascii="Garamond" w:hAnsi="Garamond"/>
          <w:sz w:val="24"/>
          <w:szCs w:val="24"/>
          <w:lang w:val="fr-FR"/>
        </w:rPr>
        <w:t>di</w:t>
      </w:r>
      <w:r w:rsidR="00794710">
        <w:rPr>
          <w:rFonts w:ascii="Garamond" w:hAnsi="Garamond"/>
          <w:sz w:val="24"/>
          <w:szCs w:val="24"/>
          <w:lang w:val="fr-FR"/>
        </w:rPr>
        <w:t xml:space="preserve">évaux des </w:t>
      </w:r>
      <w:r w:rsidR="004F6895" w:rsidRPr="00510F37">
        <w:rPr>
          <w:rFonts w:ascii="Garamond" w:hAnsi="Garamond"/>
          <w:sz w:val="24"/>
          <w:szCs w:val="24"/>
          <w:lang w:val="fr-FR"/>
        </w:rPr>
        <w:t>moments</w:t>
      </w:r>
      <w:r w:rsidR="00794710">
        <w:rPr>
          <w:rFonts w:ascii="Garamond" w:hAnsi="Garamond"/>
          <w:sz w:val="24"/>
          <w:szCs w:val="24"/>
          <w:lang w:val="fr-FR"/>
        </w:rPr>
        <w:t xml:space="preserve"> de « réforme », l’évolution postmédiévale de l’</w:t>
      </w:r>
      <w:r w:rsidR="00794710" w:rsidRPr="00510F37">
        <w:rPr>
          <w:rFonts w:ascii="Garamond" w:hAnsi="Garamond"/>
          <w:sz w:val="24"/>
          <w:szCs w:val="24"/>
          <w:lang w:val="fr-FR"/>
        </w:rPr>
        <w:t>historiographie</w:t>
      </w:r>
      <w:r w:rsidR="004F6895" w:rsidRPr="00510F37">
        <w:rPr>
          <w:rFonts w:ascii="Garamond" w:hAnsi="Garamond"/>
          <w:sz w:val="24"/>
          <w:szCs w:val="24"/>
          <w:lang w:val="fr-FR"/>
        </w:rPr>
        <w:t xml:space="preserve"> </w:t>
      </w:r>
      <w:r w:rsidR="00794710">
        <w:rPr>
          <w:rFonts w:ascii="Garamond" w:hAnsi="Garamond"/>
          <w:sz w:val="24"/>
          <w:szCs w:val="24"/>
          <w:lang w:val="fr-FR"/>
        </w:rPr>
        <w:t>de la réforme dans l’Église médiévale et l’idée de la pureté comme élément moteur du changement dans l’Église aux X</w:t>
      </w:r>
      <w:r w:rsidR="00794710" w:rsidRPr="00794710">
        <w:rPr>
          <w:rFonts w:ascii="Garamond" w:hAnsi="Garamond"/>
          <w:sz w:val="24"/>
          <w:szCs w:val="24"/>
          <w:vertAlign w:val="superscript"/>
          <w:lang w:val="fr-FR"/>
        </w:rPr>
        <w:t>e</w:t>
      </w:r>
      <w:r w:rsidR="00794710">
        <w:rPr>
          <w:rFonts w:ascii="Garamond" w:hAnsi="Garamond"/>
          <w:sz w:val="24"/>
          <w:szCs w:val="24"/>
          <w:lang w:val="fr-FR"/>
        </w:rPr>
        <w:t xml:space="preserve"> et XI</w:t>
      </w:r>
      <w:r w:rsidR="00794710" w:rsidRPr="00794710">
        <w:rPr>
          <w:rFonts w:ascii="Garamond" w:hAnsi="Garamond"/>
          <w:sz w:val="24"/>
          <w:szCs w:val="24"/>
          <w:vertAlign w:val="superscript"/>
          <w:lang w:val="fr-FR"/>
        </w:rPr>
        <w:t>e</w:t>
      </w:r>
      <w:r w:rsidR="00794710">
        <w:rPr>
          <w:rFonts w:ascii="Garamond" w:hAnsi="Garamond"/>
          <w:sz w:val="24"/>
          <w:szCs w:val="24"/>
          <w:lang w:val="fr-FR"/>
        </w:rPr>
        <w:t xml:space="preserve"> siècles</w:t>
      </w:r>
      <w:r w:rsidR="004F6895" w:rsidRPr="00510F37">
        <w:rPr>
          <w:rStyle w:val="FootnoteReference"/>
          <w:rFonts w:ascii="Garamond" w:hAnsi="Garamond"/>
          <w:sz w:val="24"/>
          <w:szCs w:val="24"/>
          <w:lang w:val="fr-FR"/>
        </w:rPr>
        <w:footnoteReference w:id="5"/>
      </w:r>
      <w:r w:rsidR="00794710">
        <w:rPr>
          <w:rFonts w:ascii="Garamond" w:hAnsi="Garamond"/>
          <w:sz w:val="24"/>
          <w:szCs w:val="24"/>
          <w:lang w:val="fr-FR"/>
        </w:rPr>
        <w:t xml:space="preserve">. Poser ces </w:t>
      </w:r>
      <w:r w:rsidR="00794710">
        <w:rPr>
          <w:rFonts w:ascii="Garamond" w:hAnsi="Garamond"/>
          <w:sz w:val="24"/>
          <w:szCs w:val="24"/>
          <w:lang w:val="fr-FR"/>
        </w:rPr>
        <w:lastRenderedPageBreak/>
        <w:t xml:space="preserve">questions, c’est éclairer la manière dont les changements institutionnels ont été </w:t>
      </w:r>
      <w:r w:rsidR="00C8555F" w:rsidRPr="00510F37">
        <w:rPr>
          <w:rFonts w:ascii="Garamond" w:hAnsi="Garamond"/>
          <w:sz w:val="24"/>
          <w:szCs w:val="24"/>
          <w:lang w:val="fr-FR"/>
        </w:rPr>
        <w:t>conceptualis</w:t>
      </w:r>
      <w:r w:rsidR="00794710">
        <w:rPr>
          <w:rFonts w:ascii="Garamond" w:hAnsi="Garamond"/>
          <w:sz w:val="24"/>
          <w:szCs w:val="24"/>
          <w:lang w:val="fr-FR"/>
        </w:rPr>
        <w:t>és entre le</w:t>
      </w:r>
      <w:r w:rsidR="00ED25B1">
        <w:rPr>
          <w:rFonts w:ascii="Garamond" w:hAnsi="Garamond"/>
          <w:sz w:val="24"/>
          <w:szCs w:val="24"/>
          <w:lang w:val="fr-FR"/>
        </w:rPr>
        <w:t xml:space="preserve"> </w:t>
      </w:r>
      <w:r w:rsidR="00794710">
        <w:rPr>
          <w:rFonts w:ascii="Garamond" w:hAnsi="Garamond"/>
          <w:sz w:val="24"/>
          <w:szCs w:val="24"/>
          <w:lang w:val="fr-FR"/>
        </w:rPr>
        <w:t>IX</w:t>
      </w:r>
      <w:r w:rsidR="00794710" w:rsidRPr="00794710">
        <w:rPr>
          <w:rFonts w:ascii="Garamond" w:hAnsi="Garamond"/>
          <w:sz w:val="24"/>
          <w:szCs w:val="24"/>
          <w:vertAlign w:val="superscript"/>
          <w:lang w:val="fr-FR"/>
        </w:rPr>
        <w:t>e</w:t>
      </w:r>
      <w:r w:rsidR="00794710">
        <w:rPr>
          <w:rFonts w:ascii="Garamond" w:hAnsi="Garamond"/>
          <w:sz w:val="24"/>
          <w:szCs w:val="24"/>
          <w:lang w:val="fr-FR"/>
        </w:rPr>
        <w:t xml:space="preserve"> et le XII</w:t>
      </w:r>
      <w:r w:rsidR="00794710" w:rsidRPr="00794710">
        <w:rPr>
          <w:rFonts w:ascii="Garamond" w:hAnsi="Garamond"/>
          <w:sz w:val="24"/>
          <w:szCs w:val="24"/>
          <w:vertAlign w:val="superscript"/>
          <w:lang w:val="fr-FR"/>
        </w:rPr>
        <w:t>e</w:t>
      </w:r>
      <w:r w:rsidR="00794710">
        <w:rPr>
          <w:rFonts w:ascii="Garamond" w:hAnsi="Garamond"/>
          <w:sz w:val="24"/>
          <w:szCs w:val="24"/>
          <w:lang w:val="fr-FR"/>
        </w:rPr>
        <w:t xml:space="preserve"> siècle. </w:t>
      </w:r>
      <w:r w:rsidR="00C8555F" w:rsidRPr="00510F37">
        <w:rPr>
          <w:rFonts w:ascii="Garamond" w:hAnsi="Garamond"/>
          <w:sz w:val="24"/>
          <w:szCs w:val="24"/>
          <w:lang w:val="fr-FR"/>
        </w:rPr>
        <w:t xml:space="preserve"> </w:t>
      </w:r>
    </w:p>
    <w:p w14:paraId="21A904C4" w14:textId="1C9B26E1" w:rsidR="00C8555F" w:rsidRPr="00510F37" w:rsidRDefault="00794710" w:rsidP="003F5263">
      <w:pPr>
        <w:spacing w:line="480" w:lineRule="auto"/>
        <w:ind w:firstLine="720"/>
        <w:jc w:val="both"/>
        <w:rPr>
          <w:rFonts w:ascii="Garamond" w:hAnsi="Garamond"/>
          <w:sz w:val="24"/>
          <w:szCs w:val="24"/>
          <w:lang w:val="fr-FR"/>
        </w:rPr>
      </w:pPr>
      <w:r>
        <w:rPr>
          <w:rFonts w:ascii="Garamond" w:hAnsi="Garamond"/>
          <w:sz w:val="24"/>
          <w:szCs w:val="24"/>
          <w:lang w:val="fr-FR"/>
        </w:rPr>
        <w:t>Si les</w:t>
      </w:r>
      <w:r w:rsidR="00AE07D7" w:rsidRPr="00510F37">
        <w:rPr>
          <w:rFonts w:ascii="Garamond" w:hAnsi="Garamond"/>
          <w:sz w:val="24"/>
          <w:szCs w:val="24"/>
          <w:lang w:val="fr-FR"/>
        </w:rPr>
        <w:t xml:space="preserve"> commun</w:t>
      </w:r>
      <w:r>
        <w:rPr>
          <w:rFonts w:ascii="Garamond" w:hAnsi="Garamond"/>
          <w:sz w:val="24"/>
          <w:szCs w:val="24"/>
          <w:lang w:val="fr-FR"/>
        </w:rPr>
        <w:t>autés</w:t>
      </w:r>
      <w:r w:rsidR="00AE07D7" w:rsidRPr="00510F37">
        <w:rPr>
          <w:rFonts w:ascii="Garamond" w:hAnsi="Garamond"/>
          <w:sz w:val="24"/>
          <w:szCs w:val="24"/>
          <w:lang w:val="fr-FR"/>
        </w:rPr>
        <w:t xml:space="preserve"> </w:t>
      </w:r>
      <w:r w:rsidRPr="00510F37">
        <w:rPr>
          <w:rFonts w:ascii="Garamond" w:hAnsi="Garamond"/>
          <w:sz w:val="24"/>
          <w:szCs w:val="24"/>
          <w:lang w:val="fr-FR"/>
        </w:rPr>
        <w:t>monasti</w:t>
      </w:r>
      <w:r>
        <w:rPr>
          <w:rFonts w:ascii="Garamond" w:hAnsi="Garamond"/>
          <w:sz w:val="24"/>
          <w:szCs w:val="24"/>
          <w:lang w:val="fr-FR"/>
        </w:rPr>
        <w:t xml:space="preserve">ques commencent </w:t>
      </w:r>
      <w:r w:rsidR="004200FB">
        <w:rPr>
          <w:rFonts w:ascii="Garamond" w:hAnsi="Garamond"/>
          <w:sz w:val="24"/>
          <w:szCs w:val="24"/>
          <w:lang w:val="fr-FR"/>
        </w:rPr>
        <w:t>au X</w:t>
      </w:r>
      <w:r w:rsidR="004200FB" w:rsidRPr="004200FB">
        <w:rPr>
          <w:rFonts w:ascii="Garamond" w:hAnsi="Garamond"/>
          <w:sz w:val="24"/>
          <w:szCs w:val="24"/>
          <w:vertAlign w:val="superscript"/>
          <w:lang w:val="fr-FR"/>
        </w:rPr>
        <w:t>e</w:t>
      </w:r>
      <w:r w:rsidR="004200FB">
        <w:rPr>
          <w:rFonts w:ascii="Garamond" w:hAnsi="Garamond"/>
          <w:sz w:val="24"/>
          <w:szCs w:val="24"/>
          <w:lang w:val="fr-FR"/>
        </w:rPr>
        <w:t xml:space="preserve"> siècle </w:t>
      </w:r>
      <w:r>
        <w:rPr>
          <w:rFonts w:ascii="Garamond" w:hAnsi="Garamond"/>
          <w:sz w:val="24"/>
          <w:szCs w:val="24"/>
          <w:lang w:val="fr-FR"/>
        </w:rPr>
        <w:t xml:space="preserve">à utiliser, timidement d’abord, le terme « réforme » en référence </w:t>
      </w:r>
      <w:r w:rsidR="004200FB">
        <w:rPr>
          <w:rFonts w:ascii="Garamond" w:hAnsi="Garamond"/>
          <w:sz w:val="24"/>
          <w:szCs w:val="24"/>
          <w:lang w:val="fr-FR"/>
        </w:rPr>
        <w:t xml:space="preserve">au </w:t>
      </w:r>
      <w:r>
        <w:rPr>
          <w:rFonts w:ascii="Garamond" w:hAnsi="Garamond"/>
          <w:sz w:val="24"/>
          <w:szCs w:val="24"/>
          <w:lang w:val="fr-FR"/>
        </w:rPr>
        <w:t>changement institutionnel, le clergé ne s’applique ce lexique à lui-même qu’après l’émergence des chanoines</w:t>
      </w:r>
      <w:r w:rsidR="003F5263">
        <w:rPr>
          <w:rFonts w:ascii="Garamond" w:hAnsi="Garamond"/>
          <w:sz w:val="24"/>
          <w:szCs w:val="24"/>
          <w:lang w:val="fr-FR"/>
        </w:rPr>
        <w:t xml:space="preserve"> réguliers </w:t>
      </w:r>
      <w:r>
        <w:rPr>
          <w:rFonts w:ascii="Garamond" w:hAnsi="Garamond"/>
          <w:sz w:val="24"/>
          <w:szCs w:val="24"/>
          <w:lang w:val="fr-FR"/>
        </w:rPr>
        <w:t>au XI</w:t>
      </w:r>
      <w:r w:rsidRPr="00794710">
        <w:rPr>
          <w:rFonts w:ascii="Garamond" w:hAnsi="Garamond"/>
          <w:sz w:val="24"/>
          <w:szCs w:val="24"/>
          <w:vertAlign w:val="superscript"/>
          <w:lang w:val="fr-FR"/>
        </w:rPr>
        <w:t>e</w:t>
      </w:r>
      <w:r>
        <w:rPr>
          <w:rFonts w:ascii="Garamond" w:hAnsi="Garamond"/>
          <w:sz w:val="24"/>
          <w:szCs w:val="24"/>
          <w:lang w:val="fr-FR"/>
        </w:rPr>
        <w:t xml:space="preserve"> siècle </w:t>
      </w:r>
      <w:r w:rsidR="00B35222" w:rsidRPr="00510F37">
        <w:rPr>
          <w:rFonts w:ascii="Garamond" w:hAnsi="Garamond"/>
          <w:sz w:val="24"/>
          <w:szCs w:val="24"/>
          <w:lang w:val="fr-FR"/>
        </w:rPr>
        <w:t xml:space="preserve">; </w:t>
      </w:r>
      <w:r>
        <w:rPr>
          <w:rFonts w:ascii="Garamond" w:hAnsi="Garamond"/>
          <w:sz w:val="24"/>
          <w:szCs w:val="24"/>
          <w:lang w:val="fr-FR"/>
        </w:rPr>
        <w:t xml:space="preserve">quant aux évêques, ils ne songent pas à employer le terme quand ils légifèrent sur les pratiques </w:t>
      </w:r>
      <w:r w:rsidR="00ED25B1">
        <w:rPr>
          <w:rFonts w:ascii="Garamond" w:hAnsi="Garamond"/>
          <w:sz w:val="24"/>
          <w:szCs w:val="24"/>
          <w:lang w:val="fr-FR"/>
        </w:rPr>
        <w:t xml:space="preserve">ou </w:t>
      </w:r>
      <w:r>
        <w:rPr>
          <w:rFonts w:ascii="Garamond" w:hAnsi="Garamond"/>
          <w:sz w:val="24"/>
          <w:szCs w:val="24"/>
          <w:lang w:val="fr-FR"/>
        </w:rPr>
        <w:t xml:space="preserve">prescrivent des changements dans les communautés </w:t>
      </w:r>
      <w:r w:rsidR="00B35222" w:rsidRPr="00510F37">
        <w:rPr>
          <w:rFonts w:ascii="Garamond" w:hAnsi="Garamond"/>
          <w:sz w:val="24"/>
          <w:szCs w:val="24"/>
          <w:lang w:val="fr-FR"/>
        </w:rPr>
        <w:t>cl</w:t>
      </w:r>
      <w:r>
        <w:rPr>
          <w:rFonts w:ascii="Garamond" w:hAnsi="Garamond"/>
          <w:sz w:val="24"/>
          <w:szCs w:val="24"/>
          <w:lang w:val="fr-FR"/>
        </w:rPr>
        <w:t>é</w:t>
      </w:r>
      <w:r w:rsidR="00B35222" w:rsidRPr="00510F37">
        <w:rPr>
          <w:rFonts w:ascii="Garamond" w:hAnsi="Garamond"/>
          <w:sz w:val="24"/>
          <w:szCs w:val="24"/>
          <w:lang w:val="fr-FR"/>
        </w:rPr>
        <w:t xml:space="preserve">ricales. </w:t>
      </w:r>
      <w:r>
        <w:rPr>
          <w:rFonts w:ascii="Garamond" w:hAnsi="Garamond"/>
          <w:sz w:val="24"/>
          <w:szCs w:val="24"/>
          <w:lang w:val="fr-FR"/>
        </w:rPr>
        <w:t>De la même manière, si l’on examine le vocabulaire et les réseaux de métaphores utilisés pour mettre en place le programme des changements</w:t>
      </w:r>
      <w:r w:rsidR="003F5263">
        <w:rPr>
          <w:rFonts w:ascii="Garamond" w:hAnsi="Garamond"/>
          <w:sz w:val="24"/>
          <w:szCs w:val="24"/>
          <w:lang w:val="fr-FR"/>
        </w:rPr>
        <w:t>, qui divergent souvent par rapport au</w:t>
      </w:r>
      <w:r w:rsidR="00D47619" w:rsidRPr="00510F37">
        <w:rPr>
          <w:rFonts w:ascii="Garamond" w:hAnsi="Garamond"/>
          <w:sz w:val="24"/>
          <w:szCs w:val="24"/>
          <w:lang w:val="fr-FR"/>
        </w:rPr>
        <w:t xml:space="preserve"> concept </w:t>
      </w:r>
      <w:r w:rsidR="003F5263">
        <w:rPr>
          <w:rFonts w:ascii="Garamond" w:hAnsi="Garamond"/>
          <w:sz w:val="24"/>
          <w:szCs w:val="24"/>
          <w:lang w:val="fr-FR"/>
        </w:rPr>
        <w:t>de</w:t>
      </w:r>
      <w:r w:rsidR="00D47619" w:rsidRPr="00510F37">
        <w:rPr>
          <w:rFonts w:ascii="Garamond" w:hAnsi="Garamond"/>
          <w:sz w:val="24"/>
          <w:szCs w:val="24"/>
          <w:lang w:val="fr-FR"/>
        </w:rPr>
        <w:t xml:space="preserve"> </w:t>
      </w:r>
      <w:r w:rsidR="003F5263" w:rsidRPr="00510F37">
        <w:rPr>
          <w:rFonts w:ascii="Garamond" w:hAnsi="Garamond"/>
          <w:sz w:val="24"/>
          <w:szCs w:val="24"/>
          <w:lang w:val="fr-FR"/>
        </w:rPr>
        <w:t>r</w:t>
      </w:r>
      <w:r w:rsidR="003F5263">
        <w:rPr>
          <w:rFonts w:ascii="Garamond" w:hAnsi="Garamond"/>
          <w:sz w:val="24"/>
          <w:szCs w:val="24"/>
          <w:lang w:val="fr-FR"/>
        </w:rPr>
        <w:t>é</w:t>
      </w:r>
      <w:r w:rsidR="003F5263" w:rsidRPr="00510F37">
        <w:rPr>
          <w:rFonts w:ascii="Garamond" w:hAnsi="Garamond"/>
          <w:sz w:val="24"/>
          <w:szCs w:val="24"/>
          <w:lang w:val="fr-FR"/>
        </w:rPr>
        <w:t>form</w:t>
      </w:r>
      <w:r w:rsidR="003F5263">
        <w:rPr>
          <w:rFonts w:ascii="Garamond" w:hAnsi="Garamond"/>
          <w:sz w:val="24"/>
          <w:szCs w:val="24"/>
          <w:lang w:val="fr-FR"/>
        </w:rPr>
        <w:t xml:space="preserve">e (en ouvrant </w:t>
      </w:r>
      <w:r w:rsidR="00ED25B1">
        <w:rPr>
          <w:rFonts w:ascii="Garamond" w:hAnsi="Garamond"/>
          <w:sz w:val="24"/>
          <w:szCs w:val="24"/>
          <w:lang w:val="fr-FR"/>
        </w:rPr>
        <w:t xml:space="preserve">généralement </w:t>
      </w:r>
      <w:r w:rsidR="003F5263">
        <w:rPr>
          <w:rFonts w:ascii="Garamond" w:hAnsi="Garamond"/>
          <w:sz w:val="24"/>
          <w:szCs w:val="24"/>
          <w:lang w:val="fr-FR"/>
        </w:rPr>
        <w:t xml:space="preserve">une gamme d’idées plus large), on remarque que les usages </w:t>
      </w:r>
      <w:r w:rsidR="00B35222" w:rsidRPr="00510F37">
        <w:rPr>
          <w:rFonts w:ascii="Garamond" w:hAnsi="Garamond"/>
          <w:sz w:val="24"/>
          <w:szCs w:val="24"/>
          <w:lang w:val="fr-FR"/>
        </w:rPr>
        <w:t>m</w:t>
      </w:r>
      <w:r w:rsidR="003F5263">
        <w:rPr>
          <w:rFonts w:ascii="Garamond" w:hAnsi="Garamond"/>
          <w:sz w:val="24"/>
          <w:szCs w:val="24"/>
          <w:lang w:val="fr-FR"/>
        </w:rPr>
        <w:t>é</w:t>
      </w:r>
      <w:r w:rsidR="00B35222" w:rsidRPr="00510F37">
        <w:rPr>
          <w:rFonts w:ascii="Garamond" w:hAnsi="Garamond"/>
          <w:sz w:val="24"/>
          <w:szCs w:val="24"/>
          <w:lang w:val="fr-FR"/>
        </w:rPr>
        <w:t>taphori</w:t>
      </w:r>
      <w:r w:rsidR="003F5263">
        <w:rPr>
          <w:rFonts w:ascii="Garamond" w:hAnsi="Garamond"/>
          <w:sz w:val="24"/>
          <w:szCs w:val="24"/>
          <w:lang w:val="fr-FR"/>
        </w:rPr>
        <w:t>ques, bien que relativement courants dans les contextes monastiques, le sont moins dans les textes destinés au clergé, à l’</w:t>
      </w:r>
      <w:r w:rsidR="00B35222" w:rsidRPr="00510F37">
        <w:rPr>
          <w:rFonts w:ascii="Garamond" w:hAnsi="Garamond"/>
          <w:sz w:val="24"/>
          <w:szCs w:val="24"/>
          <w:lang w:val="fr-FR"/>
        </w:rPr>
        <w:t xml:space="preserve">exception, </w:t>
      </w:r>
      <w:r w:rsidR="003F5263">
        <w:rPr>
          <w:rFonts w:ascii="Garamond" w:hAnsi="Garamond"/>
          <w:sz w:val="24"/>
          <w:szCs w:val="24"/>
          <w:lang w:val="fr-FR"/>
        </w:rPr>
        <w:t>une fois de plus, des chanoines réguliers au XI</w:t>
      </w:r>
      <w:r w:rsidR="003F5263" w:rsidRPr="003F5263">
        <w:rPr>
          <w:rFonts w:ascii="Garamond" w:hAnsi="Garamond"/>
          <w:sz w:val="24"/>
          <w:szCs w:val="24"/>
          <w:vertAlign w:val="superscript"/>
          <w:lang w:val="fr-FR"/>
        </w:rPr>
        <w:t>e</w:t>
      </w:r>
      <w:r w:rsidR="003F5263">
        <w:rPr>
          <w:rFonts w:ascii="Garamond" w:hAnsi="Garamond"/>
          <w:sz w:val="24"/>
          <w:szCs w:val="24"/>
          <w:lang w:val="fr-FR"/>
        </w:rPr>
        <w:t xml:space="preserve"> siècle</w:t>
      </w:r>
      <w:r w:rsidR="00E1087E" w:rsidRPr="00510F37">
        <w:rPr>
          <w:rFonts w:ascii="Garamond" w:hAnsi="Garamond"/>
          <w:sz w:val="24"/>
          <w:szCs w:val="24"/>
          <w:lang w:val="fr-FR"/>
        </w:rPr>
        <w:t xml:space="preserve">. </w:t>
      </w:r>
      <w:r w:rsidR="003F5263">
        <w:rPr>
          <w:rFonts w:ascii="Garamond" w:hAnsi="Garamond"/>
          <w:sz w:val="24"/>
          <w:szCs w:val="24"/>
          <w:lang w:val="fr-FR"/>
        </w:rPr>
        <w:t>Analyser le langage programmatique est important s</w:t>
      </w:r>
      <w:r w:rsidR="00ED25B1">
        <w:rPr>
          <w:rFonts w:ascii="Garamond" w:hAnsi="Garamond"/>
          <w:sz w:val="24"/>
          <w:szCs w:val="24"/>
          <w:lang w:val="fr-FR"/>
        </w:rPr>
        <w:t>i l’on souhaite</w:t>
      </w:r>
      <w:r w:rsidR="003F5263">
        <w:rPr>
          <w:rFonts w:ascii="Garamond" w:hAnsi="Garamond"/>
          <w:sz w:val="24"/>
          <w:szCs w:val="24"/>
          <w:lang w:val="fr-FR"/>
        </w:rPr>
        <w:t xml:space="preserve"> mieux comprendre la manière dont le changement institutionnel a été expliqué et justifié à </w:t>
      </w:r>
      <w:r w:rsidR="00ED25B1">
        <w:rPr>
          <w:rFonts w:ascii="Garamond" w:hAnsi="Garamond"/>
          <w:sz w:val="24"/>
          <w:szCs w:val="24"/>
          <w:lang w:val="fr-FR"/>
        </w:rPr>
        <w:t xml:space="preserve">chaque </w:t>
      </w:r>
      <w:r w:rsidR="003F5263">
        <w:rPr>
          <w:rFonts w:ascii="Garamond" w:hAnsi="Garamond"/>
          <w:sz w:val="24"/>
          <w:szCs w:val="24"/>
          <w:lang w:val="fr-FR"/>
        </w:rPr>
        <w:t>étape</w:t>
      </w:r>
      <w:r w:rsidR="00ED25B1">
        <w:rPr>
          <w:rFonts w:ascii="Garamond" w:hAnsi="Garamond"/>
          <w:sz w:val="24"/>
          <w:szCs w:val="24"/>
          <w:lang w:val="fr-FR"/>
        </w:rPr>
        <w:t xml:space="preserve"> de s</w:t>
      </w:r>
      <w:r w:rsidR="004200FB">
        <w:rPr>
          <w:rFonts w:ascii="Garamond" w:hAnsi="Garamond"/>
          <w:sz w:val="24"/>
          <w:szCs w:val="24"/>
          <w:lang w:val="fr-FR"/>
        </w:rPr>
        <w:t>on élaboration</w:t>
      </w:r>
      <w:r w:rsidR="00ED25B1">
        <w:rPr>
          <w:rFonts w:ascii="Garamond" w:hAnsi="Garamond"/>
          <w:sz w:val="24"/>
          <w:szCs w:val="24"/>
          <w:lang w:val="fr-FR"/>
        </w:rPr>
        <w:t xml:space="preserve"> et de sa mise en application</w:t>
      </w:r>
      <w:r w:rsidR="003F5263">
        <w:rPr>
          <w:rFonts w:ascii="Garamond" w:hAnsi="Garamond"/>
          <w:sz w:val="24"/>
          <w:szCs w:val="24"/>
          <w:lang w:val="fr-FR"/>
        </w:rPr>
        <w:t xml:space="preserve">. </w:t>
      </w:r>
    </w:p>
    <w:p w14:paraId="6C289A4F" w14:textId="747CE800" w:rsidR="008A1EF2" w:rsidRPr="00510F37" w:rsidRDefault="003F5263" w:rsidP="002042E0">
      <w:pPr>
        <w:spacing w:line="480" w:lineRule="auto"/>
        <w:ind w:firstLine="720"/>
        <w:jc w:val="both"/>
        <w:rPr>
          <w:rFonts w:ascii="Garamond" w:hAnsi="Garamond"/>
          <w:sz w:val="24"/>
          <w:szCs w:val="24"/>
          <w:lang w:val="fr-FR"/>
        </w:rPr>
      </w:pPr>
      <w:r>
        <w:rPr>
          <w:rFonts w:ascii="Garamond" w:hAnsi="Garamond"/>
          <w:sz w:val="24"/>
          <w:szCs w:val="24"/>
          <w:lang w:val="fr-FR"/>
        </w:rPr>
        <w:t>Cet</w:t>
      </w:r>
      <w:r w:rsidR="00683F6B" w:rsidRPr="00510F37">
        <w:rPr>
          <w:rFonts w:ascii="Garamond" w:hAnsi="Garamond"/>
          <w:sz w:val="24"/>
          <w:szCs w:val="24"/>
          <w:lang w:val="fr-FR"/>
        </w:rPr>
        <w:t xml:space="preserve"> </w:t>
      </w:r>
      <w:r w:rsidR="001314F2" w:rsidRPr="00510F37">
        <w:rPr>
          <w:rFonts w:ascii="Garamond" w:hAnsi="Garamond"/>
          <w:sz w:val="24"/>
          <w:szCs w:val="24"/>
          <w:lang w:val="fr-FR"/>
        </w:rPr>
        <w:t>article</w:t>
      </w:r>
      <w:r>
        <w:rPr>
          <w:rFonts w:ascii="Garamond" w:hAnsi="Garamond"/>
          <w:sz w:val="24"/>
          <w:szCs w:val="24"/>
          <w:lang w:val="fr-FR"/>
        </w:rPr>
        <w:t xml:space="preserve"> est tiré d’une recherche en cours </w:t>
      </w:r>
      <w:r w:rsidR="00ED25B1">
        <w:rPr>
          <w:rFonts w:ascii="Garamond" w:hAnsi="Garamond"/>
          <w:sz w:val="24"/>
          <w:szCs w:val="24"/>
          <w:lang w:val="fr-FR"/>
        </w:rPr>
        <w:t xml:space="preserve">en vue de la rédaction d’un </w:t>
      </w:r>
      <w:r>
        <w:rPr>
          <w:rFonts w:ascii="Garamond" w:hAnsi="Garamond"/>
          <w:sz w:val="24"/>
          <w:szCs w:val="24"/>
          <w:lang w:val="fr-FR"/>
        </w:rPr>
        <w:t xml:space="preserve">livre portant sur les concepts de réforme ; les analyses </w:t>
      </w:r>
      <w:r w:rsidR="004200FB">
        <w:rPr>
          <w:rFonts w:ascii="Garamond" w:hAnsi="Garamond"/>
          <w:sz w:val="24"/>
          <w:szCs w:val="24"/>
          <w:lang w:val="fr-FR"/>
        </w:rPr>
        <w:t xml:space="preserve">développées ici </w:t>
      </w:r>
      <w:r>
        <w:rPr>
          <w:rFonts w:ascii="Garamond" w:hAnsi="Garamond"/>
          <w:sz w:val="24"/>
          <w:szCs w:val="24"/>
          <w:lang w:val="fr-FR"/>
        </w:rPr>
        <w:t>sont donc des hypothèses de travail, appelées à évoluer. Je souhaite examiner trois types de texte</w:t>
      </w:r>
      <w:r w:rsidR="00ED25B1">
        <w:rPr>
          <w:rFonts w:ascii="Garamond" w:hAnsi="Garamond"/>
          <w:sz w:val="24"/>
          <w:szCs w:val="24"/>
          <w:lang w:val="fr-FR"/>
        </w:rPr>
        <w:t xml:space="preserve">s </w:t>
      </w:r>
      <w:r>
        <w:rPr>
          <w:rFonts w:ascii="Garamond" w:hAnsi="Garamond"/>
          <w:sz w:val="24"/>
          <w:szCs w:val="24"/>
          <w:lang w:val="fr-FR"/>
        </w:rPr>
        <w:t>qui proposent des</w:t>
      </w:r>
      <w:r w:rsidR="00ED25B1">
        <w:rPr>
          <w:rFonts w:ascii="Garamond" w:hAnsi="Garamond"/>
          <w:sz w:val="24"/>
          <w:szCs w:val="24"/>
          <w:lang w:val="fr-FR"/>
        </w:rPr>
        <w:t xml:space="preserve"> modification</w:t>
      </w:r>
      <w:r>
        <w:rPr>
          <w:rFonts w:ascii="Garamond" w:hAnsi="Garamond"/>
          <w:sz w:val="24"/>
          <w:szCs w:val="24"/>
          <w:lang w:val="fr-FR"/>
        </w:rPr>
        <w:t>s ou des corrections de la vie cléricale pendant la période carolingienne</w:t>
      </w:r>
      <w:r w:rsidR="00ED25B1">
        <w:rPr>
          <w:rFonts w:ascii="Garamond" w:hAnsi="Garamond"/>
          <w:sz w:val="24"/>
          <w:szCs w:val="24"/>
          <w:lang w:val="fr-FR"/>
        </w:rPr>
        <w:t xml:space="preserve"> </w:t>
      </w:r>
      <w:r w:rsidR="004200FB">
        <w:rPr>
          <w:rFonts w:ascii="Garamond" w:hAnsi="Garamond"/>
          <w:sz w:val="24"/>
          <w:szCs w:val="24"/>
          <w:lang w:val="fr-FR"/>
        </w:rPr>
        <w:t>et j</w:t>
      </w:r>
      <w:r w:rsidR="00ED25B1">
        <w:rPr>
          <w:rFonts w:ascii="Garamond" w:hAnsi="Garamond"/>
          <w:sz w:val="24"/>
          <w:szCs w:val="24"/>
          <w:lang w:val="fr-FR"/>
        </w:rPr>
        <w:t>usqu’à la période</w:t>
      </w:r>
      <w:r>
        <w:rPr>
          <w:rFonts w:ascii="Garamond" w:hAnsi="Garamond"/>
          <w:sz w:val="24"/>
          <w:szCs w:val="24"/>
          <w:lang w:val="fr-FR"/>
        </w:rPr>
        <w:t xml:space="preserve"> grégorienne ; il s’agira d’</w:t>
      </w:r>
      <w:r w:rsidR="004200FB">
        <w:rPr>
          <w:rFonts w:ascii="Garamond" w:hAnsi="Garamond"/>
          <w:sz w:val="24"/>
          <w:szCs w:val="24"/>
          <w:lang w:val="fr-FR"/>
        </w:rPr>
        <w:t>analysé</w:t>
      </w:r>
      <w:r>
        <w:rPr>
          <w:rFonts w:ascii="Garamond" w:hAnsi="Garamond"/>
          <w:sz w:val="24"/>
          <w:szCs w:val="24"/>
          <w:lang w:val="fr-FR"/>
        </w:rPr>
        <w:t xml:space="preserve"> le langage programmatique</w:t>
      </w:r>
      <w:r w:rsidR="004200FB">
        <w:rPr>
          <w:rFonts w:ascii="Garamond" w:hAnsi="Garamond"/>
          <w:sz w:val="24"/>
          <w:szCs w:val="24"/>
          <w:lang w:val="fr-FR"/>
        </w:rPr>
        <w:t xml:space="preserve"> quand il est employé pour décrire </w:t>
      </w:r>
      <w:r>
        <w:rPr>
          <w:rFonts w:ascii="Garamond" w:hAnsi="Garamond"/>
          <w:sz w:val="24"/>
          <w:szCs w:val="24"/>
          <w:lang w:val="fr-FR"/>
        </w:rPr>
        <w:t>ces mesures, de le définir et d’en explorer certaines des résonnances. Les trois types de textes que je propose d’étudier sont les Règles canoniques (</w:t>
      </w:r>
      <w:r w:rsidR="004200FB">
        <w:rPr>
          <w:rFonts w:ascii="Garamond" w:hAnsi="Garamond"/>
          <w:sz w:val="24"/>
          <w:szCs w:val="24"/>
          <w:lang w:val="fr-FR"/>
        </w:rPr>
        <w:t xml:space="preserve">celles </w:t>
      </w:r>
      <w:r>
        <w:rPr>
          <w:rFonts w:ascii="Garamond" w:hAnsi="Garamond"/>
          <w:sz w:val="24"/>
          <w:szCs w:val="24"/>
          <w:lang w:val="fr-FR"/>
        </w:rPr>
        <w:t xml:space="preserve">de </w:t>
      </w:r>
      <w:r w:rsidR="00200019" w:rsidRPr="00510F37">
        <w:rPr>
          <w:rFonts w:ascii="Garamond" w:hAnsi="Garamond"/>
          <w:sz w:val="24"/>
          <w:szCs w:val="24"/>
          <w:lang w:val="fr-FR"/>
        </w:rPr>
        <w:t xml:space="preserve">Chrodegang </w:t>
      </w:r>
      <w:r>
        <w:rPr>
          <w:rFonts w:ascii="Garamond" w:hAnsi="Garamond"/>
          <w:sz w:val="24"/>
          <w:szCs w:val="24"/>
          <w:lang w:val="fr-FR"/>
        </w:rPr>
        <w:t xml:space="preserve">et </w:t>
      </w:r>
      <w:r w:rsidRPr="00510F37">
        <w:rPr>
          <w:rFonts w:ascii="Garamond" w:hAnsi="Garamond"/>
          <w:sz w:val="24"/>
          <w:szCs w:val="24"/>
          <w:lang w:val="fr-FR"/>
        </w:rPr>
        <w:t>A</w:t>
      </w:r>
      <w:r>
        <w:rPr>
          <w:rFonts w:ascii="Garamond" w:hAnsi="Garamond"/>
          <w:sz w:val="24"/>
          <w:szCs w:val="24"/>
          <w:lang w:val="fr-FR"/>
        </w:rPr>
        <w:t>ix-la-Chapelle</w:t>
      </w:r>
      <w:r w:rsidR="00200019" w:rsidRPr="00510F37">
        <w:rPr>
          <w:rFonts w:ascii="Garamond" w:hAnsi="Garamond"/>
          <w:sz w:val="24"/>
          <w:szCs w:val="24"/>
          <w:lang w:val="fr-FR"/>
        </w:rPr>
        <w:t xml:space="preserve">), </w:t>
      </w:r>
      <w:r>
        <w:rPr>
          <w:rFonts w:ascii="Garamond" w:hAnsi="Garamond"/>
          <w:sz w:val="24"/>
          <w:szCs w:val="24"/>
          <w:lang w:val="fr-FR"/>
        </w:rPr>
        <w:t>le</w:t>
      </w:r>
      <w:r w:rsidR="00592306">
        <w:rPr>
          <w:rFonts w:ascii="Garamond" w:hAnsi="Garamond"/>
          <w:sz w:val="24"/>
          <w:szCs w:val="24"/>
          <w:lang w:val="fr-FR"/>
        </w:rPr>
        <w:t>s</w:t>
      </w:r>
      <w:r>
        <w:rPr>
          <w:rFonts w:ascii="Garamond" w:hAnsi="Garamond"/>
          <w:sz w:val="24"/>
          <w:szCs w:val="24"/>
          <w:lang w:val="fr-FR"/>
        </w:rPr>
        <w:t xml:space="preserve"> décrets </w:t>
      </w:r>
      <w:r w:rsidR="004200FB">
        <w:rPr>
          <w:rFonts w:ascii="Garamond" w:hAnsi="Garamond"/>
          <w:sz w:val="24"/>
          <w:szCs w:val="24"/>
          <w:lang w:val="fr-FR"/>
        </w:rPr>
        <w:t xml:space="preserve">conciliaires </w:t>
      </w:r>
      <w:r>
        <w:rPr>
          <w:rFonts w:ascii="Garamond" w:hAnsi="Garamond"/>
          <w:sz w:val="24"/>
          <w:szCs w:val="24"/>
          <w:lang w:val="fr-FR"/>
        </w:rPr>
        <w:t>et les chartes.</w:t>
      </w:r>
      <w:r w:rsidR="00200019" w:rsidRPr="00510F37">
        <w:rPr>
          <w:rFonts w:ascii="Garamond" w:hAnsi="Garamond"/>
          <w:sz w:val="24"/>
          <w:szCs w:val="24"/>
          <w:lang w:val="fr-FR"/>
        </w:rPr>
        <w:t xml:space="preserve"> </w:t>
      </w:r>
      <w:r>
        <w:rPr>
          <w:rFonts w:ascii="Garamond" w:hAnsi="Garamond"/>
          <w:sz w:val="24"/>
          <w:szCs w:val="24"/>
          <w:lang w:val="fr-FR"/>
        </w:rPr>
        <w:t xml:space="preserve">La zone géographique concernée est l’empire carolingien et les royaumes postcarolingiens, </w:t>
      </w:r>
      <w:r w:rsidR="00ED25B1">
        <w:rPr>
          <w:rFonts w:ascii="Garamond" w:hAnsi="Garamond"/>
          <w:sz w:val="24"/>
          <w:szCs w:val="24"/>
          <w:lang w:val="fr-FR"/>
        </w:rPr>
        <w:t xml:space="preserve">avec un bref détour par </w:t>
      </w:r>
      <w:r>
        <w:rPr>
          <w:rFonts w:ascii="Garamond" w:hAnsi="Garamond"/>
          <w:sz w:val="24"/>
          <w:szCs w:val="24"/>
          <w:lang w:val="fr-FR"/>
        </w:rPr>
        <w:t xml:space="preserve">l’Angleterre anglo-saxonne. </w:t>
      </w:r>
    </w:p>
    <w:p w14:paraId="6CB4B0FF" w14:textId="69D3BABB" w:rsidR="00200019" w:rsidRPr="00510F37" w:rsidRDefault="00200019" w:rsidP="002042E0">
      <w:pPr>
        <w:spacing w:line="480" w:lineRule="auto"/>
        <w:jc w:val="both"/>
        <w:rPr>
          <w:rFonts w:ascii="Garamond" w:hAnsi="Garamond"/>
          <w:sz w:val="24"/>
          <w:szCs w:val="24"/>
          <w:lang w:val="fr-FR"/>
        </w:rPr>
      </w:pPr>
      <w:r w:rsidRPr="00510F37">
        <w:rPr>
          <w:rFonts w:ascii="Garamond" w:hAnsi="Garamond"/>
          <w:b/>
          <w:sz w:val="24"/>
          <w:szCs w:val="24"/>
          <w:lang w:val="fr-FR"/>
        </w:rPr>
        <w:t>R</w:t>
      </w:r>
      <w:r w:rsidR="003F5263">
        <w:rPr>
          <w:rFonts w:ascii="Garamond" w:hAnsi="Garamond"/>
          <w:b/>
          <w:sz w:val="24"/>
          <w:szCs w:val="24"/>
          <w:lang w:val="fr-FR"/>
        </w:rPr>
        <w:t xml:space="preserve">ègles </w:t>
      </w:r>
      <w:r w:rsidRPr="00510F37">
        <w:rPr>
          <w:rFonts w:ascii="Garamond" w:hAnsi="Garamond"/>
          <w:b/>
          <w:sz w:val="24"/>
          <w:szCs w:val="24"/>
          <w:lang w:val="fr-FR"/>
        </w:rPr>
        <w:t>canon</w:t>
      </w:r>
      <w:r w:rsidR="003F5263">
        <w:rPr>
          <w:rFonts w:ascii="Garamond" w:hAnsi="Garamond"/>
          <w:b/>
          <w:sz w:val="24"/>
          <w:szCs w:val="24"/>
          <w:lang w:val="fr-FR"/>
        </w:rPr>
        <w:t>ique</w:t>
      </w:r>
      <w:r w:rsidRPr="00510F37">
        <w:rPr>
          <w:rFonts w:ascii="Garamond" w:hAnsi="Garamond"/>
          <w:b/>
          <w:sz w:val="24"/>
          <w:szCs w:val="24"/>
          <w:lang w:val="fr-FR"/>
        </w:rPr>
        <w:t>s</w:t>
      </w:r>
      <w:r w:rsidR="003F5263">
        <w:rPr>
          <w:rFonts w:ascii="Garamond" w:hAnsi="Garamond"/>
          <w:b/>
          <w:sz w:val="24"/>
          <w:szCs w:val="24"/>
          <w:lang w:val="fr-FR"/>
        </w:rPr>
        <w:t xml:space="preserve"> </w:t>
      </w:r>
      <w:r w:rsidRPr="00510F37">
        <w:rPr>
          <w:rFonts w:ascii="Garamond" w:hAnsi="Garamond"/>
          <w:b/>
          <w:sz w:val="24"/>
          <w:szCs w:val="24"/>
          <w:lang w:val="fr-FR"/>
        </w:rPr>
        <w:t>:</w:t>
      </w:r>
    </w:p>
    <w:p w14:paraId="6AF720D8" w14:textId="4AAA3861" w:rsidR="008A1EF2" w:rsidRPr="00510F37" w:rsidRDefault="00592306" w:rsidP="002042E0">
      <w:pPr>
        <w:spacing w:line="480" w:lineRule="auto"/>
        <w:jc w:val="both"/>
        <w:rPr>
          <w:rFonts w:ascii="Garamond" w:hAnsi="Garamond"/>
          <w:sz w:val="24"/>
          <w:szCs w:val="24"/>
          <w:lang w:val="fr-FR"/>
        </w:rPr>
      </w:pPr>
      <w:r>
        <w:rPr>
          <w:rFonts w:ascii="Garamond" w:hAnsi="Garamond"/>
          <w:sz w:val="24"/>
          <w:szCs w:val="24"/>
          <w:lang w:val="fr-FR"/>
        </w:rPr>
        <w:t>En 755 ou juste après, l</w:t>
      </w:r>
      <w:r w:rsidR="003F5263">
        <w:rPr>
          <w:rFonts w:ascii="Garamond" w:hAnsi="Garamond"/>
          <w:sz w:val="24"/>
          <w:szCs w:val="24"/>
          <w:lang w:val="fr-FR"/>
        </w:rPr>
        <w:t xml:space="preserve">’évêque </w:t>
      </w:r>
      <w:r w:rsidR="006859BD" w:rsidRPr="00510F37">
        <w:rPr>
          <w:rFonts w:ascii="Garamond" w:hAnsi="Garamond"/>
          <w:sz w:val="24"/>
          <w:szCs w:val="24"/>
          <w:lang w:val="fr-FR"/>
        </w:rPr>
        <w:t xml:space="preserve">Chrodegang </w:t>
      </w:r>
      <w:r w:rsidR="003F5263">
        <w:rPr>
          <w:rFonts w:ascii="Garamond" w:hAnsi="Garamond"/>
          <w:sz w:val="24"/>
          <w:szCs w:val="24"/>
          <w:lang w:val="fr-FR"/>
        </w:rPr>
        <w:t xml:space="preserve">de </w:t>
      </w:r>
      <w:r w:rsidR="006859BD" w:rsidRPr="00510F37">
        <w:rPr>
          <w:rFonts w:ascii="Garamond" w:hAnsi="Garamond"/>
          <w:sz w:val="24"/>
          <w:szCs w:val="24"/>
          <w:lang w:val="fr-FR"/>
        </w:rPr>
        <w:t>Metz (</w:t>
      </w:r>
      <w:r w:rsidR="003F5263">
        <w:rPr>
          <w:rFonts w:ascii="Garamond" w:hAnsi="Garamond"/>
          <w:sz w:val="24"/>
          <w:szCs w:val="24"/>
          <w:lang w:val="fr-FR"/>
        </w:rPr>
        <w:t>†</w:t>
      </w:r>
      <w:r w:rsidR="006859BD" w:rsidRPr="00510F37">
        <w:rPr>
          <w:rFonts w:ascii="Garamond" w:hAnsi="Garamond"/>
          <w:sz w:val="24"/>
          <w:szCs w:val="24"/>
          <w:lang w:val="fr-FR"/>
        </w:rPr>
        <w:t xml:space="preserve"> 766) </w:t>
      </w:r>
      <w:r w:rsidR="00ED25B1">
        <w:rPr>
          <w:rFonts w:ascii="Garamond" w:hAnsi="Garamond"/>
          <w:sz w:val="24"/>
          <w:szCs w:val="24"/>
          <w:lang w:val="fr-FR"/>
        </w:rPr>
        <w:t>livre</w:t>
      </w:r>
      <w:r>
        <w:rPr>
          <w:rFonts w:ascii="Garamond" w:hAnsi="Garamond"/>
          <w:sz w:val="24"/>
          <w:szCs w:val="24"/>
          <w:lang w:val="fr-FR"/>
        </w:rPr>
        <w:t xml:space="preserve"> une série d’</w:t>
      </w:r>
      <w:r w:rsidR="006859BD" w:rsidRPr="00510F37">
        <w:rPr>
          <w:rFonts w:ascii="Garamond" w:hAnsi="Garamond"/>
          <w:sz w:val="24"/>
          <w:szCs w:val="24"/>
          <w:lang w:val="fr-FR"/>
        </w:rPr>
        <w:t>instructions</w:t>
      </w:r>
      <w:r>
        <w:rPr>
          <w:rFonts w:ascii="Garamond" w:hAnsi="Garamond"/>
          <w:sz w:val="24"/>
          <w:szCs w:val="24"/>
          <w:lang w:val="fr-FR"/>
        </w:rPr>
        <w:t xml:space="preserve"> écrites </w:t>
      </w:r>
      <w:r w:rsidR="004200FB">
        <w:rPr>
          <w:rFonts w:ascii="Garamond" w:hAnsi="Garamond"/>
          <w:sz w:val="24"/>
          <w:szCs w:val="24"/>
          <w:lang w:val="fr-FR"/>
        </w:rPr>
        <w:t xml:space="preserve">visant à </w:t>
      </w:r>
      <w:r>
        <w:rPr>
          <w:rFonts w:ascii="Garamond" w:hAnsi="Garamond"/>
          <w:sz w:val="24"/>
          <w:szCs w:val="24"/>
          <w:lang w:val="fr-FR"/>
        </w:rPr>
        <w:t>réguler la vie des chanoines de sa cathédrale</w:t>
      </w:r>
      <w:r w:rsidR="006859BD" w:rsidRPr="00510F37">
        <w:rPr>
          <w:rStyle w:val="FootnoteReference"/>
          <w:rFonts w:ascii="Garamond" w:hAnsi="Garamond"/>
          <w:sz w:val="24"/>
          <w:szCs w:val="24"/>
          <w:lang w:val="fr-FR"/>
        </w:rPr>
        <w:footnoteReference w:id="6"/>
      </w:r>
      <w:r>
        <w:rPr>
          <w:rFonts w:ascii="Garamond" w:hAnsi="Garamond"/>
          <w:sz w:val="24"/>
          <w:szCs w:val="24"/>
          <w:lang w:val="fr-FR"/>
        </w:rPr>
        <w:t xml:space="preserve">. Ce texte, largement connu sous le nom de Règle de </w:t>
      </w:r>
      <w:r w:rsidR="00200019" w:rsidRPr="00510F37">
        <w:rPr>
          <w:rFonts w:ascii="Garamond" w:hAnsi="Garamond"/>
          <w:sz w:val="24"/>
          <w:szCs w:val="24"/>
          <w:lang w:val="fr-FR"/>
        </w:rPr>
        <w:t>Chrodegang,</w:t>
      </w:r>
      <w:r w:rsidR="00DE496A">
        <w:rPr>
          <w:rFonts w:ascii="Garamond" w:hAnsi="Garamond"/>
          <w:sz w:val="24"/>
          <w:szCs w:val="24"/>
          <w:lang w:val="fr-FR"/>
        </w:rPr>
        <w:t xml:space="preserve"> utilise un langage</w:t>
      </w:r>
      <w:r w:rsidR="00200019" w:rsidRPr="00510F37">
        <w:rPr>
          <w:rFonts w:ascii="Garamond" w:hAnsi="Garamond"/>
          <w:sz w:val="24"/>
          <w:szCs w:val="24"/>
          <w:lang w:val="fr-FR"/>
        </w:rPr>
        <w:t xml:space="preserve"> </w:t>
      </w:r>
      <w:r w:rsidR="00DE496A" w:rsidRPr="00510F37">
        <w:rPr>
          <w:rFonts w:ascii="Garamond" w:hAnsi="Garamond"/>
          <w:sz w:val="24"/>
          <w:szCs w:val="24"/>
          <w:lang w:val="fr-FR"/>
        </w:rPr>
        <w:t>programmatique</w:t>
      </w:r>
      <w:r w:rsidR="00200019" w:rsidRPr="00510F37">
        <w:rPr>
          <w:rFonts w:ascii="Garamond" w:hAnsi="Garamond"/>
          <w:sz w:val="24"/>
          <w:szCs w:val="24"/>
          <w:lang w:val="fr-FR"/>
        </w:rPr>
        <w:t xml:space="preserve"> </w:t>
      </w:r>
      <w:r w:rsidR="00DE496A">
        <w:rPr>
          <w:rFonts w:ascii="Garamond" w:hAnsi="Garamond"/>
          <w:sz w:val="24"/>
          <w:szCs w:val="24"/>
          <w:lang w:val="fr-FR"/>
        </w:rPr>
        <w:t>pour expliquer et justifier les propositions de son auteur</w:t>
      </w:r>
      <w:r w:rsidR="00525E3F">
        <w:rPr>
          <w:rFonts w:ascii="Garamond" w:hAnsi="Garamond"/>
          <w:sz w:val="24"/>
          <w:szCs w:val="24"/>
          <w:lang w:val="fr-FR"/>
        </w:rPr>
        <w:t xml:space="preserve">. Il </w:t>
      </w:r>
      <w:r w:rsidR="0099327B">
        <w:rPr>
          <w:rFonts w:ascii="Garamond" w:hAnsi="Garamond"/>
          <w:sz w:val="24"/>
          <w:szCs w:val="24"/>
          <w:lang w:val="fr-FR"/>
        </w:rPr>
        <w:t xml:space="preserve">cherche à définir la portée de son travail, qu’il qualifie </w:t>
      </w:r>
      <w:r w:rsidR="00ED25B1">
        <w:rPr>
          <w:rFonts w:ascii="Garamond" w:hAnsi="Garamond"/>
          <w:sz w:val="24"/>
          <w:szCs w:val="24"/>
          <w:lang w:val="fr-FR"/>
        </w:rPr>
        <w:t xml:space="preserve">dans le </w:t>
      </w:r>
      <w:r w:rsidR="00ED25B1" w:rsidRPr="00510F37">
        <w:rPr>
          <w:rFonts w:ascii="Garamond" w:hAnsi="Garamond"/>
          <w:sz w:val="24"/>
          <w:szCs w:val="24"/>
          <w:lang w:val="fr-FR"/>
        </w:rPr>
        <w:t xml:space="preserve">prologue </w:t>
      </w:r>
      <w:r w:rsidR="0099327B">
        <w:rPr>
          <w:rFonts w:ascii="Garamond" w:hAnsi="Garamond"/>
          <w:sz w:val="24"/>
          <w:szCs w:val="24"/>
          <w:lang w:val="fr-FR"/>
        </w:rPr>
        <w:t xml:space="preserve">de « petit décret miniature » </w:t>
      </w:r>
      <w:r w:rsidR="00200019" w:rsidRPr="00510F37">
        <w:rPr>
          <w:rFonts w:ascii="Garamond" w:hAnsi="Garamond"/>
          <w:sz w:val="24"/>
          <w:szCs w:val="24"/>
          <w:lang w:val="fr-FR"/>
        </w:rPr>
        <w:t>(</w:t>
      </w:r>
      <w:proofErr w:type="spellStart"/>
      <w:r w:rsidR="00200019" w:rsidRPr="00510F37">
        <w:rPr>
          <w:rFonts w:ascii="Garamond" w:hAnsi="Garamond"/>
          <w:i/>
          <w:iCs/>
          <w:sz w:val="24"/>
          <w:szCs w:val="24"/>
          <w:lang w:val="fr-FR"/>
        </w:rPr>
        <w:t>parvum</w:t>
      </w:r>
      <w:proofErr w:type="spellEnd"/>
      <w:r w:rsidR="00200019" w:rsidRPr="00510F37">
        <w:rPr>
          <w:rFonts w:ascii="Garamond" w:hAnsi="Garamond"/>
          <w:i/>
          <w:iCs/>
          <w:sz w:val="24"/>
          <w:szCs w:val="24"/>
          <w:lang w:val="fr-FR"/>
        </w:rPr>
        <w:t xml:space="preserve"> </w:t>
      </w:r>
      <w:proofErr w:type="spellStart"/>
      <w:r w:rsidR="00200019" w:rsidRPr="00510F37">
        <w:rPr>
          <w:rFonts w:ascii="Garamond" w:hAnsi="Garamond"/>
          <w:i/>
          <w:iCs/>
          <w:sz w:val="24"/>
          <w:szCs w:val="24"/>
          <w:lang w:val="fr-FR"/>
        </w:rPr>
        <w:t>decretulum</w:t>
      </w:r>
      <w:proofErr w:type="spellEnd"/>
      <w:r w:rsidR="00200019" w:rsidRPr="00510F37">
        <w:rPr>
          <w:rFonts w:ascii="Garamond" w:hAnsi="Garamond"/>
          <w:sz w:val="24"/>
          <w:szCs w:val="24"/>
          <w:lang w:val="fr-FR"/>
        </w:rPr>
        <w:t xml:space="preserve">) </w:t>
      </w:r>
      <w:r w:rsidR="00ED25B1">
        <w:rPr>
          <w:rFonts w:ascii="Garamond" w:hAnsi="Garamond"/>
          <w:sz w:val="24"/>
          <w:szCs w:val="24"/>
          <w:lang w:val="fr-FR"/>
        </w:rPr>
        <w:t xml:space="preserve">puis de </w:t>
      </w:r>
      <w:r w:rsidR="0099327B">
        <w:rPr>
          <w:rFonts w:ascii="Garamond" w:hAnsi="Garamond"/>
          <w:sz w:val="24"/>
          <w:szCs w:val="24"/>
          <w:lang w:val="fr-FR"/>
        </w:rPr>
        <w:t>« petit morceau d’instruction »</w:t>
      </w:r>
      <w:r w:rsidR="00200019" w:rsidRPr="00510F37">
        <w:rPr>
          <w:rFonts w:ascii="Garamond" w:hAnsi="Garamond"/>
          <w:sz w:val="24"/>
          <w:szCs w:val="24"/>
          <w:lang w:val="fr-FR"/>
        </w:rPr>
        <w:t xml:space="preserve"> </w:t>
      </w:r>
      <w:r w:rsidR="00ED25B1">
        <w:rPr>
          <w:rFonts w:ascii="Garamond" w:hAnsi="Garamond"/>
          <w:sz w:val="24"/>
          <w:szCs w:val="24"/>
          <w:lang w:val="fr-FR"/>
        </w:rPr>
        <w:t xml:space="preserve">quand il décrit la bonne tenue des </w:t>
      </w:r>
      <w:r w:rsidR="0099327B">
        <w:rPr>
          <w:rFonts w:ascii="Garamond" w:hAnsi="Garamond"/>
          <w:sz w:val="24"/>
          <w:szCs w:val="24"/>
          <w:lang w:val="fr-FR"/>
        </w:rPr>
        <w:t xml:space="preserve">réunions de chapitre, au cours desquelles une lecture de </w:t>
      </w:r>
      <w:r w:rsidR="00694C0D">
        <w:rPr>
          <w:rFonts w:ascii="Garamond" w:hAnsi="Garamond"/>
          <w:sz w:val="24"/>
          <w:szCs w:val="24"/>
          <w:lang w:val="fr-FR"/>
        </w:rPr>
        <w:t>cette même</w:t>
      </w:r>
      <w:r w:rsidR="0099327B">
        <w:rPr>
          <w:rFonts w:ascii="Garamond" w:hAnsi="Garamond"/>
          <w:sz w:val="24"/>
          <w:szCs w:val="24"/>
          <w:lang w:val="fr-FR"/>
        </w:rPr>
        <w:t xml:space="preserve"> </w:t>
      </w:r>
      <w:r w:rsidR="004200FB">
        <w:rPr>
          <w:rFonts w:ascii="Garamond" w:hAnsi="Garamond"/>
          <w:sz w:val="24"/>
          <w:szCs w:val="24"/>
          <w:lang w:val="fr-FR"/>
        </w:rPr>
        <w:t>R</w:t>
      </w:r>
      <w:r w:rsidR="0099327B">
        <w:rPr>
          <w:rFonts w:ascii="Garamond" w:hAnsi="Garamond"/>
          <w:sz w:val="24"/>
          <w:szCs w:val="24"/>
          <w:lang w:val="fr-FR"/>
        </w:rPr>
        <w:t xml:space="preserve">ègle allait devenir </w:t>
      </w:r>
      <w:r w:rsidR="0099327B" w:rsidRPr="00510F37">
        <w:rPr>
          <w:rFonts w:ascii="Garamond" w:hAnsi="Garamond"/>
          <w:sz w:val="24"/>
          <w:szCs w:val="24"/>
          <w:lang w:val="fr-FR"/>
        </w:rPr>
        <w:t>obligatoire</w:t>
      </w:r>
      <w:r w:rsidR="00200019" w:rsidRPr="00510F37">
        <w:rPr>
          <w:rStyle w:val="FootnoteReference"/>
          <w:rFonts w:ascii="Garamond" w:hAnsi="Garamond"/>
          <w:sz w:val="24"/>
          <w:szCs w:val="24"/>
          <w:lang w:val="fr-FR"/>
        </w:rPr>
        <w:footnoteReference w:id="7"/>
      </w:r>
      <w:r w:rsidR="0099327B">
        <w:rPr>
          <w:rFonts w:ascii="Garamond" w:hAnsi="Garamond"/>
          <w:sz w:val="24"/>
          <w:szCs w:val="24"/>
          <w:lang w:val="fr-FR"/>
        </w:rPr>
        <w:t xml:space="preserve">. Bien que Chrodegang fonde sa </w:t>
      </w:r>
      <w:r w:rsidR="00694C0D">
        <w:rPr>
          <w:rFonts w:ascii="Garamond" w:hAnsi="Garamond"/>
          <w:sz w:val="24"/>
          <w:szCs w:val="24"/>
          <w:lang w:val="fr-FR"/>
        </w:rPr>
        <w:t>r</w:t>
      </w:r>
      <w:r w:rsidR="0099327B">
        <w:rPr>
          <w:rFonts w:ascii="Garamond" w:hAnsi="Garamond"/>
          <w:sz w:val="24"/>
          <w:szCs w:val="24"/>
          <w:lang w:val="fr-FR"/>
        </w:rPr>
        <w:t xml:space="preserve">ègle pour les chanoines </w:t>
      </w:r>
      <w:r w:rsidR="00694C0D">
        <w:rPr>
          <w:rFonts w:ascii="Garamond" w:hAnsi="Garamond"/>
          <w:sz w:val="24"/>
          <w:szCs w:val="24"/>
          <w:lang w:val="fr-FR"/>
        </w:rPr>
        <w:t xml:space="preserve">sur celle </w:t>
      </w:r>
      <w:r w:rsidR="0099327B">
        <w:rPr>
          <w:rFonts w:ascii="Garamond" w:hAnsi="Garamond"/>
          <w:sz w:val="24"/>
          <w:szCs w:val="24"/>
          <w:lang w:val="fr-FR"/>
        </w:rPr>
        <w:t xml:space="preserve">de </w:t>
      </w:r>
      <w:r w:rsidR="004200FB">
        <w:rPr>
          <w:rFonts w:ascii="Garamond" w:hAnsi="Garamond"/>
          <w:sz w:val="24"/>
          <w:szCs w:val="24"/>
          <w:lang w:val="fr-FR"/>
        </w:rPr>
        <w:t>s</w:t>
      </w:r>
      <w:r w:rsidR="0099327B">
        <w:rPr>
          <w:rFonts w:ascii="Garamond" w:hAnsi="Garamond"/>
          <w:sz w:val="24"/>
          <w:szCs w:val="24"/>
          <w:lang w:val="fr-FR"/>
        </w:rPr>
        <w:t>aint Benoît, il n’utilise pas le terme « </w:t>
      </w:r>
      <w:proofErr w:type="spellStart"/>
      <w:r w:rsidR="00E82A19" w:rsidRPr="00510F37">
        <w:rPr>
          <w:rFonts w:ascii="Garamond" w:hAnsi="Garamond"/>
          <w:i/>
          <w:sz w:val="24"/>
          <w:szCs w:val="24"/>
          <w:lang w:val="fr-FR"/>
        </w:rPr>
        <w:t>regula</w:t>
      </w:r>
      <w:proofErr w:type="spellEnd"/>
      <w:r w:rsidR="0099327B">
        <w:rPr>
          <w:rFonts w:ascii="Garamond" w:hAnsi="Garamond"/>
          <w:sz w:val="24"/>
          <w:szCs w:val="24"/>
          <w:lang w:val="fr-FR"/>
        </w:rPr>
        <w:t xml:space="preserve"> » dans son propre </w:t>
      </w:r>
      <w:r w:rsidR="00E82A19" w:rsidRPr="00510F37">
        <w:rPr>
          <w:rFonts w:ascii="Garamond" w:hAnsi="Garamond"/>
          <w:sz w:val="24"/>
          <w:szCs w:val="24"/>
          <w:lang w:val="fr-FR"/>
        </w:rPr>
        <w:t>text</w:t>
      </w:r>
      <w:r w:rsidR="0099327B">
        <w:rPr>
          <w:rFonts w:ascii="Garamond" w:hAnsi="Garamond"/>
          <w:sz w:val="24"/>
          <w:szCs w:val="24"/>
          <w:lang w:val="fr-FR"/>
        </w:rPr>
        <w:t>e</w:t>
      </w:r>
      <w:r w:rsidR="00E82A19" w:rsidRPr="00510F37">
        <w:rPr>
          <w:rFonts w:ascii="Garamond" w:hAnsi="Garamond"/>
          <w:sz w:val="24"/>
          <w:szCs w:val="24"/>
          <w:lang w:val="fr-FR"/>
        </w:rPr>
        <w:t xml:space="preserve">. </w:t>
      </w:r>
      <w:r w:rsidR="0099327B">
        <w:rPr>
          <w:rFonts w:ascii="Garamond" w:hAnsi="Garamond"/>
          <w:sz w:val="24"/>
          <w:szCs w:val="24"/>
          <w:lang w:val="fr-FR"/>
        </w:rPr>
        <w:t xml:space="preserve">Il s’agit sans doute d’une volonté délibérée de marquer la distinction entre </w:t>
      </w:r>
      <w:r w:rsidR="004200FB">
        <w:rPr>
          <w:rFonts w:ascii="Garamond" w:hAnsi="Garamond"/>
          <w:sz w:val="24"/>
          <w:szCs w:val="24"/>
          <w:lang w:val="fr-FR"/>
        </w:rPr>
        <w:t xml:space="preserve">moines et </w:t>
      </w:r>
      <w:r w:rsidR="0099327B">
        <w:rPr>
          <w:rFonts w:ascii="Garamond" w:hAnsi="Garamond"/>
          <w:sz w:val="24"/>
          <w:szCs w:val="24"/>
          <w:lang w:val="fr-FR"/>
        </w:rPr>
        <w:t>chanoines</w:t>
      </w:r>
      <w:r w:rsidR="004200FB">
        <w:rPr>
          <w:rFonts w:ascii="Garamond" w:hAnsi="Garamond"/>
          <w:sz w:val="24"/>
          <w:szCs w:val="24"/>
          <w:lang w:val="fr-FR"/>
        </w:rPr>
        <w:t xml:space="preserve"> </w:t>
      </w:r>
      <w:r w:rsidR="0099327B">
        <w:rPr>
          <w:rFonts w:ascii="Garamond" w:hAnsi="Garamond"/>
          <w:sz w:val="24"/>
          <w:szCs w:val="24"/>
          <w:lang w:val="fr-FR"/>
        </w:rPr>
        <w:t xml:space="preserve">; </w:t>
      </w:r>
      <w:r w:rsidR="00E924F7">
        <w:rPr>
          <w:rFonts w:ascii="Garamond" w:hAnsi="Garamond"/>
          <w:sz w:val="24"/>
          <w:szCs w:val="24"/>
          <w:lang w:val="fr-FR"/>
        </w:rPr>
        <w:t xml:space="preserve">c’est en tout cas un point que met en avant </w:t>
      </w:r>
      <w:r w:rsidR="000637E4" w:rsidRPr="00510F37">
        <w:rPr>
          <w:rFonts w:ascii="Garamond" w:hAnsi="Garamond"/>
          <w:sz w:val="24"/>
          <w:szCs w:val="24"/>
          <w:lang w:val="fr-FR"/>
        </w:rPr>
        <w:t xml:space="preserve">Martin </w:t>
      </w:r>
      <w:proofErr w:type="spellStart"/>
      <w:r w:rsidR="00E82A19" w:rsidRPr="00510F37">
        <w:rPr>
          <w:rFonts w:ascii="Garamond" w:hAnsi="Garamond"/>
          <w:sz w:val="24"/>
          <w:szCs w:val="24"/>
          <w:lang w:val="fr-FR"/>
        </w:rPr>
        <w:t>Claussen</w:t>
      </w:r>
      <w:proofErr w:type="spellEnd"/>
      <w:r w:rsidR="00E924F7">
        <w:rPr>
          <w:rFonts w:ascii="Garamond" w:hAnsi="Garamond"/>
          <w:sz w:val="24"/>
          <w:szCs w:val="24"/>
          <w:lang w:val="fr-FR"/>
        </w:rPr>
        <w:t xml:space="preserve">, bien qu’il ne relève pas la réticence de </w:t>
      </w:r>
      <w:r w:rsidR="00E82A19" w:rsidRPr="00510F37">
        <w:rPr>
          <w:rFonts w:ascii="Garamond" w:hAnsi="Garamond"/>
          <w:sz w:val="24"/>
          <w:szCs w:val="24"/>
          <w:lang w:val="fr-FR"/>
        </w:rPr>
        <w:t>Chrodegang</w:t>
      </w:r>
      <w:r w:rsidR="00E924F7">
        <w:rPr>
          <w:rFonts w:ascii="Garamond" w:hAnsi="Garamond"/>
          <w:sz w:val="24"/>
          <w:szCs w:val="24"/>
          <w:lang w:val="fr-FR"/>
        </w:rPr>
        <w:t xml:space="preserve"> à employer le terme « </w:t>
      </w:r>
      <w:proofErr w:type="spellStart"/>
      <w:r w:rsidR="00E924F7" w:rsidRPr="00510F37">
        <w:rPr>
          <w:rFonts w:ascii="Garamond" w:hAnsi="Garamond"/>
          <w:i/>
          <w:sz w:val="24"/>
          <w:szCs w:val="24"/>
          <w:lang w:val="fr-FR"/>
        </w:rPr>
        <w:t>regula</w:t>
      </w:r>
      <w:proofErr w:type="spellEnd"/>
      <w:r w:rsidR="00E924F7">
        <w:rPr>
          <w:rFonts w:ascii="Garamond" w:hAnsi="Garamond"/>
          <w:sz w:val="24"/>
          <w:szCs w:val="24"/>
          <w:lang w:val="fr-FR"/>
        </w:rPr>
        <w:t> » en rapport avec ses chanoines</w:t>
      </w:r>
      <w:r w:rsidR="00E82A19" w:rsidRPr="00510F37">
        <w:rPr>
          <w:rStyle w:val="FootnoteReference"/>
          <w:rFonts w:ascii="Garamond" w:hAnsi="Garamond"/>
          <w:sz w:val="24"/>
          <w:szCs w:val="24"/>
          <w:lang w:val="fr-FR"/>
        </w:rPr>
        <w:footnoteReference w:id="8"/>
      </w:r>
      <w:r w:rsidR="00E924F7">
        <w:rPr>
          <w:rFonts w:ascii="Garamond" w:hAnsi="Garamond"/>
          <w:sz w:val="24"/>
          <w:szCs w:val="24"/>
          <w:lang w:val="fr-FR"/>
        </w:rPr>
        <w:t>. Par</w:t>
      </w:r>
      <w:r w:rsidR="00E82A19" w:rsidRPr="00510F37">
        <w:rPr>
          <w:rFonts w:ascii="Garamond" w:hAnsi="Garamond"/>
          <w:sz w:val="24"/>
          <w:szCs w:val="24"/>
          <w:lang w:val="fr-FR"/>
        </w:rPr>
        <w:t xml:space="preserve"> </w:t>
      </w:r>
      <w:r w:rsidR="00C55F0A" w:rsidRPr="00510F37">
        <w:rPr>
          <w:rFonts w:ascii="Garamond" w:hAnsi="Garamond"/>
          <w:sz w:val="24"/>
          <w:szCs w:val="24"/>
          <w:lang w:val="fr-FR"/>
        </w:rPr>
        <w:t>contrast</w:t>
      </w:r>
      <w:r w:rsidR="00E924F7">
        <w:rPr>
          <w:rFonts w:ascii="Garamond" w:hAnsi="Garamond"/>
          <w:sz w:val="24"/>
          <w:szCs w:val="24"/>
          <w:lang w:val="fr-FR"/>
        </w:rPr>
        <w:t>e</w:t>
      </w:r>
      <w:r w:rsidR="00C55F0A" w:rsidRPr="00510F37">
        <w:rPr>
          <w:rFonts w:ascii="Garamond" w:hAnsi="Garamond"/>
          <w:sz w:val="24"/>
          <w:szCs w:val="24"/>
          <w:lang w:val="fr-FR"/>
        </w:rPr>
        <w:t xml:space="preserve">, </w:t>
      </w:r>
      <w:r w:rsidR="00E82A19" w:rsidRPr="00510F37">
        <w:rPr>
          <w:rFonts w:ascii="Garamond" w:hAnsi="Garamond"/>
          <w:sz w:val="24"/>
          <w:szCs w:val="24"/>
          <w:lang w:val="fr-FR"/>
        </w:rPr>
        <w:t>Chrodegang</w:t>
      </w:r>
      <w:r w:rsidR="00E924F7">
        <w:rPr>
          <w:rFonts w:ascii="Garamond" w:hAnsi="Garamond"/>
          <w:sz w:val="24"/>
          <w:szCs w:val="24"/>
          <w:lang w:val="fr-FR"/>
        </w:rPr>
        <w:t xml:space="preserve"> n’hésite pas à employer le terme quand il écrit pour ses moines à </w:t>
      </w:r>
      <w:r w:rsidR="00E82A19" w:rsidRPr="00510F37">
        <w:rPr>
          <w:rFonts w:ascii="Garamond" w:hAnsi="Garamond"/>
          <w:sz w:val="24"/>
          <w:szCs w:val="24"/>
          <w:lang w:val="fr-FR"/>
        </w:rPr>
        <w:t>Gorze</w:t>
      </w:r>
      <w:r w:rsidR="00B02CB1" w:rsidRPr="00510F37">
        <w:rPr>
          <w:rStyle w:val="FootnoteReference"/>
          <w:rFonts w:ascii="Garamond" w:hAnsi="Garamond"/>
          <w:sz w:val="24"/>
          <w:szCs w:val="24"/>
          <w:lang w:val="fr-FR"/>
        </w:rPr>
        <w:footnoteReference w:id="9"/>
      </w:r>
      <w:r w:rsidR="00E924F7">
        <w:rPr>
          <w:rFonts w:ascii="Garamond" w:hAnsi="Garamond"/>
          <w:sz w:val="24"/>
          <w:szCs w:val="24"/>
          <w:lang w:val="fr-FR"/>
        </w:rPr>
        <w:t xml:space="preserve">. Ses religieux de cathédrale, en revanche, se voient </w:t>
      </w:r>
      <w:r w:rsidR="004200FB">
        <w:rPr>
          <w:rFonts w:ascii="Garamond" w:hAnsi="Garamond"/>
          <w:sz w:val="24"/>
          <w:szCs w:val="24"/>
          <w:lang w:val="fr-FR"/>
        </w:rPr>
        <w:t>prodigu</w:t>
      </w:r>
      <w:r w:rsidR="00E924F7">
        <w:rPr>
          <w:rFonts w:ascii="Garamond" w:hAnsi="Garamond"/>
          <w:sz w:val="24"/>
          <w:szCs w:val="24"/>
          <w:lang w:val="fr-FR"/>
        </w:rPr>
        <w:t>er des « </w:t>
      </w:r>
      <w:r w:rsidR="00E82A19" w:rsidRPr="00510F37">
        <w:rPr>
          <w:rFonts w:ascii="Garamond" w:hAnsi="Garamond"/>
          <w:sz w:val="24"/>
          <w:szCs w:val="24"/>
          <w:lang w:val="fr-FR"/>
        </w:rPr>
        <w:t>instruction</w:t>
      </w:r>
      <w:r w:rsidR="00E924F7">
        <w:rPr>
          <w:rFonts w:ascii="Garamond" w:hAnsi="Garamond"/>
          <w:sz w:val="24"/>
          <w:szCs w:val="24"/>
          <w:lang w:val="fr-FR"/>
        </w:rPr>
        <w:t xml:space="preserve">s » </w:t>
      </w:r>
      <w:r w:rsidR="00B02CB1" w:rsidRPr="00510F37">
        <w:rPr>
          <w:rFonts w:ascii="Garamond" w:hAnsi="Garamond"/>
          <w:sz w:val="24"/>
          <w:szCs w:val="24"/>
          <w:lang w:val="fr-FR"/>
        </w:rPr>
        <w:t>(</w:t>
      </w:r>
      <w:r w:rsidR="00E924F7">
        <w:rPr>
          <w:rFonts w:ascii="Garamond" w:hAnsi="Garamond"/>
          <w:sz w:val="24"/>
          <w:szCs w:val="24"/>
          <w:lang w:val="fr-FR"/>
        </w:rPr>
        <w:t xml:space="preserve">« </w:t>
      </w:r>
      <w:proofErr w:type="spellStart"/>
      <w:r w:rsidR="00E924F7">
        <w:rPr>
          <w:rFonts w:ascii="Garamond" w:hAnsi="Garamond"/>
          <w:i/>
          <w:iCs/>
          <w:sz w:val="24"/>
          <w:szCs w:val="24"/>
          <w:lang w:val="fr-FR"/>
        </w:rPr>
        <w:t>in</w:t>
      </w:r>
      <w:r w:rsidR="00B02CB1" w:rsidRPr="00510F37">
        <w:rPr>
          <w:rFonts w:ascii="Garamond" w:hAnsi="Garamond"/>
          <w:i/>
          <w:iCs/>
          <w:sz w:val="24"/>
          <w:szCs w:val="24"/>
          <w:lang w:val="fr-FR"/>
        </w:rPr>
        <w:t>stituciuncula</w:t>
      </w:r>
      <w:proofErr w:type="spellEnd"/>
      <w:r w:rsidR="00E924F7">
        <w:rPr>
          <w:rFonts w:ascii="Garamond" w:hAnsi="Garamond"/>
          <w:i/>
          <w:iCs/>
          <w:sz w:val="24"/>
          <w:szCs w:val="24"/>
          <w:lang w:val="fr-FR"/>
        </w:rPr>
        <w:t> </w:t>
      </w:r>
      <w:r w:rsidR="00E924F7" w:rsidRPr="00E924F7">
        <w:rPr>
          <w:rFonts w:ascii="Garamond" w:hAnsi="Garamond"/>
          <w:sz w:val="24"/>
          <w:szCs w:val="24"/>
          <w:lang w:val="fr-FR"/>
        </w:rPr>
        <w:t>»</w:t>
      </w:r>
      <w:r w:rsidR="00B02CB1" w:rsidRPr="00510F37">
        <w:rPr>
          <w:rFonts w:ascii="Garamond" w:hAnsi="Garamond"/>
          <w:sz w:val="24"/>
          <w:szCs w:val="24"/>
          <w:lang w:val="fr-FR"/>
        </w:rPr>
        <w:t xml:space="preserve">), </w:t>
      </w:r>
      <w:r w:rsidR="00E924F7">
        <w:rPr>
          <w:rFonts w:ascii="Garamond" w:hAnsi="Garamond"/>
          <w:sz w:val="24"/>
          <w:szCs w:val="24"/>
          <w:lang w:val="fr-FR"/>
        </w:rPr>
        <w:t xml:space="preserve">et le </w:t>
      </w:r>
      <w:r w:rsidR="00B02CB1" w:rsidRPr="00510F37">
        <w:rPr>
          <w:rFonts w:ascii="Garamond" w:hAnsi="Garamond"/>
          <w:sz w:val="24"/>
          <w:szCs w:val="24"/>
          <w:lang w:val="fr-FR"/>
        </w:rPr>
        <w:t>term</w:t>
      </w:r>
      <w:r w:rsidR="00E924F7">
        <w:rPr>
          <w:rFonts w:ascii="Garamond" w:hAnsi="Garamond"/>
          <w:sz w:val="24"/>
          <w:szCs w:val="24"/>
          <w:lang w:val="fr-FR"/>
        </w:rPr>
        <w:t>e</w:t>
      </w:r>
      <w:r w:rsidR="00B02CB1" w:rsidRPr="00510F37">
        <w:rPr>
          <w:rFonts w:ascii="Garamond" w:hAnsi="Garamond"/>
          <w:sz w:val="24"/>
          <w:szCs w:val="24"/>
          <w:lang w:val="fr-FR"/>
        </w:rPr>
        <w:t xml:space="preserve"> </w:t>
      </w:r>
      <w:r w:rsidR="00E924F7">
        <w:rPr>
          <w:rFonts w:ascii="Garamond" w:hAnsi="Garamond"/>
          <w:sz w:val="24"/>
          <w:szCs w:val="24"/>
          <w:lang w:val="fr-FR"/>
        </w:rPr>
        <w:t>« </w:t>
      </w:r>
      <w:proofErr w:type="spellStart"/>
      <w:r w:rsidR="00B02CB1" w:rsidRPr="00510F37">
        <w:rPr>
          <w:rFonts w:ascii="Garamond" w:hAnsi="Garamond"/>
          <w:i/>
          <w:sz w:val="24"/>
          <w:szCs w:val="24"/>
          <w:lang w:val="fr-FR"/>
        </w:rPr>
        <w:t>institutio</w:t>
      </w:r>
      <w:proofErr w:type="spellEnd"/>
      <w:r w:rsidR="00E924F7">
        <w:rPr>
          <w:rFonts w:ascii="Garamond" w:hAnsi="Garamond"/>
          <w:iCs/>
          <w:sz w:val="24"/>
          <w:szCs w:val="24"/>
          <w:lang w:val="fr-FR"/>
        </w:rPr>
        <w:t> » est préféré par les auteurs d</w:t>
      </w:r>
      <w:r w:rsidR="00694C0D">
        <w:rPr>
          <w:rFonts w:ascii="Garamond" w:hAnsi="Garamond"/>
          <w:iCs/>
          <w:sz w:val="24"/>
          <w:szCs w:val="24"/>
          <w:lang w:val="fr-FR"/>
        </w:rPr>
        <w:t>e</w:t>
      </w:r>
      <w:r w:rsidR="00B02CB1" w:rsidRPr="00510F37">
        <w:rPr>
          <w:rFonts w:ascii="Garamond" w:hAnsi="Garamond"/>
          <w:sz w:val="24"/>
          <w:szCs w:val="24"/>
          <w:lang w:val="fr-FR"/>
        </w:rPr>
        <w:t xml:space="preserve"> </w:t>
      </w:r>
      <w:r w:rsidR="00E924F7">
        <w:rPr>
          <w:rFonts w:ascii="Garamond" w:hAnsi="Garamond"/>
          <w:sz w:val="24"/>
          <w:szCs w:val="24"/>
          <w:lang w:val="fr-FR"/>
        </w:rPr>
        <w:t>l’</w:t>
      </w:r>
      <w:proofErr w:type="spellStart"/>
      <w:r w:rsidR="00B02CB1" w:rsidRPr="00510F37">
        <w:rPr>
          <w:rFonts w:ascii="Garamond" w:hAnsi="Garamond"/>
          <w:i/>
          <w:sz w:val="24"/>
          <w:szCs w:val="24"/>
          <w:lang w:val="fr-FR"/>
        </w:rPr>
        <w:t>Institutio</w:t>
      </w:r>
      <w:proofErr w:type="spellEnd"/>
      <w:r w:rsidR="00B02CB1" w:rsidRPr="00510F37">
        <w:rPr>
          <w:rFonts w:ascii="Garamond" w:hAnsi="Garamond"/>
          <w:i/>
          <w:sz w:val="24"/>
          <w:szCs w:val="24"/>
          <w:lang w:val="fr-FR"/>
        </w:rPr>
        <w:t xml:space="preserve"> </w:t>
      </w:r>
      <w:proofErr w:type="spellStart"/>
      <w:r w:rsidR="00B02CB1" w:rsidRPr="00510F37">
        <w:rPr>
          <w:rFonts w:ascii="Garamond" w:hAnsi="Garamond"/>
          <w:i/>
          <w:sz w:val="24"/>
          <w:szCs w:val="24"/>
          <w:lang w:val="fr-FR"/>
        </w:rPr>
        <w:t>canonicorum</w:t>
      </w:r>
      <w:proofErr w:type="spellEnd"/>
      <w:r w:rsidR="00B02CB1" w:rsidRPr="00510F37">
        <w:rPr>
          <w:rFonts w:ascii="Garamond" w:hAnsi="Garamond"/>
          <w:sz w:val="24"/>
          <w:szCs w:val="24"/>
          <w:lang w:val="fr-FR"/>
        </w:rPr>
        <w:t xml:space="preserve"> </w:t>
      </w:r>
      <w:r w:rsidR="00E924F7">
        <w:rPr>
          <w:rFonts w:ascii="Garamond" w:hAnsi="Garamond"/>
          <w:sz w:val="24"/>
          <w:szCs w:val="24"/>
          <w:lang w:val="fr-FR"/>
        </w:rPr>
        <w:t>de</w:t>
      </w:r>
      <w:r w:rsidR="00581889" w:rsidRPr="00510F37">
        <w:rPr>
          <w:rFonts w:ascii="Garamond" w:hAnsi="Garamond"/>
          <w:sz w:val="24"/>
          <w:szCs w:val="24"/>
          <w:lang w:val="fr-FR"/>
        </w:rPr>
        <w:t xml:space="preserve"> 816</w:t>
      </w:r>
      <w:r w:rsidR="00945EA7" w:rsidRPr="00510F37">
        <w:rPr>
          <w:rFonts w:ascii="Garamond" w:hAnsi="Garamond"/>
          <w:sz w:val="24"/>
          <w:szCs w:val="24"/>
          <w:lang w:val="fr-FR"/>
        </w:rPr>
        <w:t>,</w:t>
      </w:r>
      <w:r w:rsidR="00E924F7">
        <w:rPr>
          <w:rFonts w:ascii="Garamond" w:hAnsi="Garamond"/>
          <w:sz w:val="24"/>
          <w:szCs w:val="24"/>
          <w:lang w:val="fr-FR"/>
        </w:rPr>
        <w:t xml:space="preserve"> qui évite également de se référer </w:t>
      </w:r>
      <w:r w:rsidR="00694C0D">
        <w:rPr>
          <w:rFonts w:ascii="Garamond" w:hAnsi="Garamond"/>
          <w:sz w:val="24"/>
          <w:szCs w:val="24"/>
          <w:lang w:val="fr-FR"/>
        </w:rPr>
        <w:t xml:space="preserve">au </w:t>
      </w:r>
      <w:r w:rsidR="00E924F7">
        <w:rPr>
          <w:rFonts w:ascii="Garamond" w:hAnsi="Garamond"/>
          <w:sz w:val="24"/>
          <w:szCs w:val="24"/>
          <w:lang w:val="fr-FR"/>
        </w:rPr>
        <w:t xml:space="preserve">texte comme à une </w:t>
      </w:r>
      <w:r w:rsidR="004200FB">
        <w:rPr>
          <w:rFonts w:ascii="Garamond" w:hAnsi="Garamond"/>
          <w:sz w:val="24"/>
          <w:szCs w:val="24"/>
          <w:lang w:val="fr-FR"/>
        </w:rPr>
        <w:t>R</w:t>
      </w:r>
      <w:r w:rsidR="00E924F7">
        <w:rPr>
          <w:rFonts w:ascii="Garamond" w:hAnsi="Garamond"/>
          <w:sz w:val="24"/>
          <w:szCs w:val="24"/>
          <w:lang w:val="fr-FR"/>
        </w:rPr>
        <w:t>ègle, même si elle est communément appelée la Règle d’Aix</w:t>
      </w:r>
      <w:r w:rsidR="00495687" w:rsidRPr="00694C0D">
        <w:rPr>
          <w:rStyle w:val="FootnoteReference"/>
          <w:rFonts w:ascii="Garamond" w:hAnsi="Garamond"/>
          <w:sz w:val="24"/>
          <w:szCs w:val="24"/>
          <w:lang w:val="fr-FR"/>
        </w:rPr>
        <w:footnoteReference w:id="10"/>
      </w:r>
      <w:r w:rsidR="00E924F7" w:rsidRPr="00694C0D">
        <w:rPr>
          <w:rFonts w:ascii="Garamond" w:hAnsi="Garamond"/>
          <w:sz w:val="24"/>
          <w:szCs w:val="24"/>
          <w:lang w:val="fr-FR"/>
        </w:rPr>
        <w:t xml:space="preserve">. </w:t>
      </w:r>
      <w:r w:rsidR="00694C0D" w:rsidRPr="00694C0D">
        <w:rPr>
          <w:rFonts w:ascii="Garamond" w:hAnsi="Garamond"/>
          <w:sz w:val="24"/>
          <w:szCs w:val="24"/>
          <w:lang w:val="fr-FR"/>
        </w:rPr>
        <w:t>On retrouve de nouveau</w:t>
      </w:r>
      <w:r w:rsidR="00E924F7" w:rsidRPr="00694C0D">
        <w:rPr>
          <w:rFonts w:ascii="Garamond" w:hAnsi="Garamond"/>
          <w:sz w:val="24"/>
          <w:szCs w:val="24"/>
          <w:lang w:val="fr-FR"/>
        </w:rPr>
        <w:t xml:space="preserve"> le concept d’instruction </w:t>
      </w:r>
      <w:r w:rsidR="00694C0D" w:rsidRPr="00694C0D">
        <w:rPr>
          <w:rFonts w:ascii="Garamond" w:hAnsi="Garamond"/>
          <w:sz w:val="24"/>
          <w:szCs w:val="24"/>
          <w:lang w:val="fr-FR"/>
        </w:rPr>
        <w:t>c</w:t>
      </w:r>
      <w:r w:rsidR="00F77AF1" w:rsidRPr="00694C0D">
        <w:rPr>
          <w:rFonts w:ascii="Garamond" w:hAnsi="Garamond"/>
          <w:sz w:val="24"/>
          <w:szCs w:val="24"/>
          <w:lang w:val="fr-FR"/>
        </w:rPr>
        <w:t>hez Raban Maur pour expliquer la mission cléricale</w:t>
      </w:r>
      <w:r w:rsidR="00694C0D" w:rsidRPr="00694C0D">
        <w:rPr>
          <w:rFonts w:ascii="Garamond" w:hAnsi="Garamond"/>
          <w:sz w:val="24"/>
          <w:szCs w:val="24"/>
          <w:lang w:val="fr-FR"/>
        </w:rPr>
        <w:t xml:space="preserve"> dans </w:t>
      </w:r>
      <w:r w:rsidR="00B02CB1" w:rsidRPr="00694C0D">
        <w:rPr>
          <w:rFonts w:ascii="Garamond" w:hAnsi="Garamond"/>
          <w:i/>
          <w:sz w:val="24"/>
          <w:szCs w:val="24"/>
          <w:lang w:val="fr-FR"/>
        </w:rPr>
        <w:t xml:space="preserve">De </w:t>
      </w:r>
      <w:proofErr w:type="spellStart"/>
      <w:r w:rsidR="00B02CB1" w:rsidRPr="00694C0D">
        <w:rPr>
          <w:rFonts w:ascii="Garamond" w:hAnsi="Garamond"/>
          <w:i/>
          <w:sz w:val="24"/>
          <w:szCs w:val="24"/>
          <w:lang w:val="fr-FR"/>
        </w:rPr>
        <w:t>institutione</w:t>
      </w:r>
      <w:proofErr w:type="spellEnd"/>
      <w:r w:rsidR="00B02CB1" w:rsidRPr="00694C0D">
        <w:rPr>
          <w:rFonts w:ascii="Garamond" w:hAnsi="Garamond"/>
          <w:i/>
          <w:sz w:val="24"/>
          <w:szCs w:val="24"/>
          <w:lang w:val="fr-FR"/>
        </w:rPr>
        <w:t xml:space="preserve"> </w:t>
      </w:r>
      <w:proofErr w:type="spellStart"/>
      <w:r w:rsidR="00B02CB1" w:rsidRPr="00694C0D">
        <w:rPr>
          <w:rFonts w:ascii="Garamond" w:hAnsi="Garamond"/>
          <w:i/>
          <w:sz w:val="24"/>
          <w:szCs w:val="24"/>
          <w:lang w:val="fr-FR"/>
        </w:rPr>
        <w:t>clericorum</w:t>
      </w:r>
      <w:proofErr w:type="spellEnd"/>
      <w:r w:rsidR="00B02CB1" w:rsidRPr="00694C0D">
        <w:rPr>
          <w:rFonts w:ascii="Garamond" w:hAnsi="Garamond"/>
          <w:sz w:val="24"/>
          <w:szCs w:val="24"/>
          <w:lang w:val="fr-FR"/>
        </w:rPr>
        <w:t>.</w:t>
      </w:r>
      <w:r w:rsidR="00662648" w:rsidRPr="00694C0D">
        <w:rPr>
          <w:rStyle w:val="FootnoteReference"/>
          <w:rFonts w:ascii="Garamond" w:hAnsi="Garamond"/>
          <w:sz w:val="24"/>
          <w:szCs w:val="24"/>
          <w:lang w:val="fr-FR"/>
        </w:rPr>
        <w:footnoteReference w:id="11"/>
      </w:r>
      <w:r w:rsidR="004200FB">
        <w:rPr>
          <w:rFonts w:ascii="Garamond" w:hAnsi="Garamond"/>
          <w:sz w:val="24"/>
          <w:szCs w:val="24"/>
          <w:lang w:val="fr-FR"/>
        </w:rPr>
        <w:t xml:space="preserve"> </w:t>
      </w:r>
      <w:r w:rsidR="00F77AF1" w:rsidRPr="00694C0D">
        <w:rPr>
          <w:rFonts w:ascii="Garamond" w:hAnsi="Garamond"/>
          <w:sz w:val="24"/>
          <w:szCs w:val="24"/>
          <w:lang w:val="fr-FR"/>
        </w:rPr>
        <w:t>Cette</w:t>
      </w:r>
      <w:r w:rsidR="00945EA7" w:rsidRPr="00694C0D">
        <w:rPr>
          <w:rFonts w:ascii="Garamond" w:hAnsi="Garamond"/>
          <w:sz w:val="24"/>
          <w:szCs w:val="24"/>
          <w:lang w:val="fr-FR"/>
        </w:rPr>
        <w:t xml:space="preserve"> distinction </w:t>
      </w:r>
      <w:r w:rsidR="00F77AF1" w:rsidRPr="00694C0D">
        <w:rPr>
          <w:rFonts w:ascii="Garamond" w:hAnsi="Garamond"/>
          <w:sz w:val="24"/>
          <w:szCs w:val="24"/>
          <w:lang w:val="fr-FR"/>
        </w:rPr>
        <w:t>n’</w:t>
      </w:r>
      <w:r w:rsidR="00694C0D">
        <w:rPr>
          <w:rFonts w:ascii="Garamond" w:hAnsi="Garamond"/>
          <w:sz w:val="24"/>
          <w:szCs w:val="24"/>
          <w:lang w:val="fr-FR"/>
        </w:rPr>
        <w:t>est</w:t>
      </w:r>
      <w:r w:rsidR="00042BC7" w:rsidRPr="00694C0D">
        <w:rPr>
          <w:rFonts w:ascii="Garamond" w:hAnsi="Garamond"/>
          <w:sz w:val="24"/>
          <w:szCs w:val="24"/>
          <w:lang w:val="fr-FR"/>
        </w:rPr>
        <w:t xml:space="preserve"> pas adoptée </w:t>
      </w:r>
      <w:r w:rsidR="00694C0D">
        <w:rPr>
          <w:rFonts w:ascii="Garamond" w:hAnsi="Garamond"/>
          <w:sz w:val="24"/>
          <w:szCs w:val="24"/>
          <w:lang w:val="fr-FR"/>
        </w:rPr>
        <w:t xml:space="preserve">uniformément </w:t>
      </w:r>
      <w:r w:rsidR="00042BC7" w:rsidRPr="00694C0D">
        <w:rPr>
          <w:rFonts w:ascii="Garamond" w:hAnsi="Garamond"/>
          <w:sz w:val="24"/>
          <w:szCs w:val="24"/>
          <w:lang w:val="fr-FR"/>
        </w:rPr>
        <w:t>a</w:t>
      </w:r>
      <w:r w:rsidR="00042BC7">
        <w:rPr>
          <w:rFonts w:ascii="Garamond" w:hAnsi="Garamond"/>
          <w:sz w:val="24"/>
          <w:szCs w:val="24"/>
          <w:lang w:val="fr-FR"/>
        </w:rPr>
        <w:t>u IX</w:t>
      </w:r>
      <w:r w:rsidR="00042BC7" w:rsidRPr="004200FB">
        <w:rPr>
          <w:rFonts w:ascii="Garamond" w:hAnsi="Garamond"/>
          <w:sz w:val="24"/>
          <w:szCs w:val="24"/>
          <w:vertAlign w:val="superscript"/>
          <w:lang w:val="fr-FR"/>
        </w:rPr>
        <w:t>e</w:t>
      </w:r>
      <w:r w:rsidR="00042BC7">
        <w:rPr>
          <w:rFonts w:ascii="Garamond" w:hAnsi="Garamond"/>
          <w:sz w:val="24"/>
          <w:szCs w:val="24"/>
          <w:lang w:val="fr-FR"/>
        </w:rPr>
        <w:t xml:space="preserve"> siècle</w:t>
      </w:r>
      <w:r w:rsidR="00694C0D">
        <w:rPr>
          <w:rFonts w:ascii="Garamond" w:hAnsi="Garamond"/>
          <w:sz w:val="24"/>
          <w:szCs w:val="24"/>
          <w:lang w:val="fr-FR"/>
        </w:rPr>
        <w:t>, où</w:t>
      </w:r>
      <w:r w:rsidR="00042BC7">
        <w:rPr>
          <w:rFonts w:ascii="Garamond" w:hAnsi="Garamond"/>
          <w:sz w:val="24"/>
          <w:szCs w:val="24"/>
          <w:lang w:val="fr-FR"/>
        </w:rPr>
        <w:t xml:space="preserve"> </w:t>
      </w:r>
      <w:r w:rsidR="00694C0D">
        <w:rPr>
          <w:rFonts w:ascii="Garamond" w:hAnsi="Garamond"/>
          <w:sz w:val="24"/>
          <w:szCs w:val="24"/>
          <w:lang w:val="fr-FR"/>
        </w:rPr>
        <w:t>l’</w:t>
      </w:r>
      <w:r w:rsidR="00042BC7">
        <w:rPr>
          <w:rFonts w:ascii="Garamond" w:hAnsi="Garamond"/>
          <w:sz w:val="24"/>
          <w:szCs w:val="24"/>
          <w:lang w:val="fr-FR"/>
        </w:rPr>
        <w:t>on trouve plusieurs références à la Règle de</w:t>
      </w:r>
      <w:r w:rsidR="00945EA7" w:rsidRPr="00510F37">
        <w:rPr>
          <w:rFonts w:ascii="Garamond" w:hAnsi="Garamond"/>
          <w:sz w:val="24"/>
          <w:szCs w:val="24"/>
          <w:lang w:val="fr-FR"/>
        </w:rPr>
        <w:t xml:space="preserve"> </w:t>
      </w:r>
      <w:r w:rsidR="006C328F" w:rsidRPr="00510F37">
        <w:rPr>
          <w:rFonts w:ascii="Garamond" w:hAnsi="Garamond"/>
          <w:sz w:val="24"/>
          <w:szCs w:val="24"/>
          <w:lang w:val="fr-FR"/>
        </w:rPr>
        <w:t>C</w:t>
      </w:r>
      <w:r w:rsidR="00F731D6" w:rsidRPr="00510F37">
        <w:rPr>
          <w:rFonts w:ascii="Garamond" w:hAnsi="Garamond"/>
          <w:sz w:val="24"/>
          <w:szCs w:val="24"/>
          <w:lang w:val="fr-FR"/>
        </w:rPr>
        <w:t>hrodegang</w:t>
      </w:r>
      <w:r w:rsidR="006C328F" w:rsidRPr="00510F37">
        <w:rPr>
          <w:rFonts w:ascii="Garamond" w:hAnsi="Garamond"/>
          <w:sz w:val="24"/>
          <w:szCs w:val="24"/>
          <w:lang w:val="fr-FR"/>
        </w:rPr>
        <w:t xml:space="preserve"> </w:t>
      </w:r>
      <w:r w:rsidR="00042BC7">
        <w:rPr>
          <w:rFonts w:ascii="Garamond" w:hAnsi="Garamond"/>
          <w:sz w:val="24"/>
          <w:szCs w:val="24"/>
          <w:lang w:val="fr-FR"/>
        </w:rPr>
        <w:t>et</w:t>
      </w:r>
      <w:r w:rsidR="00694C0D">
        <w:rPr>
          <w:rFonts w:ascii="Garamond" w:hAnsi="Garamond"/>
          <w:sz w:val="24"/>
          <w:szCs w:val="24"/>
          <w:lang w:val="fr-FR"/>
        </w:rPr>
        <w:t xml:space="preserve"> </w:t>
      </w:r>
      <w:r w:rsidR="00042BC7">
        <w:rPr>
          <w:rFonts w:ascii="Garamond" w:hAnsi="Garamond"/>
          <w:sz w:val="24"/>
          <w:szCs w:val="24"/>
          <w:lang w:val="fr-FR"/>
        </w:rPr>
        <w:t>à l’</w:t>
      </w:r>
      <w:proofErr w:type="spellStart"/>
      <w:r w:rsidR="00581889" w:rsidRPr="00510F37">
        <w:rPr>
          <w:rFonts w:ascii="Garamond" w:hAnsi="Garamond"/>
          <w:i/>
          <w:iCs/>
          <w:sz w:val="24"/>
          <w:szCs w:val="24"/>
          <w:lang w:val="fr-FR"/>
        </w:rPr>
        <w:t>Institutio</w:t>
      </w:r>
      <w:proofErr w:type="spellEnd"/>
      <w:r w:rsidR="00581889" w:rsidRPr="00510F37">
        <w:rPr>
          <w:rFonts w:ascii="Garamond" w:hAnsi="Garamond"/>
          <w:i/>
          <w:iCs/>
          <w:sz w:val="24"/>
          <w:szCs w:val="24"/>
          <w:lang w:val="fr-FR"/>
        </w:rPr>
        <w:t xml:space="preserve"> </w:t>
      </w:r>
      <w:proofErr w:type="spellStart"/>
      <w:r w:rsidR="00581889" w:rsidRPr="00510F37">
        <w:rPr>
          <w:rFonts w:ascii="Garamond" w:hAnsi="Garamond"/>
          <w:i/>
          <w:iCs/>
          <w:sz w:val="24"/>
          <w:szCs w:val="24"/>
          <w:lang w:val="fr-FR"/>
        </w:rPr>
        <w:t>canonicorum</w:t>
      </w:r>
      <w:proofErr w:type="spellEnd"/>
      <w:r w:rsidR="00581889" w:rsidRPr="00510F37">
        <w:rPr>
          <w:rFonts w:ascii="Garamond" w:hAnsi="Garamond"/>
          <w:sz w:val="24"/>
          <w:szCs w:val="24"/>
          <w:lang w:val="fr-FR"/>
        </w:rPr>
        <w:t xml:space="preserve"> </w:t>
      </w:r>
      <w:r w:rsidR="00042BC7">
        <w:rPr>
          <w:rFonts w:ascii="Garamond" w:hAnsi="Garamond"/>
          <w:sz w:val="24"/>
          <w:szCs w:val="24"/>
          <w:lang w:val="fr-FR"/>
        </w:rPr>
        <w:t>comme à des « </w:t>
      </w:r>
      <w:proofErr w:type="spellStart"/>
      <w:r w:rsidR="006C328F" w:rsidRPr="00510F37">
        <w:rPr>
          <w:rFonts w:ascii="Garamond" w:hAnsi="Garamond"/>
          <w:i/>
          <w:sz w:val="24"/>
          <w:szCs w:val="24"/>
          <w:lang w:val="fr-FR"/>
        </w:rPr>
        <w:t>regulae</w:t>
      </w:r>
      <w:proofErr w:type="spellEnd"/>
      <w:r w:rsidR="00042BC7">
        <w:rPr>
          <w:rFonts w:ascii="Garamond" w:hAnsi="Garamond"/>
          <w:iCs/>
          <w:sz w:val="24"/>
          <w:szCs w:val="24"/>
          <w:lang w:val="fr-FR"/>
        </w:rPr>
        <w:t xml:space="preserve"> ». Ainsi, le Concile de Mayence de </w:t>
      </w:r>
      <w:r w:rsidR="008617A9" w:rsidRPr="00510F37">
        <w:rPr>
          <w:rFonts w:ascii="Garamond" w:hAnsi="Garamond"/>
          <w:sz w:val="24"/>
          <w:szCs w:val="24"/>
          <w:lang w:val="fr-FR"/>
        </w:rPr>
        <w:t xml:space="preserve">813 </w:t>
      </w:r>
      <w:r w:rsidR="00042BC7">
        <w:rPr>
          <w:rFonts w:ascii="Garamond" w:hAnsi="Garamond"/>
          <w:sz w:val="24"/>
          <w:szCs w:val="24"/>
          <w:lang w:val="fr-FR"/>
        </w:rPr>
        <w:t>parle d’une « </w:t>
      </w:r>
      <w:proofErr w:type="spellStart"/>
      <w:r w:rsidR="008617A9" w:rsidRPr="00510F37">
        <w:rPr>
          <w:rFonts w:ascii="Garamond" w:hAnsi="Garamond"/>
          <w:i/>
          <w:sz w:val="24"/>
          <w:szCs w:val="24"/>
          <w:lang w:val="fr-FR"/>
        </w:rPr>
        <w:t>regula</w:t>
      </w:r>
      <w:proofErr w:type="spellEnd"/>
      <w:r w:rsidR="008617A9" w:rsidRPr="00510F37">
        <w:rPr>
          <w:rFonts w:ascii="Garamond" w:hAnsi="Garamond"/>
          <w:i/>
          <w:sz w:val="24"/>
          <w:szCs w:val="24"/>
          <w:lang w:val="fr-FR"/>
        </w:rPr>
        <w:t xml:space="preserve"> </w:t>
      </w:r>
      <w:proofErr w:type="spellStart"/>
      <w:r w:rsidR="008617A9" w:rsidRPr="00510F37">
        <w:rPr>
          <w:rFonts w:ascii="Garamond" w:hAnsi="Garamond"/>
          <w:i/>
          <w:sz w:val="24"/>
          <w:szCs w:val="24"/>
          <w:lang w:val="fr-FR"/>
        </w:rPr>
        <w:t>clericorum</w:t>
      </w:r>
      <w:proofErr w:type="spellEnd"/>
      <w:r w:rsidR="008617A9" w:rsidRPr="00510F37">
        <w:rPr>
          <w:rFonts w:ascii="Garamond" w:hAnsi="Garamond"/>
          <w:sz w:val="24"/>
          <w:szCs w:val="24"/>
          <w:lang w:val="fr-FR"/>
        </w:rPr>
        <w:t xml:space="preserve"> </w:t>
      </w:r>
      <w:r w:rsidR="00042BC7">
        <w:rPr>
          <w:rFonts w:ascii="Garamond" w:hAnsi="Garamond"/>
          <w:sz w:val="24"/>
          <w:szCs w:val="24"/>
          <w:lang w:val="fr-FR"/>
        </w:rPr>
        <w:t xml:space="preserve">» </w:t>
      </w:r>
      <w:r w:rsidR="004200FB">
        <w:rPr>
          <w:rFonts w:ascii="Garamond" w:hAnsi="Garamond"/>
          <w:sz w:val="24"/>
          <w:szCs w:val="24"/>
          <w:lang w:val="fr-FR"/>
        </w:rPr>
        <w:t xml:space="preserve">(en référence, apparemment, à la Règle de </w:t>
      </w:r>
      <w:r w:rsidR="004200FB" w:rsidRPr="00510F37">
        <w:rPr>
          <w:rFonts w:ascii="Garamond" w:hAnsi="Garamond"/>
          <w:sz w:val="24"/>
          <w:szCs w:val="24"/>
          <w:lang w:val="fr-FR"/>
        </w:rPr>
        <w:t>Chrodegang</w:t>
      </w:r>
      <w:r w:rsidR="004200FB">
        <w:rPr>
          <w:rFonts w:ascii="Garamond" w:hAnsi="Garamond"/>
          <w:sz w:val="24"/>
          <w:szCs w:val="24"/>
          <w:lang w:val="fr-FR"/>
        </w:rPr>
        <w:t xml:space="preserve">) </w:t>
      </w:r>
      <w:r w:rsidR="00042BC7">
        <w:rPr>
          <w:rFonts w:ascii="Garamond" w:hAnsi="Garamond"/>
          <w:sz w:val="24"/>
          <w:szCs w:val="24"/>
          <w:lang w:val="fr-FR"/>
        </w:rPr>
        <w:t xml:space="preserve">dans </w:t>
      </w:r>
      <w:r w:rsidR="004200FB">
        <w:rPr>
          <w:rFonts w:ascii="Garamond" w:hAnsi="Garamond"/>
          <w:sz w:val="24"/>
          <w:szCs w:val="24"/>
          <w:lang w:val="fr-FR"/>
        </w:rPr>
        <w:t>la partie consacrée</w:t>
      </w:r>
      <w:r w:rsidR="00042BC7">
        <w:rPr>
          <w:rFonts w:ascii="Garamond" w:hAnsi="Garamond"/>
          <w:sz w:val="24"/>
          <w:szCs w:val="24"/>
          <w:lang w:val="fr-FR"/>
        </w:rPr>
        <w:t xml:space="preserve"> </w:t>
      </w:r>
      <w:r w:rsidR="004200FB">
        <w:rPr>
          <w:rFonts w:ascii="Garamond" w:hAnsi="Garamond"/>
          <w:sz w:val="24"/>
          <w:szCs w:val="24"/>
          <w:lang w:val="fr-FR"/>
        </w:rPr>
        <w:t xml:space="preserve">à </w:t>
      </w:r>
      <w:r w:rsidR="00042BC7">
        <w:rPr>
          <w:rFonts w:ascii="Garamond" w:hAnsi="Garamond"/>
          <w:sz w:val="24"/>
          <w:szCs w:val="24"/>
          <w:lang w:val="fr-FR"/>
        </w:rPr>
        <w:t xml:space="preserve">la vie du clergé </w:t>
      </w:r>
      <w:r w:rsidR="008617A9" w:rsidRPr="002361F8">
        <w:rPr>
          <w:rFonts w:ascii="Garamond" w:hAnsi="Garamond"/>
          <w:sz w:val="24"/>
          <w:szCs w:val="24"/>
          <w:lang w:val="fr-FR"/>
        </w:rPr>
        <w:t>(c. 10)</w:t>
      </w:r>
      <w:r w:rsidR="008617A9" w:rsidRPr="002361F8">
        <w:rPr>
          <w:rStyle w:val="FootnoteReference"/>
          <w:rFonts w:ascii="Garamond" w:hAnsi="Garamond"/>
          <w:sz w:val="24"/>
          <w:szCs w:val="24"/>
          <w:lang w:val="fr-FR"/>
        </w:rPr>
        <w:footnoteReference w:id="12"/>
      </w:r>
      <w:r w:rsidR="00042BC7">
        <w:rPr>
          <w:rFonts w:ascii="Garamond" w:hAnsi="Garamond"/>
          <w:sz w:val="24"/>
          <w:szCs w:val="24"/>
          <w:lang w:val="fr-FR"/>
        </w:rPr>
        <w:t> ; le Concile de Tours de</w:t>
      </w:r>
      <w:r w:rsidR="008617A9" w:rsidRPr="00510F37">
        <w:rPr>
          <w:rFonts w:ascii="Garamond" w:hAnsi="Garamond"/>
          <w:sz w:val="24"/>
          <w:szCs w:val="24"/>
          <w:lang w:val="fr-FR"/>
        </w:rPr>
        <w:t xml:space="preserve"> 813 </w:t>
      </w:r>
      <w:r w:rsidR="00042BC7">
        <w:rPr>
          <w:rFonts w:ascii="Garamond" w:hAnsi="Garamond"/>
          <w:sz w:val="24"/>
          <w:szCs w:val="24"/>
          <w:lang w:val="fr-FR"/>
        </w:rPr>
        <w:t>fait état de « </w:t>
      </w:r>
      <w:r w:rsidR="008617A9" w:rsidRPr="00042BC7">
        <w:rPr>
          <w:rFonts w:ascii="Garamond" w:hAnsi="Garamond"/>
          <w:i/>
          <w:iCs/>
          <w:sz w:val="24"/>
          <w:szCs w:val="24"/>
          <w:lang w:val="fr-FR"/>
        </w:rPr>
        <w:t xml:space="preserve">secundum </w:t>
      </w:r>
      <w:proofErr w:type="spellStart"/>
      <w:r w:rsidR="008617A9" w:rsidRPr="00042BC7">
        <w:rPr>
          <w:rFonts w:ascii="Garamond" w:hAnsi="Garamond"/>
          <w:i/>
          <w:iCs/>
          <w:sz w:val="24"/>
          <w:szCs w:val="24"/>
          <w:lang w:val="fr-FR"/>
        </w:rPr>
        <w:t>canonicam</w:t>
      </w:r>
      <w:proofErr w:type="spellEnd"/>
      <w:r w:rsidR="008617A9" w:rsidRPr="00042BC7">
        <w:rPr>
          <w:rFonts w:ascii="Garamond" w:hAnsi="Garamond"/>
          <w:i/>
          <w:iCs/>
          <w:sz w:val="24"/>
          <w:szCs w:val="24"/>
          <w:lang w:val="fr-FR"/>
        </w:rPr>
        <w:t xml:space="preserve"> </w:t>
      </w:r>
      <w:proofErr w:type="spellStart"/>
      <w:r w:rsidR="008617A9" w:rsidRPr="00042BC7">
        <w:rPr>
          <w:rFonts w:ascii="Garamond" w:hAnsi="Garamond"/>
          <w:i/>
          <w:iCs/>
          <w:sz w:val="24"/>
          <w:szCs w:val="24"/>
          <w:lang w:val="fr-FR"/>
        </w:rPr>
        <w:t>regulam</w:t>
      </w:r>
      <w:proofErr w:type="spellEnd"/>
      <w:r w:rsidR="00042BC7">
        <w:rPr>
          <w:rFonts w:ascii="Garamond" w:hAnsi="Garamond"/>
          <w:sz w:val="24"/>
          <w:szCs w:val="24"/>
          <w:lang w:val="fr-FR"/>
        </w:rPr>
        <w:t> »,</w:t>
      </w:r>
      <w:r w:rsidR="008617A9" w:rsidRPr="00510F37">
        <w:rPr>
          <w:rFonts w:ascii="Garamond" w:hAnsi="Garamond"/>
          <w:sz w:val="24"/>
          <w:szCs w:val="24"/>
          <w:lang w:val="fr-FR"/>
        </w:rPr>
        <w:t xml:space="preserve"> </w:t>
      </w:r>
      <w:r w:rsidR="00042BC7">
        <w:rPr>
          <w:rFonts w:ascii="Garamond" w:hAnsi="Garamond"/>
          <w:sz w:val="24"/>
          <w:szCs w:val="24"/>
          <w:lang w:val="fr-FR"/>
        </w:rPr>
        <w:t xml:space="preserve">ce qui constitue </w:t>
      </w:r>
      <w:r w:rsidR="00042BC7" w:rsidRPr="00510F37">
        <w:rPr>
          <w:rFonts w:ascii="Garamond" w:hAnsi="Garamond"/>
          <w:sz w:val="24"/>
          <w:szCs w:val="24"/>
          <w:lang w:val="fr-FR"/>
        </w:rPr>
        <w:t>probable</w:t>
      </w:r>
      <w:r w:rsidR="00042BC7">
        <w:rPr>
          <w:rFonts w:ascii="Garamond" w:hAnsi="Garamond"/>
          <w:sz w:val="24"/>
          <w:szCs w:val="24"/>
          <w:lang w:val="fr-FR"/>
        </w:rPr>
        <w:t xml:space="preserve">ment une autre référence à </w:t>
      </w:r>
      <w:r w:rsidR="00581889" w:rsidRPr="00510F37">
        <w:rPr>
          <w:rFonts w:ascii="Garamond" w:hAnsi="Garamond"/>
          <w:sz w:val="24"/>
          <w:szCs w:val="24"/>
          <w:lang w:val="fr-FR"/>
        </w:rPr>
        <w:t>C</w:t>
      </w:r>
      <w:r w:rsidR="00F731D6" w:rsidRPr="00510F37">
        <w:rPr>
          <w:rFonts w:ascii="Garamond" w:hAnsi="Garamond"/>
          <w:sz w:val="24"/>
          <w:szCs w:val="24"/>
          <w:lang w:val="fr-FR"/>
        </w:rPr>
        <w:t>hrodegang</w:t>
      </w:r>
      <w:r w:rsidR="008617A9" w:rsidRPr="00510F37">
        <w:rPr>
          <w:rStyle w:val="FootnoteReference"/>
          <w:rFonts w:ascii="Garamond" w:hAnsi="Garamond"/>
          <w:sz w:val="24"/>
          <w:szCs w:val="24"/>
          <w:lang w:val="fr-FR"/>
        </w:rPr>
        <w:footnoteReference w:id="13"/>
      </w:r>
      <w:r w:rsidR="00042BC7">
        <w:rPr>
          <w:rFonts w:ascii="Garamond" w:hAnsi="Garamond"/>
          <w:sz w:val="24"/>
          <w:szCs w:val="24"/>
          <w:lang w:val="fr-FR"/>
        </w:rPr>
        <w:t xml:space="preserve">. L’archevêque </w:t>
      </w:r>
      <w:proofErr w:type="spellStart"/>
      <w:r w:rsidR="006C328F" w:rsidRPr="00510F37">
        <w:rPr>
          <w:rFonts w:ascii="Garamond" w:hAnsi="Garamond"/>
          <w:sz w:val="24"/>
          <w:szCs w:val="24"/>
          <w:lang w:val="fr-FR"/>
        </w:rPr>
        <w:t>Hett</w:t>
      </w:r>
      <w:r w:rsidR="00042BC7">
        <w:rPr>
          <w:rFonts w:ascii="Garamond" w:hAnsi="Garamond"/>
          <w:sz w:val="24"/>
          <w:szCs w:val="24"/>
          <w:lang w:val="fr-FR"/>
        </w:rPr>
        <w:t>on</w:t>
      </w:r>
      <w:proofErr w:type="spellEnd"/>
      <w:r w:rsidR="00042BC7">
        <w:rPr>
          <w:rFonts w:ascii="Garamond" w:hAnsi="Garamond"/>
          <w:sz w:val="24"/>
          <w:szCs w:val="24"/>
          <w:lang w:val="fr-FR"/>
        </w:rPr>
        <w:t xml:space="preserve"> de </w:t>
      </w:r>
      <w:r w:rsidR="006C328F" w:rsidRPr="00510F37">
        <w:rPr>
          <w:rFonts w:ascii="Garamond" w:hAnsi="Garamond"/>
          <w:sz w:val="24"/>
          <w:szCs w:val="24"/>
          <w:lang w:val="fr-FR"/>
        </w:rPr>
        <w:t>Tr</w:t>
      </w:r>
      <w:r w:rsidR="00042BC7">
        <w:rPr>
          <w:rFonts w:ascii="Garamond" w:hAnsi="Garamond"/>
          <w:sz w:val="24"/>
          <w:szCs w:val="24"/>
          <w:lang w:val="fr-FR"/>
        </w:rPr>
        <w:t>èves</w:t>
      </w:r>
      <w:r w:rsidR="006C328F" w:rsidRPr="00510F37">
        <w:rPr>
          <w:rFonts w:ascii="Garamond" w:hAnsi="Garamond"/>
          <w:sz w:val="24"/>
          <w:szCs w:val="24"/>
          <w:lang w:val="fr-FR"/>
        </w:rPr>
        <w:t xml:space="preserve"> </w:t>
      </w:r>
      <w:r w:rsidR="00E37A0D">
        <w:rPr>
          <w:rFonts w:ascii="Garamond" w:hAnsi="Garamond"/>
          <w:sz w:val="24"/>
          <w:szCs w:val="24"/>
          <w:lang w:val="fr-FR"/>
        </w:rPr>
        <w:t>nomm</w:t>
      </w:r>
      <w:r w:rsidR="00042BC7">
        <w:rPr>
          <w:rFonts w:ascii="Garamond" w:hAnsi="Garamond"/>
          <w:sz w:val="24"/>
          <w:szCs w:val="24"/>
          <w:lang w:val="fr-FR"/>
        </w:rPr>
        <w:t>e l’</w:t>
      </w:r>
      <w:proofErr w:type="spellStart"/>
      <w:r w:rsidR="006C328F" w:rsidRPr="00510F37">
        <w:rPr>
          <w:rFonts w:ascii="Garamond" w:hAnsi="Garamond"/>
          <w:i/>
          <w:iCs/>
          <w:sz w:val="24"/>
          <w:szCs w:val="24"/>
          <w:lang w:val="fr-FR"/>
        </w:rPr>
        <w:t>I</w:t>
      </w:r>
      <w:r w:rsidR="00F731D6" w:rsidRPr="00510F37">
        <w:rPr>
          <w:rFonts w:ascii="Garamond" w:hAnsi="Garamond"/>
          <w:i/>
          <w:iCs/>
          <w:sz w:val="24"/>
          <w:szCs w:val="24"/>
          <w:lang w:val="fr-FR"/>
        </w:rPr>
        <w:t>nstitutio</w:t>
      </w:r>
      <w:proofErr w:type="spellEnd"/>
      <w:r w:rsidR="00F731D6" w:rsidRPr="00510F37">
        <w:rPr>
          <w:rFonts w:ascii="Garamond" w:hAnsi="Garamond"/>
          <w:i/>
          <w:iCs/>
          <w:sz w:val="24"/>
          <w:szCs w:val="24"/>
          <w:lang w:val="fr-FR"/>
        </w:rPr>
        <w:t xml:space="preserve"> </w:t>
      </w:r>
      <w:proofErr w:type="spellStart"/>
      <w:r w:rsidR="006C328F" w:rsidRPr="00510F37">
        <w:rPr>
          <w:rFonts w:ascii="Garamond" w:hAnsi="Garamond"/>
          <w:i/>
          <w:iCs/>
          <w:sz w:val="24"/>
          <w:szCs w:val="24"/>
          <w:lang w:val="fr-FR"/>
        </w:rPr>
        <w:t>C</w:t>
      </w:r>
      <w:r w:rsidR="00F731D6" w:rsidRPr="00510F37">
        <w:rPr>
          <w:rFonts w:ascii="Garamond" w:hAnsi="Garamond"/>
          <w:i/>
          <w:iCs/>
          <w:sz w:val="24"/>
          <w:szCs w:val="24"/>
          <w:lang w:val="fr-FR"/>
        </w:rPr>
        <w:t>anonicorum</w:t>
      </w:r>
      <w:proofErr w:type="spellEnd"/>
      <w:r w:rsidR="006C328F" w:rsidRPr="00510F37">
        <w:rPr>
          <w:rFonts w:ascii="Garamond" w:hAnsi="Garamond"/>
          <w:sz w:val="24"/>
          <w:szCs w:val="24"/>
          <w:lang w:val="fr-FR"/>
        </w:rPr>
        <w:t xml:space="preserve"> </w:t>
      </w:r>
      <w:r w:rsidR="00042BC7">
        <w:rPr>
          <w:rFonts w:ascii="Garamond" w:hAnsi="Garamond"/>
          <w:sz w:val="24"/>
          <w:szCs w:val="24"/>
          <w:lang w:val="fr-FR"/>
        </w:rPr>
        <w:t>« </w:t>
      </w:r>
      <w:proofErr w:type="spellStart"/>
      <w:r w:rsidR="006C328F" w:rsidRPr="00694C0D">
        <w:rPr>
          <w:rFonts w:ascii="Garamond" w:hAnsi="Garamond"/>
          <w:i/>
          <w:iCs/>
          <w:sz w:val="24"/>
          <w:szCs w:val="24"/>
          <w:lang w:val="fr-FR"/>
        </w:rPr>
        <w:t>praefata</w:t>
      </w:r>
      <w:proofErr w:type="spellEnd"/>
      <w:r w:rsidR="006C328F" w:rsidRPr="00694C0D">
        <w:rPr>
          <w:rFonts w:ascii="Garamond" w:hAnsi="Garamond"/>
          <w:i/>
          <w:iCs/>
          <w:sz w:val="24"/>
          <w:szCs w:val="24"/>
          <w:lang w:val="fr-FR"/>
        </w:rPr>
        <w:t xml:space="preserve"> </w:t>
      </w:r>
      <w:proofErr w:type="spellStart"/>
      <w:r w:rsidR="006C328F" w:rsidRPr="00694C0D">
        <w:rPr>
          <w:rFonts w:ascii="Garamond" w:hAnsi="Garamond"/>
          <w:i/>
          <w:iCs/>
          <w:sz w:val="24"/>
          <w:szCs w:val="24"/>
          <w:lang w:val="fr-FR"/>
        </w:rPr>
        <w:t>regula</w:t>
      </w:r>
      <w:proofErr w:type="spellEnd"/>
      <w:r w:rsidR="00910484">
        <w:rPr>
          <w:rFonts w:ascii="Garamond" w:hAnsi="Garamond"/>
          <w:sz w:val="24"/>
          <w:szCs w:val="24"/>
          <w:lang w:val="fr-FR"/>
        </w:rPr>
        <w:t> » à la fin</w:t>
      </w:r>
      <w:r w:rsidR="006C328F" w:rsidRPr="00510F37">
        <w:rPr>
          <w:rFonts w:ascii="Garamond" w:hAnsi="Garamond"/>
          <w:sz w:val="24"/>
          <w:szCs w:val="24"/>
          <w:lang w:val="fr-FR"/>
        </w:rPr>
        <w:t xml:space="preserve"> 818 o</w:t>
      </w:r>
      <w:r w:rsidR="00910484">
        <w:rPr>
          <w:rFonts w:ascii="Garamond" w:hAnsi="Garamond"/>
          <w:sz w:val="24"/>
          <w:szCs w:val="24"/>
          <w:lang w:val="fr-FR"/>
        </w:rPr>
        <w:t>u au début de</w:t>
      </w:r>
      <w:r w:rsidR="006C328F" w:rsidRPr="00510F37">
        <w:rPr>
          <w:rFonts w:ascii="Garamond" w:hAnsi="Garamond"/>
          <w:sz w:val="24"/>
          <w:szCs w:val="24"/>
          <w:lang w:val="fr-FR"/>
        </w:rPr>
        <w:t xml:space="preserve"> 819 </w:t>
      </w:r>
      <w:r w:rsidR="00910484">
        <w:rPr>
          <w:rFonts w:ascii="Garamond" w:hAnsi="Garamond"/>
          <w:sz w:val="24"/>
          <w:szCs w:val="24"/>
          <w:lang w:val="fr-FR"/>
        </w:rPr>
        <w:t xml:space="preserve">quand il demande </w:t>
      </w:r>
      <w:r w:rsidR="00910484" w:rsidRPr="00694C0D">
        <w:rPr>
          <w:rFonts w:ascii="Garamond" w:hAnsi="Garamond"/>
          <w:sz w:val="24"/>
          <w:szCs w:val="24"/>
          <w:lang w:val="fr-FR"/>
        </w:rPr>
        <w:t xml:space="preserve">à l’évêque </w:t>
      </w:r>
      <w:proofErr w:type="spellStart"/>
      <w:r w:rsidR="006C328F" w:rsidRPr="00694C0D">
        <w:rPr>
          <w:rFonts w:ascii="Garamond" w:hAnsi="Garamond"/>
          <w:sz w:val="24"/>
          <w:szCs w:val="24"/>
          <w:lang w:val="fr-FR"/>
        </w:rPr>
        <w:t>Frotha</w:t>
      </w:r>
      <w:r w:rsidR="00694C0D" w:rsidRPr="00694C0D">
        <w:rPr>
          <w:rFonts w:ascii="Garamond" w:hAnsi="Garamond"/>
          <w:sz w:val="24"/>
          <w:szCs w:val="24"/>
          <w:lang w:val="fr-FR"/>
        </w:rPr>
        <w:t>ire</w:t>
      </w:r>
      <w:proofErr w:type="spellEnd"/>
      <w:r w:rsidR="006C328F" w:rsidRPr="00694C0D">
        <w:rPr>
          <w:rFonts w:ascii="Garamond" w:hAnsi="Garamond"/>
          <w:sz w:val="24"/>
          <w:szCs w:val="24"/>
          <w:lang w:val="fr-FR"/>
        </w:rPr>
        <w:t xml:space="preserve"> </w:t>
      </w:r>
      <w:r w:rsidR="00694C0D" w:rsidRPr="00694C0D">
        <w:rPr>
          <w:rFonts w:ascii="Garamond" w:hAnsi="Garamond"/>
          <w:sz w:val="24"/>
          <w:szCs w:val="24"/>
          <w:lang w:val="fr-FR"/>
        </w:rPr>
        <w:t>de</w:t>
      </w:r>
      <w:r w:rsidR="006C328F" w:rsidRPr="00694C0D">
        <w:rPr>
          <w:rFonts w:ascii="Garamond" w:hAnsi="Garamond"/>
          <w:sz w:val="24"/>
          <w:szCs w:val="24"/>
          <w:lang w:val="fr-FR"/>
        </w:rPr>
        <w:t xml:space="preserve"> Toul</w:t>
      </w:r>
      <w:r w:rsidR="006C328F" w:rsidRPr="00510F37">
        <w:rPr>
          <w:rFonts w:ascii="Garamond" w:hAnsi="Garamond"/>
          <w:sz w:val="24"/>
          <w:szCs w:val="24"/>
          <w:lang w:val="fr-FR"/>
        </w:rPr>
        <w:t xml:space="preserve"> </w:t>
      </w:r>
      <w:r w:rsidR="00910484">
        <w:rPr>
          <w:rFonts w:ascii="Garamond" w:hAnsi="Garamond"/>
          <w:sz w:val="24"/>
          <w:szCs w:val="24"/>
          <w:lang w:val="fr-FR"/>
        </w:rPr>
        <w:t xml:space="preserve">si des logements convenables ont été fournis aux communautés de chanoines dans son </w:t>
      </w:r>
      <w:r w:rsidR="00910484" w:rsidRPr="00510F37">
        <w:rPr>
          <w:rFonts w:ascii="Garamond" w:hAnsi="Garamond"/>
          <w:sz w:val="24"/>
          <w:szCs w:val="24"/>
          <w:lang w:val="fr-FR"/>
        </w:rPr>
        <w:t>diocèse</w:t>
      </w:r>
      <w:r w:rsidR="006C328F" w:rsidRPr="00510F37">
        <w:rPr>
          <w:rStyle w:val="FootnoteReference"/>
          <w:rFonts w:ascii="Garamond" w:hAnsi="Garamond"/>
          <w:sz w:val="24"/>
          <w:szCs w:val="24"/>
          <w:lang w:val="fr-FR"/>
        </w:rPr>
        <w:footnoteReference w:id="14"/>
      </w:r>
      <w:r w:rsidR="00910484">
        <w:rPr>
          <w:rFonts w:ascii="Garamond" w:hAnsi="Garamond"/>
          <w:sz w:val="24"/>
          <w:szCs w:val="24"/>
          <w:lang w:val="fr-FR"/>
        </w:rPr>
        <w:t>. C’est vraisemblablement à</w:t>
      </w:r>
      <w:r w:rsidR="006C328F" w:rsidRPr="00510F37">
        <w:rPr>
          <w:rFonts w:ascii="Garamond" w:hAnsi="Garamond"/>
          <w:sz w:val="24"/>
          <w:szCs w:val="24"/>
          <w:lang w:val="fr-FR"/>
        </w:rPr>
        <w:t xml:space="preserve"> </w:t>
      </w:r>
      <w:r w:rsidR="00694C0D">
        <w:rPr>
          <w:rFonts w:ascii="Garamond" w:hAnsi="Garamond"/>
          <w:sz w:val="24"/>
          <w:szCs w:val="24"/>
          <w:lang w:val="fr-FR"/>
        </w:rPr>
        <w:t>l’</w:t>
      </w:r>
      <w:proofErr w:type="spellStart"/>
      <w:r w:rsidR="008617A9" w:rsidRPr="00510F37">
        <w:rPr>
          <w:rFonts w:ascii="Garamond" w:hAnsi="Garamond"/>
          <w:i/>
          <w:iCs/>
          <w:sz w:val="24"/>
          <w:szCs w:val="24"/>
          <w:lang w:val="fr-FR"/>
        </w:rPr>
        <w:t>I</w:t>
      </w:r>
      <w:r w:rsidR="00F731D6" w:rsidRPr="00510F37">
        <w:rPr>
          <w:rFonts w:ascii="Garamond" w:hAnsi="Garamond"/>
          <w:i/>
          <w:iCs/>
          <w:sz w:val="24"/>
          <w:szCs w:val="24"/>
          <w:lang w:val="fr-FR"/>
        </w:rPr>
        <w:t>nstitutio</w:t>
      </w:r>
      <w:proofErr w:type="spellEnd"/>
      <w:r w:rsidR="00F731D6" w:rsidRPr="00510F37">
        <w:rPr>
          <w:rFonts w:ascii="Garamond" w:hAnsi="Garamond"/>
          <w:i/>
          <w:iCs/>
          <w:sz w:val="24"/>
          <w:szCs w:val="24"/>
          <w:lang w:val="fr-FR"/>
        </w:rPr>
        <w:t xml:space="preserve"> </w:t>
      </w:r>
      <w:proofErr w:type="spellStart"/>
      <w:r w:rsidR="008617A9" w:rsidRPr="00510F37">
        <w:rPr>
          <w:rFonts w:ascii="Garamond" w:hAnsi="Garamond"/>
          <w:i/>
          <w:iCs/>
          <w:sz w:val="24"/>
          <w:szCs w:val="24"/>
          <w:lang w:val="fr-FR"/>
        </w:rPr>
        <w:t>C</w:t>
      </w:r>
      <w:r w:rsidR="00F731D6" w:rsidRPr="00510F37">
        <w:rPr>
          <w:rFonts w:ascii="Garamond" w:hAnsi="Garamond"/>
          <w:i/>
          <w:iCs/>
          <w:sz w:val="24"/>
          <w:szCs w:val="24"/>
          <w:lang w:val="fr-FR"/>
        </w:rPr>
        <w:t>anonicorum</w:t>
      </w:r>
      <w:proofErr w:type="spellEnd"/>
      <w:r w:rsidR="008617A9" w:rsidRPr="00510F37">
        <w:rPr>
          <w:rFonts w:ascii="Garamond" w:hAnsi="Garamond"/>
          <w:sz w:val="24"/>
          <w:szCs w:val="24"/>
          <w:lang w:val="fr-FR"/>
        </w:rPr>
        <w:t xml:space="preserve"> </w:t>
      </w:r>
      <w:r w:rsidR="00910484">
        <w:rPr>
          <w:rFonts w:ascii="Garamond" w:hAnsi="Garamond"/>
          <w:sz w:val="24"/>
          <w:szCs w:val="24"/>
          <w:lang w:val="fr-FR"/>
        </w:rPr>
        <w:t xml:space="preserve">qu’il est fait référence dans le </w:t>
      </w:r>
      <w:r w:rsidR="00910484" w:rsidRPr="00694C0D">
        <w:rPr>
          <w:rFonts w:ascii="Garamond" w:hAnsi="Garamond"/>
          <w:sz w:val="24"/>
          <w:szCs w:val="24"/>
          <w:lang w:val="fr-FR"/>
        </w:rPr>
        <w:t xml:space="preserve">Concile de </w:t>
      </w:r>
      <w:r w:rsidR="00694C0D" w:rsidRPr="00694C0D">
        <w:rPr>
          <w:rFonts w:ascii="Garamond" w:hAnsi="Garamond"/>
          <w:sz w:val="24"/>
          <w:szCs w:val="24"/>
          <w:lang w:val="fr-FR"/>
        </w:rPr>
        <w:t>Pavie</w:t>
      </w:r>
      <w:r w:rsidR="00694C0D">
        <w:rPr>
          <w:rFonts w:ascii="Garamond" w:hAnsi="Garamond"/>
          <w:sz w:val="24"/>
          <w:szCs w:val="24"/>
          <w:lang w:val="fr-FR"/>
        </w:rPr>
        <w:t xml:space="preserve"> </w:t>
      </w:r>
      <w:r w:rsidR="00910484">
        <w:rPr>
          <w:rFonts w:ascii="Garamond" w:hAnsi="Garamond"/>
          <w:sz w:val="24"/>
          <w:szCs w:val="24"/>
          <w:lang w:val="fr-FR"/>
        </w:rPr>
        <w:t xml:space="preserve">de </w:t>
      </w:r>
      <w:r w:rsidR="008617A9" w:rsidRPr="00DE1E94">
        <w:rPr>
          <w:rFonts w:ascii="Garamond" w:hAnsi="Garamond"/>
          <w:sz w:val="24"/>
          <w:szCs w:val="24"/>
          <w:lang w:val="fr-FR"/>
        </w:rPr>
        <w:t xml:space="preserve">876 </w:t>
      </w:r>
      <w:r w:rsidR="00910484" w:rsidRPr="00DE1E94">
        <w:rPr>
          <w:rFonts w:ascii="Garamond" w:hAnsi="Garamond"/>
          <w:sz w:val="24"/>
          <w:szCs w:val="24"/>
          <w:lang w:val="fr-FR"/>
        </w:rPr>
        <w:t>quand il est question des « </w:t>
      </w:r>
      <w:commentRangeStart w:id="0"/>
      <w:proofErr w:type="spellStart"/>
      <w:r w:rsidR="00694C0D" w:rsidRPr="00DE1E94">
        <w:rPr>
          <w:rFonts w:ascii="Garamond" w:hAnsi="Garamond"/>
          <w:i/>
          <w:sz w:val="24"/>
          <w:szCs w:val="24"/>
          <w:lang w:val="fr-FR"/>
        </w:rPr>
        <w:t>clau</w:t>
      </w:r>
      <w:r w:rsidR="00E37A0D" w:rsidRPr="00DE1E94">
        <w:rPr>
          <w:rFonts w:ascii="Garamond" w:hAnsi="Garamond"/>
          <w:i/>
          <w:sz w:val="24"/>
          <w:szCs w:val="24"/>
          <w:lang w:val="fr-FR"/>
        </w:rPr>
        <w:t>trum</w:t>
      </w:r>
      <w:proofErr w:type="spellEnd"/>
      <w:r w:rsidR="00694C0D" w:rsidRPr="00DE1E94">
        <w:rPr>
          <w:rFonts w:ascii="Garamond" w:hAnsi="Garamond"/>
          <w:i/>
          <w:sz w:val="24"/>
          <w:szCs w:val="24"/>
          <w:lang w:val="fr-FR"/>
        </w:rPr>
        <w:t xml:space="preserve"> </w:t>
      </w:r>
      <w:commentRangeEnd w:id="0"/>
      <w:r w:rsidR="006A0B7A">
        <w:rPr>
          <w:rStyle w:val="CommentReference"/>
        </w:rPr>
        <w:commentReference w:id="0"/>
      </w:r>
      <w:r w:rsidR="00910484" w:rsidRPr="00DE1E94">
        <w:rPr>
          <w:rFonts w:ascii="Garamond" w:hAnsi="Garamond"/>
          <w:iCs/>
          <w:sz w:val="24"/>
          <w:szCs w:val="24"/>
          <w:lang w:val="fr-FR"/>
        </w:rPr>
        <w:t xml:space="preserve">» </w:t>
      </w:r>
      <w:r w:rsidR="00C63159" w:rsidRPr="00DE1E94">
        <w:rPr>
          <w:rFonts w:ascii="Garamond" w:hAnsi="Garamond"/>
          <w:iCs/>
          <w:sz w:val="24"/>
          <w:szCs w:val="24"/>
          <w:lang w:val="fr-FR"/>
        </w:rPr>
        <w:t xml:space="preserve">au sein desquels l’évêque et son clergé luttent pour la </w:t>
      </w:r>
      <w:r w:rsidR="00C63159" w:rsidRPr="00DE1E94">
        <w:rPr>
          <w:rFonts w:ascii="Garamond" w:hAnsi="Garamond"/>
          <w:sz w:val="24"/>
          <w:szCs w:val="24"/>
          <w:lang w:val="fr-FR"/>
        </w:rPr>
        <w:t>« </w:t>
      </w:r>
      <w:r w:rsidR="008617A9" w:rsidRPr="00DE1E94">
        <w:rPr>
          <w:rFonts w:ascii="Garamond" w:hAnsi="Garamond"/>
          <w:i/>
          <w:iCs/>
          <w:sz w:val="24"/>
          <w:szCs w:val="24"/>
          <w:lang w:val="fr-FR"/>
        </w:rPr>
        <w:t xml:space="preserve">secundum </w:t>
      </w:r>
      <w:proofErr w:type="spellStart"/>
      <w:r w:rsidR="008617A9" w:rsidRPr="00DE1E94">
        <w:rPr>
          <w:rFonts w:ascii="Garamond" w:hAnsi="Garamond"/>
          <w:i/>
          <w:iCs/>
          <w:sz w:val="24"/>
          <w:szCs w:val="24"/>
          <w:lang w:val="fr-FR"/>
        </w:rPr>
        <w:t>canonicam</w:t>
      </w:r>
      <w:proofErr w:type="spellEnd"/>
      <w:r w:rsidR="008617A9" w:rsidRPr="00DE1E94">
        <w:rPr>
          <w:rFonts w:ascii="Garamond" w:hAnsi="Garamond"/>
          <w:i/>
          <w:iCs/>
          <w:sz w:val="24"/>
          <w:szCs w:val="24"/>
          <w:lang w:val="fr-FR"/>
        </w:rPr>
        <w:t xml:space="preserve"> </w:t>
      </w:r>
      <w:proofErr w:type="spellStart"/>
      <w:r w:rsidR="008617A9" w:rsidRPr="00DE1E94">
        <w:rPr>
          <w:rFonts w:ascii="Garamond" w:hAnsi="Garamond"/>
          <w:i/>
          <w:iCs/>
          <w:sz w:val="24"/>
          <w:szCs w:val="24"/>
          <w:lang w:val="fr-FR"/>
        </w:rPr>
        <w:t>regulam</w:t>
      </w:r>
      <w:proofErr w:type="spellEnd"/>
      <w:r w:rsidR="00C63159" w:rsidRPr="00DE1E94">
        <w:rPr>
          <w:rFonts w:ascii="Garamond" w:hAnsi="Garamond"/>
          <w:i/>
          <w:iCs/>
          <w:sz w:val="24"/>
          <w:szCs w:val="24"/>
          <w:lang w:val="fr-FR"/>
        </w:rPr>
        <w:t xml:space="preserve"> » </w:t>
      </w:r>
      <w:r w:rsidR="00C63159" w:rsidRPr="00DE1E94">
        <w:rPr>
          <w:rFonts w:ascii="Garamond" w:hAnsi="Garamond"/>
          <w:sz w:val="24"/>
          <w:szCs w:val="24"/>
          <w:lang w:val="fr-FR"/>
        </w:rPr>
        <w:t>de Dieu</w:t>
      </w:r>
      <w:r w:rsidR="008617A9" w:rsidRPr="00DE1E94">
        <w:rPr>
          <w:rStyle w:val="FootnoteReference"/>
          <w:rFonts w:ascii="Garamond" w:hAnsi="Garamond"/>
          <w:sz w:val="24"/>
          <w:szCs w:val="24"/>
          <w:lang w:val="fr-FR"/>
        </w:rPr>
        <w:footnoteReference w:id="15"/>
      </w:r>
      <w:r w:rsidR="00C63159" w:rsidRPr="00DE1E94">
        <w:rPr>
          <w:rFonts w:ascii="Garamond" w:hAnsi="Garamond"/>
          <w:sz w:val="24"/>
          <w:szCs w:val="24"/>
          <w:lang w:val="fr-FR"/>
        </w:rPr>
        <w:t>.</w:t>
      </w:r>
      <w:r w:rsidR="002D79A0" w:rsidRPr="00DE1E94">
        <w:rPr>
          <w:rFonts w:ascii="Garamond" w:hAnsi="Garamond"/>
          <w:sz w:val="24"/>
          <w:szCs w:val="24"/>
          <w:lang w:val="fr-FR"/>
        </w:rPr>
        <w:t xml:space="preserve"> Cependant, « </w:t>
      </w:r>
      <w:proofErr w:type="spellStart"/>
      <w:r w:rsidR="006C328F" w:rsidRPr="00DE1E94">
        <w:rPr>
          <w:rFonts w:ascii="Garamond" w:hAnsi="Garamond"/>
          <w:i/>
          <w:iCs/>
          <w:sz w:val="24"/>
          <w:szCs w:val="24"/>
          <w:lang w:val="fr-FR"/>
        </w:rPr>
        <w:t>regula</w:t>
      </w:r>
      <w:proofErr w:type="spellEnd"/>
      <w:r w:rsidR="002D79A0" w:rsidRPr="00DE1E94">
        <w:rPr>
          <w:rFonts w:ascii="Garamond" w:hAnsi="Garamond"/>
          <w:sz w:val="24"/>
          <w:szCs w:val="24"/>
          <w:lang w:val="fr-FR"/>
        </w:rPr>
        <w:t> » est un terme surtout utilisé pour désigner la</w:t>
      </w:r>
      <w:r w:rsidR="002D79A0">
        <w:rPr>
          <w:rFonts w:ascii="Garamond" w:hAnsi="Garamond"/>
          <w:sz w:val="24"/>
          <w:szCs w:val="24"/>
          <w:lang w:val="fr-FR"/>
        </w:rPr>
        <w:t xml:space="preserve"> Règle de </w:t>
      </w:r>
      <w:r w:rsidR="00E37A0D">
        <w:rPr>
          <w:rFonts w:ascii="Garamond" w:hAnsi="Garamond"/>
          <w:sz w:val="24"/>
          <w:szCs w:val="24"/>
          <w:lang w:val="fr-FR"/>
        </w:rPr>
        <w:t>s</w:t>
      </w:r>
      <w:r w:rsidR="002D79A0">
        <w:rPr>
          <w:rFonts w:ascii="Garamond" w:hAnsi="Garamond"/>
          <w:sz w:val="24"/>
          <w:szCs w:val="24"/>
          <w:lang w:val="fr-FR"/>
        </w:rPr>
        <w:t>aint Benoît</w:t>
      </w:r>
      <w:r w:rsidR="00C63159">
        <w:rPr>
          <w:rFonts w:ascii="Garamond" w:hAnsi="Garamond"/>
          <w:sz w:val="24"/>
          <w:szCs w:val="24"/>
          <w:lang w:val="fr-FR"/>
        </w:rPr>
        <w:t>,</w:t>
      </w:r>
      <w:r w:rsidR="002D79A0">
        <w:rPr>
          <w:rFonts w:ascii="Garamond" w:hAnsi="Garamond"/>
          <w:sz w:val="24"/>
          <w:szCs w:val="24"/>
          <w:lang w:val="fr-FR"/>
        </w:rPr>
        <w:t xml:space="preserve"> jusqu’à ce que les </w:t>
      </w:r>
      <w:r w:rsidR="002D79A0" w:rsidRPr="00694C0D">
        <w:rPr>
          <w:rFonts w:ascii="Garamond" w:hAnsi="Garamond"/>
          <w:sz w:val="24"/>
          <w:szCs w:val="24"/>
          <w:lang w:val="fr-FR"/>
        </w:rPr>
        <w:t>chanoines</w:t>
      </w:r>
      <w:r w:rsidR="00694C0D" w:rsidRPr="00694C0D">
        <w:rPr>
          <w:rFonts w:ascii="Garamond" w:hAnsi="Garamond"/>
          <w:sz w:val="24"/>
          <w:szCs w:val="24"/>
          <w:lang w:val="fr-FR"/>
        </w:rPr>
        <w:t xml:space="preserve"> de </w:t>
      </w:r>
      <w:r w:rsidR="00694C0D">
        <w:rPr>
          <w:rFonts w:ascii="Garamond" w:hAnsi="Garamond"/>
          <w:sz w:val="24"/>
          <w:szCs w:val="24"/>
          <w:lang w:val="fr-FR"/>
        </w:rPr>
        <w:t>s</w:t>
      </w:r>
      <w:r w:rsidR="00694C0D" w:rsidRPr="00694C0D">
        <w:rPr>
          <w:rFonts w:ascii="Garamond" w:hAnsi="Garamond"/>
          <w:sz w:val="24"/>
          <w:szCs w:val="24"/>
          <w:lang w:val="fr-FR"/>
        </w:rPr>
        <w:t>aint Augustin</w:t>
      </w:r>
      <w:r w:rsidR="006C328F" w:rsidRPr="00694C0D">
        <w:rPr>
          <w:rFonts w:ascii="Garamond" w:hAnsi="Garamond"/>
          <w:sz w:val="24"/>
          <w:szCs w:val="24"/>
          <w:lang w:val="fr-FR"/>
        </w:rPr>
        <w:t xml:space="preserve"> </w:t>
      </w:r>
      <w:r w:rsidR="00C63159">
        <w:rPr>
          <w:rFonts w:ascii="Garamond" w:hAnsi="Garamond"/>
          <w:sz w:val="24"/>
          <w:szCs w:val="24"/>
          <w:lang w:val="fr-FR"/>
        </w:rPr>
        <w:t xml:space="preserve">s’en servent pour celle </w:t>
      </w:r>
      <w:r w:rsidR="002D79A0">
        <w:rPr>
          <w:rFonts w:ascii="Garamond" w:hAnsi="Garamond"/>
          <w:sz w:val="24"/>
          <w:szCs w:val="24"/>
          <w:lang w:val="fr-FR"/>
        </w:rPr>
        <w:t>d’Augustin au XI</w:t>
      </w:r>
      <w:r w:rsidR="002D79A0" w:rsidRPr="002D79A0">
        <w:rPr>
          <w:rFonts w:ascii="Garamond" w:hAnsi="Garamond"/>
          <w:sz w:val="24"/>
          <w:szCs w:val="24"/>
          <w:vertAlign w:val="superscript"/>
          <w:lang w:val="fr-FR"/>
        </w:rPr>
        <w:t>e</w:t>
      </w:r>
      <w:r w:rsidR="002D79A0">
        <w:rPr>
          <w:rFonts w:ascii="Garamond" w:hAnsi="Garamond"/>
          <w:sz w:val="24"/>
          <w:szCs w:val="24"/>
          <w:lang w:val="fr-FR"/>
        </w:rPr>
        <w:t xml:space="preserve"> siècle</w:t>
      </w:r>
      <w:r w:rsidR="00BD4F95" w:rsidRPr="00510F37">
        <w:rPr>
          <w:rStyle w:val="FootnoteReference"/>
          <w:rFonts w:ascii="Garamond" w:hAnsi="Garamond"/>
          <w:sz w:val="24"/>
          <w:szCs w:val="24"/>
          <w:lang w:val="fr-FR"/>
        </w:rPr>
        <w:footnoteReference w:id="16"/>
      </w:r>
      <w:r w:rsidR="002D79A0">
        <w:rPr>
          <w:rFonts w:ascii="Garamond" w:hAnsi="Garamond"/>
          <w:sz w:val="24"/>
          <w:szCs w:val="24"/>
          <w:lang w:val="fr-FR"/>
        </w:rPr>
        <w:t>.</w:t>
      </w:r>
      <w:r w:rsidR="006C328F" w:rsidRPr="00510F37">
        <w:rPr>
          <w:rFonts w:ascii="Garamond" w:hAnsi="Garamond"/>
          <w:sz w:val="24"/>
          <w:szCs w:val="24"/>
          <w:lang w:val="fr-FR"/>
        </w:rPr>
        <w:t xml:space="preserve"> </w:t>
      </w:r>
    </w:p>
    <w:p w14:paraId="00F98F61" w14:textId="66435A97" w:rsidR="00A71BC1" w:rsidRPr="00510F37" w:rsidRDefault="00B02CB1" w:rsidP="002042E0">
      <w:pPr>
        <w:spacing w:line="480" w:lineRule="auto"/>
        <w:jc w:val="both"/>
        <w:rPr>
          <w:rFonts w:ascii="Garamond" w:hAnsi="Garamond"/>
          <w:sz w:val="24"/>
          <w:szCs w:val="24"/>
          <w:lang w:val="fr-FR"/>
        </w:rPr>
      </w:pPr>
      <w:r w:rsidRPr="00510F37">
        <w:rPr>
          <w:rFonts w:ascii="Garamond" w:hAnsi="Garamond"/>
          <w:sz w:val="24"/>
          <w:szCs w:val="24"/>
          <w:lang w:val="fr-FR"/>
        </w:rPr>
        <w:tab/>
      </w:r>
      <w:r w:rsidRPr="00DE1E94">
        <w:rPr>
          <w:rFonts w:ascii="Garamond" w:hAnsi="Garamond"/>
          <w:sz w:val="24"/>
          <w:szCs w:val="24"/>
          <w:lang w:val="fr-FR"/>
        </w:rPr>
        <w:t>Chrodegang u</w:t>
      </w:r>
      <w:r w:rsidR="002D79A0" w:rsidRPr="00DE1E94">
        <w:rPr>
          <w:rFonts w:ascii="Garamond" w:hAnsi="Garamond"/>
          <w:sz w:val="24"/>
          <w:szCs w:val="24"/>
          <w:lang w:val="fr-FR"/>
        </w:rPr>
        <w:t xml:space="preserve">tilise </w:t>
      </w:r>
      <w:r w:rsidR="00EA2242" w:rsidRPr="00DE1E94">
        <w:rPr>
          <w:rFonts w:ascii="Garamond" w:hAnsi="Garamond"/>
          <w:sz w:val="24"/>
          <w:szCs w:val="24"/>
          <w:lang w:val="fr-FR"/>
        </w:rPr>
        <w:t xml:space="preserve">de nombreuses expressions </w:t>
      </w:r>
      <w:r w:rsidR="002D79A0" w:rsidRPr="00DE1E94">
        <w:rPr>
          <w:rFonts w:ascii="Garamond" w:hAnsi="Garamond"/>
          <w:sz w:val="24"/>
          <w:szCs w:val="24"/>
          <w:lang w:val="fr-FR"/>
        </w:rPr>
        <w:t>programmatique</w:t>
      </w:r>
      <w:r w:rsidR="00EA2242" w:rsidRPr="00DE1E94">
        <w:rPr>
          <w:rFonts w:ascii="Garamond" w:hAnsi="Garamond"/>
          <w:sz w:val="24"/>
          <w:szCs w:val="24"/>
          <w:lang w:val="fr-FR"/>
        </w:rPr>
        <w:t>s</w:t>
      </w:r>
      <w:r w:rsidR="00835FDF" w:rsidRPr="00DE1E94">
        <w:rPr>
          <w:rFonts w:ascii="Garamond" w:hAnsi="Garamond"/>
          <w:sz w:val="24"/>
          <w:szCs w:val="24"/>
          <w:lang w:val="fr-FR"/>
        </w:rPr>
        <w:t xml:space="preserve"> </w:t>
      </w:r>
      <w:r w:rsidR="002D79A0" w:rsidRPr="00DE1E94">
        <w:rPr>
          <w:rFonts w:ascii="Garamond" w:hAnsi="Garamond"/>
          <w:sz w:val="24"/>
          <w:szCs w:val="24"/>
          <w:lang w:val="fr-FR"/>
        </w:rPr>
        <w:t>dans sa Règle</w:t>
      </w:r>
      <w:r w:rsidR="00835FDF" w:rsidRPr="00DE1E94">
        <w:rPr>
          <w:rFonts w:ascii="Garamond" w:hAnsi="Garamond"/>
          <w:sz w:val="24"/>
          <w:szCs w:val="24"/>
          <w:lang w:val="fr-FR"/>
        </w:rPr>
        <w:t xml:space="preserve">. </w:t>
      </w:r>
      <w:r w:rsidR="002D79A0" w:rsidRPr="00DE1E94">
        <w:rPr>
          <w:rFonts w:ascii="Garamond" w:hAnsi="Garamond"/>
          <w:sz w:val="24"/>
          <w:szCs w:val="24"/>
          <w:lang w:val="fr-FR"/>
        </w:rPr>
        <w:t>Dans</w:t>
      </w:r>
      <w:r w:rsidR="00EA2242" w:rsidRPr="00DE1E94">
        <w:rPr>
          <w:rFonts w:ascii="Garamond" w:hAnsi="Garamond"/>
          <w:sz w:val="24"/>
          <w:szCs w:val="24"/>
          <w:lang w:val="fr-FR"/>
        </w:rPr>
        <w:t xml:space="preserve"> le </w:t>
      </w:r>
      <w:r w:rsidR="00835FDF" w:rsidRPr="00DE1E94">
        <w:rPr>
          <w:rFonts w:ascii="Garamond" w:hAnsi="Garamond"/>
          <w:sz w:val="24"/>
          <w:szCs w:val="24"/>
          <w:lang w:val="fr-FR"/>
        </w:rPr>
        <w:t>prologue</w:t>
      </w:r>
      <w:r w:rsidR="002D79A0" w:rsidRPr="00DE1E94">
        <w:rPr>
          <w:rFonts w:ascii="Garamond" w:hAnsi="Garamond"/>
          <w:sz w:val="24"/>
          <w:szCs w:val="24"/>
          <w:lang w:val="fr-FR"/>
        </w:rPr>
        <w:t>, il s</w:t>
      </w:r>
      <w:r w:rsidR="00EA2242" w:rsidRPr="00DE1E94">
        <w:rPr>
          <w:rFonts w:ascii="Garamond" w:hAnsi="Garamond"/>
          <w:sz w:val="24"/>
          <w:szCs w:val="24"/>
          <w:lang w:val="fr-FR"/>
        </w:rPr>
        <w:t>’excuse de «</w:t>
      </w:r>
      <w:r w:rsidR="00FF3E1A" w:rsidRPr="00DE1E94">
        <w:rPr>
          <w:rFonts w:ascii="Garamond" w:hAnsi="Garamond"/>
          <w:sz w:val="24"/>
          <w:szCs w:val="24"/>
          <w:lang w:val="fr-FR"/>
        </w:rPr>
        <w:t xml:space="preserve"> </w:t>
      </w:r>
      <w:r w:rsidR="00FF3E1A" w:rsidRPr="00DE1E94">
        <w:rPr>
          <w:rFonts w:ascii="Garamond" w:hAnsi="Garamond"/>
          <w:sz w:val="24"/>
          <w:szCs w:val="24"/>
          <w:highlight w:val="cyan"/>
          <w:lang w:val="fr-FR"/>
        </w:rPr>
        <w:t>dire quelque chose de nouveau »</w:t>
      </w:r>
      <w:r w:rsidRPr="00DE1E94">
        <w:rPr>
          <w:rFonts w:ascii="Garamond" w:hAnsi="Garamond"/>
          <w:sz w:val="24"/>
          <w:szCs w:val="24"/>
          <w:lang w:val="fr-FR"/>
        </w:rPr>
        <w:t xml:space="preserve"> (</w:t>
      </w:r>
      <w:r w:rsidR="00E37A0D" w:rsidRPr="00DE1E94">
        <w:rPr>
          <w:rFonts w:ascii="Garamond" w:hAnsi="Garamond"/>
          <w:sz w:val="24"/>
          <w:szCs w:val="24"/>
          <w:lang w:val="fr-FR"/>
        </w:rPr>
        <w:t>« </w:t>
      </w:r>
      <w:r w:rsidRPr="00DE1E94">
        <w:rPr>
          <w:rFonts w:ascii="Garamond" w:hAnsi="Garamond"/>
          <w:i/>
          <w:iCs/>
          <w:sz w:val="24"/>
          <w:szCs w:val="24"/>
          <w:lang w:val="fr-FR"/>
        </w:rPr>
        <w:t xml:space="preserve">et quasi </w:t>
      </w:r>
      <w:proofErr w:type="spellStart"/>
      <w:r w:rsidRPr="00DE1E94">
        <w:rPr>
          <w:rFonts w:ascii="Garamond" w:hAnsi="Garamond"/>
          <w:i/>
          <w:iCs/>
          <w:sz w:val="24"/>
          <w:szCs w:val="24"/>
          <w:lang w:val="fr-FR"/>
        </w:rPr>
        <w:t>quid</w:t>
      </w:r>
      <w:r w:rsidR="00671447" w:rsidRPr="00DE1E94">
        <w:rPr>
          <w:rFonts w:ascii="Garamond" w:hAnsi="Garamond"/>
          <w:i/>
          <w:iCs/>
          <w:sz w:val="24"/>
          <w:szCs w:val="24"/>
          <w:lang w:val="fr-FR"/>
        </w:rPr>
        <w:t>e</w:t>
      </w:r>
      <w:r w:rsidRPr="00DE1E94">
        <w:rPr>
          <w:rFonts w:ascii="Garamond" w:hAnsi="Garamond"/>
          <w:i/>
          <w:iCs/>
          <w:sz w:val="24"/>
          <w:szCs w:val="24"/>
          <w:lang w:val="fr-FR"/>
        </w:rPr>
        <w:t>m</w:t>
      </w:r>
      <w:proofErr w:type="spellEnd"/>
      <w:r w:rsidRPr="00DE1E94">
        <w:rPr>
          <w:rFonts w:ascii="Garamond" w:hAnsi="Garamond"/>
          <w:i/>
          <w:iCs/>
          <w:sz w:val="24"/>
          <w:szCs w:val="24"/>
          <w:lang w:val="fr-FR"/>
        </w:rPr>
        <w:t xml:space="preserve"> </w:t>
      </w:r>
      <w:proofErr w:type="spellStart"/>
      <w:r w:rsidRPr="00DE1E94">
        <w:rPr>
          <w:rFonts w:ascii="Garamond" w:hAnsi="Garamond"/>
          <w:i/>
          <w:iCs/>
          <w:sz w:val="24"/>
          <w:szCs w:val="24"/>
          <w:lang w:val="fr-FR"/>
        </w:rPr>
        <w:t>novi</w:t>
      </w:r>
      <w:proofErr w:type="spellEnd"/>
      <w:r w:rsidR="00671447" w:rsidRPr="00DE1E94">
        <w:rPr>
          <w:rFonts w:ascii="Garamond" w:hAnsi="Garamond"/>
          <w:i/>
          <w:iCs/>
          <w:sz w:val="24"/>
          <w:szCs w:val="24"/>
          <w:lang w:val="fr-FR"/>
        </w:rPr>
        <w:t xml:space="preserve"> </w:t>
      </w:r>
      <w:proofErr w:type="spellStart"/>
      <w:r w:rsidR="00671447" w:rsidRPr="00DE1E94">
        <w:rPr>
          <w:rFonts w:ascii="Garamond" w:hAnsi="Garamond"/>
          <w:i/>
          <w:iCs/>
          <w:sz w:val="24"/>
          <w:szCs w:val="24"/>
          <w:lang w:val="fr-FR"/>
        </w:rPr>
        <w:t>aliquid</w:t>
      </w:r>
      <w:proofErr w:type="spellEnd"/>
      <w:r w:rsidR="00671447" w:rsidRPr="00DE1E94">
        <w:rPr>
          <w:rFonts w:ascii="Garamond" w:hAnsi="Garamond"/>
          <w:i/>
          <w:iCs/>
          <w:sz w:val="24"/>
          <w:szCs w:val="24"/>
          <w:lang w:val="fr-FR"/>
        </w:rPr>
        <w:t xml:space="preserve"> </w:t>
      </w:r>
      <w:proofErr w:type="spellStart"/>
      <w:r w:rsidRPr="00DE1E94">
        <w:rPr>
          <w:rFonts w:ascii="Garamond" w:hAnsi="Garamond"/>
          <w:i/>
          <w:iCs/>
          <w:sz w:val="24"/>
          <w:szCs w:val="24"/>
          <w:lang w:val="fr-FR"/>
        </w:rPr>
        <w:t>dici</w:t>
      </w:r>
      <w:proofErr w:type="spellEnd"/>
      <w:r w:rsidR="00E37A0D" w:rsidRPr="00DE1E94">
        <w:rPr>
          <w:rFonts w:ascii="Garamond" w:hAnsi="Garamond"/>
          <w:i/>
          <w:iCs/>
          <w:sz w:val="24"/>
          <w:szCs w:val="24"/>
          <w:lang w:val="fr-FR"/>
        </w:rPr>
        <w:t> »</w:t>
      </w:r>
      <w:r w:rsidRPr="00DE1E94">
        <w:rPr>
          <w:rFonts w:ascii="Garamond" w:hAnsi="Garamond"/>
          <w:sz w:val="24"/>
          <w:szCs w:val="24"/>
          <w:lang w:val="fr-FR"/>
        </w:rPr>
        <w:t xml:space="preserve">) </w:t>
      </w:r>
      <w:r w:rsidR="00FF3E1A" w:rsidRPr="00DE1E94">
        <w:rPr>
          <w:rFonts w:ascii="Garamond" w:hAnsi="Garamond"/>
          <w:sz w:val="24"/>
          <w:szCs w:val="24"/>
          <w:lang w:val="fr-FR"/>
        </w:rPr>
        <w:t xml:space="preserve">au motif que les canons des pères </w:t>
      </w:r>
      <w:proofErr w:type="spellStart"/>
      <w:r w:rsidR="00FF3E1A" w:rsidRPr="00DE1E94">
        <w:rPr>
          <w:rFonts w:ascii="Garamond" w:hAnsi="Garamond"/>
          <w:sz w:val="24"/>
          <w:szCs w:val="24"/>
          <w:lang w:val="fr-FR"/>
        </w:rPr>
        <w:t>nicéniens</w:t>
      </w:r>
      <w:proofErr w:type="spellEnd"/>
      <w:r w:rsidR="00FF3E1A" w:rsidRPr="00DE1E94">
        <w:rPr>
          <w:rFonts w:ascii="Garamond" w:hAnsi="Garamond"/>
          <w:sz w:val="24"/>
          <w:szCs w:val="24"/>
          <w:lang w:val="fr-FR"/>
        </w:rPr>
        <w:t xml:space="preserve"> ne sont plus appliqués</w:t>
      </w:r>
      <w:r w:rsidR="00581889" w:rsidRPr="00DE1E94">
        <w:rPr>
          <w:rStyle w:val="FootnoteReference"/>
          <w:rFonts w:ascii="Garamond" w:hAnsi="Garamond"/>
          <w:sz w:val="24"/>
          <w:szCs w:val="24"/>
          <w:lang w:val="fr-FR"/>
        </w:rPr>
        <w:footnoteReference w:id="17"/>
      </w:r>
      <w:r w:rsidR="00FF3E1A" w:rsidRPr="00DE1E94">
        <w:rPr>
          <w:rFonts w:ascii="Garamond" w:hAnsi="Garamond"/>
          <w:sz w:val="24"/>
          <w:szCs w:val="24"/>
          <w:lang w:val="fr-FR"/>
        </w:rPr>
        <w:t>.</w:t>
      </w:r>
      <w:r w:rsidRPr="00510F37">
        <w:rPr>
          <w:rFonts w:ascii="Garamond" w:hAnsi="Garamond"/>
          <w:sz w:val="24"/>
          <w:szCs w:val="24"/>
          <w:lang w:val="fr-FR"/>
        </w:rPr>
        <w:t xml:space="preserve"> </w:t>
      </w:r>
      <w:r w:rsidR="003735E3">
        <w:rPr>
          <w:rFonts w:ascii="Garamond" w:hAnsi="Garamond"/>
          <w:sz w:val="24"/>
          <w:szCs w:val="24"/>
          <w:lang w:val="fr-FR"/>
        </w:rPr>
        <w:t>C’est un aveu</w:t>
      </w:r>
      <w:r w:rsidR="00015A54">
        <w:rPr>
          <w:rFonts w:ascii="Garamond" w:hAnsi="Garamond"/>
          <w:sz w:val="24"/>
          <w:szCs w:val="24"/>
          <w:lang w:val="fr-FR"/>
        </w:rPr>
        <w:t xml:space="preserve"> audacieux, qui sera répété par les dirigeants de l’Église dans leurs tentatives de régulation de la vie du clergé pendant les quatre siècles suivants. </w:t>
      </w:r>
      <w:r w:rsidR="00BD4F95" w:rsidRPr="00510F37">
        <w:rPr>
          <w:rFonts w:ascii="Garamond" w:hAnsi="Garamond"/>
          <w:sz w:val="24"/>
          <w:szCs w:val="24"/>
          <w:lang w:val="fr-FR"/>
        </w:rPr>
        <w:t>(</w:t>
      </w:r>
      <w:r w:rsidR="00E37A0D">
        <w:rPr>
          <w:rFonts w:ascii="Garamond" w:hAnsi="Garamond"/>
          <w:sz w:val="24"/>
          <w:szCs w:val="24"/>
          <w:lang w:val="fr-FR"/>
        </w:rPr>
        <w:t xml:space="preserve">Le </w:t>
      </w:r>
      <w:r w:rsidR="00BD4F95" w:rsidRPr="00510F37">
        <w:rPr>
          <w:rFonts w:ascii="Garamond" w:hAnsi="Garamond"/>
          <w:sz w:val="24"/>
          <w:szCs w:val="24"/>
          <w:lang w:val="fr-FR"/>
        </w:rPr>
        <w:t xml:space="preserve">concept </w:t>
      </w:r>
      <w:r w:rsidR="00015A54">
        <w:rPr>
          <w:rFonts w:ascii="Garamond" w:hAnsi="Garamond"/>
          <w:sz w:val="24"/>
          <w:szCs w:val="24"/>
          <w:lang w:val="fr-FR"/>
        </w:rPr>
        <w:t>de renouvellement</w:t>
      </w:r>
      <w:r w:rsidR="00E37A0D">
        <w:rPr>
          <w:rFonts w:ascii="Garamond" w:hAnsi="Garamond"/>
          <w:sz w:val="24"/>
          <w:szCs w:val="24"/>
          <w:lang w:val="fr-FR"/>
        </w:rPr>
        <w:t xml:space="preserve"> est parfois utilisé,</w:t>
      </w:r>
      <w:r w:rsidR="00015A54">
        <w:rPr>
          <w:rFonts w:ascii="Garamond" w:hAnsi="Garamond"/>
          <w:sz w:val="24"/>
          <w:szCs w:val="24"/>
          <w:lang w:val="fr-FR"/>
        </w:rPr>
        <w:t xml:space="preserve"> mais moins fréquemment</w:t>
      </w:r>
      <w:r w:rsidR="004775A4" w:rsidRPr="00510F37">
        <w:rPr>
          <w:rStyle w:val="FootnoteReference"/>
          <w:rFonts w:ascii="Garamond" w:hAnsi="Garamond"/>
          <w:sz w:val="24"/>
          <w:szCs w:val="24"/>
          <w:lang w:val="fr-FR"/>
        </w:rPr>
        <w:footnoteReference w:id="18"/>
      </w:r>
      <w:r w:rsidR="00015A54">
        <w:rPr>
          <w:rFonts w:ascii="Garamond" w:hAnsi="Garamond"/>
          <w:sz w:val="24"/>
          <w:szCs w:val="24"/>
          <w:lang w:val="fr-FR"/>
        </w:rPr>
        <w:t>).</w:t>
      </w:r>
      <w:r w:rsidR="009E5BFD" w:rsidRPr="00510F37">
        <w:rPr>
          <w:rFonts w:ascii="Garamond" w:hAnsi="Garamond"/>
          <w:sz w:val="24"/>
          <w:szCs w:val="24"/>
          <w:lang w:val="fr-FR"/>
        </w:rPr>
        <w:t xml:space="preserve"> Chrodegang </w:t>
      </w:r>
      <w:r w:rsidR="00015A54" w:rsidRPr="00DE1E94">
        <w:rPr>
          <w:rFonts w:ascii="Garamond" w:hAnsi="Garamond"/>
          <w:sz w:val="24"/>
          <w:szCs w:val="24"/>
          <w:lang w:val="fr-FR"/>
        </w:rPr>
        <w:t>souhaite « </w:t>
      </w:r>
      <w:r w:rsidR="00EC1E93" w:rsidRPr="00DE1E94">
        <w:rPr>
          <w:rFonts w:ascii="Garamond" w:hAnsi="Garamond"/>
          <w:sz w:val="24"/>
          <w:szCs w:val="24"/>
          <w:highlight w:val="cyan"/>
          <w:lang w:val="fr-FR"/>
        </w:rPr>
        <w:t xml:space="preserve">ramener notre clergé sur le chemin de la </w:t>
      </w:r>
      <w:r w:rsidR="009E5BFD" w:rsidRPr="00DE1E94">
        <w:rPr>
          <w:rFonts w:ascii="Garamond" w:hAnsi="Garamond"/>
          <w:sz w:val="24"/>
          <w:szCs w:val="24"/>
          <w:highlight w:val="cyan"/>
          <w:lang w:val="fr-FR"/>
        </w:rPr>
        <w:t>rectitude</w:t>
      </w:r>
      <w:r w:rsidR="00FF3E1A" w:rsidRPr="00DE1E94">
        <w:rPr>
          <w:rFonts w:ascii="Garamond" w:hAnsi="Garamond"/>
          <w:sz w:val="24"/>
          <w:szCs w:val="24"/>
          <w:lang w:val="fr-FR"/>
        </w:rPr>
        <w:t> »</w:t>
      </w:r>
      <w:r w:rsidR="009E5BFD" w:rsidRPr="00DE1E94">
        <w:rPr>
          <w:rStyle w:val="FootnoteReference"/>
          <w:rFonts w:ascii="Garamond" w:hAnsi="Garamond"/>
          <w:sz w:val="24"/>
          <w:szCs w:val="24"/>
          <w:lang w:val="fr-FR"/>
        </w:rPr>
        <w:footnoteReference w:id="19"/>
      </w:r>
      <w:r w:rsidR="00FF3E1A" w:rsidRPr="00DE1E94">
        <w:rPr>
          <w:rFonts w:ascii="Garamond" w:hAnsi="Garamond"/>
          <w:sz w:val="24"/>
          <w:szCs w:val="24"/>
          <w:lang w:val="fr-FR"/>
        </w:rPr>
        <w:t>.</w:t>
      </w:r>
      <w:r w:rsidR="009E5BFD" w:rsidRPr="00DE1E94">
        <w:rPr>
          <w:rFonts w:ascii="Garamond" w:hAnsi="Garamond"/>
          <w:sz w:val="24"/>
          <w:szCs w:val="24"/>
          <w:lang w:val="fr-FR"/>
        </w:rPr>
        <w:t xml:space="preserve"> </w:t>
      </w:r>
      <w:r w:rsidR="00EC1E93" w:rsidRPr="00DE1E94">
        <w:rPr>
          <w:rFonts w:ascii="Garamond" w:hAnsi="Garamond"/>
          <w:sz w:val="24"/>
          <w:szCs w:val="24"/>
          <w:lang w:val="fr-FR"/>
        </w:rPr>
        <w:t>À</w:t>
      </w:r>
      <w:r w:rsidR="00EC1E93">
        <w:rPr>
          <w:rFonts w:ascii="Garamond" w:hAnsi="Garamond"/>
          <w:sz w:val="24"/>
          <w:szCs w:val="24"/>
          <w:lang w:val="fr-FR"/>
        </w:rPr>
        <w:t xml:space="preserve"> plusieurs endroits du texte, il évoque le besoin de réprimer les vices en les coupant à la racine </w:t>
      </w:r>
      <w:r w:rsidR="009E5BFD" w:rsidRPr="00510F37">
        <w:rPr>
          <w:rFonts w:ascii="Garamond" w:hAnsi="Garamond"/>
          <w:sz w:val="24"/>
          <w:szCs w:val="24"/>
          <w:lang w:val="fr-FR"/>
        </w:rPr>
        <w:t>(</w:t>
      </w:r>
      <w:r w:rsidR="00EC1E93">
        <w:rPr>
          <w:rFonts w:ascii="Garamond" w:hAnsi="Garamond"/>
          <w:sz w:val="24"/>
          <w:szCs w:val="24"/>
          <w:lang w:val="fr-FR"/>
        </w:rPr>
        <w:t>« </w:t>
      </w:r>
      <w:proofErr w:type="spellStart"/>
      <w:r w:rsidR="009E5BFD" w:rsidRPr="00EC1E93">
        <w:rPr>
          <w:rFonts w:ascii="Garamond" w:hAnsi="Garamond"/>
          <w:i/>
          <w:iCs/>
          <w:sz w:val="24"/>
          <w:szCs w:val="24"/>
          <w:lang w:val="fr-FR"/>
        </w:rPr>
        <w:t>radicitus</w:t>
      </w:r>
      <w:proofErr w:type="spellEnd"/>
      <w:r w:rsidR="009E5BFD" w:rsidRPr="00EC1E93">
        <w:rPr>
          <w:rFonts w:ascii="Garamond" w:hAnsi="Garamond"/>
          <w:i/>
          <w:iCs/>
          <w:sz w:val="24"/>
          <w:szCs w:val="24"/>
          <w:lang w:val="fr-FR"/>
        </w:rPr>
        <w:t xml:space="preserve"> … </w:t>
      </w:r>
      <w:proofErr w:type="spellStart"/>
      <w:r w:rsidR="009E5BFD" w:rsidRPr="00EC1E93">
        <w:rPr>
          <w:rFonts w:ascii="Garamond" w:hAnsi="Garamond"/>
          <w:i/>
          <w:iCs/>
          <w:sz w:val="24"/>
          <w:szCs w:val="24"/>
          <w:lang w:val="fr-FR"/>
        </w:rPr>
        <w:t>amputare</w:t>
      </w:r>
      <w:proofErr w:type="spellEnd"/>
      <w:r w:rsidR="00EC1E93">
        <w:rPr>
          <w:rFonts w:ascii="Garamond" w:hAnsi="Garamond"/>
          <w:sz w:val="24"/>
          <w:szCs w:val="24"/>
          <w:lang w:val="fr-FR"/>
        </w:rPr>
        <w:t> »</w:t>
      </w:r>
      <w:r w:rsidR="009E5BFD" w:rsidRPr="00510F37">
        <w:rPr>
          <w:rStyle w:val="FootnoteReference"/>
          <w:rFonts w:ascii="Garamond" w:hAnsi="Garamond"/>
          <w:sz w:val="24"/>
          <w:szCs w:val="24"/>
          <w:lang w:val="fr-FR"/>
        </w:rPr>
        <w:footnoteReference w:id="20"/>
      </w:r>
      <w:r w:rsidR="00EC1E93">
        <w:rPr>
          <w:rFonts w:ascii="Garamond" w:hAnsi="Garamond"/>
          <w:sz w:val="24"/>
          <w:szCs w:val="24"/>
          <w:lang w:val="fr-FR"/>
        </w:rPr>
        <w:t xml:space="preserve">), idée mise en avant </w:t>
      </w:r>
      <w:r w:rsidR="00864E97">
        <w:rPr>
          <w:rFonts w:ascii="Garamond" w:hAnsi="Garamond"/>
          <w:sz w:val="24"/>
          <w:szCs w:val="24"/>
          <w:lang w:val="fr-FR"/>
        </w:rPr>
        <w:t xml:space="preserve">avec une référence à </w:t>
      </w:r>
      <w:proofErr w:type="spellStart"/>
      <w:r w:rsidR="00864E97">
        <w:rPr>
          <w:rFonts w:ascii="Garamond" w:hAnsi="Garamond"/>
          <w:sz w:val="24"/>
          <w:szCs w:val="24"/>
          <w:lang w:val="fr-FR"/>
        </w:rPr>
        <w:t>Éli</w:t>
      </w:r>
      <w:proofErr w:type="spellEnd"/>
      <w:r w:rsidR="00864E97">
        <w:rPr>
          <w:rFonts w:ascii="Garamond" w:hAnsi="Garamond"/>
          <w:sz w:val="24"/>
          <w:szCs w:val="24"/>
          <w:lang w:val="fr-FR"/>
        </w:rPr>
        <w:t xml:space="preserve">, le prêtre de Silo, </w:t>
      </w:r>
      <w:r w:rsidR="00FF3E1A">
        <w:rPr>
          <w:rFonts w:ascii="Garamond" w:hAnsi="Garamond"/>
          <w:sz w:val="24"/>
          <w:szCs w:val="24"/>
          <w:lang w:val="fr-FR"/>
        </w:rPr>
        <w:t>ce qui</w:t>
      </w:r>
      <w:r w:rsidR="00864E97">
        <w:rPr>
          <w:rFonts w:ascii="Garamond" w:hAnsi="Garamond"/>
          <w:sz w:val="24"/>
          <w:szCs w:val="24"/>
          <w:lang w:val="fr-FR"/>
        </w:rPr>
        <w:t xml:space="preserve"> encourage son lecteur à s’interroger sur le</w:t>
      </w:r>
      <w:r w:rsidR="00FF3E1A">
        <w:rPr>
          <w:rFonts w:ascii="Garamond" w:hAnsi="Garamond"/>
          <w:sz w:val="24"/>
          <w:szCs w:val="24"/>
          <w:lang w:val="fr-FR"/>
        </w:rPr>
        <w:t xml:space="preserve"> sort des </w:t>
      </w:r>
      <w:r w:rsidR="00864E97">
        <w:rPr>
          <w:rFonts w:ascii="Garamond" w:hAnsi="Garamond"/>
          <w:sz w:val="24"/>
          <w:szCs w:val="24"/>
          <w:lang w:val="fr-FR"/>
        </w:rPr>
        <w:t>fils d’</w:t>
      </w:r>
      <w:proofErr w:type="spellStart"/>
      <w:r w:rsidR="00864E97">
        <w:rPr>
          <w:rFonts w:ascii="Garamond" w:hAnsi="Garamond"/>
          <w:sz w:val="24"/>
          <w:szCs w:val="24"/>
          <w:lang w:val="fr-FR"/>
        </w:rPr>
        <w:t>Éli</w:t>
      </w:r>
      <w:proofErr w:type="spellEnd"/>
      <w:r w:rsidR="00FF3E1A">
        <w:rPr>
          <w:rFonts w:ascii="Garamond" w:hAnsi="Garamond"/>
          <w:sz w:val="24"/>
          <w:szCs w:val="24"/>
          <w:lang w:val="fr-FR"/>
        </w:rPr>
        <w:t xml:space="preserve">, </w:t>
      </w:r>
      <w:r w:rsidR="00864E97">
        <w:rPr>
          <w:rFonts w:ascii="Garamond" w:hAnsi="Garamond"/>
          <w:sz w:val="24"/>
          <w:szCs w:val="24"/>
          <w:lang w:val="fr-FR"/>
        </w:rPr>
        <w:t>qui désobéi</w:t>
      </w:r>
      <w:r w:rsidR="00E37A0D">
        <w:rPr>
          <w:rFonts w:ascii="Garamond" w:hAnsi="Garamond"/>
          <w:sz w:val="24"/>
          <w:szCs w:val="24"/>
          <w:lang w:val="fr-FR"/>
        </w:rPr>
        <w:t>rent</w:t>
      </w:r>
      <w:r w:rsidR="00864E97">
        <w:rPr>
          <w:rFonts w:ascii="Garamond" w:hAnsi="Garamond"/>
          <w:sz w:val="24"/>
          <w:szCs w:val="24"/>
          <w:lang w:val="fr-FR"/>
        </w:rPr>
        <w:t xml:space="preserve"> au Seigneur et </w:t>
      </w:r>
      <w:r w:rsidR="00E37A0D">
        <w:rPr>
          <w:rFonts w:ascii="Garamond" w:hAnsi="Garamond"/>
          <w:sz w:val="24"/>
          <w:szCs w:val="24"/>
          <w:lang w:val="fr-FR"/>
        </w:rPr>
        <w:t xml:space="preserve">furent </w:t>
      </w:r>
      <w:r w:rsidR="00864E97">
        <w:rPr>
          <w:rFonts w:ascii="Garamond" w:hAnsi="Garamond"/>
          <w:sz w:val="24"/>
          <w:szCs w:val="24"/>
          <w:lang w:val="fr-FR"/>
        </w:rPr>
        <w:t>tués. La c</w:t>
      </w:r>
      <w:r w:rsidR="00835FDF" w:rsidRPr="00510F37">
        <w:rPr>
          <w:rFonts w:ascii="Garamond" w:hAnsi="Garamond"/>
          <w:sz w:val="24"/>
          <w:szCs w:val="24"/>
          <w:lang w:val="fr-FR"/>
        </w:rPr>
        <w:t xml:space="preserve">orrection, </w:t>
      </w:r>
      <w:r w:rsidR="00864E97">
        <w:rPr>
          <w:rFonts w:ascii="Garamond" w:hAnsi="Garamond"/>
          <w:sz w:val="24"/>
          <w:szCs w:val="24"/>
          <w:lang w:val="fr-FR"/>
        </w:rPr>
        <w:t>terme-clé de la période carolingienne pour inciter à des changements de comportement, n’apparaît qu’au</w:t>
      </w:r>
      <w:r w:rsidR="00835FDF" w:rsidRPr="00510F37">
        <w:rPr>
          <w:rFonts w:ascii="Garamond" w:hAnsi="Garamond"/>
          <w:sz w:val="24"/>
          <w:szCs w:val="24"/>
          <w:lang w:val="fr-FR"/>
        </w:rPr>
        <w:t xml:space="preserve"> </w:t>
      </w:r>
      <w:r w:rsidR="00835FDF" w:rsidRPr="00864E97">
        <w:rPr>
          <w:rFonts w:ascii="Garamond" w:hAnsi="Garamond"/>
          <w:sz w:val="24"/>
          <w:szCs w:val="24"/>
          <w:highlight w:val="cyan"/>
          <w:lang w:val="fr-FR"/>
        </w:rPr>
        <w:t>c. 8</w:t>
      </w:r>
      <w:r w:rsidR="00864E97">
        <w:rPr>
          <w:rFonts w:ascii="Garamond" w:hAnsi="Garamond"/>
          <w:sz w:val="24"/>
          <w:szCs w:val="24"/>
          <w:lang w:val="fr-FR"/>
        </w:rPr>
        <w:t>, quand</w:t>
      </w:r>
      <w:r w:rsidR="00835FDF" w:rsidRPr="00510F37">
        <w:rPr>
          <w:rFonts w:ascii="Garamond" w:hAnsi="Garamond"/>
          <w:sz w:val="24"/>
          <w:szCs w:val="24"/>
          <w:lang w:val="fr-FR"/>
        </w:rPr>
        <w:t xml:space="preserve"> Chrodegang expl</w:t>
      </w:r>
      <w:r w:rsidR="00864E97">
        <w:rPr>
          <w:rFonts w:ascii="Garamond" w:hAnsi="Garamond"/>
          <w:sz w:val="24"/>
          <w:szCs w:val="24"/>
          <w:lang w:val="fr-FR"/>
        </w:rPr>
        <w:t>ique que l’évêque ou l’archidiacre devrai</w:t>
      </w:r>
      <w:r w:rsidR="00DE1E94">
        <w:rPr>
          <w:rFonts w:ascii="Garamond" w:hAnsi="Garamond"/>
          <w:sz w:val="24"/>
          <w:szCs w:val="24"/>
          <w:lang w:val="fr-FR"/>
        </w:rPr>
        <w:t>ent</w:t>
      </w:r>
      <w:r w:rsidR="00864E97">
        <w:rPr>
          <w:rFonts w:ascii="Garamond" w:hAnsi="Garamond"/>
          <w:sz w:val="24"/>
          <w:szCs w:val="24"/>
          <w:lang w:val="fr-FR"/>
        </w:rPr>
        <w:t xml:space="preserve"> s’y </w:t>
      </w:r>
      <w:r w:rsidR="00EE22CF">
        <w:rPr>
          <w:rFonts w:ascii="Garamond" w:hAnsi="Garamond"/>
          <w:sz w:val="24"/>
          <w:szCs w:val="24"/>
          <w:lang w:val="fr-FR"/>
        </w:rPr>
        <w:t xml:space="preserve">atteler </w:t>
      </w:r>
      <w:r w:rsidR="00EE22CF" w:rsidRPr="00510F37">
        <w:rPr>
          <w:rFonts w:ascii="Garamond" w:hAnsi="Garamond"/>
          <w:sz w:val="24"/>
          <w:szCs w:val="24"/>
          <w:lang w:val="fr-FR"/>
        </w:rPr>
        <w:t>(</w:t>
      </w:r>
      <w:r w:rsidR="00864E97">
        <w:rPr>
          <w:rFonts w:ascii="Garamond" w:hAnsi="Garamond"/>
          <w:sz w:val="24"/>
          <w:szCs w:val="24"/>
          <w:lang w:val="fr-FR"/>
        </w:rPr>
        <w:t>« </w:t>
      </w:r>
      <w:r w:rsidR="00835FDF" w:rsidRPr="00864E97">
        <w:rPr>
          <w:rFonts w:ascii="Garamond" w:hAnsi="Garamond"/>
          <w:i/>
          <w:iCs/>
          <w:sz w:val="24"/>
          <w:szCs w:val="24"/>
          <w:lang w:val="fr-FR"/>
        </w:rPr>
        <w:t xml:space="preserve">et quod </w:t>
      </w:r>
      <w:proofErr w:type="spellStart"/>
      <w:r w:rsidR="00835FDF" w:rsidRPr="00864E97">
        <w:rPr>
          <w:rFonts w:ascii="Garamond" w:hAnsi="Garamond"/>
          <w:i/>
          <w:iCs/>
          <w:sz w:val="24"/>
          <w:szCs w:val="24"/>
          <w:lang w:val="fr-FR"/>
        </w:rPr>
        <w:t>corrigere</w:t>
      </w:r>
      <w:proofErr w:type="spellEnd"/>
      <w:r w:rsidR="00835FDF" w:rsidRPr="00864E97">
        <w:rPr>
          <w:rFonts w:ascii="Garamond" w:hAnsi="Garamond"/>
          <w:i/>
          <w:iCs/>
          <w:sz w:val="24"/>
          <w:szCs w:val="24"/>
          <w:lang w:val="fr-FR"/>
        </w:rPr>
        <w:t xml:space="preserve"> </w:t>
      </w:r>
      <w:proofErr w:type="spellStart"/>
      <w:r w:rsidR="00835FDF" w:rsidRPr="00864E97">
        <w:rPr>
          <w:rFonts w:ascii="Garamond" w:hAnsi="Garamond"/>
          <w:i/>
          <w:iCs/>
          <w:sz w:val="24"/>
          <w:szCs w:val="24"/>
          <w:lang w:val="fr-FR"/>
        </w:rPr>
        <w:t>corrigat</w:t>
      </w:r>
      <w:proofErr w:type="spellEnd"/>
      <w:r w:rsidR="00864E97" w:rsidRPr="00864E97">
        <w:rPr>
          <w:rFonts w:ascii="Garamond" w:hAnsi="Garamond"/>
          <w:i/>
          <w:iCs/>
          <w:sz w:val="24"/>
          <w:szCs w:val="24"/>
          <w:lang w:val="fr-FR"/>
        </w:rPr>
        <w:t> </w:t>
      </w:r>
      <w:r w:rsidR="00864E97">
        <w:rPr>
          <w:rFonts w:ascii="Garamond" w:hAnsi="Garamond"/>
          <w:sz w:val="24"/>
          <w:szCs w:val="24"/>
          <w:lang w:val="fr-FR"/>
        </w:rPr>
        <w:t>»</w:t>
      </w:r>
      <w:r w:rsidR="00EB08BF" w:rsidRPr="00510F37">
        <w:rPr>
          <w:rStyle w:val="FootnoteReference"/>
          <w:rFonts w:ascii="Garamond" w:hAnsi="Garamond"/>
          <w:sz w:val="24"/>
          <w:szCs w:val="24"/>
          <w:lang w:val="fr-FR"/>
        </w:rPr>
        <w:footnoteReference w:id="21"/>
      </w:r>
      <w:r w:rsidR="00864E97">
        <w:rPr>
          <w:rFonts w:ascii="Garamond" w:hAnsi="Garamond"/>
          <w:sz w:val="24"/>
          <w:szCs w:val="24"/>
          <w:lang w:val="fr-FR"/>
        </w:rPr>
        <w:t>).</w:t>
      </w:r>
      <w:r w:rsidR="005C09C2" w:rsidRPr="00510F37">
        <w:rPr>
          <w:rFonts w:ascii="Garamond" w:hAnsi="Garamond"/>
          <w:sz w:val="24"/>
          <w:szCs w:val="24"/>
          <w:lang w:val="fr-FR"/>
        </w:rPr>
        <w:t xml:space="preserve"> </w:t>
      </w:r>
      <w:r w:rsidR="00864E97">
        <w:rPr>
          <w:rFonts w:ascii="Garamond" w:hAnsi="Garamond"/>
          <w:sz w:val="24"/>
          <w:szCs w:val="24"/>
          <w:lang w:val="fr-FR"/>
        </w:rPr>
        <w:t>Au</w:t>
      </w:r>
      <w:r w:rsidR="005C09C2" w:rsidRPr="00510F37">
        <w:rPr>
          <w:rFonts w:ascii="Garamond" w:hAnsi="Garamond"/>
          <w:sz w:val="24"/>
          <w:szCs w:val="24"/>
          <w:lang w:val="fr-FR"/>
        </w:rPr>
        <w:t xml:space="preserve"> </w:t>
      </w:r>
      <w:r w:rsidR="005C09C2" w:rsidRPr="00864E97">
        <w:rPr>
          <w:rFonts w:ascii="Garamond" w:hAnsi="Garamond"/>
          <w:sz w:val="24"/>
          <w:szCs w:val="24"/>
          <w:highlight w:val="cyan"/>
          <w:lang w:val="fr-FR"/>
        </w:rPr>
        <w:t>c. 31</w:t>
      </w:r>
      <w:r w:rsidR="005C09C2" w:rsidRPr="00510F37">
        <w:rPr>
          <w:rFonts w:ascii="Garamond" w:hAnsi="Garamond"/>
          <w:sz w:val="24"/>
          <w:szCs w:val="24"/>
          <w:lang w:val="fr-FR"/>
        </w:rPr>
        <w:t xml:space="preserve">, </w:t>
      </w:r>
      <w:r w:rsidR="00864E97">
        <w:rPr>
          <w:rFonts w:ascii="Garamond" w:hAnsi="Garamond"/>
          <w:sz w:val="24"/>
          <w:szCs w:val="24"/>
          <w:lang w:val="fr-FR"/>
        </w:rPr>
        <w:t>en exigeant que toute personne qui souhaite rejoindre la communauté cléricale lui fasse un</w:t>
      </w:r>
      <w:r w:rsidR="00E37A0D">
        <w:rPr>
          <w:rFonts w:ascii="Garamond" w:hAnsi="Garamond"/>
          <w:sz w:val="24"/>
          <w:szCs w:val="24"/>
          <w:lang w:val="fr-FR"/>
        </w:rPr>
        <w:t xml:space="preserve"> don</w:t>
      </w:r>
      <w:r w:rsidR="00864E97">
        <w:rPr>
          <w:rFonts w:ascii="Garamond" w:hAnsi="Garamond"/>
          <w:sz w:val="24"/>
          <w:szCs w:val="24"/>
          <w:lang w:val="fr-FR"/>
        </w:rPr>
        <w:t>, il affirme vouloir « restaurer »</w:t>
      </w:r>
      <w:r w:rsidR="005C09C2" w:rsidRPr="00510F37">
        <w:rPr>
          <w:rFonts w:ascii="Garamond" w:hAnsi="Garamond"/>
          <w:sz w:val="24"/>
          <w:szCs w:val="24"/>
          <w:lang w:val="fr-FR"/>
        </w:rPr>
        <w:t xml:space="preserve"> (</w:t>
      </w:r>
      <w:r w:rsidR="00864E97">
        <w:rPr>
          <w:rFonts w:ascii="Garamond" w:hAnsi="Garamond"/>
          <w:sz w:val="24"/>
          <w:szCs w:val="24"/>
          <w:lang w:val="fr-FR"/>
        </w:rPr>
        <w:t>« </w:t>
      </w:r>
      <w:proofErr w:type="spellStart"/>
      <w:r w:rsidR="005C09C2" w:rsidRPr="00864E97">
        <w:rPr>
          <w:rFonts w:ascii="Garamond" w:hAnsi="Garamond"/>
          <w:iCs/>
          <w:sz w:val="24"/>
          <w:szCs w:val="24"/>
          <w:lang w:val="fr-FR"/>
        </w:rPr>
        <w:t>recuperare</w:t>
      </w:r>
      <w:proofErr w:type="spellEnd"/>
      <w:r w:rsidR="00864E97" w:rsidRPr="00864E97">
        <w:rPr>
          <w:rFonts w:ascii="Garamond" w:hAnsi="Garamond"/>
          <w:iCs/>
          <w:sz w:val="24"/>
          <w:szCs w:val="24"/>
          <w:lang w:val="fr-FR"/>
        </w:rPr>
        <w:t> </w:t>
      </w:r>
      <w:r w:rsidR="00864E97">
        <w:rPr>
          <w:rFonts w:ascii="Garamond" w:hAnsi="Garamond"/>
          <w:iCs/>
          <w:sz w:val="24"/>
          <w:szCs w:val="24"/>
          <w:lang w:val="fr-FR"/>
        </w:rPr>
        <w:t>»</w:t>
      </w:r>
      <w:r w:rsidR="005C09C2" w:rsidRPr="00510F37">
        <w:rPr>
          <w:rFonts w:ascii="Garamond" w:hAnsi="Garamond"/>
          <w:sz w:val="24"/>
          <w:szCs w:val="24"/>
          <w:lang w:val="fr-FR"/>
        </w:rPr>
        <w:t xml:space="preserve">) </w:t>
      </w:r>
      <w:r w:rsidR="00864E97">
        <w:rPr>
          <w:rFonts w:ascii="Garamond" w:hAnsi="Garamond"/>
          <w:sz w:val="24"/>
          <w:szCs w:val="24"/>
          <w:lang w:val="fr-FR"/>
        </w:rPr>
        <w:t xml:space="preserve">l’ordre </w:t>
      </w:r>
      <w:r w:rsidR="005C09C2" w:rsidRPr="00510F37">
        <w:rPr>
          <w:rFonts w:ascii="Garamond" w:hAnsi="Garamond"/>
          <w:sz w:val="24"/>
          <w:szCs w:val="24"/>
          <w:lang w:val="fr-FR"/>
        </w:rPr>
        <w:t>canoni</w:t>
      </w:r>
      <w:r w:rsidR="00864E97">
        <w:rPr>
          <w:rFonts w:ascii="Garamond" w:hAnsi="Garamond"/>
          <w:sz w:val="24"/>
          <w:szCs w:val="24"/>
          <w:lang w:val="fr-FR"/>
        </w:rPr>
        <w:t>que</w:t>
      </w:r>
      <w:r w:rsidR="005C09C2" w:rsidRPr="00510F37">
        <w:rPr>
          <w:rStyle w:val="FootnoteReference"/>
          <w:rFonts w:ascii="Garamond" w:hAnsi="Garamond"/>
          <w:sz w:val="24"/>
          <w:szCs w:val="24"/>
          <w:lang w:val="fr-FR"/>
        </w:rPr>
        <w:footnoteReference w:id="22"/>
      </w:r>
      <w:r w:rsidR="00864E97">
        <w:rPr>
          <w:rFonts w:ascii="Garamond" w:hAnsi="Garamond"/>
          <w:sz w:val="24"/>
          <w:szCs w:val="24"/>
          <w:lang w:val="fr-FR"/>
        </w:rPr>
        <w:t>. Certains de ces concepts ont été traduits en vieil anglais</w:t>
      </w:r>
      <w:r w:rsidR="00E37A0D">
        <w:rPr>
          <w:rFonts w:ascii="Garamond" w:hAnsi="Garamond"/>
          <w:sz w:val="24"/>
          <w:szCs w:val="24"/>
          <w:lang w:val="fr-FR"/>
        </w:rPr>
        <w:t xml:space="preserve"> avec le reste de la</w:t>
      </w:r>
      <w:r w:rsidR="00864E97">
        <w:rPr>
          <w:rFonts w:ascii="Garamond" w:hAnsi="Garamond"/>
          <w:sz w:val="24"/>
          <w:szCs w:val="24"/>
          <w:lang w:val="fr-FR"/>
        </w:rPr>
        <w:t xml:space="preserve"> version étendue de la Règle de </w:t>
      </w:r>
      <w:r w:rsidR="00A71BC1" w:rsidRPr="00510F37">
        <w:rPr>
          <w:rFonts w:ascii="Garamond" w:hAnsi="Garamond"/>
          <w:sz w:val="24"/>
          <w:szCs w:val="24"/>
          <w:lang w:val="fr-FR"/>
        </w:rPr>
        <w:t>Chrodegang</w:t>
      </w:r>
      <w:r w:rsidR="00EE4EFA" w:rsidRPr="00510F37">
        <w:rPr>
          <w:rFonts w:ascii="Garamond" w:hAnsi="Garamond"/>
          <w:sz w:val="24"/>
          <w:szCs w:val="24"/>
          <w:lang w:val="fr-FR"/>
        </w:rPr>
        <w:t xml:space="preserve"> </w:t>
      </w:r>
      <w:r w:rsidR="00864E97">
        <w:rPr>
          <w:rFonts w:ascii="Garamond" w:hAnsi="Garamond"/>
          <w:sz w:val="24"/>
          <w:szCs w:val="24"/>
          <w:lang w:val="fr-FR"/>
        </w:rPr>
        <w:t>au XII</w:t>
      </w:r>
      <w:r w:rsidR="00864E97" w:rsidRPr="00864E97">
        <w:rPr>
          <w:rFonts w:ascii="Garamond" w:hAnsi="Garamond"/>
          <w:sz w:val="24"/>
          <w:szCs w:val="24"/>
          <w:vertAlign w:val="superscript"/>
          <w:lang w:val="fr-FR"/>
        </w:rPr>
        <w:t>e</w:t>
      </w:r>
      <w:r w:rsidR="00864E97">
        <w:rPr>
          <w:rFonts w:ascii="Garamond" w:hAnsi="Garamond"/>
          <w:sz w:val="24"/>
          <w:szCs w:val="24"/>
          <w:lang w:val="fr-FR"/>
        </w:rPr>
        <w:t xml:space="preserve"> siècle : « </w:t>
      </w:r>
      <w:r w:rsidR="00864E97" w:rsidRPr="00864E97">
        <w:rPr>
          <w:rFonts w:ascii="Garamond" w:hAnsi="Garamond"/>
          <w:sz w:val="24"/>
          <w:szCs w:val="24"/>
          <w:highlight w:val="cyan"/>
          <w:lang w:val="fr-FR"/>
        </w:rPr>
        <w:t>quelque chose de nouveau » devient « </w:t>
      </w:r>
      <w:proofErr w:type="spellStart"/>
      <w:r w:rsidR="00A71BC1" w:rsidRPr="00864E97">
        <w:rPr>
          <w:rFonts w:ascii="Garamond" w:hAnsi="Garamond"/>
          <w:i/>
          <w:iCs/>
          <w:sz w:val="24"/>
          <w:szCs w:val="24"/>
          <w:highlight w:val="cyan"/>
          <w:lang w:val="fr-FR"/>
        </w:rPr>
        <w:t>awiht</w:t>
      </w:r>
      <w:proofErr w:type="spellEnd"/>
      <w:r w:rsidR="00A71BC1" w:rsidRPr="00864E97">
        <w:rPr>
          <w:rFonts w:ascii="Garamond" w:hAnsi="Garamond"/>
          <w:i/>
          <w:iCs/>
          <w:sz w:val="24"/>
          <w:szCs w:val="24"/>
          <w:highlight w:val="cyan"/>
          <w:lang w:val="fr-FR"/>
        </w:rPr>
        <w:t xml:space="preserve"> </w:t>
      </w:r>
      <w:proofErr w:type="spellStart"/>
      <w:r w:rsidR="00A71BC1" w:rsidRPr="00864E97">
        <w:rPr>
          <w:rFonts w:ascii="Garamond" w:hAnsi="Garamond"/>
          <w:i/>
          <w:iCs/>
          <w:sz w:val="24"/>
          <w:szCs w:val="24"/>
          <w:highlight w:val="cyan"/>
          <w:lang w:val="fr-FR"/>
        </w:rPr>
        <w:t>niwes</w:t>
      </w:r>
      <w:proofErr w:type="spellEnd"/>
      <w:r w:rsidR="00864E97" w:rsidRPr="00864E97">
        <w:rPr>
          <w:rFonts w:ascii="Garamond" w:hAnsi="Garamond"/>
          <w:sz w:val="24"/>
          <w:szCs w:val="24"/>
          <w:highlight w:val="cyan"/>
          <w:lang w:val="fr-FR"/>
        </w:rPr>
        <w:t> » et « ramener [le clergé]</w:t>
      </w:r>
      <w:r w:rsidR="00637EFB">
        <w:rPr>
          <w:rFonts w:ascii="Garamond" w:hAnsi="Garamond"/>
          <w:sz w:val="24"/>
          <w:szCs w:val="24"/>
          <w:highlight w:val="cyan"/>
          <w:lang w:val="fr-FR"/>
        </w:rPr>
        <w:t xml:space="preserve"> </w:t>
      </w:r>
      <w:r w:rsidR="00864E97" w:rsidRPr="00864E97">
        <w:rPr>
          <w:rFonts w:ascii="Garamond" w:hAnsi="Garamond"/>
          <w:sz w:val="24"/>
          <w:szCs w:val="24"/>
          <w:highlight w:val="cyan"/>
          <w:lang w:val="fr-FR"/>
        </w:rPr>
        <w:t>sur le chemin de la</w:t>
      </w:r>
      <w:r w:rsidR="00A71BC1" w:rsidRPr="00864E97">
        <w:rPr>
          <w:rFonts w:ascii="Garamond" w:hAnsi="Garamond"/>
          <w:sz w:val="24"/>
          <w:szCs w:val="24"/>
          <w:highlight w:val="cyan"/>
          <w:lang w:val="fr-FR"/>
        </w:rPr>
        <w:t xml:space="preserve"> rectitude</w:t>
      </w:r>
      <w:r w:rsidR="00864E97" w:rsidRPr="00864E97">
        <w:rPr>
          <w:rFonts w:ascii="Garamond" w:hAnsi="Garamond"/>
          <w:sz w:val="24"/>
          <w:szCs w:val="24"/>
          <w:highlight w:val="cyan"/>
          <w:lang w:val="fr-FR"/>
        </w:rPr>
        <w:t> »</w:t>
      </w:r>
      <w:r w:rsidR="00A71BC1" w:rsidRPr="00864E97">
        <w:rPr>
          <w:rFonts w:ascii="Garamond" w:hAnsi="Garamond"/>
          <w:sz w:val="24"/>
          <w:szCs w:val="24"/>
          <w:highlight w:val="cyan"/>
          <w:lang w:val="fr-FR"/>
        </w:rPr>
        <w:t xml:space="preserve"> </w:t>
      </w:r>
      <w:r w:rsidR="00864E97" w:rsidRPr="00864E97">
        <w:rPr>
          <w:rFonts w:ascii="Garamond" w:hAnsi="Garamond"/>
          <w:sz w:val="24"/>
          <w:szCs w:val="24"/>
          <w:highlight w:val="cyan"/>
          <w:lang w:val="fr-FR"/>
        </w:rPr>
        <w:t>devient</w:t>
      </w:r>
      <w:r w:rsidR="00A71BC1" w:rsidRPr="00864E97">
        <w:rPr>
          <w:rFonts w:ascii="Garamond" w:hAnsi="Garamond"/>
          <w:sz w:val="24"/>
          <w:szCs w:val="24"/>
          <w:highlight w:val="cyan"/>
          <w:lang w:val="fr-FR"/>
        </w:rPr>
        <w:t xml:space="preserve"> </w:t>
      </w:r>
      <w:r w:rsidR="00864E97" w:rsidRPr="00864E97">
        <w:rPr>
          <w:rFonts w:ascii="Garamond" w:hAnsi="Garamond"/>
          <w:sz w:val="24"/>
          <w:szCs w:val="24"/>
          <w:highlight w:val="cyan"/>
          <w:lang w:val="fr-FR"/>
        </w:rPr>
        <w:t>« </w:t>
      </w:r>
      <w:r w:rsidR="00A71BC1" w:rsidRPr="00864E97">
        <w:rPr>
          <w:rFonts w:ascii="Garamond" w:hAnsi="Garamond"/>
          <w:i/>
          <w:iCs/>
          <w:sz w:val="24"/>
          <w:szCs w:val="24"/>
          <w:highlight w:val="cyan"/>
          <w:lang w:val="fr-FR"/>
        </w:rPr>
        <w:t xml:space="preserve">to </w:t>
      </w:r>
      <w:proofErr w:type="spellStart"/>
      <w:r w:rsidR="00A71BC1" w:rsidRPr="00864E97">
        <w:rPr>
          <w:rFonts w:ascii="Garamond" w:hAnsi="Garamond"/>
          <w:i/>
          <w:iCs/>
          <w:sz w:val="24"/>
          <w:szCs w:val="24"/>
          <w:highlight w:val="cyan"/>
          <w:lang w:val="fr-FR"/>
        </w:rPr>
        <w:t>rihte</w:t>
      </w:r>
      <w:proofErr w:type="spellEnd"/>
      <w:r w:rsidR="00A71BC1" w:rsidRPr="00864E97">
        <w:rPr>
          <w:rFonts w:ascii="Garamond" w:hAnsi="Garamond"/>
          <w:i/>
          <w:iCs/>
          <w:sz w:val="24"/>
          <w:szCs w:val="24"/>
          <w:highlight w:val="cyan"/>
          <w:lang w:val="fr-FR"/>
        </w:rPr>
        <w:t xml:space="preserve"> </w:t>
      </w:r>
      <w:proofErr w:type="spellStart"/>
      <w:r w:rsidR="00A71BC1" w:rsidRPr="00864E97">
        <w:rPr>
          <w:rFonts w:ascii="Garamond" w:hAnsi="Garamond"/>
          <w:i/>
          <w:iCs/>
          <w:sz w:val="24"/>
          <w:szCs w:val="24"/>
          <w:highlight w:val="cyan"/>
          <w:lang w:val="fr-FR"/>
        </w:rPr>
        <w:t>gecyrron</w:t>
      </w:r>
      <w:proofErr w:type="spellEnd"/>
      <w:r w:rsidR="00864E97" w:rsidRPr="00864E97">
        <w:rPr>
          <w:rFonts w:ascii="Garamond" w:hAnsi="Garamond"/>
          <w:sz w:val="24"/>
          <w:szCs w:val="24"/>
          <w:highlight w:val="cyan"/>
          <w:lang w:val="fr-FR"/>
        </w:rPr>
        <w:t> »</w:t>
      </w:r>
      <w:r w:rsidR="00A71BC1" w:rsidRPr="00864E97">
        <w:rPr>
          <w:rFonts w:ascii="Garamond" w:hAnsi="Garamond"/>
          <w:sz w:val="24"/>
          <w:szCs w:val="24"/>
          <w:highlight w:val="cyan"/>
          <w:lang w:val="fr-FR"/>
        </w:rPr>
        <w:t xml:space="preserve"> (</w:t>
      </w:r>
      <w:r w:rsidR="00864E97" w:rsidRPr="00864E97">
        <w:rPr>
          <w:rFonts w:ascii="Garamond" w:hAnsi="Garamond"/>
          <w:sz w:val="24"/>
          <w:szCs w:val="24"/>
          <w:highlight w:val="cyan"/>
          <w:lang w:val="fr-FR"/>
        </w:rPr>
        <w:t>« retourner à ce qui est juste »</w:t>
      </w:r>
      <w:r w:rsidR="00A71BC1" w:rsidRPr="00864E97">
        <w:rPr>
          <w:rStyle w:val="FootnoteReference"/>
          <w:rFonts w:ascii="Garamond" w:hAnsi="Garamond"/>
          <w:sz w:val="24"/>
          <w:szCs w:val="24"/>
          <w:highlight w:val="cyan"/>
          <w:lang w:val="fr-FR"/>
        </w:rPr>
        <w:footnoteReference w:id="23"/>
      </w:r>
      <w:r w:rsidR="00864E97" w:rsidRPr="00864E97">
        <w:rPr>
          <w:rFonts w:ascii="Garamond" w:hAnsi="Garamond"/>
          <w:sz w:val="24"/>
          <w:szCs w:val="24"/>
          <w:highlight w:val="cyan"/>
          <w:lang w:val="fr-FR"/>
        </w:rPr>
        <w:t>).</w:t>
      </w:r>
    </w:p>
    <w:p w14:paraId="00FE2F58" w14:textId="7E515A64" w:rsidR="00E53DC3" w:rsidRPr="00510F37" w:rsidRDefault="003A5B85" w:rsidP="002042E0">
      <w:pPr>
        <w:spacing w:line="480" w:lineRule="auto"/>
        <w:jc w:val="both"/>
        <w:rPr>
          <w:rFonts w:ascii="Garamond" w:hAnsi="Garamond"/>
          <w:sz w:val="24"/>
          <w:szCs w:val="24"/>
          <w:lang w:val="fr-FR"/>
        </w:rPr>
      </w:pPr>
      <w:r w:rsidRPr="00510F37">
        <w:rPr>
          <w:rFonts w:ascii="Garamond" w:hAnsi="Garamond"/>
          <w:sz w:val="24"/>
          <w:szCs w:val="24"/>
          <w:lang w:val="fr-FR"/>
        </w:rPr>
        <w:tab/>
      </w:r>
      <w:r w:rsidR="00864E97">
        <w:rPr>
          <w:rFonts w:ascii="Garamond" w:hAnsi="Garamond"/>
          <w:sz w:val="24"/>
          <w:szCs w:val="24"/>
          <w:lang w:val="fr-FR"/>
        </w:rPr>
        <w:t>L’</w:t>
      </w:r>
      <w:proofErr w:type="spellStart"/>
      <w:r w:rsidRPr="00510F37">
        <w:rPr>
          <w:rFonts w:ascii="Garamond" w:hAnsi="Garamond"/>
          <w:i/>
          <w:sz w:val="24"/>
          <w:szCs w:val="24"/>
          <w:lang w:val="fr-FR"/>
        </w:rPr>
        <w:t>Institutio</w:t>
      </w:r>
      <w:proofErr w:type="spellEnd"/>
      <w:r w:rsidRPr="00510F37">
        <w:rPr>
          <w:rFonts w:ascii="Garamond" w:hAnsi="Garamond"/>
          <w:i/>
          <w:sz w:val="24"/>
          <w:szCs w:val="24"/>
          <w:lang w:val="fr-FR"/>
        </w:rPr>
        <w:t xml:space="preserve"> </w:t>
      </w:r>
      <w:proofErr w:type="spellStart"/>
      <w:r w:rsidRPr="00510F37">
        <w:rPr>
          <w:rFonts w:ascii="Garamond" w:hAnsi="Garamond"/>
          <w:i/>
          <w:sz w:val="24"/>
          <w:szCs w:val="24"/>
          <w:lang w:val="fr-FR"/>
        </w:rPr>
        <w:t>canonicorum</w:t>
      </w:r>
      <w:proofErr w:type="spellEnd"/>
      <w:r w:rsidRPr="00510F37">
        <w:rPr>
          <w:rFonts w:ascii="Garamond" w:hAnsi="Garamond"/>
          <w:sz w:val="24"/>
          <w:szCs w:val="24"/>
          <w:lang w:val="fr-FR"/>
        </w:rPr>
        <w:t xml:space="preserve"> </w:t>
      </w:r>
      <w:r w:rsidR="00864E97">
        <w:rPr>
          <w:rFonts w:ascii="Garamond" w:hAnsi="Garamond"/>
          <w:sz w:val="24"/>
          <w:szCs w:val="24"/>
          <w:lang w:val="fr-FR"/>
        </w:rPr>
        <w:t xml:space="preserve">de 816 est bien moins riche en langage </w:t>
      </w:r>
      <w:r w:rsidR="00864E97" w:rsidRPr="00510F37">
        <w:rPr>
          <w:rFonts w:ascii="Garamond" w:hAnsi="Garamond"/>
          <w:sz w:val="24"/>
          <w:szCs w:val="24"/>
          <w:lang w:val="fr-FR"/>
        </w:rPr>
        <w:t>programmatique</w:t>
      </w:r>
      <w:r w:rsidRPr="00510F37">
        <w:rPr>
          <w:rFonts w:ascii="Garamond" w:hAnsi="Garamond"/>
          <w:sz w:val="24"/>
          <w:szCs w:val="24"/>
          <w:lang w:val="fr-FR"/>
        </w:rPr>
        <w:t xml:space="preserve"> </w:t>
      </w:r>
      <w:r w:rsidR="00864E97">
        <w:rPr>
          <w:rFonts w:ascii="Garamond" w:hAnsi="Garamond"/>
          <w:sz w:val="24"/>
          <w:szCs w:val="24"/>
          <w:lang w:val="fr-FR"/>
        </w:rPr>
        <w:t xml:space="preserve">dans les parties du texte écrites par les compilateurs, lacune que les citations patristiques très longues qui forment le gros du texte sont peut-être censées combler. Comme dans la </w:t>
      </w:r>
      <w:r w:rsidR="00707305" w:rsidRPr="00510F37">
        <w:rPr>
          <w:rFonts w:ascii="Garamond" w:hAnsi="Garamond"/>
          <w:sz w:val="24"/>
          <w:szCs w:val="24"/>
          <w:lang w:val="fr-FR"/>
        </w:rPr>
        <w:t>R</w:t>
      </w:r>
      <w:r w:rsidR="00864E97">
        <w:rPr>
          <w:rFonts w:ascii="Garamond" w:hAnsi="Garamond"/>
          <w:sz w:val="24"/>
          <w:szCs w:val="24"/>
          <w:lang w:val="fr-FR"/>
        </w:rPr>
        <w:t>ègle de</w:t>
      </w:r>
      <w:r w:rsidR="00707305" w:rsidRPr="00510F37">
        <w:rPr>
          <w:rFonts w:ascii="Garamond" w:hAnsi="Garamond"/>
          <w:sz w:val="24"/>
          <w:szCs w:val="24"/>
          <w:lang w:val="fr-FR"/>
        </w:rPr>
        <w:t xml:space="preserve"> Chrodegang</w:t>
      </w:r>
      <w:r w:rsidRPr="00510F37">
        <w:rPr>
          <w:rFonts w:ascii="Garamond" w:hAnsi="Garamond"/>
          <w:sz w:val="24"/>
          <w:szCs w:val="24"/>
          <w:lang w:val="fr-FR"/>
        </w:rPr>
        <w:t xml:space="preserve">, </w:t>
      </w:r>
      <w:r w:rsidR="00864E97">
        <w:rPr>
          <w:rFonts w:ascii="Garamond" w:hAnsi="Garamond"/>
          <w:sz w:val="24"/>
          <w:szCs w:val="24"/>
          <w:lang w:val="fr-FR"/>
        </w:rPr>
        <w:t>l</w:t>
      </w:r>
      <w:r w:rsidR="00FF3E1A">
        <w:rPr>
          <w:rFonts w:ascii="Garamond" w:hAnsi="Garamond"/>
          <w:sz w:val="24"/>
          <w:szCs w:val="24"/>
          <w:lang w:val="fr-FR"/>
        </w:rPr>
        <w:t>e lexique</w:t>
      </w:r>
      <w:r w:rsidR="00864E97">
        <w:rPr>
          <w:rFonts w:ascii="Garamond" w:hAnsi="Garamond"/>
          <w:sz w:val="24"/>
          <w:szCs w:val="24"/>
          <w:lang w:val="fr-FR"/>
        </w:rPr>
        <w:t xml:space="preserve"> de la « réforme » </w:t>
      </w:r>
      <w:r w:rsidRPr="00510F37">
        <w:rPr>
          <w:rFonts w:ascii="Garamond" w:hAnsi="Garamond"/>
          <w:sz w:val="24"/>
          <w:szCs w:val="24"/>
          <w:lang w:val="fr-FR"/>
        </w:rPr>
        <w:t>(</w:t>
      </w:r>
      <w:r w:rsidR="00637EFB">
        <w:rPr>
          <w:rFonts w:ascii="Garamond" w:hAnsi="Garamond"/>
          <w:sz w:val="24"/>
          <w:szCs w:val="24"/>
          <w:lang w:val="fr-FR"/>
        </w:rPr>
        <w:t>« </w:t>
      </w:r>
      <w:proofErr w:type="spellStart"/>
      <w:r w:rsidRPr="00510F37">
        <w:rPr>
          <w:rFonts w:ascii="Garamond" w:hAnsi="Garamond"/>
          <w:i/>
          <w:iCs/>
          <w:sz w:val="24"/>
          <w:szCs w:val="24"/>
          <w:lang w:val="fr-FR"/>
        </w:rPr>
        <w:t>reformare</w:t>
      </w:r>
      <w:proofErr w:type="spellEnd"/>
      <w:r w:rsidR="00637EFB">
        <w:rPr>
          <w:rFonts w:ascii="Garamond" w:hAnsi="Garamond"/>
          <w:sz w:val="24"/>
          <w:szCs w:val="24"/>
          <w:lang w:val="fr-FR"/>
        </w:rPr>
        <w:t> »</w:t>
      </w:r>
      <w:r w:rsidRPr="00510F37">
        <w:rPr>
          <w:rFonts w:ascii="Garamond" w:hAnsi="Garamond"/>
          <w:sz w:val="24"/>
          <w:szCs w:val="24"/>
          <w:lang w:val="fr-FR"/>
        </w:rPr>
        <w:t xml:space="preserve">, </w:t>
      </w:r>
      <w:r w:rsidR="00637EFB">
        <w:rPr>
          <w:rFonts w:ascii="Garamond" w:hAnsi="Garamond"/>
          <w:sz w:val="24"/>
          <w:szCs w:val="24"/>
          <w:lang w:val="fr-FR"/>
        </w:rPr>
        <w:t>« </w:t>
      </w:r>
      <w:proofErr w:type="spellStart"/>
      <w:r w:rsidRPr="00510F37">
        <w:rPr>
          <w:rFonts w:ascii="Garamond" w:hAnsi="Garamond"/>
          <w:i/>
          <w:iCs/>
          <w:sz w:val="24"/>
          <w:szCs w:val="24"/>
          <w:lang w:val="fr-FR"/>
        </w:rPr>
        <w:t>reformatio</w:t>
      </w:r>
      <w:proofErr w:type="spellEnd"/>
      <w:r w:rsidR="00637EFB">
        <w:rPr>
          <w:rFonts w:ascii="Garamond" w:hAnsi="Garamond"/>
          <w:sz w:val="24"/>
          <w:szCs w:val="24"/>
          <w:lang w:val="fr-FR"/>
        </w:rPr>
        <w:t> »</w:t>
      </w:r>
      <w:r w:rsidRPr="00510F37">
        <w:rPr>
          <w:rFonts w:ascii="Garamond" w:hAnsi="Garamond"/>
          <w:sz w:val="24"/>
          <w:szCs w:val="24"/>
          <w:lang w:val="fr-FR"/>
        </w:rPr>
        <w:t>)</w:t>
      </w:r>
      <w:r w:rsidR="00864E97">
        <w:rPr>
          <w:rFonts w:ascii="Garamond" w:hAnsi="Garamond"/>
          <w:sz w:val="24"/>
          <w:szCs w:val="24"/>
          <w:lang w:val="fr-FR"/>
        </w:rPr>
        <w:t xml:space="preserve"> n’est pas utilisé ; de la même manière, le verbe « </w:t>
      </w:r>
      <w:r w:rsidR="00E13168" w:rsidRPr="00510F37">
        <w:rPr>
          <w:rFonts w:ascii="Garamond" w:hAnsi="Garamond"/>
          <w:i/>
          <w:sz w:val="24"/>
          <w:szCs w:val="24"/>
          <w:lang w:val="fr-FR"/>
        </w:rPr>
        <w:t>renovare</w:t>
      </w:r>
      <w:r w:rsidR="00864E97">
        <w:rPr>
          <w:rFonts w:ascii="Garamond" w:hAnsi="Garamond"/>
          <w:iCs/>
          <w:sz w:val="24"/>
          <w:szCs w:val="24"/>
          <w:lang w:val="fr-FR"/>
        </w:rPr>
        <w:t xml:space="preserve"> » </w:t>
      </w:r>
      <w:r w:rsidR="00E37A0D">
        <w:rPr>
          <w:rFonts w:ascii="Garamond" w:hAnsi="Garamond"/>
          <w:iCs/>
          <w:sz w:val="24"/>
          <w:szCs w:val="24"/>
          <w:lang w:val="fr-FR"/>
        </w:rPr>
        <w:t>est absent</w:t>
      </w:r>
      <w:r w:rsidR="00FF3E1A">
        <w:rPr>
          <w:rFonts w:ascii="Garamond" w:hAnsi="Garamond"/>
          <w:iCs/>
          <w:sz w:val="24"/>
          <w:szCs w:val="24"/>
          <w:lang w:val="fr-FR"/>
        </w:rPr>
        <w:t>,</w:t>
      </w:r>
      <w:r w:rsidR="00864E97">
        <w:rPr>
          <w:rFonts w:ascii="Garamond" w:hAnsi="Garamond"/>
          <w:iCs/>
          <w:sz w:val="24"/>
          <w:szCs w:val="24"/>
          <w:lang w:val="fr-FR"/>
        </w:rPr>
        <w:t xml:space="preserve"> sauf dans une longue citation d’Isidore sur la tonsure </w:t>
      </w:r>
      <w:r w:rsidR="00864E97" w:rsidRPr="00510F37">
        <w:rPr>
          <w:rFonts w:ascii="Garamond" w:hAnsi="Garamond"/>
          <w:iCs/>
          <w:sz w:val="24"/>
          <w:szCs w:val="24"/>
          <w:lang w:val="fr-FR"/>
        </w:rPr>
        <w:t>cléricale</w:t>
      </w:r>
      <w:r w:rsidR="00FA6827" w:rsidRPr="00510F37">
        <w:rPr>
          <w:rStyle w:val="FootnoteReference"/>
          <w:rFonts w:ascii="Garamond" w:hAnsi="Garamond"/>
          <w:sz w:val="24"/>
          <w:szCs w:val="24"/>
          <w:lang w:val="fr-FR"/>
        </w:rPr>
        <w:footnoteReference w:id="24"/>
      </w:r>
      <w:r w:rsidR="00864E97">
        <w:rPr>
          <w:rFonts w:ascii="Garamond" w:hAnsi="Garamond"/>
          <w:iCs/>
          <w:sz w:val="24"/>
          <w:szCs w:val="24"/>
          <w:lang w:val="fr-FR"/>
        </w:rPr>
        <w:t xml:space="preserve">. </w:t>
      </w:r>
      <w:r w:rsidR="00A315D2" w:rsidRPr="00510F37">
        <w:rPr>
          <w:rFonts w:ascii="Garamond" w:hAnsi="Garamond"/>
          <w:sz w:val="24"/>
          <w:szCs w:val="24"/>
          <w:lang w:val="fr-FR"/>
        </w:rPr>
        <w:t xml:space="preserve"> </w:t>
      </w:r>
      <w:r w:rsidR="00637EFB">
        <w:rPr>
          <w:rFonts w:ascii="Garamond" w:hAnsi="Garamond"/>
          <w:sz w:val="24"/>
          <w:szCs w:val="24"/>
          <w:lang w:val="fr-FR"/>
        </w:rPr>
        <w:t>Étonnamment peu d’usage est fait de « </w:t>
      </w:r>
      <w:proofErr w:type="spellStart"/>
      <w:r w:rsidR="00495687" w:rsidRPr="00510F37">
        <w:rPr>
          <w:rFonts w:ascii="Garamond" w:hAnsi="Garamond"/>
          <w:i/>
          <w:sz w:val="24"/>
          <w:szCs w:val="24"/>
          <w:lang w:val="fr-FR"/>
        </w:rPr>
        <w:t>correctio</w:t>
      </w:r>
      <w:proofErr w:type="spellEnd"/>
      <w:r w:rsidR="00637EFB">
        <w:rPr>
          <w:rFonts w:ascii="Garamond" w:hAnsi="Garamond"/>
          <w:iCs/>
          <w:sz w:val="24"/>
          <w:szCs w:val="24"/>
          <w:lang w:val="fr-FR"/>
        </w:rPr>
        <w:t xml:space="preserve"> » </w:t>
      </w:r>
      <w:r w:rsidR="00495687" w:rsidRPr="00510F37">
        <w:rPr>
          <w:rFonts w:ascii="Garamond" w:hAnsi="Garamond"/>
          <w:sz w:val="24"/>
          <w:szCs w:val="24"/>
          <w:lang w:val="fr-FR"/>
        </w:rPr>
        <w:t>o</w:t>
      </w:r>
      <w:r w:rsidR="00637EFB">
        <w:rPr>
          <w:rFonts w:ascii="Garamond" w:hAnsi="Garamond"/>
          <w:sz w:val="24"/>
          <w:szCs w:val="24"/>
          <w:lang w:val="fr-FR"/>
        </w:rPr>
        <w:t>u</w:t>
      </w:r>
      <w:r w:rsidR="00495687" w:rsidRPr="00510F37">
        <w:rPr>
          <w:rFonts w:ascii="Garamond" w:hAnsi="Garamond"/>
          <w:sz w:val="24"/>
          <w:szCs w:val="24"/>
          <w:lang w:val="fr-FR"/>
        </w:rPr>
        <w:t xml:space="preserve"> </w:t>
      </w:r>
      <w:r w:rsidR="00637EFB">
        <w:rPr>
          <w:rFonts w:ascii="Garamond" w:hAnsi="Garamond"/>
          <w:sz w:val="24"/>
          <w:szCs w:val="24"/>
          <w:lang w:val="fr-FR"/>
        </w:rPr>
        <w:t>« </w:t>
      </w:r>
      <w:proofErr w:type="spellStart"/>
      <w:r w:rsidR="00495687" w:rsidRPr="00510F37">
        <w:rPr>
          <w:rFonts w:ascii="Garamond" w:hAnsi="Garamond"/>
          <w:i/>
          <w:sz w:val="24"/>
          <w:szCs w:val="24"/>
          <w:lang w:val="fr-FR"/>
        </w:rPr>
        <w:t>corrigere</w:t>
      </w:r>
      <w:proofErr w:type="spellEnd"/>
      <w:r w:rsidR="00637EFB">
        <w:rPr>
          <w:rFonts w:ascii="Garamond" w:hAnsi="Garamond"/>
          <w:iCs/>
          <w:sz w:val="24"/>
          <w:szCs w:val="24"/>
          <w:lang w:val="fr-FR"/>
        </w:rPr>
        <w:t> »</w:t>
      </w:r>
      <w:r w:rsidR="006E3746" w:rsidRPr="00510F37">
        <w:rPr>
          <w:rFonts w:ascii="Garamond" w:hAnsi="Garamond"/>
          <w:sz w:val="24"/>
          <w:szCs w:val="24"/>
          <w:lang w:val="fr-FR"/>
        </w:rPr>
        <w:t xml:space="preserve">, </w:t>
      </w:r>
      <w:r w:rsidR="00E37A0D">
        <w:rPr>
          <w:rFonts w:ascii="Garamond" w:hAnsi="Garamond"/>
          <w:sz w:val="24"/>
          <w:szCs w:val="24"/>
          <w:lang w:val="fr-FR"/>
        </w:rPr>
        <w:t xml:space="preserve">qui </w:t>
      </w:r>
      <w:r w:rsidR="00637EFB">
        <w:rPr>
          <w:rFonts w:ascii="Garamond" w:hAnsi="Garamond"/>
          <w:sz w:val="24"/>
          <w:szCs w:val="24"/>
          <w:lang w:val="fr-FR"/>
        </w:rPr>
        <w:t>apparaissent surtout dans les citations patristiques plutôt que dans le texte fourni par les auteurs carolingiens</w:t>
      </w:r>
      <w:r w:rsidR="00FA6827" w:rsidRPr="00510F37">
        <w:rPr>
          <w:rStyle w:val="FootnoteReference"/>
          <w:rFonts w:ascii="Garamond" w:hAnsi="Garamond"/>
          <w:sz w:val="24"/>
          <w:szCs w:val="24"/>
          <w:lang w:val="fr-FR"/>
        </w:rPr>
        <w:footnoteReference w:id="25"/>
      </w:r>
      <w:r w:rsidR="00637EFB">
        <w:rPr>
          <w:rFonts w:ascii="Garamond" w:hAnsi="Garamond"/>
          <w:sz w:val="24"/>
          <w:szCs w:val="24"/>
          <w:lang w:val="fr-FR"/>
        </w:rPr>
        <w:t xml:space="preserve"> ; là où ces derniers souhaitent donner des </w:t>
      </w:r>
      <w:r w:rsidR="006E3746" w:rsidRPr="00510F37">
        <w:rPr>
          <w:rFonts w:ascii="Garamond" w:hAnsi="Garamond"/>
          <w:sz w:val="24"/>
          <w:szCs w:val="24"/>
          <w:lang w:val="fr-FR"/>
        </w:rPr>
        <w:t xml:space="preserve">instructions </w:t>
      </w:r>
      <w:r w:rsidR="00637EFB">
        <w:rPr>
          <w:rFonts w:ascii="Garamond" w:hAnsi="Garamond"/>
          <w:sz w:val="24"/>
          <w:szCs w:val="24"/>
          <w:lang w:val="fr-FR"/>
        </w:rPr>
        <w:t>pour la correction des fautes, ils utilisent généralement les termes « </w:t>
      </w:r>
      <w:proofErr w:type="spellStart"/>
      <w:r w:rsidR="00495687" w:rsidRPr="00510F37">
        <w:rPr>
          <w:rFonts w:ascii="Garamond" w:hAnsi="Garamond"/>
          <w:i/>
          <w:sz w:val="24"/>
          <w:szCs w:val="24"/>
          <w:lang w:val="fr-FR"/>
        </w:rPr>
        <w:t>corripere</w:t>
      </w:r>
      <w:proofErr w:type="spellEnd"/>
      <w:r w:rsidR="00637EFB">
        <w:rPr>
          <w:rFonts w:ascii="Garamond" w:hAnsi="Garamond"/>
          <w:sz w:val="24"/>
          <w:szCs w:val="24"/>
          <w:lang w:val="fr-FR"/>
        </w:rPr>
        <w:t> » et « </w:t>
      </w:r>
      <w:proofErr w:type="spellStart"/>
      <w:r w:rsidR="00495687" w:rsidRPr="00510F37">
        <w:rPr>
          <w:rFonts w:ascii="Garamond" w:hAnsi="Garamond"/>
          <w:i/>
          <w:sz w:val="24"/>
          <w:szCs w:val="24"/>
          <w:lang w:val="fr-FR"/>
        </w:rPr>
        <w:t>correptio</w:t>
      </w:r>
      <w:proofErr w:type="spellEnd"/>
      <w:r w:rsidR="00637EFB">
        <w:rPr>
          <w:rFonts w:ascii="Garamond" w:hAnsi="Garamond"/>
          <w:sz w:val="24"/>
          <w:szCs w:val="24"/>
          <w:lang w:val="fr-FR"/>
        </w:rPr>
        <w:t> »</w:t>
      </w:r>
      <w:r w:rsidR="00495687" w:rsidRPr="00510F37">
        <w:rPr>
          <w:rStyle w:val="FootnoteReference"/>
          <w:rFonts w:ascii="Garamond" w:hAnsi="Garamond"/>
          <w:sz w:val="24"/>
          <w:szCs w:val="24"/>
          <w:lang w:val="fr-FR"/>
        </w:rPr>
        <w:footnoteReference w:id="26"/>
      </w:r>
      <w:r w:rsidR="00637EFB">
        <w:rPr>
          <w:rFonts w:ascii="Garamond" w:hAnsi="Garamond"/>
          <w:sz w:val="24"/>
          <w:szCs w:val="24"/>
          <w:lang w:val="fr-FR"/>
        </w:rPr>
        <w:t>. Cependant, les deux autres termes de choix des Carolingiens pour encourager le changement, « </w:t>
      </w:r>
      <w:proofErr w:type="spellStart"/>
      <w:r w:rsidR="00495687" w:rsidRPr="00510F37">
        <w:rPr>
          <w:rFonts w:ascii="Garamond" w:hAnsi="Garamond"/>
          <w:i/>
          <w:sz w:val="24"/>
          <w:szCs w:val="24"/>
          <w:lang w:val="fr-FR"/>
        </w:rPr>
        <w:t>emendatio</w:t>
      </w:r>
      <w:proofErr w:type="spellEnd"/>
      <w:r w:rsidR="00637EFB">
        <w:rPr>
          <w:rFonts w:ascii="Garamond" w:hAnsi="Garamond"/>
          <w:sz w:val="24"/>
          <w:szCs w:val="24"/>
          <w:lang w:val="fr-FR"/>
        </w:rPr>
        <w:t> » et « </w:t>
      </w:r>
      <w:proofErr w:type="spellStart"/>
      <w:r w:rsidR="00683F6B" w:rsidRPr="00510F37">
        <w:rPr>
          <w:rFonts w:ascii="Garamond" w:hAnsi="Garamond"/>
          <w:i/>
          <w:sz w:val="24"/>
          <w:szCs w:val="24"/>
          <w:lang w:val="fr-FR"/>
        </w:rPr>
        <w:t>admonitio</w:t>
      </w:r>
      <w:proofErr w:type="spellEnd"/>
      <w:r w:rsidR="00637EFB">
        <w:rPr>
          <w:rFonts w:ascii="Garamond" w:hAnsi="Garamond"/>
          <w:sz w:val="24"/>
          <w:szCs w:val="24"/>
          <w:lang w:val="fr-FR"/>
        </w:rPr>
        <w:t> », apparaissent tous deux dans le prologue, à une fréquence relativement élevée pour le second</w:t>
      </w:r>
      <w:r w:rsidR="00495687" w:rsidRPr="00510F37">
        <w:rPr>
          <w:rStyle w:val="FootnoteReference"/>
          <w:rFonts w:ascii="Garamond" w:hAnsi="Garamond"/>
          <w:sz w:val="24"/>
          <w:szCs w:val="24"/>
          <w:lang w:val="fr-FR"/>
        </w:rPr>
        <w:footnoteReference w:id="27"/>
      </w:r>
      <w:r w:rsidR="00637EFB">
        <w:rPr>
          <w:rFonts w:ascii="Garamond" w:hAnsi="Garamond"/>
          <w:sz w:val="24"/>
          <w:szCs w:val="24"/>
          <w:lang w:val="fr-FR"/>
        </w:rPr>
        <w:t xml:space="preserve">. Le texte est censé </w:t>
      </w:r>
      <w:r w:rsidR="0084102C">
        <w:rPr>
          <w:rFonts w:ascii="Garamond" w:hAnsi="Garamond"/>
          <w:sz w:val="24"/>
          <w:szCs w:val="24"/>
          <w:lang w:val="fr-FR"/>
        </w:rPr>
        <w:t>fournir un enseignement (on retrouve ici le thème de l’</w:t>
      </w:r>
      <w:proofErr w:type="spellStart"/>
      <w:r w:rsidR="00E13168" w:rsidRPr="00510F37">
        <w:rPr>
          <w:rFonts w:ascii="Garamond" w:hAnsi="Garamond"/>
          <w:i/>
          <w:sz w:val="24"/>
          <w:szCs w:val="24"/>
          <w:lang w:val="fr-FR"/>
        </w:rPr>
        <w:t>institutio</w:t>
      </w:r>
      <w:proofErr w:type="spellEnd"/>
      <w:r w:rsidR="00E13168" w:rsidRPr="00510F37">
        <w:rPr>
          <w:rFonts w:ascii="Garamond" w:hAnsi="Garamond"/>
          <w:sz w:val="24"/>
          <w:szCs w:val="24"/>
          <w:lang w:val="fr-FR"/>
        </w:rPr>
        <w:t xml:space="preserve">) </w:t>
      </w:r>
      <w:r w:rsidR="0084102C">
        <w:rPr>
          <w:rFonts w:ascii="Garamond" w:hAnsi="Garamond"/>
          <w:sz w:val="24"/>
          <w:szCs w:val="24"/>
          <w:lang w:val="fr-FR"/>
        </w:rPr>
        <w:t xml:space="preserve">pour </w:t>
      </w:r>
      <w:r w:rsidR="00E13168" w:rsidRPr="00510F37">
        <w:rPr>
          <w:rFonts w:ascii="Garamond" w:hAnsi="Garamond"/>
          <w:sz w:val="24"/>
          <w:szCs w:val="24"/>
          <w:lang w:val="fr-FR"/>
        </w:rPr>
        <w:t>incite</w:t>
      </w:r>
      <w:r w:rsidR="0084102C">
        <w:rPr>
          <w:rFonts w:ascii="Garamond" w:hAnsi="Garamond"/>
          <w:sz w:val="24"/>
          <w:szCs w:val="24"/>
          <w:lang w:val="fr-FR"/>
        </w:rPr>
        <w:t xml:space="preserve">r ceux qui </w:t>
      </w:r>
      <w:r w:rsidR="00367818">
        <w:rPr>
          <w:rFonts w:ascii="Garamond" w:hAnsi="Garamond"/>
          <w:sz w:val="24"/>
          <w:szCs w:val="24"/>
          <w:lang w:val="fr-FR"/>
        </w:rPr>
        <w:t>produisent de bonnes œuvres</w:t>
      </w:r>
      <w:r w:rsidR="00E37A0D">
        <w:rPr>
          <w:rFonts w:ascii="Garamond" w:hAnsi="Garamond"/>
          <w:sz w:val="24"/>
          <w:szCs w:val="24"/>
          <w:lang w:val="fr-FR"/>
        </w:rPr>
        <w:t xml:space="preserve"> à</w:t>
      </w:r>
      <w:r w:rsidR="00367818">
        <w:rPr>
          <w:rFonts w:ascii="Garamond" w:hAnsi="Garamond"/>
          <w:sz w:val="24"/>
          <w:szCs w:val="24"/>
          <w:lang w:val="fr-FR"/>
        </w:rPr>
        <w:t xml:space="preserve"> faire mieux et pour réprimander </w:t>
      </w:r>
      <w:r w:rsidR="00E13168" w:rsidRPr="00510F37">
        <w:rPr>
          <w:rFonts w:ascii="Garamond" w:hAnsi="Garamond"/>
          <w:sz w:val="24"/>
          <w:szCs w:val="24"/>
          <w:lang w:val="fr-FR"/>
        </w:rPr>
        <w:t>(</w:t>
      </w:r>
      <w:proofErr w:type="spellStart"/>
      <w:r w:rsidR="00E13168" w:rsidRPr="00510F37">
        <w:rPr>
          <w:rFonts w:ascii="Garamond" w:hAnsi="Garamond"/>
          <w:i/>
          <w:iCs/>
          <w:sz w:val="24"/>
          <w:szCs w:val="24"/>
          <w:lang w:val="fr-FR"/>
        </w:rPr>
        <w:t>corripere</w:t>
      </w:r>
      <w:proofErr w:type="spellEnd"/>
      <w:r w:rsidR="00E13168" w:rsidRPr="00510F37">
        <w:rPr>
          <w:rFonts w:ascii="Garamond" w:hAnsi="Garamond"/>
          <w:sz w:val="24"/>
          <w:szCs w:val="24"/>
          <w:lang w:val="fr-FR"/>
        </w:rPr>
        <w:t xml:space="preserve">) </w:t>
      </w:r>
      <w:r w:rsidR="00367818">
        <w:rPr>
          <w:rFonts w:ascii="Garamond" w:hAnsi="Garamond"/>
          <w:sz w:val="24"/>
          <w:szCs w:val="24"/>
          <w:lang w:val="fr-FR"/>
        </w:rPr>
        <w:t>les</w:t>
      </w:r>
      <w:r w:rsidR="00E13168" w:rsidRPr="00510F37">
        <w:rPr>
          <w:rFonts w:ascii="Garamond" w:hAnsi="Garamond"/>
          <w:sz w:val="24"/>
          <w:szCs w:val="24"/>
          <w:lang w:val="fr-FR"/>
        </w:rPr>
        <w:t xml:space="preserve"> impudent</w:t>
      </w:r>
      <w:r w:rsidR="00367818">
        <w:rPr>
          <w:rFonts w:ascii="Garamond" w:hAnsi="Garamond"/>
          <w:sz w:val="24"/>
          <w:szCs w:val="24"/>
          <w:lang w:val="fr-FR"/>
        </w:rPr>
        <w:t>s</w:t>
      </w:r>
      <w:r w:rsidR="00E13168" w:rsidRPr="00510F37">
        <w:rPr>
          <w:rFonts w:ascii="Garamond" w:hAnsi="Garamond"/>
          <w:sz w:val="24"/>
          <w:szCs w:val="24"/>
          <w:lang w:val="fr-FR"/>
        </w:rPr>
        <w:t xml:space="preserve"> </w:t>
      </w:r>
      <w:r w:rsidR="00367818">
        <w:rPr>
          <w:rFonts w:ascii="Garamond" w:hAnsi="Garamond"/>
          <w:sz w:val="24"/>
          <w:szCs w:val="24"/>
          <w:lang w:val="fr-FR"/>
        </w:rPr>
        <w:t xml:space="preserve">et les </w:t>
      </w:r>
      <w:r w:rsidR="00E13168" w:rsidRPr="00510F37">
        <w:rPr>
          <w:rFonts w:ascii="Garamond" w:hAnsi="Garamond"/>
          <w:sz w:val="24"/>
          <w:szCs w:val="24"/>
          <w:lang w:val="fr-FR"/>
        </w:rPr>
        <w:t>n</w:t>
      </w:r>
      <w:r w:rsidR="00367818">
        <w:rPr>
          <w:rFonts w:ascii="Garamond" w:hAnsi="Garamond"/>
          <w:sz w:val="24"/>
          <w:szCs w:val="24"/>
          <w:lang w:val="fr-FR"/>
        </w:rPr>
        <w:t>é</w:t>
      </w:r>
      <w:r w:rsidR="00E13168" w:rsidRPr="00510F37">
        <w:rPr>
          <w:rFonts w:ascii="Garamond" w:hAnsi="Garamond"/>
          <w:sz w:val="24"/>
          <w:szCs w:val="24"/>
          <w:lang w:val="fr-FR"/>
        </w:rPr>
        <w:t>gligent</w:t>
      </w:r>
      <w:r w:rsidR="00367818">
        <w:rPr>
          <w:rFonts w:ascii="Garamond" w:hAnsi="Garamond"/>
          <w:sz w:val="24"/>
          <w:szCs w:val="24"/>
          <w:lang w:val="fr-FR"/>
        </w:rPr>
        <w:t>s</w:t>
      </w:r>
      <w:r w:rsidR="00E13168" w:rsidRPr="00510F37">
        <w:rPr>
          <w:rStyle w:val="FootnoteReference"/>
          <w:rFonts w:ascii="Garamond" w:hAnsi="Garamond"/>
          <w:sz w:val="24"/>
          <w:szCs w:val="24"/>
          <w:lang w:val="fr-FR"/>
        </w:rPr>
        <w:footnoteReference w:id="28"/>
      </w:r>
      <w:r w:rsidR="00367818">
        <w:rPr>
          <w:rFonts w:ascii="Garamond" w:hAnsi="Garamond"/>
          <w:sz w:val="24"/>
          <w:szCs w:val="24"/>
          <w:lang w:val="fr-FR"/>
        </w:rPr>
        <w:t xml:space="preserve">. </w:t>
      </w:r>
      <w:r w:rsidR="00E13168" w:rsidRPr="00510F37">
        <w:rPr>
          <w:rFonts w:ascii="Garamond" w:hAnsi="Garamond"/>
          <w:sz w:val="24"/>
          <w:szCs w:val="24"/>
          <w:lang w:val="fr-FR"/>
        </w:rPr>
        <w:t xml:space="preserve"> </w:t>
      </w:r>
    </w:p>
    <w:p w14:paraId="326AF1CD" w14:textId="20109527" w:rsidR="006C328F" w:rsidRPr="00510F37" w:rsidRDefault="006C328F" w:rsidP="002042E0">
      <w:pPr>
        <w:spacing w:line="480" w:lineRule="auto"/>
        <w:jc w:val="both"/>
        <w:rPr>
          <w:rFonts w:ascii="Garamond" w:hAnsi="Garamond"/>
          <w:sz w:val="24"/>
          <w:szCs w:val="24"/>
          <w:lang w:val="fr-FR"/>
        </w:rPr>
      </w:pPr>
      <w:r w:rsidRPr="00510F37">
        <w:rPr>
          <w:rFonts w:ascii="Garamond" w:hAnsi="Garamond"/>
          <w:b/>
          <w:sz w:val="24"/>
          <w:szCs w:val="24"/>
          <w:lang w:val="fr-FR"/>
        </w:rPr>
        <w:t>C</w:t>
      </w:r>
      <w:r w:rsidR="00637EFB">
        <w:rPr>
          <w:rFonts w:ascii="Garamond" w:hAnsi="Garamond"/>
          <w:b/>
          <w:sz w:val="24"/>
          <w:szCs w:val="24"/>
          <w:lang w:val="fr-FR"/>
        </w:rPr>
        <w:t xml:space="preserve">onciles d’Église </w:t>
      </w:r>
      <w:r w:rsidRPr="00510F37">
        <w:rPr>
          <w:rFonts w:ascii="Garamond" w:hAnsi="Garamond"/>
          <w:b/>
          <w:sz w:val="24"/>
          <w:szCs w:val="24"/>
          <w:lang w:val="fr-FR"/>
        </w:rPr>
        <w:t>:</w:t>
      </w:r>
    </w:p>
    <w:p w14:paraId="4BCB189A" w14:textId="6ADF51D2" w:rsidR="00C77BF2" w:rsidRPr="008B45EA" w:rsidRDefault="00367818" w:rsidP="002042E0">
      <w:pPr>
        <w:spacing w:line="480" w:lineRule="auto"/>
        <w:jc w:val="both"/>
        <w:rPr>
          <w:rFonts w:ascii="Garamond" w:hAnsi="Garamond"/>
          <w:sz w:val="24"/>
          <w:szCs w:val="24"/>
          <w:lang w:val="fr-FR"/>
        </w:rPr>
      </w:pPr>
      <w:r>
        <w:rPr>
          <w:rFonts w:ascii="Garamond" w:hAnsi="Garamond"/>
          <w:sz w:val="24"/>
          <w:szCs w:val="24"/>
          <w:lang w:val="fr-FR"/>
        </w:rPr>
        <w:t>Nous proposons dans cette partie un aperçu de la terminologie de la réforme et, plus généralement, du langage programmatique dans les conciles d’Église carolingiens au</w:t>
      </w:r>
      <w:r w:rsidR="00B37524">
        <w:rPr>
          <w:rFonts w:ascii="Garamond" w:hAnsi="Garamond"/>
          <w:sz w:val="24"/>
          <w:szCs w:val="24"/>
          <w:lang w:val="fr-FR"/>
        </w:rPr>
        <w:t xml:space="preserve"> </w:t>
      </w:r>
      <w:r>
        <w:rPr>
          <w:rFonts w:ascii="Garamond" w:hAnsi="Garamond"/>
          <w:sz w:val="24"/>
          <w:szCs w:val="24"/>
          <w:lang w:val="fr-FR"/>
        </w:rPr>
        <w:t>IX</w:t>
      </w:r>
      <w:r w:rsidRPr="00367818">
        <w:rPr>
          <w:rFonts w:ascii="Garamond" w:hAnsi="Garamond"/>
          <w:sz w:val="24"/>
          <w:szCs w:val="24"/>
          <w:vertAlign w:val="superscript"/>
          <w:lang w:val="fr-FR"/>
        </w:rPr>
        <w:t>e</w:t>
      </w:r>
      <w:r>
        <w:rPr>
          <w:rFonts w:ascii="Garamond" w:hAnsi="Garamond"/>
          <w:sz w:val="24"/>
          <w:szCs w:val="24"/>
          <w:lang w:val="fr-FR"/>
        </w:rPr>
        <w:t xml:space="preserve"> et au début du X</w:t>
      </w:r>
      <w:r w:rsidRPr="00367818">
        <w:rPr>
          <w:rFonts w:ascii="Garamond" w:hAnsi="Garamond"/>
          <w:sz w:val="24"/>
          <w:szCs w:val="24"/>
          <w:vertAlign w:val="superscript"/>
          <w:lang w:val="fr-FR"/>
        </w:rPr>
        <w:t>e</w:t>
      </w:r>
      <w:r>
        <w:rPr>
          <w:rFonts w:ascii="Garamond" w:hAnsi="Garamond"/>
          <w:sz w:val="24"/>
          <w:szCs w:val="24"/>
          <w:lang w:val="fr-FR"/>
        </w:rPr>
        <w:t xml:space="preserve"> siècle</w:t>
      </w:r>
      <w:r w:rsidR="003933C8" w:rsidRPr="00510F37">
        <w:rPr>
          <w:rStyle w:val="FootnoteReference"/>
          <w:rFonts w:ascii="Garamond" w:hAnsi="Garamond"/>
          <w:sz w:val="24"/>
          <w:szCs w:val="24"/>
          <w:lang w:val="fr-FR"/>
        </w:rPr>
        <w:footnoteReference w:id="29"/>
      </w:r>
      <w:r>
        <w:rPr>
          <w:rFonts w:ascii="Garamond" w:hAnsi="Garamond"/>
          <w:sz w:val="24"/>
          <w:szCs w:val="24"/>
          <w:lang w:val="fr-FR"/>
        </w:rPr>
        <w:t>.</w:t>
      </w:r>
      <w:r w:rsidR="001C51F6" w:rsidRPr="00510F37">
        <w:rPr>
          <w:rFonts w:ascii="Garamond" w:hAnsi="Garamond"/>
          <w:sz w:val="24"/>
          <w:szCs w:val="24"/>
          <w:lang w:val="fr-FR"/>
        </w:rPr>
        <w:t xml:space="preserve"> </w:t>
      </w:r>
      <w:r>
        <w:rPr>
          <w:rFonts w:ascii="Garamond" w:hAnsi="Garamond"/>
          <w:sz w:val="24"/>
          <w:szCs w:val="24"/>
          <w:lang w:val="fr-FR"/>
        </w:rPr>
        <w:t>Nous ne nous attarderons que brièvement sur la terminologie de la réforme, car elle n’est jamais clairement associée au clergé quand elle apparaît dans les décrets conciliaires ou dans les autres textes afférents aux conciles aux IX</w:t>
      </w:r>
      <w:r w:rsidRPr="00367818">
        <w:rPr>
          <w:rFonts w:ascii="Garamond" w:hAnsi="Garamond"/>
          <w:sz w:val="24"/>
          <w:szCs w:val="24"/>
          <w:vertAlign w:val="superscript"/>
          <w:lang w:val="fr-FR"/>
        </w:rPr>
        <w:t xml:space="preserve">e </w:t>
      </w:r>
      <w:r>
        <w:rPr>
          <w:rFonts w:ascii="Garamond" w:hAnsi="Garamond"/>
          <w:sz w:val="24"/>
          <w:szCs w:val="24"/>
          <w:lang w:val="fr-FR"/>
        </w:rPr>
        <w:t>et X</w:t>
      </w:r>
      <w:r w:rsidRPr="00367818">
        <w:rPr>
          <w:rFonts w:ascii="Garamond" w:hAnsi="Garamond"/>
          <w:sz w:val="24"/>
          <w:szCs w:val="24"/>
          <w:vertAlign w:val="superscript"/>
          <w:lang w:val="fr-FR"/>
        </w:rPr>
        <w:t>e</w:t>
      </w:r>
      <w:r>
        <w:rPr>
          <w:rFonts w:ascii="Garamond" w:hAnsi="Garamond"/>
          <w:sz w:val="24"/>
          <w:szCs w:val="24"/>
          <w:lang w:val="fr-FR"/>
        </w:rPr>
        <w:t xml:space="preserve"> siècles.  La recherche du mot </w:t>
      </w:r>
      <w:r w:rsidR="00A315D2" w:rsidRPr="00510F37">
        <w:rPr>
          <w:rFonts w:ascii="Garamond" w:hAnsi="Garamond"/>
          <w:sz w:val="24"/>
          <w:szCs w:val="24"/>
          <w:lang w:val="fr-FR"/>
        </w:rPr>
        <w:t>&lt;</w:t>
      </w:r>
      <w:r w:rsidR="001C51F6" w:rsidRPr="00367818">
        <w:rPr>
          <w:rFonts w:ascii="Garamond" w:hAnsi="Garamond"/>
          <w:i/>
          <w:iCs/>
          <w:sz w:val="24"/>
          <w:szCs w:val="24"/>
          <w:lang w:val="fr-FR"/>
        </w:rPr>
        <w:t>r</w:t>
      </w:r>
      <w:r w:rsidR="00DE1E94">
        <w:rPr>
          <w:rFonts w:ascii="Garamond" w:hAnsi="Garamond"/>
          <w:i/>
          <w:iCs/>
          <w:sz w:val="24"/>
          <w:szCs w:val="24"/>
          <w:lang w:val="fr-FR"/>
        </w:rPr>
        <w:t>éf</w:t>
      </w:r>
      <w:r w:rsidR="001C51F6" w:rsidRPr="00367818">
        <w:rPr>
          <w:rFonts w:ascii="Garamond" w:hAnsi="Garamond"/>
          <w:i/>
          <w:iCs/>
          <w:sz w:val="24"/>
          <w:szCs w:val="24"/>
          <w:lang w:val="fr-FR"/>
        </w:rPr>
        <w:t>orm</w:t>
      </w:r>
      <w:r w:rsidR="00DE1E94">
        <w:rPr>
          <w:rFonts w:ascii="Garamond" w:hAnsi="Garamond"/>
          <w:i/>
          <w:iCs/>
          <w:sz w:val="24"/>
          <w:szCs w:val="24"/>
          <w:lang w:val="fr-FR"/>
        </w:rPr>
        <w:t>e</w:t>
      </w:r>
      <w:r w:rsidR="001C51F6" w:rsidRPr="00DE1E94">
        <w:rPr>
          <w:rFonts w:ascii="Garamond" w:hAnsi="Garamond"/>
          <w:sz w:val="24"/>
          <w:szCs w:val="24"/>
          <w:lang w:val="fr-FR"/>
        </w:rPr>
        <w:t>*</w:t>
      </w:r>
      <w:r w:rsidR="00A315D2" w:rsidRPr="00DE1E94">
        <w:rPr>
          <w:rFonts w:ascii="Garamond" w:hAnsi="Garamond"/>
          <w:sz w:val="24"/>
          <w:szCs w:val="24"/>
          <w:lang w:val="fr-FR"/>
        </w:rPr>
        <w:t>&gt;</w:t>
      </w:r>
      <w:r w:rsidR="001C51F6" w:rsidRPr="00DE1E94">
        <w:rPr>
          <w:rFonts w:ascii="Garamond" w:hAnsi="Garamond"/>
          <w:sz w:val="24"/>
          <w:szCs w:val="24"/>
          <w:lang w:val="fr-FR"/>
        </w:rPr>
        <w:t xml:space="preserve"> </w:t>
      </w:r>
      <w:r w:rsidRPr="00DE1E94">
        <w:rPr>
          <w:rFonts w:ascii="Garamond" w:hAnsi="Garamond"/>
          <w:sz w:val="24"/>
          <w:szCs w:val="24"/>
          <w:lang w:val="fr-FR"/>
        </w:rPr>
        <w:t xml:space="preserve">dans les volumes </w:t>
      </w:r>
      <w:r w:rsidR="00DE1E94" w:rsidRPr="00DE1E94">
        <w:rPr>
          <w:rFonts w:ascii="Garamond" w:hAnsi="Garamond"/>
          <w:sz w:val="24"/>
          <w:szCs w:val="24"/>
          <w:lang w:val="fr-FR"/>
        </w:rPr>
        <w:t xml:space="preserve">des </w:t>
      </w:r>
      <w:proofErr w:type="spellStart"/>
      <w:r w:rsidR="00DE1E94" w:rsidRPr="00DE1E94">
        <w:rPr>
          <w:rFonts w:ascii="Garamond" w:hAnsi="Garamond"/>
          <w:i/>
          <w:iCs/>
          <w:sz w:val="24"/>
          <w:szCs w:val="24"/>
          <w:lang w:val="fr-FR"/>
        </w:rPr>
        <w:t>Monumenta</w:t>
      </w:r>
      <w:proofErr w:type="spellEnd"/>
      <w:r w:rsidR="00DE1E94" w:rsidRPr="00DE1E94">
        <w:rPr>
          <w:rFonts w:ascii="Garamond" w:hAnsi="Garamond"/>
          <w:i/>
          <w:iCs/>
          <w:sz w:val="24"/>
          <w:szCs w:val="24"/>
          <w:lang w:val="fr-FR"/>
        </w:rPr>
        <w:t xml:space="preserve"> </w:t>
      </w:r>
      <w:proofErr w:type="spellStart"/>
      <w:r w:rsidR="00DE1E94" w:rsidRPr="00DE1E94">
        <w:rPr>
          <w:rFonts w:ascii="Garamond" w:hAnsi="Garamond"/>
          <w:i/>
          <w:iCs/>
          <w:sz w:val="24"/>
          <w:szCs w:val="24"/>
          <w:lang w:val="fr-FR"/>
        </w:rPr>
        <w:t>Germaniae</w:t>
      </w:r>
      <w:proofErr w:type="spellEnd"/>
      <w:r w:rsidR="00DE1E94" w:rsidRPr="00DE1E94">
        <w:rPr>
          <w:rFonts w:ascii="Garamond" w:hAnsi="Garamond"/>
          <w:i/>
          <w:iCs/>
          <w:sz w:val="24"/>
          <w:szCs w:val="24"/>
          <w:lang w:val="fr-FR"/>
        </w:rPr>
        <w:t xml:space="preserve"> </w:t>
      </w:r>
      <w:proofErr w:type="spellStart"/>
      <w:r w:rsidR="00DE1E94" w:rsidRPr="00DE1E94">
        <w:rPr>
          <w:rFonts w:ascii="Garamond" w:hAnsi="Garamond"/>
          <w:i/>
          <w:iCs/>
          <w:sz w:val="24"/>
          <w:szCs w:val="24"/>
          <w:lang w:val="fr-FR"/>
        </w:rPr>
        <w:t>Historica</w:t>
      </w:r>
      <w:proofErr w:type="spellEnd"/>
      <w:r w:rsidR="00DE1E94" w:rsidRPr="00DE1E94">
        <w:rPr>
          <w:rFonts w:ascii="Garamond" w:hAnsi="Garamond"/>
          <w:i/>
          <w:iCs/>
          <w:sz w:val="24"/>
          <w:szCs w:val="24"/>
          <w:lang w:val="fr-FR"/>
        </w:rPr>
        <w:t xml:space="preserve"> </w:t>
      </w:r>
      <w:r w:rsidR="001C51F6" w:rsidRPr="00DE1E94">
        <w:rPr>
          <w:rFonts w:ascii="Garamond" w:hAnsi="Garamond"/>
          <w:i/>
          <w:iCs/>
          <w:sz w:val="24"/>
          <w:szCs w:val="24"/>
          <w:lang w:val="fr-FR"/>
        </w:rPr>
        <w:t>MGH Concilia</w:t>
      </w:r>
      <w:r w:rsidR="009B6F39" w:rsidRPr="00DE1E94">
        <w:rPr>
          <w:rFonts w:ascii="Garamond" w:hAnsi="Garamond"/>
          <w:sz w:val="24"/>
          <w:szCs w:val="24"/>
          <w:lang w:val="fr-FR"/>
        </w:rPr>
        <w:t xml:space="preserve"> </w:t>
      </w:r>
      <w:r w:rsidRPr="00DE1E94">
        <w:rPr>
          <w:rFonts w:ascii="Garamond" w:hAnsi="Garamond"/>
          <w:sz w:val="24"/>
          <w:szCs w:val="24"/>
          <w:lang w:val="fr-FR"/>
        </w:rPr>
        <w:t xml:space="preserve">montrent que la plupart des </w:t>
      </w:r>
      <w:r w:rsidR="009B6F39" w:rsidRPr="00DE1E94">
        <w:rPr>
          <w:rFonts w:ascii="Garamond" w:hAnsi="Garamond"/>
          <w:sz w:val="24"/>
          <w:szCs w:val="24"/>
          <w:lang w:val="fr-FR"/>
        </w:rPr>
        <w:t xml:space="preserve">occurrences </w:t>
      </w:r>
      <w:r w:rsidRPr="00DE1E94">
        <w:rPr>
          <w:rFonts w:ascii="Garamond" w:hAnsi="Garamond"/>
          <w:sz w:val="24"/>
          <w:szCs w:val="24"/>
          <w:lang w:val="fr-FR"/>
        </w:rPr>
        <w:t>du terme se trouvent dans le commentaire moderne, en particulier dans la bibliographie</w:t>
      </w:r>
      <w:r w:rsidR="002E4658" w:rsidRPr="00DE1E94">
        <w:rPr>
          <w:rFonts w:ascii="Garamond" w:hAnsi="Garamond"/>
          <w:sz w:val="24"/>
          <w:szCs w:val="24"/>
          <w:lang w:val="fr-FR"/>
        </w:rPr>
        <w:t xml:space="preserve">, </w:t>
      </w:r>
      <w:r w:rsidRPr="00DE1E94">
        <w:rPr>
          <w:rFonts w:ascii="Garamond" w:hAnsi="Garamond"/>
          <w:sz w:val="24"/>
          <w:szCs w:val="24"/>
          <w:lang w:val="fr-FR"/>
        </w:rPr>
        <w:t>ce qui souligne</w:t>
      </w:r>
      <w:r>
        <w:rPr>
          <w:rFonts w:ascii="Garamond" w:hAnsi="Garamond"/>
          <w:sz w:val="24"/>
          <w:szCs w:val="24"/>
          <w:lang w:val="fr-FR"/>
        </w:rPr>
        <w:t xml:space="preserve"> la différence d’usage du mot entre le Moyen-Âge et la période moderne. Quand « </w:t>
      </w:r>
      <w:proofErr w:type="spellStart"/>
      <w:r w:rsidR="001C51F6" w:rsidRPr="00510F37">
        <w:rPr>
          <w:rFonts w:ascii="Garamond" w:hAnsi="Garamond"/>
          <w:i/>
          <w:sz w:val="24"/>
          <w:szCs w:val="24"/>
          <w:lang w:val="fr-FR"/>
        </w:rPr>
        <w:t>reformare</w:t>
      </w:r>
      <w:proofErr w:type="spellEnd"/>
      <w:r>
        <w:rPr>
          <w:rFonts w:ascii="Garamond" w:hAnsi="Garamond"/>
          <w:i/>
          <w:sz w:val="24"/>
          <w:szCs w:val="24"/>
          <w:lang w:val="fr-FR"/>
        </w:rPr>
        <w:t> </w:t>
      </w:r>
      <w:r w:rsidRPr="00367818">
        <w:rPr>
          <w:rFonts w:ascii="Garamond" w:hAnsi="Garamond"/>
          <w:iCs/>
          <w:sz w:val="24"/>
          <w:szCs w:val="24"/>
          <w:lang w:val="fr-FR"/>
        </w:rPr>
        <w:t>»</w:t>
      </w:r>
      <w:r w:rsidR="001C51F6" w:rsidRPr="00510F37">
        <w:rPr>
          <w:rFonts w:ascii="Garamond" w:hAnsi="Garamond"/>
          <w:sz w:val="24"/>
          <w:szCs w:val="24"/>
          <w:lang w:val="fr-FR"/>
        </w:rPr>
        <w:t xml:space="preserve"> </w:t>
      </w:r>
      <w:r>
        <w:rPr>
          <w:rFonts w:ascii="Garamond" w:hAnsi="Garamond"/>
          <w:sz w:val="24"/>
          <w:szCs w:val="24"/>
          <w:lang w:val="fr-FR"/>
        </w:rPr>
        <w:t>et « </w:t>
      </w:r>
      <w:proofErr w:type="spellStart"/>
      <w:r w:rsidR="001C51F6" w:rsidRPr="00510F37">
        <w:rPr>
          <w:rFonts w:ascii="Garamond" w:hAnsi="Garamond"/>
          <w:i/>
          <w:sz w:val="24"/>
          <w:szCs w:val="24"/>
          <w:lang w:val="fr-FR"/>
        </w:rPr>
        <w:t>reformatio</w:t>
      </w:r>
      <w:proofErr w:type="spellEnd"/>
      <w:r>
        <w:rPr>
          <w:rFonts w:ascii="Garamond" w:hAnsi="Garamond"/>
          <w:sz w:val="24"/>
          <w:szCs w:val="24"/>
          <w:lang w:val="fr-FR"/>
        </w:rPr>
        <w:t xml:space="preserve"> » apparaissent dans les textes eux-mêmes, </w:t>
      </w:r>
      <w:r w:rsidR="002206B7">
        <w:rPr>
          <w:rFonts w:ascii="Garamond" w:hAnsi="Garamond"/>
          <w:sz w:val="24"/>
          <w:szCs w:val="24"/>
          <w:lang w:val="fr-FR"/>
        </w:rPr>
        <w:t>l</w:t>
      </w:r>
      <w:r w:rsidR="00AB005C">
        <w:rPr>
          <w:rFonts w:ascii="Garamond" w:hAnsi="Garamond"/>
          <w:sz w:val="24"/>
          <w:szCs w:val="24"/>
          <w:lang w:val="fr-FR"/>
        </w:rPr>
        <w:t xml:space="preserve">es termes signifient en général « restauration », par exemple la restauration de la paix à </w:t>
      </w:r>
      <w:r w:rsidR="002F5959" w:rsidRPr="00510F37">
        <w:rPr>
          <w:rFonts w:ascii="Garamond" w:hAnsi="Garamond"/>
          <w:sz w:val="24"/>
          <w:szCs w:val="24"/>
          <w:lang w:val="fr-FR"/>
        </w:rPr>
        <w:t xml:space="preserve">Savonnières </w:t>
      </w:r>
      <w:r w:rsidR="00AB005C">
        <w:rPr>
          <w:rFonts w:ascii="Garamond" w:hAnsi="Garamond"/>
          <w:sz w:val="24"/>
          <w:szCs w:val="24"/>
          <w:lang w:val="fr-FR"/>
        </w:rPr>
        <w:t>e</w:t>
      </w:r>
      <w:r w:rsidR="002F5959" w:rsidRPr="00510F37">
        <w:rPr>
          <w:rFonts w:ascii="Garamond" w:hAnsi="Garamond"/>
          <w:sz w:val="24"/>
          <w:szCs w:val="24"/>
          <w:lang w:val="fr-FR"/>
        </w:rPr>
        <w:t>n 859</w:t>
      </w:r>
      <w:r w:rsidR="000D1445" w:rsidRPr="00510F37">
        <w:rPr>
          <w:rFonts w:ascii="Garamond" w:hAnsi="Garamond"/>
          <w:sz w:val="24"/>
          <w:szCs w:val="24"/>
          <w:lang w:val="fr-FR"/>
        </w:rPr>
        <w:t xml:space="preserve">, </w:t>
      </w:r>
      <w:r w:rsidR="00AB005C">
        <w:rPr>
          <w:rFonts w:ascii="Garamond" w:hAnsi="Garamond"/>
          <w:sz w:val="24"/>
          <w:szCs w:val="24"/>
          <w:lang w:val="fr-FR"/>
        </w:rPr>
        <w:t xml:space="preserve">avec la requête de l’archevêque </w:t>
      </w:r>
      <w:proofErr w:type="spellStart"/>
      <w:r w:rsidR="000D1445" w:rsidRPr="00510F37">
        <w:rPr>
          <w:rFonts w:ascii="Garamond" w:hAnsi="Garamond"/>
          <w:sz w:val="24"/>
          <w:szCs w:val="24"/>
          <w:lang w:val="fr-FR"/>
        </w:rPr>
        <w:t>Gunthar</w:t>
      </w:r>
      <w:proofErr w:type="spellEnd"/>
      <w:r w:rsidR="00AB005C">
        <w:rPr>
          <w:rFonts w:ascii="Garamond" w:hAnsi="Garamond"/>
          <w:sz w:val="24"/>
          <w:szCs w:val="24"/>
          <w:lang w:val="fr-FR"/>
        </w:rPr>
        <w:t xml:space="preserve"> de</w:t>
      </w:r>
      <w:r w:rsidR="000D1445" w:rsidRPr="00510F37">
        <w:rPr>
          <w:rFonts w:ascii="Garamond" w:hAnsi="Garamond"/>
          <w:sz w:val="24"/>
          <w:szCs w:val="24"/>
          <w:lang w:val="fr-FR"/>
        </w:rPr>
        <w:t xml:space="preserve"> Cologne</w:t>
      </w:r>
      <w:r w:rsidR="00AB005C">
        <w:rPr>
          <w:rFonts w:ascii="Garamond" w:hAnsi="Garamond"/>
          <w:sz w:val="24"/>
          <w:szCs w:val="24"/>
          <w:lang w:val="fr-FR"/>
        </w:rPr>
        <w:t xml:space="preserve"> d’être reconduit dans ses fonctions après sa destitution ; de façon très </w:t>
      </w:r>
      <w:r w:rsidR="001A7F20">
        <w:rPr>
          <w:rFonts w:ascii="Garamond" w:hAnsi="Garamond"/>
          <w:sz w:val="24"/>
          <w:szCs w:val="24"/>
          <w:lang w:val="fr-FR"/>
        </w:rPr>
        <w:t>o</w:t>
      </w:r>
      <w:r w:rsidR="001A7F20" w:rsidRPr="00510F37">
        <w:rPr>
          <w:rFonts w:ascii="Garamond" w:hAnsi="Garamond"/>
          <w:sz w:val="24"/>
          <w:szCs w:val="24"/>
          <w:lang w:val="fr-FR"/>
        </w:rPr>
        <w:t>ccasion</w:t>
      </w:r>
      <w:r w:rsidR="001A7F20">
        <w:rPr>
          <w:rFonts w:ascii="Garamond" w:hAnsi="Garamond"/>
          <w:sz w:val="24"/>
          <w:szCs w:val="24"/>
          <w:lang w:val="fr-FR"/>
        </w:rPr>
        <w:t>nelle</w:t>
      </w:r>
      <w:r w:rsidR="00AB005C">
        <w:rPr>
          <w:rFonts w:ascii="Garamond" w:hAnsi="Garamond"/>
          <w:sz w:val="24"/>
          <w:szCs w:val="24"/>
          <w:lang w:val="fr-FR"/>
        </w:rPr>
        <w:t xml:space="preserve">, ces termes évoquent une </w:t>
      </w:r>
      <w:r w:rsidR="001C51F6" w:rsidRPr="00510F37">
        <w:rPr>
          <w:rFonts w:ascii="Garamond" w:hAnsi="Garamond"/>
          <w:sz w:val="24"/>
          <w:szCs w:val="24"/>
          <w:lang w:val="fr-FR"/>
        </w:rPr>
        <w:t>transfiguration</w:t>
      </w:r>
      <w:r w:rsidR="00AB005C">
        <w:rPr>
          <w:rFonts w:ascii="Garamond" w:hAnsi="Garamond"/>
          <w:sz w:val="24"/>
          <w:szCs w:val="24"/>
          <w:lang w:val="fr-FR"/>
        </w:rPr>
        <w:t xml:space="preserve"> théologique personnelle</w:t>
      </w:r>
      <w:r w:rsidR="004A195A" w:rsidRPr="00510F37">
        <w:rPr>
          <w:rStyle w:val="FootnoteReference"/>
          <w:rFonts w:ascii="Garamond" w:hAnsi="Garamond"/>
          <w:sz w:val="24"/>
          <w:szCs w:val="24"/>
          <w:lang w:val="fr-FR"/>
        </w:rPr>
        <w:footnoteReference w:id="30"/>
      </w:r>
      <w:r w:rsidR="00AB005C">
        <w:rPr>
          <w:rFonts w:ascii="Garamond" w:hAnsi="Garamond"/>
          <w:sz w:val="24"/>
          <w:szCs w:val="24"/>
          <w:lang w:val="fr-FR"/>
        </w:rPr>
        <w:t>.</w:t>
      </w:r>
      <w:r w:rsidR="00E37A0D">
        <w:rPr>
          <w:rFonts w:ascii="Garamond" w:hAnsi="Garamond"/>
          <w:sz w:val="24"/>
          <w:szCs w:val="24"/>
          <w:lang w:val="fr-FR"/>
        </w:rPr>
        <w:t xml:space="preserve"> </w:t>
      </w:r>
      <w:r w:rsidR="00AB005C">
        <w:rPr>
          <w:rFonts w:ascii="Garamond" w:hAnsi="Garamond"/>
          <w:sz w:val="24"/>
          <w:szCs w:val="24"/>
          <w:lang w:val="fr-FR"/>
        </w:rPr>
        <w:t>À certains endroits significatifs, cependant, ce qui est « restauré » est l</w:t>
      </w:r>
      <w:proofErr w:type="gramStart"/>
      <w:r w:rsidR="00AB005C">
        <w:rPr>
          <w:rFonts w:ascii="Garamond" w:hAnsi="Garamond"/>
          <w:sz w:val="24"/>
          <w:szCs w:val="24"/>
          <w:lang w:val="fr-FR"/>
        </w:rPr>
        <w:t>’«</w:t>
      </w:r>
      <w:r w:rsidR="00AB005C" w:rsidRPr="00AB005C">
        <w:rPr>
          <w:rFonts w:ascii="Garamond" w:hAnsi="Garamond"/>
          <w:i/>
          <w:iCs/>
          <w:sz w:val="24"/>
          <w:szCs w:val="24"/>
          <w:lang w:val="fr-FR"/>
        </w:rPr>
        <w:t>ordo</w:t>
      </w:r>
      <w:proofErr w:type="gramEnd"/>
      <w:r w:rsidR="00AB005C">
        <w:rPr>
          <w:rFonts w:ascii="Garamond" w:hAnsi="Garamond"/>
          <w:sz w:val="24"/>
          <w:szCs w:val="24"/>
          <w:lang w:val="fr-FR"/>
        </w:rPr>
        <w:t xml:space="preserve"> » </w:t>
      </w:r>
      <w:r w:rsidR="00AB005C" w:rsidRPr="00510F37">
        <w:rPr>
          <w:rFonts w:ascii="Garamond" w:hAnsi="Garamond"/>
          <w:sz w:val="24"/>
          <w:szCs w:val="24"/>
          <w:lang w:val="fr-FR"/>
        </w:rPr>
        <w:t>ecclésiastique</w:t>
      </w:r>
      <w:r w:rsidR="001C51F6" w:rsidRPr="00510F37">
        <w:rPr>
          <w:rFonts w:ascii="Garamond" w:hAnsi="Garamond"/>
          <w:sz w:val="24"/>
          <w:szCs w:val="24"/>
          <w:lang w:val="fr-FR"/>
        </w:rPr>
        <w:t xml:space="preserve"> </w:t>
      </w:r>
      <w:r w:rsidR="00AB005C">
        <w:rPr>
          <w:rFonts w:ascii="Garamond" w:hAnsi="Garamond"/>
          <w:iCs/>
          <w:sz w:val="24"/>
          <w:szCs w:val="24"/>
          <w:lang w:val="fr-FR"/>
        </w:rPr>
        <w:t xml:space="preserve">ou </w:t>
      </w:r>
      <w:r w:rsidR="001C51F6" w:rsidRPr="00510F37">
        <w:rPr>
          <w:rFonts w:ascii="Garamond" w:hAnsi="Garamond"/>
          <w:sz w:val="24"/>
          <w:szCs w:val="24"/>
          <w:lang w:val="fr-FR"/>
        </w:rPr>
        <w:t>monasti</w:t>
      </w:r>
      <w:r w:rsidR="00AB005C">
        <w:rPr>
          <w:rFonts w:ascii="Garamond" w:hAnsi="Garamond"/>
          <w:sz w:val="24"/>
          <w:szCs w:val="24"/>
          <w:lang w:val="fr-FR"/>
        </w:rPr>
        <w:t>que</w:t>
      </w:r>
      <w:r w:rsidR="00394884" w:rsidRPr="00510F37">
        <w:rPr>
          <w:rFonts w:ascii="Garamond" w:hAnsi="Garamond"/>
          <w:sz w:val="24"/>
          <w:szCs w:val="24"/>
          <w:lang w:val="fr-FR"/>
        </w:rPr>
        <w:t xml:space="preserve">. </w:t>
      </w:r>
      <w:r w:rsidR="00AB005C">
        <w:rPr>
          <w:rFonts w:ascii="Garamond" w:hAnsi="Garamond"/>
          <w:sz w:val="24"/>
          <w:szCs w:val="24"/>
          <w:lang w:val="fr-FR"/>
        </w:rPr>
        <w:t xml:space="preserve">Dans les textes conciliaires, ces références concernent tous les monastères – la réforme, ou en d’autres termes, la restauration, du bon ordre de l’Église </w:t>
      </w:r>
      <w:r w:rsidR="00E37A0D">
        <w:rPr>
          <w:rFonts w:ascii="Garamond" w:hAnsi="Garamond"/>
          <w:sz w:val="24"/>
          <w:szCs w:val="24"/>
          <w:lang w:val="fr-FR"/>
        </w:rPr>
        <w:t xml:space="preserve">figure dans </w:t>
      </w:r>
      <w:r w:rsidR="008B45EA">
        <w:rPr>
          <w:rFonts w:ascii="Garamond" w:hAnsi="Garamond"/>
          <w:sz w:val="24"/>
          <w:szCs w:val="24"/>
          <w:lang w:val="fr-FR"/>
        </w:rPr>
        <w:t xml:space="preserve">deux documents </w:t>
      </w:r>
      <w:r w:rsidR="00AB005C">
        <w:rPr>
          <w:rFonts w:ascii="Garamond" w:hAnsi="Garamond"/>
          <w:sz w:val="24"/>
          <w:szCs w:val="24"/>
          <w:lang w:val="fr-FR"/>
        </w:rPr>
        <w:t xml:space="preserve">parallèles de </w:t>
      </w:r>
      <w:r w:rsidR="001C51F6" w:rsidRPr="00510F37">
        <w:rPr>
          <w:rFonts w:ascii="Garamond" w:hAnsi="Garamond"/>
          <w:sz w:val="24"/>
          <w:szCs w:val="24"/>
          <w:lang w:val="fr-FR"/>
        </w:rPr>
        <w:t>843</w:t>
      </w:r>
      <w:r w:rsidR="00AB005C">
        <w:rPr>
          <w:rFonts w:ascii="Garamond" w:hAnsi="Garamond"/>
          <w:sz w:val="24"/>
          <w:szCs w:val="24"/>
          <w:lang w:val="fr-FR"/>
        </w:rPr>
        <w:t xml:space="preserve"> et</w:t>
      </w:r>
      <w:r w:rsidR="001C51F6" w:rsidRPr="00510F37">
        <w:rPr>
          <w:rFonts w:ascii="Garamond" w:hAnsi="Garamond"/>
          <w:sz w:val="24"/>
          <w:szCs w:val="24"/>
          <w:lang w:val="fr-FR"/>
        </w:rPr>
        <w:t xml:space="preserve"> 859 </w:t>
      </w:r>
      <w:r w:rsidR="00AB005C">
        <w:rPr>
          <w:rFonts w:ascii="Garamond" w:hAnsi="Garamond"/>
          <w:sz w:val="24"/>
          <w:szCs w:val="24"/>
          <w:lang w:val="fr-FR"/>
        </w:rPr>
        <w:t>qui traitent des fondements ou refondations des monastères individuels</w:t>
      </w:r>
      <w:r w:rsidR="006E587C" w:rsidRPr="00510F37">
        <w:rPr>
          <w:rStyle w:val="FootnoteReference"/>
          <w:rFonts w:ascii="Garamond" w:hAnsi="Garamond"/>
          <w:sz w:val="24"/>
          <w:szCs w:val="24"/>
          <w:lang w:val="fr-FR"/>
        </w:rPr>
        <w:footnoteReference w:id="31"/>
      </w:r>
      <w:r w:rsidR="008B45EA">
        <w:rPr>
          <w:rFonts w:ascii="Garamond" w:hAnsi="Garamond"/>
          <w:sz w:val="24"/>
          <w:szCs w:val="24"/>
          <w:lang w:val="fr-FR"/>
        </w:rPr>
        <w:t xml:space="preserve">. La </w:t>
      </w:r>
      <w:r w:rsidR="00AB005C">
        <w:rPr>
          <w:rFonts w:ascii="Garamond" w:hAnsi="Garamond"/>
          <w:sz w:val="24"/>
          <w:szCs w:val="24"/>
          <w:lang w:val="fr-FR"/>
        </w:rPr>
        <w:t xml:space="preserve">réforme de </w:t>
      </w:r>
      <w:proofErr w:type="gramStart"/>
      <w:r w:rsidR="00AB005C">
        <w:rPr>
          <w:rFonts w:ascii="Garamond" w:hAnsi="Garamond"/>
          <w:sz w:val="24"/>
          <w:szCs w:val="24"/>
          <w:lang w:val="fr-FR"/>
        </w:rPr>
        <w:t>l</w:t>
      </w:r>
      <w:r w:rsidR="00DE1E94">
        <w:rPr>
          <w:rFonts w:ascii="Garamond" w:hAnsi="Garamond"/>
          <w:sz w:val="24"/>
          <w:szCs w:val="24"/>
          <w:lang w:val="fr-FR"/>
        </w:rPr>
        <w:t>’ «</w:t>
      </w:r>
      <w:proofErr w:type="gramEnd"/>
      <w:r w:rsidR="00AB005C">
        <w:rPr>
          <w:rFonts w:ascii="Garamond" w:hAnsi="Garamond"/>
          <w:sz w:val="24"/>
          <w:szCs w:val="24"/>
          <w:lang w:val="fr-FR"/>
        </w:rPr>
        <w:t> </w:t>
      </w:r>
      <w:r w:rsidR="00AB005C">
        <w:rPr>
          <w:rFonts w:ascii="Garamond" w:hAnsi="Garamond"/>
          <w:i/>
          <w:iCs/>
          <w:sz w:val="24"/>
          <w:szCs w:val="24"/>
          <w:lang w:val="fr-FR"/>
        </w:rPr>
        <w:t>ordo</w:t>
      </w:r>
      <w:r w:rsidR="00AB005C">
        <w:rPr>
          <w:rFonts w:ascii="Garamond" w:hAnsi="Garamond"/>
          <w:sz w:val="24"/>
          <w:szCs w:val="24"/>
          <w:lang w:val="fr-FR"/>
        </w:rPr>
        <w:t> » monastique</w:t>
      </w:r>
      <w:r w:rsidR="008B45EA">
        <w:rPr>
          <w:rFonts w:ascii="Garamond" w:hAnsi="Garamond"/>
          <w:sz w:val="24"/>
          <w:szCs w:val="24"/>
          <w:lang w:val="fr-FR"/>
        </w:rPr>
        <w:t xml:space="preserve"> résulte quant à elle </w:t>
      </w:r>
      <w:r w:rsidR="00AB005C">
        <w:rPr>
          <w:rFonts w:ascii="Garamond" w:hAnsi="Garamond"/>
          <w:sz w:val="24"/>
          <w:szCs w:val="24"/>
          <w:lang w:val="fr-FR"/>
        </w:rPr>
        <w:t xml:space="preserve">du </w:t>
      </w:r>
      <w:r w:rsidR="008B45EA">
        <w:rPr>
          <w:rFonts w:ascii="Garamond" w:hAnsi="Garamond"/>
          <w:sz w:val="24"/>
          <w:szCs w:val="24"/>
          <w:lang w:val="fr-FR"/>
        </w:rPr>
        <w:t>c</w:t>
      </w:r>
      <w:r w:rsidR="00AB005C">
        <w:rPr>
          <w:rFonts w:ascii="Garamond" w:hAnsi="Garamond"/>
          <w:sz w:val="24"/>
          <w:szCs w:val="24"/>
          <w:lang w:val="fr-FR"/>
        </w:rPr>
        <w:t xml:space="preserve">oncile de </w:t>
      </w:r>
      <w:proofErr w:type="spellStart"/>
      <w:r w:rsidR="00AB005C">
        <w:rPr>
          <w:rFonts w:ascii="Garamond" w:hAnsi="Garamond"/>
          <w:sz w:val="24"/>
          <w:szCs w:val="24"/>
          <w:lang w:val="fr-FR"/>
        </w:rPr>
        <w:t>Trosly</w:t>
      </w:r>
      <w:proofErr w:type="spellEnd"/>
      <w:r w:rsidR="00AB005C">
        <w:rPr>
          <w:rFonts w:ascii="Garamond" w:hAnsi="Garamond"/>
          <w:sz w:val="24"/>
          <w:szCs w:val="24"/>
          <w:lang w:val="fr-FR"/>
        </w:rPr>
        <w:t xml:space="preserve">, convoqué par l’archevêque </w:t>
      </w:r>
      <w:r w:rsidR="00394884" w:rsidRPr="00510F37">
        <w:rPr>
          <w:rFonts w:ascii="Garamond" w:hAnsi="Garamond"/>
          <w:sz w:val="24"/>
          <w:szCs w:val="24"/>
          <w:lang w:val="fr-FR"/>
        </w:rPr>
        <w:t>H</w:t>
      </w:r>
      <w:r w:rsidR="00AB005C">
        <w:rPr>
          <w:rFonts w:ascii="Garamond" w:hAnsi="Garamond"/>
          <w:sz w:val="24"/>
          <w:szCs w:val="24"/>
          <w:lang w:val="fr-FR"/>
        </w:rPr>
        <w:t>ervé</w:t>
      </w:r>
      <w:r w:rsidR="00394884" w:rsidRPr="00510F37">
        <w:rPr>
          <w:rFonts w:ascii="Garamond" w:hAnsi="Garamond"/>
          <w:sz w:val="24"/>
          <w:szCs w:val="24"/>
          <w:lang w:val="fr-FR"/>
        </w:rPr>
        <w:t xml:space="preserve"> </w:t>
      </w:r>
      <w:r w:rsidR="00AB005C">
        <w:rPr>
          <w:rFonts w:ascii="Garamond" w:hAnsi="Garamond"/>
          <w:sz w:val="24"/>
          <w:szCs w:val="24"/>
          <w:lang w:val="fr-FR"/>
        </w:rPr>
        <w:t>de</w:t>
      </w:r>
      <w:r w:rsidR="00394884" w:rsidRPr="00510F37">
        <w:rPr>
          <w:rFonts w:ascii="Garamond" w:hAnsi="Garamond"/>
          <w:sz w:val="24"/>
          <w:szCs w:val="24"/>
          <w:lang w:val="fr-FR"/>
        </w:rPr>
        <w:t xml:space="preserve"> Reims</w:t>
      </w:r>
      <w:r w:rsidR="006E587C" w:rsidRPr="00510F37">
        <w:rPr>
          <w:rFonts w:ascii="Garamond" w:hAnsi="Garamond"/>
          <w:sz w:val="24"/>
          <w:szCs w:val="24"/>
          <w:lang w:val="fr-FR"/>
        </w:rPr>
        <w:t xml:space="preserve"> </w:t>
      </w:r>
      <w:r w:rsidR="00AB005C">
        <w:rPr>
          <w:rFonts w:ascii="Garamond" w:hAnsi="Garamond"/>
          <w:sz w:val="24"/>
          <w:szCs w:val="24"/>
          <w:lang w:val="fr-FR"/>
        </w:rPr>
        <w:t>e</w:t>
      </w:r>
      <w:r w:rsidR="006E587C" w:rsidRPr="00510F37">
        <w:rPr>
          <w:rFonts w:ascii="Garamond" w:hAnsi="Garamond"/>
          <w:sz w:val="24"/>
          <w:szCs w:val="24"/>
          <w:lang w:val="fr-FR"/>
        </w:rPr>
        <w:t>n 909</w:t>
      </w:r>
      <w:r w:rsidR="00F74FF0">
        <w:rPr>
          <w:rFonts w:ascii="Garamond" w:hAnsi="Garamond"/>
          <w:sz w:val="24"/>
          <w:szCs w:val="24"/>
          <w:lang w:val="fr-FR"/>
        </w:rPr>
        <w:t xml:space="preserve"> </w:t>
      </w:r>
      <w:r w:rsidR="001649E7">
        <w:rPr>
          <w:rFonts w:ascii="Garamond" w:hAnsi="Garamond"/>
          <w:sz w:val="24"/>
          <w:szCs w:val="24"/>
          <w:lang w:val="fr-FR"/>
        </w:rPr>
        <w:t xml:space="preserve">pour plaider non seulement pour la restauration physique des monastères mais aussi, plus spécifiquement, pour </w:t>
      </w:r>
      <w:r w:rsidR="008B45EA">
        <w:rPr>
          <w:rFonts w:ascii="Garamond" w:hAnsi="Garamond"/>
          <w:sz w:val="24"/>
          <w:szCs w:val="24"/>
          <w:lang w:val="fr-FR"/>
        </w:rPr>
        <w:t>mettre fin à l’abbaye laïque</w:t>
      </w:r>
      <w:r w:rsidR="001649E7">
        <w:rPr>
          <w:rFonts w:ascii="Garamond" w:hAnsi="Garamond"/>
          <w:sz w:val="24"/>
          <w:szCs w:val="24"/>
          <w:lang w:val="fr-FR"/>
        </w:rPr>
        <w:t>, ce qui constitue une étape importante dans le développement du concept de réforme</w:t>
      </w:r>
      <w:r w:rsidR="008B45EA">
        <w:rPr>
          <w:rFonts w:ascii="Garamond" w:hAnsi="Garamond"/>
          <w:sz w:val="24"/>
          <w:szCs w:val="24"/>
          <w:lang w:val="fr-FR"/>
        </w:rPr>
        <w:t xml:space="preserve"> (</w:t>
      </w:r>
      <w:r w:rsidR="001649E7">
        <w:rPr>
          <w:rFonts w:ascii="Garamond" w:hAnsi="Garamond"/>
          <w:sz w:val="24"/>
          <w:szCs w:val="24"/>
          <w:lang w:val="fr-FR"/>
        </w:rPr>
        <w:t xml:space="preserve">sans toutefois concerner le </w:t>
      </w:r>
      <w:r w:rsidR="001649E7" w:rsidRPr="00510F37">
        <w:rPr>
          <w:rFonts w:ascii="Garamond" w:hAnsi="Garamond"/>
          <w:sz w:val="24"/>
          <w:szCs w:val="24"/>
          <w:lang w:val="fr-FR"/>
        </w:rPr>
        <w:t>clergé</w:t>
      </w:r>
      <w:r w:rsidR="008B45EA">
        <w:rPr>
          <w:rFonts w:ascii="Garamond" w:hAnsi="Garamond"/>
          <w:sz w:val="24"/>
          <w:szCs w:val="24"/>
          <w:lang w:val="fr-FR"/>
        </w:rPr>
        <w:t>)</w:t>
      </w:r>
      <w:r w:rsidR="006E587C" w:rsidRPr="00510F37">
        <w:rPr>
          <w:rFonts w:ascii="Garamond" w:hAnsi="Garamond"/>
          <w:sz w:val="24"/>
          <w:szCs w:val="24"/>
          <w:lang w:val="fr-FR"/>
        </w:rPr>
        <w:t>.</w:t>
      </w:r>
      <w:r w:rsidR="001649E7">
        <w:rPr>
          <w:rFonts w:ascii="Garamond" w:hAnsi="Garamond"/>
          <w:sz w:val="24"/>
          <w:szCs w:val="24"/>
          <w:lang w:val="fr-FR"/>
        </w:rPr>
        <w:t xml:space="preserve"> </w:t>
      </w:r>
      <w:r w:rsidR="008B45EA" w:rsidRPr="008B45EA">
        <w:rPr>
          <w:rFonts w:ascii="Garamond" w:hAnsi="Garamond"/>
          <w:sz w:val="24"/>
          <w:szCs w:val="24"/>
          <w:lang w:val="fr-FR"/>
        </w:rPr>
        <w:t xml:space="preserve">Le </w:t>
      </w:r>
      <w:r w:rsidR="008B45EA">
        <w:rPr>
          <w:rFonts w:ascii="Garamond" w:hAnsi="Garamond"/>
          <w:sz w:val="24"/>
          <w:szCs w:val="24"/>
          <w:lang w:val="fr-FR"/>
        </w:rPr>
        <w:t>c</w:t>
      </w:r>
      <w:r w:rsidR="008B45EA" w:rsidRPr="008B45EA">
        <w:rPr>
          <w:rFonts w:ascii="Garamond" w:hAnsi="Garamond"/>
          <w:sz w:val="24"/>
          <w:szCs w:val="24"/>
          <w:lang w:val="fr-FR"/>
        </w:rPr>
        <w:t xml:space="preserve">oncile de </w:t>
      </w:r>
      <w:proofErr w:type="spellStart"/>
      <w:r w:rsidR="008B45EA" w:rsidRPr="008B45EA">
        <w:rPr>
          <w:rFonts w:ascii="Garamond" w:hAnsi="Garamond"/>
          <w:sz w:val="24"/>
          <w:szCs w:val="24"/>
          <w:lang w:val="fr-FR"/>
        </w:rPr>
        <w:t>Trosly</w:t>
      </w:r>
      <w:proofErr w:type="spellEnd"/>
      <w:r w:rsidR="008B45EA" w:rsidRPr="008B45EA">
        <w:rPr>
          <w:rFonts w:ascii="Garamond" w:hAnsi="Garamond"/>
          <w:sz w:val="24"/>
          <w:szCs w:val="24"/>
          <w:lang w:val="fr-FR"/>
        </w:rPr>
        <w:t xml:space="preserve"> produit également des canons qui régulent le comportement clérical, sans toutefois utiliser le vocabulaire de la réforme</w:t>
      </w:r>
      <w:r w:rsidR="006E587C" w:rsidRPr="008B45EA">
        <w:rPr>
          <w:rStyle w:val="FootnoteReference"/>
          <w:rFonts w:ascii="Garamond" w:hAnsi="Garamond"/>
          <w:sz w:val="24"/>
          <w:szCs w:val="24"/>
          <w:lang w:val="fr-FR"/>
        </w:rPr>
        <w:footnoteReference w:id="32"/>
      </w:r>
      <w:r w:rsidR="008B45EA" w:rsidRPr="008B45EA">
        <w:rPr>
          <w:rFonts w:ascii="Garamond" w:hAnsi="Garamond"/>
          <w:sz w:val="24"/>
          <w:szCs w:val="24"/>
          <w:lang w:val="fr-FR"/>
        </w:rPr>
        <w:t>.</w:t>
      </w:r>
      <w:r w:rsidR="00775DA9" w:rsidRPr="008B45EA">
        <w:rPr>
          <w:rFonts w:ascii="Garamond" w:hAnsi="Garamond"/>
          <w:sz w:val="24"/>
          <w:szCs w:val="24"/>
          <w:lang w:val="fr-FR"/>
        </w:rPr>
        <w:t xml:space="preserve"> </w:t>
      </w:r>
    </w:p>
    <w:p w14:paraId="497BB64E" w14:textId="5C1FC4AD" w:rsidR="00C77BF2" w:rsidRPr="00510F37" w:rsidRDefault="001649E7" w:rsidP="002042E0">
      <w:pPr>
        <w:spacing w:line="480" w:lineRule="auto"/>
        <w:ind w:firstLine="720"/>
        <w:jc w:val="both"/>
        <w:rPr>
          <w:rFonts w:ascii="Garamond" w:hAnsi="Garamond"/>
          <w:sz w:val="24"/>
          <w:szCs w:val="24"/>
          <w:lang w:val="fr-FR"/>
        </w:rPr>
      </w:pPr>
      <w:r w:rsidRPr="008B45EA">
        <w:rPr>
          <w:rFonts w:ascii="Garamond" w:hAnsi="Garamond"/>
          <w:sz w:val="24"/>
          <w:szCs w:val="24"/>
          <w:lang w:val="fr-FR"/>
        </w:rPr>
        <w:t>De manière plus générale, il faut se pencher sur l’utilisation du lang</w:t>
      </w:r>
      <w:r w:rsidR="00454A21" w:rsidRPr="008B45EA">
        <w:rPr>
          <w:rFonts w:ascii="Garamond" w:hAnsi="Garamond"/>
          <w:sz w:val="24"/>
          <w:szCs w:val="24"/>
          <w:lang w:val="fr-FR"/>
        </w:rPr>
        <w:t>age programmatique</w:t>
      </w:r>
      <w:r w:rsidR="00C77BF2" w:rsidRPr="00510F37">
        <w:rPr>
          <w:rFonts w:ascii="Garamond" w:hAnsi="Garamond"/>
          <w:sz w:val="24"/>
          <w:szCs w:val="24"/>
          <w:lang w:val="fr-FR"/>
        </w:rPr>
        <w:t xml:space="preserve"> </w:t>
      </w:r>
      <w:r w:rsidR="00E84313">
        <w:rPr>
          <w:rFonts w:ascii="Garamond" w:hAnsi="Garamond"/>
          <w:sz w:val="24"/>
          <w:szCs w:val="24"/>
          <w:lang w:val="fr-FR"/>
        </w:rPr>
        <w:t>dans les conciles d’Église, et se demander en particulier s’il est utilisé en</w:t>
      </w:r>
      <w:r w:rsidR="006E587C" w:rsidRPr="00510F37">
        <w:rPr>
          <w:rFonts w:ascii="Garamond" w:hAnsi="Garamond"/>
          <w:sz w:val="24"/>
          <w:szCs w:val="24"/>
          <w:lang w:val="fr-FR"/>
        </w:rPr>
        <w:t xml:space="preserve"> association </w:t>
      </w:r>
      <w:r w:rsidR="00E84313">
        <w:rPr>
          <w:rFonts w:ascii="Garamond" w:hAnsi="Garamond"/>
          <w:sz w:val="24"/>
          <w:szCs w:val="24"/>
          <w:lang w:val="fr-FR"/>
        </w:rPr>
        <w:t xml:space="preserve">avec les </w:t>
      </w:r>
      <w:r w:rsidR="00C77BF2" w:rsidRPr="00510F37">
        <w:rPr>
          <w:rFonts w:ascii="Garamond" w:hAnsi="Garamond"/>
          <w:sz w:val="24"/>
          <w:szCs w:val="24"/>
          <w:lang w:val="fr-FR"/>
        </w:rPr>
        <w:t>term</w:t>
      </w:r>
      <w:r w:rsidR="00E84313">
        <w:rPr>
          <w:rFonts w:ascii="Garamond" w:hAnsi="Garamond"/>
          <w:sz w:val="24"/>
          <w:szCs w:val="24"/>
          <w:lang w:val="fr-FR"/>
        </w:rPr>
        <w:t>e</w:t>
      </w:r>
      <w:r w:rsidR="00C77BF2" w:rsidRPr="00510F37">
        <w:rPr>
          <w:rFonts w:ascii="Garamond" w:hAnsi="Garamond"/>
          <w:sz w:val="24"/>
          <w:szCs w:val="24"/>
          <w:lang w:val="fr-FR"/>
        </w:rPr>
        <w:t xml:space="preserve">s </w:t>
      </w:r>
      <w:r w:rsidR="00E84313">
        <w:rPr>
          <w:rFonts w:ascii="Garamond" w:hAnsi="Garamond"/>
          <w:sz w:val="24"/>
          <w:szCs w:val="24"/>
          <w:lang w:val="fr-FR"/>
        </w:rPr>
        <w:t>« c</w:t>
      </w:r>
      <w:r w:rsidR="00C77BF2" w:rsidRPr="00510F37">
        <w:rPr>
          <w:rFonts w:ascii="Garamond" w:hAnsi="Garamond"/>
          <w:sz w:val="24"/>
          <w:szCs w:val="24"/>
          <w:lang w:val="fr-FR"/>
        </w:rPr>
        <w:t>l</w:t>
      </w:r>
      <w:r w:rsidR="00E84313">
        <w:rPr>
          <w:rFonts w:ascii="Garamond" w:hAnsi="Garamond"/>
          <w:sz w:val="24"/>
          <w:szCs w:val="24"/>
          <w:lang w:val="fr-FR"/>
        </w:rPr>
        <w:t>érical »</w:t>
      </w:r>
      <w:r w:rsidR="00C77BF2" w:rsidRPr="00510F37">
        <w:rPr>
          <w:rFonts w:ascii="Garamond" w:hAnsi="Garamond"/>
          <w:sz w:val="24"/>
          <w:szCs w:val="24"/>
          <w:lang w:val="fr-FR"/>
        </w:rPr>
        <w:t xml:space="preserve"> </w:t>
      </w:r>
      <w:r w:rsidR="00E84313">
        <w:rPr>
          <w:rFonts w:ascii="Garamond" w:hAnsi="Garamond"/>
          <w:sz w:val="24"/>
          <w:szCs w:val="24"/>
          <w:lang w:val="fr-FR"/>
        </w:rPr>
        <w:t>et « chanoine »</w:t>
      </w:r>
      <w:r w:rsidR="008B45EA">
        <w:rPr>
          <w:rFonts w:ascii="Garamond" w:hAnsi="Garamond"/>
          <w:sz w:val="24"/>
          <w:szCs w:val="24"/>
          <w:lang w:val="fr-FR"/>
        </w:rPr>
        <w:t xml:space="preserve"> (</w:t>
      </w:r>
      <w:r w:rsidR="00E84313">
        <w:rPr>
          <w:rFonts w:ascii="Garamond" w:hAnsi="Garamond"/>
          <w:sz w:val="24"/>
          <w:szCs w:val="24"/>
          <w:lang w:val="fr-FR"/>
        </w:rPr>
        <w:t>ou « canonial »</w:t>
      </w:r>
      <w:r w:rsidR="008B45EA">
        <w:rPr>
          <w:rFonts w:ascii="Garamond" w:hAnsi="Garamond"/>
          <w:sz w:val="24"/>
          <w:szCs w:val="24"/>
          <w:lang w:val="fr-FR"/>
        </w:rPr>
        <w:t>)</w:t>
      </w:r>
      <w:r w:rsidR="00E84313">
        <w:rPr>
          <w:rFonts w:ascii="Garamond" w:hAnsi="Garamond"/>
          <w:sz w:val="24"/>
          <w:szCs w:val="24"/>
          <w:lang w:val="fr-FR"/>
        </w:rPr>
        <w:t>. Les conciles du vivant de Louis le Pieux ne se caractérisent pas par leur flamboyance rhétorique : même les concepts-clé</w:t>
      </w:r>
      <w:r w:rsidR="006E5648">
        <w:rPr>
          <w:rFonts w:ascii="Garamond" w:hAnsi="Garamond"/>
          <w:sz w:val="24"/>
          <w:szCs w:val="24"/>
          <w:lang w:val="fr-FR"/>
        </w:rPr>
        <w:t>s</w:t>
      </w:r>
      <w:r w:rsidR="00E84313">
        <w:rPr>
          <w:rFonts w:ascii="Garamond" w:hAnsi="Garamond"/>
          <w:sz w:val="24"/>
          <w:szCs w:val="24"/>
          <w:lang w:val="fr-FR"/>
        </w:rPr>
        <w:t xml:space="preserve"> chez les Carolingien</w:t>
      </w:r>
      <w:r w:rsidR="000E1DCA">
        <w:rPr>
          <w:rFonts w:ascii="Garamond" w:hAnsi="Garamond"/>
          <w:sz w:val="24"/>
          <w:szCs w:val="24"/>
          <w:lang w:val="fr-FR"/>
        </w:rPr>
        <w:t>s</w:t>
      </w:r>
      <w:r w:rsidR="00E84313">
        <w:rPr>
          <w:rFonts w:ascii="Garamond" w:hAnsi="Garamond"/>
          <w:sz w:val="24"/>
          <w:szCs w:val="24"/>
          <w:lang w:val="fr-FR"/>
        </w:rPr>
        <w:t xml:space="preserve"> d</w:t>
      </w:r>
      <w:r w:rsidR="000E1DCA">
        <w:rPr>
          <w:rFonts w:ascii="Garamond" w:hAnsi="Garamond"/>
          <w:sz w:val="24"/>
          <w:szCs w:val="24"/>
          <w:lang w:val="fr-FR"/>
        </w:rPr>
        <w:t>’</w:t>
      </w:r>
      <w:proofErr w:type="spellStart"/>
      <w:r w:rsidR="002E4658" w:rsidRPr="00510F37">
        <w:rPr>
          <w:rFonts w:ascii="Garamond" w:hAnsi="Garamond"/>
          <w:i/>
          <w:sz w:val="24"/>
          <w:szCs w:val="24"/>
          <w:lang w:val="fr-FR"/>
        </w:rPr>
        <w:t>emendatio</w:t>
      </w:r>
      <w:proofErr w:type="spellEnd"/>
      <w:r w:rsidR="002E4658" w:rsidRPr="00510F37">
        <w:rPr>
          <w:rFonts w:ascii="Garamond" w:hAnsi="Garamond"/>
          <w:sz w:val="24"/>
          <w:szCs w:val="24"/>
          <w:lang w:val="fr-FR"/>
        </w:rPr>
        <w:t>,</w:t>
      </w:r>
      <w:r w:rsidR="002E4658" w:rsidRPr="00510F37">
        <w:rPr>
          <w:rStyle w:val="FootnoteReference"/>
          <w:rFonts w:ascii="Garamond" w:hAnsi="Garamond"/>
          <w:sz w:val="24"/>
          <w:szCs w:val="24"/>
          <w:lang w:val="fr-FR"/>
        </w:rPr>
        <w:footnoteReference w:id="33"/>
      </w:r>
      <w:r w:rsidR="002E4658" w:rsidRPr="00510F37">
        <w:rPr>
          <w:rFonts w:ascii="Garamond" w:hAnsi="Garamond"/>
          <w:sz w:val="24"/>
          <w:szCs w:val="24"/>
          <w:lang w:val="fr-FR"/>
        </w:rPr>
        <w:t xml:space="preserve"> </w:t>
      </w:r>
      <w:r w:rsidR="008B45EA">
        <w:rPr>
          <w:rFonts w:ascii="Garamond" w:hAnsi="Garamond"/>
          <w:sz w:val="24"/>
          <w:szCs w:val="24"/>
          <w:lang w:val="fr-FR"/>
        </w:rPr>
        <w:t>d’</w:t>
      </w:r>
      <w:proofErr w:type="spellStart"/>
      <w:r w:rsidR="002E4658" w:rsidRPr="00510F37">
        <w:rPr>
          <w:rFonts w:ascii="Garamond" w:hAnsi="Garamond"/>
          <w:i/>
          <w:sz w:val="24"/>
          <w:szCs w:val="24"/>
          <w:lang w:val="fr-FR"/>
        </w:rPr>
        <w:t>admonitio</w:t>
      </w:r>
      <w:proofErr w:type="spellEnd"/>
      <w:r w:rsidR="002E4658" w:rsidRPr="00510F37">
        <w:rPr>
          <w:rStyle w:val="FootnoteReference"/>
          <w:rFonts w:ascii="Garamond" w:hAnsi="Garamond"/>
          <w:sz w:val="24"/>
          <w:szCs w:val="24"/>
          <w:lang w:val="fr-FR"/>
        </w:rPr>
        <w:footnoteReference w:id="34"/>
      </w:r>
      <w:r w:rsidR="002E4658" w:rsidRPr="00510F37">
        <w:rPr>
          <w:rFonts w:ascii="Garamond" w:hAnsi="Garamond"/>
          <w:sz w:val="24"/>
          <w:szCs w:val="24"/>
          <w:lang w:val="fr-FR"/>
        </w:rPr>
        <w:t xml:space="preserve"> </w:t>
      </w:r>
      <w:r w:rsidR="00E84313">
        <w:rPr>
          <w:rFonts w:ascii="Garamond" w:hAnsi="Garamond"/>
          <w:sz w:val="24"/>
          <w:szCs w:val="24"/>
          <w:lang w:val="fr-FR"/>
        </w:rPr>
        <w:t xml:space="preserve">et </w:t>
      </w:r>
      <w:r w:rsidR="008B45EA">
        <w:rPr>
          <w:rFonts w:ascii="Garamond" w:hAnsi="Garamond"/>
          <w:sz w:val="24"/>
          <w:szCs w:val="24"/>
          <w:lang w:val="fr-FR"/>
        </w:rPr>
        <w:t xml:space="preserve">de </w:t>
      </w:r>
      <w:proofErr w:type="spellStart"/>
      <w:r w:rsidR="002E4658" w:rsidRPr="00510F37">
        <w:rPr>
          <w:rFonts w:ascii="Garamond" w:hAnsi="Garamond"/>
          <w:i/>
          <w:sz w:val="24"/>
          <w:szCs w:val="24"/>
          <w:lang w:val="fr-FR"/>
        </w:rPr>
        <w:t>correctio</w:t>
      </w:r>
      <w:proofErr w:type="spellEnd"/>
      <w:r w:rsidR="002E4658" w:rsidRPr="00510F37">
        <w:rPr>
          <w:rFonts w:ascii="Garamond" w:hAnsi="Garamond"/>
          <w:sz w:val="24"/>
          <w:szCs w:val="24"/>
          <w:lang w:val="fr-FR"/>
        </w:rPr>
        <w:t xml:space="preserve"> </w:t>
      </w:r>
      <w:r w:rsidR="00E84313">
        <w:rPr>
          <w:rFonts w:ascii="Garamond" w:hAnsi="Garamond"/>
          <w:sz w:val="24"/>
          <w:szCs w:val="24"/>
          <w:lang w:val="fr-FR"/>
        </w:rPr>
        <w:t>s’y rencontrent moins souvent qu</w:t>
      </w:r>
      <w:r w:rsidR="008B45EA">
        <w:rPr>
          <w:rFonts w:ascii="Garamond" w:hAnsi="Garamond"/>
          <w:sz w:val="24"/>
          <w:szCs w:val="24"/>
          <w:lang w:val="fr-FR"/>
        </w:rPr>
        <w:t>’escompté</w:t>
      </w:r>
      <w:r w:rsidR="002E4658" w:rsidRPr="00510F37">
        <w:rPr>
          <w:rStyle w:val="FootnoteReference"/>
          <w:rFonts w:ascii="Garamond" w:hAnsi="Garamond"/>
          <w:sz w:val="24"/>
          <w:szCs w:val="24"/>
          <w:lang w:val="fr-FR"/>
        </w:rPr>
        <w:footnoteReference w:id="35"/>
      </w:r>
      <w:r w:rsidR="00841068">
        <w:rPr>
          <w:rFonts w:ascii="Garamond" w:hAnsi="Garamond"/>
          <w:sz w:val="24"/>
          <w:szCs w:val="24"/>
          <w:lang w:val="fr-FR"/>
        </w:rPr>
        <w:t xml:space="preserve">. Les conciles de </w:t>
      </w:r>
      <w:r w:rsidR="002E4658" w:rsidRPr="00510F37">
        <w:rPr>
          <w:rFonts w:ascii="Garamond" w:hAnsi="Garamond"/>
          <w:sz w:val="24"/>
          <w:szCs w:val="24"/>
          <w:lang w:val="fr-FR"/>
        </w:rPr>
        <w:t>813</w:t>
      </w:r>
      <w:r w:rsidR="00841068">
        <w:rPr>
          <w:rFonts w:ascii="Garamond" w:hAnsi="Garamond"/>
          <w:sz w:val="24"/>
          <w:szCs w:val="24"/>
          <w:lang w:val="fr-FR"/>
        </w:rPr>
        <w:t xml:space="preserve">, convoqués par </w:t>
      </w:r>
      <w:r w:rsidR="002E4658" w:rsidRPr="00510F37">
        <w:rPr>
          <w:rFonts w:ascii="Garamond" w:hAnsi="Garamond"/>
          <w:sz w:val="24"/>
          <w:szCs w:val="24"/>
          <w:lang w:val="fr-FR"/>
        </w:rPr>
        <w:t>Charle</w:t>
      </w:r>
      <w:r w:rsidR="001E5067">
        <w:rPr>
          <w:rFonts w:ascii="Garamond" w:hAnsi="Garamond"/>
          <w:sz w:val="24"/>
          <w:szCs w:val="24"/>
          <w:lang w:val="fr-FR"/>
        </w:rPr>
        <w:t xml:space="preserve">magne pour proposer de nouveaux </w:t>
      </w:r>
      <w:r w:rsidR="000E1DCA">
        <w:rPr>
          <w:rFonts w:ascii="Garamond" w:hAnsi="Garamond"/>
          <w:sz w:val="24"/>
          <w:szCs w:val="24"/>
          <w:lang w:val="fr-FR"/>
        </w:rPr>
        <w:t>règlements</w:t>
      </w:r>
      <w:r w:rsidR="001E5067">
        <w:rPr>
          <w:rFonts w:ascii="Garamond" w:hAnsi="Garamond"/>
          <w:sz w:val="24"/>
          <w:szCs w:val="24"/>
          <w:lang w:val="fr-FR"/>
        </w:rPr>
        <w:t xml:space="preserve"> </w:t>
      </w:r>
      <w:r w:rsidR="008B45EA">
        <w:rPr>
          <w:rFonts w:ascii="Garamond" w:hAnsi="Garamond"/>
          <w:sz w:val="24"/>
          <w:szCs w:val="24"/>
          <w:lang w:val="fr-FR"/>
        </w:rPr>
        <w:t xml:space="preserve">aux </w:t>
      </w:r>
      <w:r w:rsidR="001E5067">
        <w:rPr>
          <w:rFonts w:ascii="Garamond" w:hAnsi="Garamond"/>
          <w:sz w:val="24"/>
          <w:szCs w:val="24"/>
          <w:lang w:val="fr-FR"/>
        </w:rPr>
        <w:t>chanoines</w:t>
      </w:r>
      <w:r w:rsidR="00C14C16" w:rsidRPr="00510F37">
        <w:rPr>
          <w:rFonts w:ascii="Garamond" w:hAnsi="Garamond"/>
          <w:sz w:val="24"/>
          <w:szCs w:val="24"/>
          <w:lang w:val="fr-FR"/>
        </w:rPr>
        <w:t xml:space="preserve">, </w:t>
      </w:r>
      <w:r w:rsidR="000E1DCA">
        <w:rPr>
          <w:rFonts w:ascii="Garamond" w:hAnsi="Garamond"/>
          <w:sz w:val="24"/>
          <w:szCs w:val="24"/>
          <w:lang w:val="fr-FR"/>
        </w:rPr>
        <w:t xml:space="preserve">insistent sur l’enseignement et l’apprentissage. Le préambule au concile d’Arles de 813 demande à tous les </w:t>
      </w:r>
      <w:proofErr w:type="spellStart"/>
      <w:r w:rsidR="00C14C16" w:rsidRPr="00510F37">
        <w:rPr>
          <w:rFonts w:ascii="Garamond" w:hAnsi="Garamond"/>
          <w:i/>
          <w:sz w:val="24"/>
          <w:szCs w:val="24"/>
          <w:lang w:val="fr-FR"/>
        </w:rPr>
        <w:t>sacerdotes</w:t>
      </w:r>
      <w:proofErr w:type="spellEnd"/>
      <w:r w:rsidR="000E1DCA">
        <w:rPr>
          <w:rFonts w:ascii="Garamond" w:hAnsi="Garamond"/>
          <w:sz w:val="24"/>
          <w:szCs w:val="24"/>
          <w:lang w:val="fr-FR"/>
        </w:rPr>
        <w:t xml:space="preserve"> d’</w:t>
      </w:r>
      <w:r w:rsidR="00BE4798">
        <w:rPr>
          <w:rFonts w:ascii="Garamond" w:hAnsi="Garamond"/>
          <w:sz w:val="24"/>
          <w:szCs w:val="24"/>
          <w:lang w:val="fr-FR"/>
        </w:rPr>
        <w:t>utiliser des</w:t>
      </w:r>
      <w:r w:rsidR="000E1DCA">
        <w:rPr>
          <w:rFonts w:ascii="Garamond" w:hAnsi="Garamond"/>
          <w:sz w:val="24"/>
          <w:szCs w:val="24"/>
          <w:lang w:val="fr-FR"/>
        </w:rPr>
        <w:t xml:space="preserve"> prêches pieux</w:t>
      </w:r>
      <w:r w:rsidR="00BE4798">
        <w:rPr>
          <w:rFonts w:ascii="Garamond" w:hAnsi="Garamond"/>
          <w:sz w:val="24"/>
          <w:szCs w:val="24"/>
          <w:lang w:val="fr-FR"/>
        </w:rPr>
        <w:t xml:space="preserve"> pour enseigner à leurs ouailles</w:t>
      </w:r>
      <w:r w:rsidR="000E1DCA">
        <w:rPr>
          <w:rFonts w:ascii="Garamond" w:hAnsi="Garamond"/>
          <w:sz w:val="24"/>
          <w:szCs w:val="24"/>
          <w:lang w:val="fr-FR"/>
        </w:rPr>
        <w:t xml:space="preserve">, de parer leurs églises de principes sacrés et d’en construire de nouvelles </w:t>
      </w:r>
      <w:r w:rsidR="008B45EA">
        <w:rPr>
          <w:rFonts w:ascii="Garamond" w:hAnsi="Garamond"/>
          <w:sz w:val="24"/>
          <w:szCs w:val="24"/>
          <w:lang w:val="fr-FR"/>
        </w:rPr>
        <w:t>en s’appuyant sur l’</w:t>
      </w:r>
      <w:r w:rsidR="000E1DCA">
        <w:rPr>
          <w:rFonts w:ascii="Garamond" w:hAnsi="Garamond"/>
          <w:sz w:val="24"/>
          <w:szCs w:val="24"/>
          <w:lang w:val="fr-FR"/>
        </w:rPr>
        <w:t>exemple de</w:t>
      </w:r>
      <w:r w:rsidR="008B45EA">
        <w:rPr>
          <w:rFonts w:ascii="Garamond" w:hAnsi="Garamond"/>
          <w:sz w:val="24"/>
          <w:szCs w:val="24"/>
          <w:lang w:val="fr-FR"/>
        </w:rPr>
        <w:t>s</w:t>
      </w:r>
      <w:r w:rsidR="000E1DCA">
        <w:rPr>
          <w:rFonts w:ascii="Garamond" w:hAnsi="Garamond"/>
          <w:sz w:val="24"/>
          <w:szCs w:val="24"/>
          <w:lang w:val="fr-FR"/>
        </w:rPr>
        <w:t xml:space="preserve"> vies </w:t>
      </w:r>
      <w:r w:rsidR="008B45EA">
        <w:rPr>
          <w:rFonts w:ascii="Garamond" w:hAnsi="Garamond"/>
          <w:sz w:val="24"/>
          <w:szCs w:val="24"/>
          <w:lang w:val="fr-FR"/>
        </w:rPr>
        <w:t>saintes</w:t>
      </w:r>
      <w:r w:rsidR="00C14C16" w:rsidRPr="00510F37">
        <w:rPr>
          <w:rStyle w:val="FootnoteReference"/>
          <w:rFonts w:ascii="Garamond" w:hAnsi="Garamond"/>
          <w:sz w:val="24"/>
          <w:szCs w:val="24"/>
          <w:lang w:val="fr-FR"/>
        </w:rPr>
        <w:footnoteReference w:id="36"/>
      </w:r>
      <w:r w:rsidR="000E1DCA">
        <w:rPr>
          <w:rFonts w:ascii="Garamond" w:hAnsi="Garamond"/>
          <w:sz w:val="24"/>
          <w:szCs w:val="24"/>
          <w:lang w:val="fr-FR"/>
        </w:rPr>
        <w:t>. Le concile de</w:t>
      </w:r>
      <w:r w:rsidR="00C14C16" w:rsidRPr="00510F37">
        <w:rPr>
          <w:rFonts w:ascii="Garamond" w:hAnsi="Garamond"/>
          <w:sz w:val="24"/>
          <w:szCs w:val="24"/>
          <w:lang w:val="fr-FR"/>
        </w:rPr>
        <w:t xml:space="preserve"> Reims </w:t>
      </w:r>
      <w:r w:rsidR="000E1DCA">
        <w:rPr>
          <w:rFonts w:ascii="Garamond" w:hAnsi="Garamond"/>
          <w:sz w:val="24"/>
          <w:szCs w:val="24"/>
          <w:lang w:val="fr-FR"/>
        </w:rPr>
        <w:t xml:space="preserve">de </w:t>
      </w:r>
      <w:r w:rsidR="00C14C16" w:rsidRPr="00510F37">
        <w:rPr>
          <w:rFonts w:ascii="Garamond" w:hAnsi="Garamond"/>
          <w:sz w:val="24"/>
          <w:szCs w:val="24"/>
          <w:lang w:val="fr-FR"/>
        </w:rPr>
        <w:t>813,</w:t>
      </w:r>
      <w:r w:rsidR="000E1DCA">
        <w:rPr>
          <w:rFonts w:ascii="Garamond" w:hAnsi="Garamond"/>
          <w:sz w:val="24"/>
          <w:szCs w:val="24"/>
          <w:lang w:val="fr-FR"/>
        </w:rPr>
        <w:t xml:space="preserve"> </w:t>
      </w:r>
      <w:r w:rsidR="008B45EA">
        <w:rPr>
          <w:rFonts w:ascii="Garamond" w:hAnsi="Garamond"/>
          <w:sz w:val="24"/>
          <w:szCs w:val="24"/>
          <w:lang w:val="fr-FR"/>
        </w:rPr>
        <w:t xml:space="preserve">qui n’utilise que très peu de vocabulaire </w:t>
      </w:r>
      <w:r w:rsidR="00C14C16" w:rsidRPr="00510F37">
        <w:rPr>
          <w:rFonts w:ascii="Garamond" w:hAnsi="Garamond"/>
          <w:sz w:val="24"/>
          <w:szCs w:val="24"/>
          <w:lang w:val="fr-FR"/>
        </w:rPr>
        <w:t>programmati</w:t>
      </w:r>
      <w:r w:rsidR="000E1DCA">
        <w:rPr>
          <w:rFonts w:ascii="Garamond" w:hAnsi="Garamond"/>
          <w:sz w:val="24"/>
          <w:szCs w:val="24"/>
          <w:lang w:val="fr-FR"/>
        </w:rPr>
        <w:t xml:space="preserve">que, </w:t>
      </w:r>
      <w:r w:rsidR="008B45EA">
        <w:rPr>
          <w:rFonts w:ascii="Garamond" w:hAnsi="Garamond"/>
          <w:sz w:val="24"/>
          <w:szCs w:val="24"/>
          <w:lang w:val="fr-FR"/>
        </w:rPr>
        <w:t xml:space="preserve">témoigne </w:t>
      </w:r>
      <w:r w:rsidR="000E1DCA">
        <w:rPr>
          <w:rFonts w:ascii="Garamond" w:hAnsi="Garamond"/>
          <w:sz w:val="24"/>
          <w:szCs w:val="24"/>
          <w:lang w:val="fr-FR"/>
        </w:rPr>
        <w:t xml:space="preserve">néanmoins </w:t>
      </w:r>
      <w:r w:rsidR="008B45EA">
        <w:rPr>
          <w:rFonts w:ascii="Garamond" w:hAnsi="Garamond"/>
          <w:sz w:val="24"/>
          <w:szCs w:val="24"/>
          <w:lang w:val="fr-FR"/>
        </w:rPr>
        <w:t>d’</w:t>
      </w:r>
      <w:r w:rsidR="000E1DCA">
        <w:rPr>
          <w:rFonts w:ascii="Garamond" w:hAnsi="Garamond"/>
          <w:sz w:val="24"/>
          <w:szCs w:val="24"/>
          <w:lang w:val="fr-FR"/>
        </w:rPr>
        <w:t xml:space="preserve">un intérêt </w:t>
      </w:r>
      <w:r w:rsidR="008B45EA">
        <w:rPr>
          <w:rFonts w:ascii="Garamond" w:hAnsi="Garamond"/>
          <w:sz w:val="24"/>
          <w:szCs w:val="24"/>
          <w:lang w:val="fr-FR"/>
        </w:rPr>
        <w:t xml:space="preserve">pour </w:t>
      </w:r>
      <w:r w:rsidR="000E1DCA">
        <w:rPr>
          <w:rFonts w:ascii="Garamond" w:hAnsi="Garamond"/>
          <w:sz w:val="24"/>
          <w:szCs w:val="24"/>
          <w:lang w:val="fr-FR"/>
        </w:rPr>
        <w:t>la connaissance et la compréhension de la messe, de l’office et de la loi canoniale dans les décrets qui concernent le clergé</w:t>
      </w:r>
      <w:r w:rsidR="00C14C16" w:rsidRPr="00510F37">
        <w:rPr>
          <w:rStyle w:val="FootnoteReference"/>
          <w:rFonts w:ascii="Garamond" w:hAnsi="Garamond"/>
          <w:sz w:val="24"/>
          <w:szCs w:val="24"/>
          <w:lang w:val="fr-FR"/>
        </w:rPr>
        <w:footnoteReference w:id="37"/>
      </w:r>
      <w:r w:rsidR="000E1DCA">
        <w:rPr>
          <w:rFonts w:ascii="Garamond" w:hAnsi="Garamond"/>
          <w:sz w:val="24"/>
          <w:szCs w:val="24"/>
          <w:lang w:val="fr-FR"/>
        </w:rPr>
        <w:t xml:space="preserve">. Le préambule au concile de Mayence de </w:t>
      </w:r>
      <w:r w:rsidR="00C14C16" w:rsidRPr="00510F37">
        <w:rPr>
          <w:rFonts w:ascii="Garamond" w:hAnsi="Garamond"/>
          <w:sz w:val="24"/>
          <w:szCs w:val="24"/>
          <w:lang w:val="fr-FR"/>
        </w:rPr>
        <w:t xml:space="preserve">813 </w:t>
      </w:r>
      <w:r w:rsidR="000E1DCA">
        <w:rPr>
          <w:rFonts w:ascii="Garamond" w:hAnsi="Garamond"/>
          <w:sz w:val="24"/>
          <w:szCs w:val="24"/>
          <w:lang w:val="fr-FR"/>
        </w:rPr>
        <w:t xml:space="preserve">fait l’éloge de </w:t>
      </w:r>
      <w:r w:rsidR="00C14C16" w:rsidRPr="00510F37">
        <w:rPr>
          <w:rFonts w:ascii="Garamond" w:hAnsi="Garamond"/>
          <w:sz w:val="24"/>
          <w:szCs w:val="24"/>
          <w:lang w:val="fr-FR"/>
        </w:rPr>
        <w:t>Charle</w:t>
      </w:r>
      <w:r w:rsidR="000E1DCA">
        <w:rPr>
          <w:rFonts w:ascii="Garamond" w:hAnsi="Garamond"/>
          <w:sz w:val="24"/>
          <w:szCs w:val="24"/>
          <w:lang w:val="fr-FR"/>
        </w:rPr>
        <w:t>magne, qui a transmis les préceptes divins aux chrétiens </w:t>
      </w:r>
      <w:r w:rsidR="000E1DCA" w:rsidRPr="008D2C8C">
        <w:rPr>
          <w:rFonts w:ascii="Garamond" w:hAnsi="Garamond"/>
          <w:sz w:val="24"/>
          <w:szCs w:val="24"/>
          <w:lang w:val="fr-FR"/>
        </w:rPr>
        <w:t>; dans ses propositions pour la vie cléricale</w:t>
      </w:r>
      <w:r w:rsidR="00C14C16" w:rsidRPr="008D2C8C">
        <w:rPr>
          <w:rFonts w:ascii="Garamond" w:hAnsi="Garamond"/>
          <w:sz w:val="24"/>
          <w:szCs w:val="24"/>
          <w:lang w:val="fr-FR"/>
        </w:rPr>
        <w:t xml:space="preserve"> (c. 9)</w:t>
      </w:r>
      <w:r w:rsidR="000E1DCA" w:rsidRPr="008D2C8C">
        <w:rPr>
          <w:rFonts w:ascii="Garamond" w:hAnsi="Garamond"/>
          <w:sz w:val="24"/>
          <w:szCs w:val="24"/>
          <w:lang w:val="fr-FR"/>
        </w:rPr>
        <w:t xml:space="preserve">, il est </w:t>
      </w:r>
      <w:r w:rsidR="008B45EA" w:rsidRPr="008D2C8C">
        <w:rPr>
          <w:rFonts w:ascii="Garamond" w:hAnsi="Garamond"/>
          <w:sz w:val="24"/>
          <w:szCs w:val="24"/>
          <w:lang w:val="fr-FR"/>
        </w:rPr>
        <w:t>stipulé</w:t>
      </w:r>
      <w:r w:rsidR="000E1DCA" w:rsidRPr="008D2C8C">
        <w:rPr>
          <w:rFonts w:ascii="Garamond" w:hAnsi="Garamond"/>
          <w:sz w:val="24"/>
          <w:szCs w:val="24"/>
          <w:lang w:val="fr-FR"/>
        </w:rPr>
        <w:t xml:space="preserve"> qu</w:t>
      </w:r>
      <w:r w:rsidR="008D2C8C" w:rsidRPr="008D2C8C">
        <w:rPr>
          <w:rFonts w:ascii="Garamond" w:hAnsi="Garamond"/>
          <w:sz w:val="24"/>
          <w:szCs w:val="24"/>
          <w:lang w:val="fr-FR"/>
        </w:rPr>
        <w:t>’une lecture doit être faite aux chanoines quotidiennement et pendant les repas</w:t>
      </w:r>
      <w:r w:rsidR="00C14C16" w:rsidRPr="008D2C8C">
        <w:rPr>
          <w:rStyle w:val="FootnoteReference"/>
          <w:rFonts w:ascii="Garamond" w:hAnsi="Garamond"/>
          <w:sz w:val="24"/>
          <w:szCs w:val="24"/>
          <w:lang w:val="fr-FR"/>
        </w:rPr>
        <w:footnoteReference w:id="38"/>
      </w:r>
      <w:r w:rsidR="008D2C8C" w:rsidRPr="008D2C8C">
        <w:rPr>
          <w:rFonts w:ascii="Garamond" w:hAnsi="Garamond"/>
          <w:sz w:val="24"/>
          <w:szCs w:val="24"/>
          <w:lang w:val="fr-FR"/>
        </w:rPr>
        <w:t>.</w:t>
      </w:r>
      <w:r w:rsidR="00C14C16" w:rsidRPr="008D2C8C">
        <w:rPr>
          <w:rFonts w:ascii="Garamond" w:hAnsi="Garamond"/>
          <w:sz w:val="24"/>
          <w:szCs w:val="24"/>
          <w:lang w:val="fr-FR"/>
        </w:rPr>
        <w:t xml:space="preserve"> </w:t>
      </w:r>
      <w:r w:rsidR="005423C5" w:rsidRPr="008D2C8C">
        <w:rPr>
          <w:rFonts w:ascii="Garamond" w:hAnsi="Garamond"/>
          <w:sz w:val="24"/>
          <w:szCs w:val="24"/>
          <w:lang w:val="fr-FR"/>
        </w:rPr>
        <w:t xml:space="preserve">Le concile de </w:t>
      </w:r>
      <w:r w:rsidR="00C14C16" w:rsidRPr="008D2C8C">
        <w:rPr>
          <w:rFonts w:ascii="Garamond" w:hAnsi="Garamond"/>
          <w:sz w:val="24"/>
          <w:szCs w:val="24"/>
          <w:lang w:val="fr-FR"/>
        </w:rPr>
        <w:t>Tours</w:t>
      </w:r>
      <w:r w:rsidR="005423C5" w:rsidRPr="008D2C8C">
        <w:rPr>
          <w:rFonts w:ascii="Garamond" w:hAnsi="Garamond"/>
          <w:sz w:val="24"/>
          <w:szCs w:val="24"/>
          <w:lang w:val="fr-FR"/>
        </w:rPr>
        <w:t xml:space="preserve"> de</w:t>
      </w:r>
      <w:r w:rsidR="00C14C16" w:rsidRPr="008D2C8C">
        <w:rPr>
          <w:rFonts w:ascii="Garamond" w:hAnsi="Garamond"/>
          <w:sz w:val="24"/>
          <w:szCs w:val="24"/>
          <w:lang w:val="fr-FR"/>
        </w:rPr>
        <w:t xml:space="preserve"> 813 </w:t>
      </w:r>
      <w:r w:rsidR="005423C5" w:rsidRPr="008D2C8C">
        <w:rPr>
          <w:rFonts w:ascii="Garamond" w:hAnsi="Garamond"/>
          <w:sz w:val="24"/>
          <w:szCs w:val="24"/>
          <w:lang w:val="fr-FR"/>
        </w:rPr>
        <w:t>affirme que les évêques doivent</w:t>
      </w:r>
      <w:r w:rsidR="005423C5">
        <w:rPr>
          <w:rFonts w:ascii="Garamond" w:hAnsi="Garamond"/>
          <w:sz w:val="24"/>
          <w:szCs w:val="24"/>
          <w:lang w:val="fr-FR"/>
        </w:rPr>
        <w:t xml:space="preserve"> connaître la loi canoniale ainsi que la Règle pastorale de Grégoire le Grand, et que les aspirants à la prêtrise doivent étudier dans la maison de l’évêque</w:t>
      </w:r>
      <w:r w:rsidR="0059293D" w:rsidRPr="00510F37">
        <w:rPr>
          <w:rStyle w:val="FootnoteReference"/>
          <w:rFonts w:ascii="Garamond" w:hAnsi="Garamond"/>
          <w:sz w:val="24"/>
          <w:szCs w:val="24"/>
          <w:lang w:val="fr-FR"/>
        </w:rPr>
        <w:footnoteReference w:id="39"/>
      </w:r>
      <w:r w:rsidR="005423C5">
        <w:rPr>
          <w:rFonts w:ascii="Garamond" w:hAnsi="Garamond"/>
          <w:sz w:val="24"/>
          <w:szCs w:val="24"/>
          <w:lang w:val="fr-FR"/>
        </w:rPr>
        <w:t xml:space="preserve">. </w:t>
      </w:r>
      <w:r w:rsidR="0059293D" w:rsidRPr="00510F37">
        <w:rPr>
          <w:rFonts w:ascii="Garamond" w:hAnsi="Garamond"/>
          <w:sz w:val="24"/>
          <w:szCs w:val="24"/>
          <w:lang w:val="fr-FR"/>
        </w:rPr>
        <w:t xml:space="preserve"> </w:t>
      </w:r>
      <w:r w:rsidR="005423C5">
        <w:rPr>
          <w:rFonts w:ascii="Garamond" w:hAnsi="Garamond"/>
          <w:sz w:val="24"/>
          <w:szCs w:val="24"/>
          <w:lang w:val="fr-FR"/>
        </w:rPr>
        <w:t xml:space="preserve">Les conciles d’Arles et de Mayence de </w:t>
      </w:r>
      <w:r w:rsidR="0059293D" w:rsidRPr="00510F37">
        <w:rPr>
          <w:rFonts w:ascii="Garamond" w:hAnsi="Garamond"/>
          <w:sz w:val="24"/>
          <w:szCs w:val="24"/>
          <w:lang w:val="fr-FR"/>
        </w:rPr>
        <w:t xml:space="preserve">813 </w:t>
      </w:r>
      <w:r w:rsidR="005423C5">
        <w:rPr>
          <w:rFonts w:ascii="Garamond" w:hAnsi="Garamond"/>
          <w:sz w:val="24"/>
          <w:szCs w:val="24"/>
          <w:lang w:val="fr-FR"/>
        </w:rPr>
        <w:t xml:space="preserve">insistent sur le fait que différentes règles doivent s’appliquer aux moines et au clergé ; Mayence en particulier précise que les évêques et membres du clergé qui assistent au concile doivent s’appuyer sur le droit canonique pour mieux guider le clergé, tandis que les abbés et les prêtres doivent relire la Règle de </w:t>
      </w:r>
      <w:r w:rsidR="008D2C8C">
        <w:rPr>
          <w:rFonts w:ascii="Garamond" w:hAnsi="Garamond"/>
          <w:sz w:val="24"/>
          <w:szCs w:val="24"/>
          <w:lang w:val="fr-FR"/>
        </w:rPr>
        <w:t>s</w:t>
      </w:r>
      <w:r w:rsidR="005423C5">
        <w:rPr>
          <w:rFonts w:ascii="Garamond" w:hAnsi="Garamond"/>
          <w:sz w:val="24"/>
          <w:szCs w:val="24"/>
          <w:lang w:val="fr-FR"/>
        </w:rPr>
        <w:t>aint</w:t>
      </w:r>
      <w:r w:rsidR="008D2C8C">
        <w:rPr>
          <w:rFonts w:ascii="Garamond" w:hAnsi="Garamond"/>
          <w:sz w:val="24"/>
          <w:szCs w:val="24"/>
          <w:lang w:val="fr-FR"/>
        </w:rPr>
        <w:t xml:space="preserve"> </w:t>
      </w:r>
      <w:r w:rsidR="005423C5">
        <w:rPr>
          <w:rFonts w:ascii="Garamond" w:hAnsi="Garamond"/>
          <w:sz w:val="24"/>
          <w:szCs w:val="24"/>
          <w:lang w:val="fr-FR"/>
        </w:rPr>
        <w:t>Benoît</w:t>
      </w:r>
      <w:r w:rsidR="0059293D" w:rsidRPr="00510F37">
        <w:rPr>
          <w:rStyle w:val="FootnoteReference"/>
          <w:rFonts w:ascii="Garamond" w:hAnsi="Garamond"/>
          <w:sz w:val="24"/>
          <w:szCs w:val="24"/>
          <w:lang w:val="fr-FR"/>
        </w:rPr>
        <w:footnoteReference w:id="40"/>
      </w:r>
      <w:r w:rsidR="005423C5">
        <w:rPr>
          <w:rFonts w:ascii="Garamond" w:hAnsi="Garamond"/>
          <w:sz w:val="24"/>
          <w:szCs w:val="24"/>
          <w:lang w:val="fr-FR"/>
        </w:rPr>
        <w:t>.</w:t>
      </w:r>
    </w:p>
    <w:p w14:paraId="2A0DB524" w14:textId="6B975B3E" w:rsidR="00F83C50" w:rsidRPr="00510F37" w:rsidRDefault="004164DE" w:rsidP="002042E0">
      <w:pPr>
        <w:spacing w:line="480" w:lineRule="auto"/>
        <w:ind w:firstLine="720"/>
        <w:jc w:val="both"/>
        <w:rPr>
          <w:rFonts w:ascii="Garamond" w:hAnsi="Garamond"/>
          <w:sz w:val="24"/>
          <w:szCs w:val="24"/>
          <w:lang w:val="fr-FR"/>
        </w:rPr>
      </w:pPr>
      <w:r>
        <w:rPr>
          <w:rFonts w:ascii="Garamond" w:hAnsi="Garamond"/>
          <w:sz w:val="24"/>
          <w:szCs w:val="24"/>
          <w:lang w:val="fr-FR"/>
        </w:rPr>
        <w:t>À la suite du traité de</w:t>
      </w:r>
      <w:r w:rsidR="000A33A2">
        <w:rPr>
          <w:rFonts w:ascii="Garamond" w:hAnsi="Garamond"/>
          <w:sz w:val="24"/>
          <w:szCs w:val="24"/>
          <w:lang w:val="fr-FR"/>
        </w:rPr>
        <w:t xml:space="preserve"> </w:t>
      </w:r>
      <w:r w:rsidR="00F83C50" w:rsidRPr="00510F37">
        <w:rPr>
          <w:rFonts w:ascii="Garamond" w:hAnsi="Garamond"/>
          <w:sz w:val="24"/>
          <w:szCs w:val="24"/>
          <w:lang w:val="fr-FR"/>
        </w:rPr>
        <w:t xml:space="preserve">Verdun, </w:t>
      </w:r>
      <w:r w:rsidR="000A33A2">
        <w:rPr>
          <w:rFonts w:ascii="Garamond" w:hAnsi="Garamond"/>
          <w:sz w:val="24"/>
          <w:szCs w:val="24"/>
          <w:lang w:val="fr-FR"/>
        </w:rPr>
        <w:t xml:space="preserve">les conciles </w:t>
      </w:r>
      <w:r w:rsidR="001174DE">
        <w:rPr>
          <w:rFonts w:ascii="Garamond" w:hAnsi="Garamond"/>
          <w:sz w:val="24"/>
          <w:szCs w:val="24"/>
          <w:lang w:val="fr-FR"/>
        </w:rPr>
        <w:t xml:space="preserve">ont tendance à recourir davantage aux embellissements rhétoriques, mais en général seulement dans les </w:t>
      </w:r>
      <w:r w:rsidR="00AC32C7" w:rsidRPr="00510F37">
        <w:rPr>
          <w:rFonts w:ascii="Garamond" w:hAnsi="Garamond"/>
          <w:sz w:val="24"/>
          <w:szCs w:val="24"/>
          <w:lang w:val="fr-FR"/>
        </w:rPr>
        <w:t xml:space="preserve">prologues </w:t>
      </w:r>
      <w:r w:rsidR="001174DE">
        <w:rPr>
          <w:rFonts w:ascii="Garamond" w:hAnsi="Garamond"/>
          <w:sz w:val="24"/>
          <w:szCs w:val="24"/>
          <w:lang w:val="fr-FR"/>
        </w:rPr>
        <w:t xml:space="preserve">ou quand il est question du souverain. On trouve des références </w:t>
      </w:r>
      <w:r w:rsidR="008D2C8C">
        <w:rPr>
          <w:rFonts w:ascii="Garamond" w:hAnsi="Garamond"/>
          <w:sz w:val="24"/>
          <w:szCs w:val="24"/>
          <w:lang w:val="fr-FR"/>
        </w:rPr>
        <w:t>à</w:t>
      </w:r>
      <w:r w:rsidR="001174DE">
        <w:rPr>
          <w:rFonts w:ascii="Garamond" w:hAnsi="Garamond"/>
          <w:sz w:val="24"/>
          <w:szCs w:val="24"/>
          <w:lang w:val="fr-FR"/>
        </w:rPr>
        <w:t xml:space="preserve"> la restauration de la paix</w:t>
      </w:r>
      <w:r w:rsidR="008D2C8C">
        <w:rPr>
          <w:rFonts w:ascii="Garamond" w:hAnsi="Garamond"/>
          <w:sz w:val="24"/>
          <w:szCs w:val="24"/>
          <w:lang w:val="fr-FR"/>
        </w:rPr>
        <w:t xml:space="preserve"> (sa nécessité ou la joie qu’elle procure) </w:t>
      </w:r>
      <w:r w:rsidR="001174DE">
        <w:rPr>
          <w:rFonts w:ascii="Garamond" w:hAnsi="Garamond"/>
          <w:sz w:val="24"/>
          <w:szCs w:val="24"/>
          <w:lang w:val="fr-FR"/>
        </w:rPr>
        <w:t xml:space="preserve">dans plusieurs conciles </w:t>
      </w:r>
      <w:r w:rsidR="00F83C50" w:rsidRPr="00510F37">
        <w:rPr>
          <w:rFonts w:ascii="Garamond" w:hAnsi="Garamond"/>
          <w:sz w:val="24"/>
          <w:szCs w:val="24"/>
          <w:lang w:val="fr-FR"/>
        </w:rPr>
        <w:t>(C</w:t>
      </w:r>
      <w:r w:rsidR="00573449" w:rsidRPr="00510F37">
        <w:rPr>
          <w:rFonts w:ascii="Garamond" w:hAnsi="Garamond"/>
          <w:sz w:val="24"/>
          <w:szCs w:val="24"/>
          <w:lang w:val="fr-FR"/>
        </w:rPr>
        <w:t>o</w:t>
      </w:r>
      <w:r w:rsidR="00F83C50" w:rsidRPr="00510F37">
        <w:rPr>
          <w:rFonts w:ascii="Garamond" w:hAnsi="Garamond"/>
          <w:sz w:val="24"/>
          <w:szCs w:val="24"/>
          <w:lang w:val="fr-FR"/>
        </w:rPr>
        <w:t>u</w:t>
      </w:r>
      <w:r w:rsidR="00573449" w:rsidRPr="00510F37">
        <w:rPr>
          <w:rFonts w:ascii="Garamond" w:hAnsi="Garamond"/>
          <w:sz w:val="24"/>
          <w:szCs w:val="24"/>
          <w:lang w:val="fr-FR"/>
        </w:rPr>
        <w:t>laines</w:t>
      </w:r>
      <w:r w:rsidR="001174DE">
        <w:rPr>
          <w:rFonts w:ascii="Garamond" w:hAnsi="Garamond"/>
          <w:sz w:val="24"/>
          <w:szCs w:val="24"/>
          <w:lang w:val="fr-FR"/>
        </w:rPr>
        <w:t xml:space="preserve"> en </w:t>
      </w:r>
      <w:r w:rsidR="00F83C50" w:rsidRPr="00510F37">
        <w:rPr>
          <w:rFonts w:ascii="Garamond" w:hAnsi="Garamond"/>
          <w:sz w:val="24"/>
          <w:szCs w:val="24"/>
          <w:lang w:val="fr-FR"/>
        </w:rPr>
        <w:t xml:space="preserve">843, Ver </w:t>
      </w:r>
      <w:r w:rsidR="001174DE">
        <w:rPr>
          <w:rFonts w:ascii="Garamond" w:hAnsi="Garamond"/>
          <w:sz w:val="24"/>
          <w:szCs w:val="24"/>
          <w:lang w:val="fr-FR"/>
        </w:rPr>
        <w:t xml:space="preserve">en </w:t>
      </w:r>
      <w:r w:rsidR="00F83C50" w:rsidRPr="00510F37">
        <w:rPr>
          <w:rFonts w:ascii="Garamond" w:hAnsi="Garamond"/>
          <w:sz w:val="24"/>
          <w:szCs w:val="24"/>
          <w:lang w:val="fr-FR"/>
        </w:rPr>
        <w:t>844, Ma</w:t>
      </w:r>
      <w:r w:rsidR="001174DE">
        <w:rPr>
          <w:rFonts w:ascii="Garamond" w:hAnsi="Garamond"/>
          <w:sz w:val="24"/>
          <w:szCs w:val="24"/>
          <w:lang w:val="fr-FR"/>
        </w:rPr>
        <w:t xml:space="preserve">yence en </w:t>
      </w:r>
      <w:r w:rsidR="00F83C50" w:rsidRPr="00510F37">
        <w:rPr>
          <w:rFonts w:ascii="Garamond" w:hAnsi="Garamond"/>
          <w:sz w:val="24"/>
          <w:szCs w:val="24"/>
          <w:lang w:val="fr-FR"/>
        </w:rPr>
        <w:t>852, Savonnières 859)</w:t>
      </w:r>
      <w:r w:rsidR="00573449" w:rsidRPr="00510F37">
        <w:rPr>
          <w:rStyle w:val="FootnoteReference"/>
          <w:rFonts w:ascii="Garamond" w:hAnsi="Garamond"/>
          <w:sz w:val="24"/>
          <w:szCs w:val="24"/>
          <w:lang w:val="fr-FR"/>
        </w:rPr>
        <w:footnoteReference w:id="41"/>
      </w:r>
      <w:r w:rsidR="001174DE">
        <w:rPr>
          <w:rFonts w:ascii="Garamond" w:hAnsi="Garamond"/>
          <w:sz w:val="24"/>
          <w:szCs w:val="24"/>
          <w:lang w:val="fr-FR"/>
        </w:rPr>
        <w:t xml:space="preserve"> ; le prologue </w:t>
      </w:r>
      <w:r w:rsidR="008D2C8C">
        <w:rPr>
          <w:rFonts w:ascii="Garamond" w:hAnsi="Garamond"/>
          <w:sz w:val="24"/>
          <w:szCs w:val="24"/>
          <w:lang w:val="fr-FR"/>
        </w:rPr>
        <w:t>du</w:t>
      </w:r>
      <w:r w:rsidR="001174DE">
        <w:rPr>
          <w:rFonts w:ascii="Garamond" w:hAnsi="Garamond"/>
          <w:sz w:val="24"/>
          <w:szCs w:val="24"/>
          <w:lang w:val="fr-FR"/>
        </w:rPr>
        <w:t xml:space="preserve"> concile de </w:t>
      </w:r>
      <w:r w:rsidR="00F83C50" w:rsidRPr="00510F37">
        <w:rPr>
          <w:rFonts w:ascii="Garamond" w:hAnsi="Garamond"/>
          <w:sz w:val="24"/>
          <w:szCs w:val="24"/>
          <w:lang w:val="fr-FR"/>
        </w:rPr>
        <w:t>Y</w:t>
      </w:r>
      <w:r w:rsidR="001174DE">
        <w:rPr>
          <w:rFonts w:ascii="Garamond" w:hAnsi="Garamond"/>
          <w:sz w:val="24"/>
          <w:szCs w:val="24"/>
          <w:lang w:val="fr-FR"/>
        </w:rPr>
        <w:t>u</w:t>
      </w:r>
      <w:r w:rsidR="00F83C50" w:rsidRPr="00510F37">
        <w:rPr>
          <w:rFonts w:ascii="Garamond" w:hAnsi="Garamond"/>
          <w:sz w:val="24"/>
          <w:szCs w:val="24"/>
          <w:lang w:val="fr-FR"/>
        </w:rPr>
        <w:t xml:space="preserve">tz </w:t>
      </w:r>
      <w:r w:rsidR="001174DE">
        <w:rPr>
          <w:rFonts w:ascii="Garamond" w:hAnsi="Garamond"/>
          <w:sz w:val="24"/>
          <w:szCs w:val="24"/>
          <w:lang w:val="fr-FR"/>
        </w:rPr>
        <w:t xml:space="preserve">en </w:t>
      </w:r>
      <w:r w:rsidR="00F83C50" w:rsidRPr="00510F37">
        <w:rPr>
          <w:rFonts w:ascii="Garamond" w:hAnsi="Garamond"/>
          <w:sz w:val="24"/>
          <w:szCs w:val="24"/>
          <w:lang w:val="fr-FR"/>
        </w:rPr>
        <w:t xml:space="preserve">844 </w:t>
      </w:r>
      <w:r w:rsidR="001174DE">
        <w:rPr>
          <w:rFonts w:ascii="Garamond" w:hAnsi="Garamond"/>
          <w:sz w:val="24"/>
          <w:szCs w:val="24"/>
          <w:lang w:val="fr-FR"/>
        </w:rPr>
        <w:t>va jusqu’à comparer l’Église à un navire piloté par Jésus, qui surmonte des « </w:t>
      </w:r>
      <w:r w:rsidR="00F83C50" w:rsidRPr="00510F37">
        <w:rPr>
          <w:rFonts w:ascii="Garamond" w:hAnsi="Garamond"/>
          <w:sz w:val="24"/>
          <w:szCs w:val="24"/>
          <w:lang w:val="fr-FR"/>
        </w:rPr>
        <w:t>perturbations</w:t>
      </w:r>
      <w:r w:rsidR="001174DE">
        <w:rPr>
          <w:rFonts w:ascii="Garamond" w:hAnsi="Garamond"/>
          <w:sz w:val="24"/>
          <w:szCs w:val="24"/>
          <w:lang w:val="fr-FR"/>
        </w:rPr>
        <w:t> »</w:t>
      </w:r>
      <w:r w:rsidR="00D90DFD">
        <w:rPr>
          <w:rFonts w:ascii="Garamond" w:hAnsi="Garamond"/>
          <w:sz w:val="24"/>
          <w:szCs w:val="24"/>
          <w:lang w:val="fr-FR"/>
        </w:rPr>
        <w:t xml:space="preserve">, avant d’identifier </w:t>
      </w:r>
      <w:r w:rsidR="0020712B" w:rsidRPr="00510F37">
        <w:rPr>
          <w:rFonts w:ascii="Garamond" w:hAnsi="Garamond"/>
          <w:sz w:val="24"/>
          <w:szCs w:val="24"/>
          <w:lang w:val="fr-FR"/>
        </w:rPr>
        <w:t>[c. 4]</w:t>
      </w:r>
      <w:r w:rsidR="00D90DFD">
        <w:rPr>
          <w:rFonts w:ascii="Garamond" w:hAnsi="Garamond"/>
          <w:sz w:val="24"/>
          <w:szCs w:val="24"/>
          <w:lang w:val="fr-FR"/>
        </w:rPr>
        <w:t xml:space="preserve"> une pente glissante sur laquelle se serait engagée l’Église, en particulier « l’ordre ecclés</w:t>
      </w:r>
      <w:r w:rsidR="00287549">
        <w:rPr>
          <w:rFonts w:ascii="Garamond" w:hAnsi="Garamond"/>
          <w:sz w:val="24"/>
          <w:szCs w:val="24"/>
          <w:lang w:val="fr-FR"/>
        </w:rPr>
        <w:t>i</w:t>
      </w:r>
      <w:r w:rsidR="00D90DFD">
        <w:rPr>
          <w:rFonts w:ascii="Garamond" w:hAnsi="Garamond"/>
          <w:sz w:val="24"/>
          <w:szCs w:val="24"/>
          <w:lang w:val="fr-FR"/>
        </w:rPr>
        <w:t xml:space="preserve">astique », la  « forme canonique » et « l’observance monastique » (respectivement  </w:t>
      </w:r>
      <w:r w:rsidR="0020712B" w:rsidRPr="00510F37">
        <w:rPr>
          <w:rFonts w:ascii="Garamond" w:hAnsi="Garamond"/>
          <w:i/>
          <w:sz w:val="24"/>
          <w:szCs w:val="24"/>
          <w:lang w:val="fr-FR"/>
        </w:rPr>
        <w:t xml:space="preserve">ordo </w:t>
      </w:r>
      <w:proofErr w:type="spellStart"/>
      <w:r w:rsidR="0020712B" w:rsidRPr="00510F37">
        <w:rPr>
          <w:rFonts w:ascii="Garamond" w:hAnsi="Garamond"/>
          <w:i/>
          <w:sz w:val="24"/>
          <w:szCs w:val="24"/>
          <w:lang w:val="fr-FR"/>
        </w:rPr>
        <w:t>ecclesiasticus</w:t>
      </w:r>
      <w:proofErr w:type="spellEnd"/>
      <w:r w:rsidR="0020712B" w:rsidRPr="00510F37">
        <w:rPr>
          <w:rFonts w:ascii="Garamond" w:hAnsi="Garamond"/>
          <w:sz w:val="24"/>
          <w:szCs w:val="24"/>
          <w:lang w:val="fr-FR"/>
        </w:rPr>
        <w:t xml:space="preserve">, </w:t>
      </w:r>
      <w:r w:rsidR="00D90DFD">
        <w:rPr>
          <w:rFonts w:ascii="Garamond" w:hAnsi="Garamond"/>
          <w:sz w:val="24"/>
          <w:szCs w:val="24"/>
          <w:lang w:val="fr-FR"/>
        </w:rPr>
        <w:t xml:space="preserve"> </w:t>
      </w:r>
      <w:proofErr w:type="spellStart"/>
      <w:r w:rsidR="0020712B" w:rsidRPr="00510F37">
        <w:rPr>
          <w:rFonts w:ascii="Garamond" w:hAnsi="Garamond"/>
          <w:i/>
          <w:sz w:val="24"/>
          <w:szCs w:val="24"/>
          <w:lang w:val="fr-FR"/>
        </w:rPr>
        <w:t>canonica</w:t>
      </w:r>
      <w:proofErr w:type="spellEnd"/>
      <w:r w:rsidR="0020712B" w:rsidRPr="00510F37">
        <w:rPr>
          <w:rFonts w:ascii="Garamond" w:hAnsi="Garamond"/>
          <w:i/>
          <w:sz w:val="24"/>
          <w:szCs w:val="24"/>
          <w:lang w:val="fr-FR"/>
        </w:rPr>
        <w:t xml:space="preserve"> forma</w:t>
      </w:r>
      <w:r w:rsidR="0020712B" w:rsidRPr="00510F37">
        <w:rPr>
          <w:rFonts w:ascii="Garamond" w:hAnsi="Garamond"/>
          <w:sz w:val="24"/>
          <w:szCs w:val="24"/>
          <w:lang w:val="fr-FR"/>
        </w:rPr>
        <w:t xml:space="preserve"> </w:t>
      </w:r>
      <w:r w:rsidR="00D90DFD">
        <w:rPr>
          <w:rFonts w:ascii="Garamond" w:hAnsi="Garamond"/>
          <w:sz w:val="24"/>
          <w:szCs w:val="24"/>
          <w:lang w:val="fr-FR"/>
        </w:rPr>
        <w:t xml:space="preserve">et </w:t>
      </w:r>
      <w:proofErr w:type="spellStart"/>
      <w:r w:rsidR="0020712B" w:rsidRPr="00510F37">
        <w:rPr>
          <w:rFonts w:ascii="Garamond" w:hAnsi="Garamond"/>
          <w:i/>
          <w:sz w:val="24"/>
          <w:szCs w:val="24"/>
          <w:lang w:val="fr-FR"/>
        </w:rPr>
        <w:t>monastica</w:t>
      </w:r>
      <w:proofErr w:type="spellEnd"/>
      <w:r w:rsidR="0020712B" w:rsidRPr="00510F37">
        <w:rPr>
          <w:rFonts w:ascii="Garamond" w:hAnsi="Garamond"/>
          <w:i/>
          <w:sz w:val="24"/>
          <w:szCs w:val="24"/>
          <w:lang w:val="fr-FR"/>
        </w:rPr>
        <w:t xml:space="preserve"> </w:t>
      </w:r>
      <w:proofErr w:type="spellStart"/>
      <w:r w:rsidR="0020712B" w:rsidRPr="00510F37">
        <w:rPr>
          <w:rFonts w:ascii="Garamond" w:hAnsi="Garamond"/>
          <w:i/>
          <w:sz w:val="24"/>
          <w:szCs w:val="24"/>
          <w:lang w:val="fr-FR"/>
        </w:rPr>
        <w:t>religio</w:t>
      </w:r>
      <w:proofErr w:type="spellEnd"/>
      <w:r w:rsidR="00D90DFD">
        <w:rPr>
          <w:rFonts w:ascii="Garamond" w:hAnsi="Garamond"/>
          <w:sz w:val="24"/>
          <w:szCs w:val="24"/>
          <w:lang w:val="fr-FR"/>
        </w:rPr>
        <w:t>)</w:t>
      </w:r>
      <w:r w:rsidR="009B40AD" w:rsidRPr="00510F37">
        <w:rPr>
          <w:rStyle w:val="FootnoteReference"/>
          <w:rFonts w:ascii="Garamond" w:hAnsi="Garamond"/>
          <w:sz w:val="24"/>
          <w:szCs w:val="24"/>
          <w:lang w:val="fr-FR"/>
        </w:rPr>
        <w:footnoteReference w:id="42"/>
      </w:r>
      <w:r w:rsidR="00D90DFD">
        <w:rPr>
          <w:rFonts w:ascii="Garamond" w:hAnsi="Garamond"/>
          <w:sz w:val="24"/>
          <w:szCs w:val="24"/>
          <w:lang w:val="fr-FR"/>
        </w:rPr>
        <w:t xml:space="preserve">. On retrouve cette image d’effondrement dans le concile de Mayence de </w:t>
      </w:r>
      <w:r w:rsidR="0020712B" w:rsidRPr="00510F37">
        <w:rPr>
          <w:rFonts w:ascii="Garamond" w:hAnsi="Garamond"/>
          <w:sz w:val="24"/>
          <w:szCs w:val="24"/>
          <w:lang w:val="fr-FR"/>
        </w:rPr>
        <w:t xml:space="preserve">847, </w:t>
      </w:r>
      <w:r w:rsidR="00D90DFD">
        <w:rPr>
          <w:rFonts w:ascii="Garamond" w:hAnsi="Garamond"/>
          <w:sz w:val="24"/>
          <w:szCs w:val="24"/>
          <w:lang w:val="fr-FR"/>
        </w:rPr>
        <w:t>où</w:t>
      </w:r>
      <w:r w:rsidR="0020712B" w:rsidRPr="00510F37">
        <w:rPr>
          <w:rFonts w:ascii="Garamond" w:hAnsi="Garamond"/>
          <w:sz w:val="24"/>
          <w:szCs w:val="24"/>
          <w:lang w:val="fr-FR"/>
        </w:rPr>
        <w:t xml:space="preserve"> </w:t>
      </w:r>
      <w:r w:rsidR="00D90DFD">
        <w:rPr>
          <w:rFonts w:ascii="Garamond" w:hAnsi="Garamond"/>
          <w:sz w:val="24"/>
          <w:szCs w:val="24"/>
          <w:lang w:val="fr-FR"/>
        </w:rPr>
        <w:t>Raban Maur affirme dans une lettre préliminaire que l’observance monastique (« </w:t>
      </w:r>
      <w:proofErr w:type="spellStart"/>
      <w:r w:rsidR="0020712B" w:rsidRPr="00D90DFD">
        <w:rPr>
          <w:rFonts w:ascii="Garamond" w:hAnsi="Garamond"/>
          <w:i/>
          <w:iCs/>
          <w:sz w:val="24"/>
          <w:szCs w:val="24"/>
          <w:lang w:val="fr-FR"/>
        </w:rPr>
        <w:t>regularis</w:t>
      </w:r>
      <w:proofErr w:type="spellEnd"/>
      <w:r w:rsidR="0020712B" w:rsidRPr="00D90DFD">
        <w:rPr>
          <w:rFonts w:ascii="Garamond" w:hAnsi="Garamond"/>
          <w:i/>
          <w:iCs/>
          <w:sz w:val="24"/>
          <w:szCs w:val="24"/>
          <w:lang w:val="fr-FR"/>
        </w:rPr>
        <w:t xml:space="preserve"> ordo</w:t>
      </w:r>
      <w:r w:rsidR="00D90DFD">
        <w:rPr>
          <w:rFonts w:ascii="Garamond" w:hAnsi="Garamond"/>
          <w:sz w:val="24"/>
          <w:szCs w:val="24"/>
          <w:lang w:val="fr-FR"/>
        </w:rPr>
        <w:t> ») est</w:t>
      </w:r>
      <w:r w:rsidR="0020712B" w:rsidRPr="00510F37">
        <w:rPr>
          <w:rFonts w:ascii="Garamond" w:hAnsi="Garamond"/>
          <w:sz w:val="24"/>
          <w:szCs w:val="24"/>
          <w:lang w:val="fr-FR"/>
        </w:rPr>
        <w:t xml:space="preserve"> </w:t>
      </w:r>
      <w:r w:rsidR="00E80301">
        <w:rPr>
          <w:rFonts w:ascii="Garamond" w:hAnsi="Garamond"/>
          <w:sz w:val="24"/>
          <w:szCs w:val="24"/>
          <w:lang w:val="fr-FR"/>
        </w:rPr>
        <w:t xml:space="preserve">abimée et a besoin d’être restaurée avec la Règle de </w:t>
      </w:r>
      <w:r w:rsidR="008B45EA">
        <w:rPr>
          <w:rFonts w:ascii="Garamond" w:hAnsi="Garamond"/>
          <w:sz w:val="24"/>
          <w:szCs w:val="24"/>
          <w:lang w:val="fr-FR"/>
        </w:rPr>
        <w:t>s</w:t>
      </w:r>
      <w:r w:rsidR="00E80301">
        <w:rPr>
          <w:rFonts w:ascii="Garamond" w:hAnsi="Garamond"/>
          <w:sz w:val="24"/>
          <w:szCs w:val="24"/>
          <w:lang w:val="fr-FR"/>
        </w:rPr>
        <w:t xml:space="preserve">aint Benoît ; on la retrouve également à </w:t>
      </w:r>
      <w:r w:rsidR="0020712B" w:rsidRPr="00510F37">
        <w:rPr>
          <w:rFonts w:ascii="Garamond" w:hAnsi="Garamond"/>
          <w:sz w:val="24"/>
          <w:szCs w:val="24"/>
          <w:lang w:val="fr-FR"/>
        </w:rPr>
        <w:t>Savonnières</w:t>
      </w:r>
      <w:r w:rsidR="00F24843" w:rsidRPr="00510F37">
        <w:rPr>
          <w:rFonts w:ascii="Garamond" w:hAnsi="Garamond"/>
          <w:sz w:val="24"/>
          <w:szCs w:val="24"/>
          <w:lang w:val="fr-FR"/>
        </w:rPr>
        <w:t xml:space="preserve"> (c. 1)</w:t>
      </w:r>
      <w:r w:rsidR="0020712B" w:rsidRPr="00510F37">
        <w:rPr>
          <w:rFonts w:ascii="Garamond" w:hAnsi="Garamond"/>
          <w:sz w:val="24"/>
          <w:szCs w:val="24"/>
          <w:lang w:val="fr-FR"/>
        </w:rPr>
        <w:t xml:space="preserve"> </w:t>
      </w:r>
      <w:r w:rsidR="00E80301">
        <w:rPr>
          <w:rFonts w:ascii="Garamond" w:hAnsi="Garamond"/>
          <w:sz w:val="24"/>
          <w:szCs w:val="24"/>
          <w:lang w:val="fr-FR"/>
        </w:rPr>
        <w:t>où il est écrit que l’Église s’est presque effondré</w:t>
      </w:r>
      <w:r w:rsidR="00EE22CF">
        <w:rPr>
          <w:rFonts w:ascii="Garamond" w:hAnsi="Garamond"/>
          <w:sz w:val="24"/>
          <w:szCs w:val="24"/>
          <w:lang w:val="fr-FR"/>
        </w:rPr>
        <w:t>e</w:t>
      </w:r>
      <w:r w:rsidR="00E80301">
        <w:rPr>
          <w:rFonts w:ascii="Garamond" w:hAnsi="Garamond"/>
          <w:sz w:val="24"/>
          <w:szCs w:val="24"/>
          <w:lang w:val="fr-FR"/>
        </w:rPr>
        <w:t xml:space="preserve"> et a besoin d’être restauré</w:t>
      </w:r>
      <w:r w:rsidR="00EE22CF">
        <w:rPr>
          <w:rFonts w:ascii="Garamond" w:hAnsi="Garamond"/>
          <w:sz w:val="24"/>
          <w:szCs w:val="24"/>
          <w:lang w:val="fr-FR"/>
        </w:rPr>
        <w:t>e</w:t>
      </w:r>
      <w:r w:rsidR="00F24843" w:rsidRPr="00510F37">
        <w:rPr>
          <w:rStyle w:val="FootnoteReference"/>
          <w:rFonts w:ascii="Garamond" w:hAnsi="Garamond"/>
          <w:sz w:val="24"/>
          <w:szCs w:val="24"/>
          <w:lang w:val="fr-FR"/>
        </w:rPr>
        <w:footnoteReference w:id="43"/>
      </w:r>
      <w:r w:rsidR="00E80301">
        <w:rPr>
          <w:rFonts w:ascii="Garamond" w:hAnsi="Garamond"/>
          <w:sz w:val="24"/>
          <w:szCs w:val="24"/>
          <w:lang w:val="fr-FR"/>
        </w:rPr>
        <w:t xml:space="preserve">. À partir de </w:t>
      </w:r>
      <w:r w:rsidR="0011164E" w:rsidRPr="00510F37">
        <w:rPr>
          <w:rFonts w:ascii="Garamond" w:hAnsi="Garamond"/>
          <w:sz w:val="24"/>
          <w:szCs w:val="24"/>
          <w:lang w:val="fr-FR"/>
        </w:rPr>
        <w:t>858 (Quierzy c. 5</w:t>
      </w:r>
      <w:r w:rsidR="00E80301">
        <w:rPr>
          <w:rFonts w:ascii="Garamond" w:hAnsi="Garamond"/>
          <w:sz w:val="24"/>
          <w:szCs w:val="24"/>
          <w:lang w:val="fr-FR"/>
        </w:rPr>
        <w:t>)</w:t>
      </w:r>
      <w:r w:rsidR="0011164E" w:rsidRPr="00510F37">
        <w:rPr>
          <w:rFonts w:ascii="Garamond" w:hAnsi="Garamond"/>
          <w:sz w:val="24"/>
          <w:szCs w:val="24"/>
          <w:lang w:val="fr-FR"/>
        </w:rPr>
        <w:t xml:space="preserve"> </w:t>
      </w:r>
      <w:r w:rsidR="008D2C8C">
        <w:rPr>
          <w:rFonts w:ascii="Garamond" w:hAnsi="Garamond"/>
          <w:sz w:val="24"/>
          <w:szCs w:val="24"/>
          <w:lang w:val="fr-FR"/>
        </w:rPr>
        <w:t xml:space="preserve">on trouve une série </w:t>
      </w:r>
      <w:r w:rsidR="00E80301">
        <w:rPr>
          <w:rFonts w:ascii="Garamond" w:hAnsi="Garamond"/>
          <w:sz w:val="24"/>
          <w:szCs w:val="24"/>
          <w:lang w:val="fr-FR"/>
        </w:rPr>
        <w:t>de</w:t>
      </w:r>
      <w:r w:rsidR="0011164E" w:rsidRPr="00510F37">
        <w:rPr>
          <w:rFonts w:ascii="Garamond" w:hAnsi="Garamond"/>
          <w:sz w:val="24"/>
          <w:szCs w:val="24"/>
          <w:lang w:val="fr-FR"/>
        </w:rPr>
        <w:t xml:space="preserve"> </w:t>
      </w:r>
      <w:r w:rsidR="00E80301" w:rsidRPr="00510F37">
        <w:rPr>
          <w:rFonts w:ascii="Garamond" w:hAnsi="Garamond"/>
          <w:sz w:val="24"/>
          <w:szCs w:val="24"/>
          <w:lang w:val="fr-FR"/>
        </w:rPr>
        <w:t>références</w:t>
      </w:r>
      <w:r w:rsidR="0011164E" w:rsidRPr="00510F37">
        <w:rPr>
          <w:rFonts w:ascii="Garamond" w:hAnsi="Garamond"/>
          <w:sz w:val="24"/>
          <w:szCs w:val="24"/>
          <w:lang w:val="fr-FR"/>
        </w:rPr>
        <w:t xml:space="preserve"> </w:t>
      </w:r>
      <w:r w:rsidR="00E80301">
        <w:rPr>
          <w:rFonts w:ascii="Garamond" w:hAnsi="Garamond"/>
          <w:sz w:val="24"/>
          <w:szCs w:val="24"/>
          <w:lang w:val="fr-FR"/>
        </w:rPr>
        <w:t xml:space="preserve">aux païens (les peuplades du Nord) et aux Francs </w:t>
      </w:r>
      <w:r w:rsidR="0011164E" w:rsidRPr="00510F37">
        <w:rPr>
          <w:rFonts w:ascii="Garamond" w:hAnsi="Garamond"/>
          <w:sz w:val="24"/>
          <w:szCs w:val="24"/>
          <w:lang w:val="fr-FR"/>
        </w:rPr>
        <w:t>(</w:t>
      </w:r>
      <w:r w:rsidR="00E80301">
        <w:rPr>
          <w:rFonts w:ascii="Garamond" w:hAnsi="Garamond"/>
          <w:sz w:val="24"/>
          <w:szCs w:val="24"/>
          <w:lang w:val="fr-FR"/>
        </w:rPr>
        <w:t>qualifiés de « mauvais chrétiens ») qui causent autant de dégâts</w:t>
      </w:r>
      <w:r w:rsidR="0011164E" w:rsidRPr="00510F37">
        <w:rPr>
          <w:rFonts w:ascii="Garamond" w:hAnsi="Garamond"/>
          <w:sz w:val="24"/>
          <w:szCs w:val="24"/>
          <w:lang w:val="fr-FR"/>
        </w:rPr>
        <w:t xml:space="preserve"> </w:t>
      </w:r>
      <w:r w:rsidR="00E80301">
        <w:rPr>
          <w:rFonts w:ascii="Garamond" w:hAnsi="Garamond"/>
          <w:sz w:val="24"/>
          <w:szCs w:val="24"/>
          <w:lang w:val="fr-FR"/>
        </w:rPr>
        <w:t xml:space="preserve">(la </w:t>
      </w:r>
      <w:r w:rsidR="00E80301" w:rsidRPr="00510F37">
        <w:rPr>
          <w:rFonts w:ascii="Garamond" w:hAnsi="Garamond"/>
          <w:sz w:val="24"/>
          <w:szCs w:val="24"/>
          <w:lang w:val="fr-FR"/>
        </w:rPr>
        <w:t>préface</w:t>
      </w:r>
      <w:r w:rsidR="00261361" w:rsidRPr="00510F37">
        <w:rPr>
          <w:rFonts w:ascii="Garamond" w:hAnsi="Garamond"/>
          <w:sz w:val="24"/>
          <w:szCs w:val="24"/>
          <w:lang w:val="fr-FR"/>
        </w:rPr>
        <w:t xml:space="preserve"> </w:t>
      </w:r>
      <w:r w:rsidR="00E80301">
        <w:rPr>
          <w:rFonts w:ascii="Garamond" w:hAnsi="Garamond"/>
          <w:sz w:val="24"/>
          <w:szCs w:val="24"/>
          <w:lang w:val="fr-FR"/>
        </w:rPr>
        <w:t>du concile de</w:t>
      </w:r>
      <w:r w:rsidR="00261361" w:rsidRPr="00510F37">
        <w:rPr>
          <w:rFonts w:ascii="Garamond" w:hAnsi="Garamond"/>
          <w:sz w:val="24"/>
          <w:szCs w:val="24"/>
          <w:lang w:val="fr-FR"/>
        </w:rPr>
        <w:t xml:space="preserve"> </w:t>
      </w:r>
      <w:proofErr w:type="spellStart"/>
      <w:r w:rsidR="0011164E" w:rsidRPr="00510F37">
        <w:rPr>
          <w:rFonts w:ascii="Garamond" w:hAnsi="Garamond"/>
          <w:sz w:val="24"/>
          <w:szCs w:val="24"/>
          <w:lang w:val="fr-FR"/>
        </w:rPr>
        <w:t>Trosly</w:t>
      </w:r>
      <w:proofErr w:type="spellEnd"/>
      <w:r w:rsidR="0011164E" w:rsidRPr="00510F37">
        <w:rPr>
          <w:rFonts w:ascii="Garamond" w:hAnsi="Garamond"/>
          <w:sz w:val="24"/>
          <w:szCs w:val="24"/>
          <w:lang w:val="fr-FR"/>
        </w:rPr>
        <w:t xml:space="preserve"> </w:t>
      </w:r>
      <w:r w:rsidR="00E80301">
        <w:rPr>
          <w:rFonts w:ascii="Garamond" w:hAnsi="Garamond"/>
          <w:sz w:val="24"/>
          <w:szCs w:val="24"/>
          <w:lang w:val="fr-FR"/>
        </w:rPr>
        <w:t xml:space="preserve">en </w:t>
      </w:r>
      <w:r w:rsidR="0011164E" w:rsidRPr="00510F37">
        <w:rPr>
          <w:rFonts w:ascii="Garamond" w:hAnsi="Garamond"/>
          <w:sz w:val="24"/>
          <w:szCs w:val="24"/>
          <w:lang w:val="fr-FR"/>
        </w:rPr>
        <w:t xml:space="preserve">909 </w:t>
      </w:r>
      <w:r w:rsidR="00E80301">
        <w:rPr>
          <w:rFonts w:ascii="Garamond" w:hAnsi="Garamond"/>
          <w:sz w:val="24"/>
          <w:szCs w:val="24"/>
          <w:lang w:val="fr-FR"/>
        </w:rPr>
        <w:t xml:space="preserve">est un chef d’œuvre du </w:t>
      </w:r>
      <w:r w:rsidR="0011164E" w:rsidRPr="00510F37">
        <w:rPr>
          <w:rFonts w:ascii="Garamond" w:hAnsi="Garamond"/>
          <w:sz w:val="24"/>
          <w:szCs w:val="24"/>
          <w:lang w:val="fr-FR"/>
        </w:rPr>
        <w:t>genre)</w:t>
      </w:r>
      <w:r w:rsidR="00407A3E" w:rsidRPr="00510F37">
        <w:rPr>
          <w:rStyle w:val="FootnoteReference"/>
          <w:rFonts w:ascii="Garamond" w:hAnsi="Garamond"/>
          <w:sz w:val="24"/>
          <w:szCs w:val="24"/>
          <w:lang w:val="fr-FR"/>
        </w:rPr>
        <w:footnoteReference w:id="44"/>
      </w:r>
      <w:r w:rsidR="00E80301">
        <w:rPr>
          <w:rFonts w:ascii="Garamond" w:hAnsi="Garamond"/>
          <w:sz w:val="24"/>
          <w:szCs w:val="24"/>
          <w:lang w:val="fr-FR"/>
        </w:rPr>
        <w:t xml:space="preserve">. </w:t>
      </w:r>
      <w:r w:rsidR="008D2C8C">
        <w:rPr>
          <w:rFonts w:ascii="Garamond" w:hAnsi="Garamond"/>
          <w:sz w:val="24"/>
          <w:szCs w:val="24"/>
          <w:lang w:val="fr-FR"/>
        </w:rPr>
        <w:t>À Yutz (</w:t>
      </w:r>
      <w:r w:rsidR="008D2C8C" w:rsidRPr="00510F37">
        <w:rPr>
          <w:rFonts w:ascii="Garamond" w:hAnsi="Garamond"/>
          <w:sz w:val="24"/>
          <w:szCs w:val="24"/>
          <w:lang w:val="fr-FR"/>
        </w:rPr>
        <w:t>c. 5</w:t>
      </w:r>
      <w:r w:rsidR="008D2C8C">
        <w:rPr>
          <w:rFonts w:ascii="Garamond" w:hAnsi="Garamond"/>
          <w:sz w:val="24"/>
          <w:szCs w:val="24"/>
          <w:lang w:val="fr-FR"/>
        </w:rPr>
        <w:t xml:space="preserve">) et dans le </w:t>
      </w:r>
      <w:r w:rsidR="008D2C8C" w:rsidRPr="00510F37">
        <w:rPr>
          <w:rFonts w:ascii="Garamond" w:hAnsi="Garamond"/>
          <w:sz w:val="24"/>
          <w:szCs w:val="24"/>
          <w:lang w:val="fr-FR"/>
        </w:rPr>
        <w:t xml:space="preserve">c. 1 </w:t>
      </w:r>
      <w:r w:rsidR="008D2C8C">
        <w:rPr>
          <w:rFonts w:ascii="Garamond" w:hAnsi="Garamond"/>
          <w:sz w:val="24"/>
          <w:szCs w:val="24"/>
          <w:lang w:val="fr-FR"/>
        </w:rPr>
        <w:t xml:space="preserve">du capitulaire de Soissons de </w:t>
      </w:r>
      <w:r w:rsidR="008D2C8C" w:rsidRPr="00510F37">
        <w:rPr>
          <w:rFonts w:ascii="Garamond" w:hAnsi="Garamond"/>
          <w:sz w:val="24"/>
          <w:szCs w:val="24"/>
          <w:lang w:val="fr-FR"/>
        </w:rPr>
        <w:t>853</w:t>
      </w:r>
      <w:r w:rsidR="008D2C8C">
        <w:rPr>
          <w:rFonts w:ascii="Garamond" w:hAnsi="Garamond"/>
          <w:sz w:val="24"/>
          <w:szCs w:val="24"/>
          <w:lang w:val="fr-FR"/>
        </w:rPr>
        <w:t xml:space="preserve">, il est fait état de l’urgence de la </w:t>
      </w:r>
      <w:r w:rsidR="00E80301">
        <w:rPr>
          <w:rFonts w:ascii="Garamond" w:hAnsi="Garamond"/>
          <w:sz w:val="24"/>
          <w:szCs w:val="24"/>
          <w:lang w:val="fr-FR"/>
        </w:rPr>
        <w:t xml:space="preserve">restauration des bâtiments, </w:t>
      </w:r>
      <w:r w:rsidR="008D2C8C">
        <w:rPr>
          <w:rFonts w:ascii="Garamond" w:hAnsi="Garamond"/>
          <w:sz w:val="24"/>
          <w:szCs w:val="24"/>
          <w:lang w:val="fr-FR"/>
        </w:rPr>
        <w:t xml:space="preserve">qui se mue en besoin </w:t>
      </w:r>
      <w:r w:rsidR="00E80301">
        <w:rPr>
          <w:rFonts w:ascii="Garamond" w:hAnsi="Garamond"/>
          <w:sz w:val="24"/>
          <w:szCs w:val="24"/>
          <w:lang w:val="fr-FR"/>
        </w:rPr>
        <w:t>de restaur</w:t>
      </w:r>
      <w:r w:rsidR="008D2C8C">
        <w:rPr>
          <w:rFonts w:ascii="Garamond" w:hAnsi="Garamond"/>
          <w:sz w:val="24"/>
          <w:szCs w:val="24"/>
          <w:lang w:val="fr-FR"/>
        </w:rPr>
        <w:t>er</w:t>
      </w:r>
      <w:r w:rsidR="00E80301">
        <w:rPr>
          <w:rFonts w:ascii="Garamond" w:hAnsi="Garamond"/>
          <w:sz w:val="24"/>
          <w:szCs w:val="24"/>
          <w:lang w:val="fr-FR"/>
        </w:rPr>
        <w:t xml:space="preserve"> l’Église comme institution à </w:t>
      </w:r>
      <w:r w:rsidR="0011164E" w:rsidRPr="00510F37">
        <w:rPr>
          <w:rFonts w:ascii="Garamond" w:hAnsi="Garamond"/>
          <w:sz w:val="24"/>
          <w:szCs w:val="24"/>
          <w:lang w:val="fr-FR"/>
        </w:rPr>
        <w:t xml:space="preserve">Quierzy </w:t>
      </w:r>
      <w:r w:rsidR="00E80301">
        <w:rPr>
          <w:rFonts w:ascii="Garamond" w:hAnsi="Garamond"/>
          <w:sz w:val="24"/>
          <w:szCs w:val="24"/>
          <w:lang w:val="fr-FR"/>
        </w:rPr>
        <w:t xml:space="preserve">en </w:t>
      </w:r>
      <w:r w:rsidR="0011164E" w:rsidRPr="00510F37">
        <w:rPr>
          <w:rFonts w:ascii="Garamond" w:hAnsi="Garamond"/>
          <w:sz w:val="24"/>
          <w:szCs w:val="24"/>
          <w:lang w:val="fr-FR"/>
        </w:rPr>
        <w:t>858 (c</w:t>
      </w:r>
      <w:r w:rsidR="00407A3E" w:rsidRPr="00510F37">
        <w:rPr>
          <w:rFonts w:ascii="Garamond" w:hAnsi="Garamond"/>
          <w:sz w:val="24"/>
          <w:szCs w:val="24"/>
          <w:lang w:val="fr-FR"/>
        </w:rPr>
        <w:t>c</w:t>
      </w:r>
      <w:r w:rsidR="0011164E" w:rsidRPr="00510F37">
        <w:rPr>
          <w:rFonts w:ascii="Garamond" w:hAnsi="Garamond"/>
          <w:sz w:val="24"/>
          <w:szCs w:val="24"/>
          <w:lang w:val="fr-FR"/>
        </w:rPr>
        <w:t>. 2</w:t>
      </w:r>
      <w:r w:rsidR="00407A3E" w:rsidRPr="00510F37">
        <w:rPr>
          <w:rFonts w:ascii="Garamond" w:hAnsi="Garamond"/>
          <w:sz w:val="24"/>
          <w:szCs w:val="24"/>
          <w:lang w:val="fr-FR"/>
        </w:rPr>
        <w:t>, 8</w:t>
      </w:r>
      <w:r w:rsidR="0011164E" w:rsidRPr="00510F37">
        <w:rPr>
          <w:rFonts w:ascii="Garamond" w:hAnsi="Garamond"/>
          <w:sz w:val="24"/>
          <w:szCs w:val="24"/>
          <w:lang w:val="fr-FR"/>
        </w:rPr>
        <w:t>)</w:t>
      </w:r>
      <w:r w:rsidR="00407A3E" w:rsidRPr="00510F37">
        <w:rPr>
          <w:rStyle w:val="FootnoteReference"/>
          <w:rFonts w:ascii="Garamond" w:hAnsi="Garamond"/>
          <w:sz w:val="24"/>
          <w:szCs w:val="24"/>
          <w:lang w:val="fr-FR"/>
        </w:rPr>
        <w:footnoteReference w:id="45"/>
      </w:r>
      <w:r w:rsidR="00E80301">
        <w:rPr>
          <w:rFonts w:ascii="Garamond" w:hAnsi="Garamond"/>
          <w:sz w:val="24"/>
          <w:szCs w:val="24"/>
          <w:lang w:val="fr-FR"/>
        </w:rPr>
        <w:t xml:space="preserve">. </w:t>
      </w:r>
      <w:r w:rsidR="009B40AD" w:rsidRPr="00510F37">
        <w:rPr>
          <w:rFonts w:ascii="Garamond" w:hAnsi="Garamond"/>
          <w:sz w:val="24"/>
          <w:szCs w:val="24"/>
          <w:lang w:val="fr-FR"/>
        </w:rPr>
        <w:t xml:space="preserve"> </w:t>
      </w:r>
      <w:r w:rsidR="005731C2" w:rsidRPr="00510F37">
        <w:rPr>
          <w:rFonts w:ascii="Garamond" w:hAnsi="Garamond"/>
          <w:sz w:val="24"/>
          <w:szCs w:val="24"/>
          <w:lang w:val="fr-FR"/>
        </w:rPr>
        <w:t xml:space="preserve"> </w:t>
      </w:r>
    </w:p>
    <w:p w14:paraId="6AEAE1A5" w14:textId="4726061C" w:rsidR="002D5D1B" w:rsidRPr="00510F37" w:rsidRDefault="00E80301" w:rsidP="00E80301">
      <w:pPr>
        <w:spacing w:line="480" w:lineRule="auto"/>
        <w:ind w:firstLine="720"/>
        <w:jc w:val="both"/>
        <w:rPr>
          <w:rFonts w:ascii="Garamond" w:hAnsi="Garamond"/>
          <w:sz w:val="24"/>
          <w:szCs w:val="24"/>
          <w:lang w:val="fr-FR"/>
        </w:rPr>
      </w:pPr>
      <w:r>
        <w:rPr>
          <w:rFonts w:ascii="Garamond" w:hAnsi="Garamond"/>
          <w:sz w:val="24"/>
          <w:szCs w:val="24"/>
          <w:lang w:val="fr-FR"/>
        </w:rPr>
        <w:t xml:space="preserve">Les décrets conciliaires individuels qui légifèrent sur la pratique cléricale ne se prêtent en général guère à l’emploi du langage </w:t>
      </w:r>
      <w:r w:rsidR="005731C2" w:rsidRPr="00510F37">
        <w:rPr>
          <w:rFonts w:ascii="Garamond" w:hAnsi="Garamond"/>
          <w:sz w:val="24"/>
          <w:szCs w:val="24"/>
          <w:lang w:val="fr-FR"/>
        </w:rPr>
        <w:t>programmati</w:t>
      </w:r>
      <w:r>
        <w:rPr>
          <w:rFonts w:ascii="Garamond" w:hAnsi="Garamond"/>
          <w:sz w:val="24"/>
          <w:szCs w:val="24"/>
          <w:lang w:val="fr-FR"/>
        </w:rPr>
        <w:t xml:space="preserve">que (à la </w:t>
      </w:r>
      <w:r w:rsidRPr="00510F37">
        <w:rPr>
          <w:rFonts w:ascii="Garamond" w:hAnsi="Garamond"/>
          <w:sz w:val="24"/>
          <w:szCs w:val="24"/>
          <w:lang w:val="fr-FR"/>
        </w:rPr>
        <w:t>métaphor</w:t>
      </w:r>
      <w:r>
        <w:rPr>
          <w:rFonts w:ascii="Garamond" w:hAnsi="Garamond"/>
          <w:sz w:val="24"/>
          <w:szCs w:val="24"/>
          <w:lang w:val="fr-FR"/>
        </w:rPr>
        <w:t xml:space="preserve">e en particulier) : il s’agit souvent de textes concis, voire secs, qui couvrent différents aspects de la vie </w:t>
      </w:r>
      <w:r w:rsidRPr="00510F37">
        <w:rPr>
          <w:rFonts w:ascii="Garamond" w:hAnsi="Garamond"/>
          <w:sz w:val="24"/>
          <w:szCs w:val="24"/>
          <w:lang w:val="fr-FR"/>
        </w:rPr>
        <w:t>clérical</w:t>
      </w:r>
      <w:r>
        <w:rPr>
          <w:rFonts w:ascii="Garamond" w:hAnsi="Garamond"/>
          <w:sz w:val="24"/>
          <w:szCs w:val="24"/>
          <w:lang w:val="fr-FR"/>
        </w:rPr>
        <w:t>e</w:t>
      </w:r>
      <w:r w:rsidR="002A1592" w:rsidRPr="00510F37">
        <w:rPr>
          <w:rFonts w:ascii="Garamond" w:hAnsi="Garamond"/>
          <w:sz w:val="24"/>
          <w:szCs w:val="24"/>
          <w:lang w:val="fr-FR"/>
        </w:rPr>
        <w:t xml:space="preserve">. </w:t>
      </w:r>
      <w:r>
        <w:rPr>
          <w:rFonts w:ascii="Garamond" w:hAnsi="Garamond"/>
          <w:sz w:val="24"/>
          <w:szCs w:val="24"/>
          <w:lang w:val="fr-FR"/>
        </w:rPr>
        <w:t xml:space="preserve">Les </w:t>
      </w:r>
      <w:r w:rsidR="00536487">
        <w:rPr>
          <w:rFonts w:ascii="Garamond" w:hAnsi="Garamond"/>
          <w:sz w:val="24"/>
          <w:szCs w:val="24"/>
          <w:lang w:val="fr-FR"/>
        </w:rPr>
        <w:t xml:space="preserve">ecclésiastiques </w:t>
      </w:r>
      <w:r>
        <w:rPr>
          <w:rFonts w:ascii="Garamond" w:hAnsi="Garamond"/>
          <w:sz w:val="24"/>
          <w:szCs w:val="24"/>
          <w:lang w:val="fr-FR"/>
        </w:rPr>
        <w:t xml:space="preserve">doivent respecter la progression des </w:t>
      </w:r>
      <w:r w:rsidR="00B34302">
        <w:rPr>
          <w:rFonts w:ascii="Garamond" w:hAnsi="Garamond"/>
          <w:sz w:val="24"/>
          <w:szCs w:val="24"/>
          <w:lang w:val="fr-FR"/>
        </w:rPr>
        <w:t>degrés d’</w:t>
      </w:r>
      <w:r w:rsidR="0053632E" w:rsidRPr="00510F37">
        <w:rPr>
          <w:rFonts w:ascii="Garamond" w:hAnsi="Garamond"/>
          <w:sz w:val="24"/>
          <w:szCs w:val="24"/>
          <w:lang w:val="fr-FR"/>
        </w:rPr>
        <w:t>ordination (Pa</w:t>
      </w:r>
      <w:r w:rsidR="00B5404B" w:rsidRPr="00510F37">
        <w:rPr>
          <w:rFonts w:ascii="Garamond" w:hAnsi="Garamond"/>
          <w:sz w:val="24"/>
          <w:szCs w:val="24"/>
          <w:lang w:val="fr-FR"/>
        </w:rPr>
        <w:t>r</w:t>
      </w:r>
      <w:r w:rsidR="0053632E" w:rsidRPr="00510F37">
        <w:rPr>
          <w:rFonts w:ascii="Garamond" w:hAnsi="Garamond"/>
          <w:sz w:val="24"/>
          <w:szCs w:val="24"/>
          <w:lang w:val="fr-FR"/>
        </w:rPr>
        <w:t>is 829 c. 35</w:t>
      </w:r>
      <w:r w:rsidR="0053632E" w:rsidRPr="00536487">
        <w:rPr>
          <w:rFonts w:ascii="Garamond" w:hAnsi="Garamond"/>
          <w:sz w:val="24"/>
          <w:szCs w:val="24"/>
          <w:lang w:val="fr-FR"/>
        </w:rPr>
        <w:t>)</w:t>
      </w:r>
      <w:r w:rsidR="002A1592" w:rsidRPr="00536487">
        <w:rPr>
          <w:rStyle w:val="FootnoteReference"/>
          <w:rFonts w:ascii="Garamond" w:hAnsi="Garamond"/>
          <w:sz w:val="24"/>
          <w:szCs w:val="24"/>
          <w:lang w:val="fr-FR"/>
        </w:rPr>
        <w:footnoteReference w:id="46"/>
      </w:r>
      <w:r w:rsidR="00B34302" w:rsidRPr="00536487">
        <w:rPr>
          <w:rFonts w:ascii="Garamond" w:hAnsi="Garamond"/>
          <w:sz w:val="24"/>
          <w:szCs w:val="24"/>
          <w:lang w:val="fr-FR"/>
        </w:rPr>
        <w:t xml:space="preserve"> ; </w:t>
      </w:r>
      <w:r w:rsidR="00536487" w:rsidRPr="00536487">
        <w:rPr>
          <w:rFonts w:ascii="Garamond" w:hAnsi="Garamond"/>
          <w:sz w:val="24"/>
          <w:szCs w:val="24"/>
          <w:lang w:val="fr-FR"/>
        </w:rPr>
        <w:t xml:space="preserve">on ne peut imposer la tonsure contre leur gré aux cléricaux nés libres </w:t>
      </w:r>
      <w:r w:rsidR="00B5404B" w:rsidRPr="00536487">
        <w:rPr>
          <w:rFonts w:ascii="Garamond" w:hAnsi="Garamond"/>
          <w:sz w:val="24"/>
          <w:szCs w:val="24"/>
          <w:lang w:val="fr-FR"/>
        </w:rPr>
        <w:t>(Ma</w:t>
      </w:r>
      <w:r w:rsidR="00536487" w:rsidRPr="00536487">
        <w:rPr>
          <w:rFonts w:ascii="Garamond" w:hAnsi="Garamond"/>
          <w:sz w:val="24"/>
          <w:szCs w:val="24"/>
          <w:lang w:val="fr-FR"/>
        </w:rPr>
        <w:t>yence</w:t>
      </w:r>
      <w:r w:rsidR="00B5404B" w:rsidRPr="00536487">
        <w:rPr>
          <w:rFonts w:ascii="Garamond" w:hAnsi="Garamond"/>
          <w:sz w:val="24"/>
          <w:szCs w:val="24"/>
          <w:lang w:val="fr-FR"/>
        </w:rPr>
        <w:t xml:space="preserve"> 813 c. 23)</w:t>
      </w:r>
      <w:r w:rsidR="00536487">
        <w:rPr>
          <w:rFonts w:ascii="Garamond" w:hAnsi="Garamond"/>
          <w:sz w:val="24"/>
          <w:szCs w:val="24"/>
          <w:lang w:val="fr-FR"/>
        </w:rPr>
        <w:t xml:space="preserve"> </w:t>
      </w:r>
      <w:r w:rsidR="00B85FAB" w:rsidRPr="00536487">
        <w:rPr>
          <w:rFonts w:ascii="Garamond" w:hAnsi="Garamond"/>
          <w:sz w:val="24"/>
          <w:szCs w:val="24"/>
          <w:lang w:val="fr-FR"/>
        </w:rPr>
        <w:t>;</w:t>
      </w:r>
      <w:r w:rsidR="00B34302" w:rsidRPr="00536487">
        <w:rPr>
          <w:rFonts w:ascii="Garamond" w:hAnsi="Garamond"/>
          <w:sz w:val="24"/>
          <w:szCs w:val="24"/>
          <w:lang w:val="fr-FR"/>
        </w:rPr>
        <w:t xml:space="preserve"> les</w:t>
      </w:r>
      <w:r w:rsidR="00536487" w:rsidRPr="00536487">
        <w:rPr>
          <w:rFonts w:ascii="Garamond" w:hAnsi="Garamond"/>
          <w:sz w:val="24"/>
          <w:szCs w:val="24"/>
          <w:lang w:val="fr-FR"/>
        </w:rPr>
        <w:t xml:space="preserve"> </w:t>
      </w:r>
      <w:r w:rsidR="00536487">
        <w:rPr>
          <w:rFonts w:ascii="Garamond" w:hAnsi="Garamond"/>
          <w:sz w:val="24"/>
          <w:szCs w:val="24"/>
          <w:lang w:val="fr-FR"/>
        </w:rPr>
        <w:t>ecclésiastiques</w:t>
      </w:r>
      <w:r w:rsidR="00B34302">
        <w:rPr>
          <w:rFonts w:ascii="Garamond" w:hAnsi="Garamond"/>
          <w:sz w:val="24"/>
          <w:szCs w:val="24"/>
          <w:lang w:val="fr-FR"/>
        </w:rPr>
        <w:t xml:space="preserve"> n’ont pas le droit de faire pousser leurs cheveux </w:t>
      </w:r>
      <w:r w:rsidR="00B5404B" w:rsidRPr="00510F37">
        <w:rPr>
          <w:rFonts w:ascii="Garamond" w:hAnsi="Garamond"/>
          <w:sz w:val="24"/>
          <w:szCs w:val="24"/>
          <w:lang w:val="fr-FR"/>
        </w:rPr>
        <w:t>(Ma</w:t>
      </w:r>
      <w:r w:rsidR="00B34302">
        <w:rPr>
          <w:rFonts w:ascii="Garamond" w:hAnsi="Garamond"/>
          <w:sz w:val="24"/>
          <w:szCs w:val="24"/>
          <w:lang w:val="fr-FR"/>
        </w:rPr>
        <w:t>yence</w:t>
      </w:r>
      <w:r w:rsidR="00B5404B" w:rsidRPr="00510F37">
        <w:rPr>
          <w:rFonts w:ascii="Garamond" w:hAnsi="Garamond"/>
          <w:sz w:val="24"/>
          <w:szCs w:val="24"/>
          <w:lang w:val="fr-FR"/>
        </w:rPr>
        <w:t xml:space="preserve"> 847 c. 15)</w:t>
      </w:r>
      <w:r w:rsidR="002A1592" w:rsidRPr="00510F37">
        <w:rPr>
          <w:rStyle w:val="FootnoteReference"/>
          <w:rFonts w:ascii="Garamond" w:hAnsi="Garamond"/>
          <w:sz w:val="24"/>
          <w:szCs w:val="24"/>
          <w:lang w:val="fr-FR"/>
        </w:rPr>
        <w:footnoteReference w:id="47"/>
      </w:r>
      <w:r w:rsidR="00B34302">
        <w:rPr>
          <w:rFonts w:ascii="Garamond" w:hAnsi="Garamond"/>
          <w:sz w:val="24"/>
          <w:szCs w:val="24"/>
          <w:lang w:val="fr-FR"/>
        </w:rPr>
        <w:t xml:space="preserve">, et doivent éviter tout contact suspect avec les femmes </w:t>
      </w:r>
      <w:r w:rsidR="00B85FAB" w:rsidRPr="00510F37">
        <w:rPr>
          <w:rFonts w:ascii="Garamond" w:hAnsi="Garamond"/>
          <w:sz w:val="24"/>
          <w:szCs w:val="24"/>
          <w:lang w:val="fr-FR"/>
        </w:rPr>
        <w:t xml:space="preserve"> </w:t>
      </w:r>
      <w:r w:rsidR="00B5404B" w:rsidRPr="00510F37">
        <w:rPr>
          <w:rFonts w:ascii="Garamond" w:hAnsi="Garamond"/>
          <w:sz w:val="24"/>
          <w:szCs w:val="24"/>
          <w:lang w:val="fr-FR"/>
        </w:rPr>
        <w:t>(Reims 813 c. 22)</w:t>
      </w:r>
      <w:r w:rsidR="002A1592" w:rsidRPr="00510F37">
        <w:rPr>
          <w:rStyle w:val="FootnoteReference"/>
          <w:rFonts w:ascii="Garamond" w:hAnsi="Garamond"/>
          <w:sz w:val="24"/>
          <w:szCs w:val="24"/>
          <w:lang w:val="fr-FR"/>
        </w:rPr>
        <w:footnoteReference w:id="48"/>
      </w:r>
      <w:r w:rsidR="00536487">
        <w:rPr>
          <w:rFonts w:ascii="Garamond" w:hAnsi="Garamond"/>
          <w:sz w:val="24"/>
          <w:szCs w:val="24"/>
          <w:lang w:val="fr-FR"/>
        </w:rPr>
        <w:t xml:space="preserve"> </w:t>
      </w:r>
      <w:r w:rsidR="00B34302">
        <w:rPr>
          <w:rFonts w:ascii="Garamond" w:hAnsi="Garamond"/>
          <w:sz w:val="24"/>
          <w:szCs w:val="24"/>
          <w:lang w:val="fr-FR"/>
        </w:rPr>
        <w:t xml:space="preserve">; les autorités de l’Église n’ont pas droit de recevoir des </w:t>
      </w:r>
      <w:r w:rsidR="00536487">
        <w:rPr>
          <w:rFonts w:ascii="Garamond" w:hAnsi="Garamond"/>
          <w:sz w:val="24"/>
          <w:szCs w:val="24"/>
          <w:lang w:val="fr-FR"/>
        </w:rPr>
        <w:t xml:space="preserve">ecclésiastiques </w:t>
      </w:r>
      <w:r w:rsidR="00B34302">
        <w:rPr>
          <w:rFonts w:ascii="Garamond" w:hAnsi="Garamond"/>
          <w:sz w:val="24"/>
          <w:szCs w:val="24"/>
          <w:lang w:val="fr-FR"/>
        </w:rPr>
        <w:t xml:space="preserve">originaires d’autres </w:t>
      </w:r>
      <w:r w:rsidR="00B34302" w:rsidRPr="00510F37">
        <w:rPr>
          <w:rFonts w:ascii="Garamond" w:hAnsi="Garamond"/>
          <w:sz w:val="24"/>
          <w:szCs w:val="24"/>
          <w:lang w:val="fr-FR"/>
        </w:rPr>
        <w:t>diocèses</w:t>
      </w:r>
      <w:r w:rsidR="0053632E" w:rsidRPr="00510F37">
        <w:rPr>
          <w:rFonts w:ascii="Garamond" w:hAnsi="Garamond"/>
          <w:sz w:val="24"/>
          <w:szCs w:val="24"/>
          <w:lang w:val="fr-FR"/>
        </w:rPr>
        <w:t xml:space="preserve"> </w:t>
      </w:r>
      <w:r w:rsidR="00B34302">
        <w:rPr>
          <w:rFonts w:ascii="Garamond" w:hAnsi="Garamond"/>
          <w:sz w:val="24"/>
          <w:szCs w:val="24"/>
          <w:lang w:val="fr-FR"/>
        </w:rPr>
        <w:t xml:space="preserve">sans </w:t>
      </w:r>
      <w:proofErr w:type="spellStart"/>
      <w:r w:rsidR="00AA2AE9" w:rsidRPr="00510F37">
        <w:rPr>
          <w:rFonts w:ascii="Garamond" w:hAnsi="Garamond"/>
          <w:i/>
          <w:sz w:val="24"/>
          <w:szCs w:val="24"/>
          <w:lang w:val="fr-FR"/>
        </w:rPr>
        <w:t>epistol</w:t>
      </w:r>
      <w:r w:rsidR="0053632E" w:rsidRPr="00510F37">
        <w:rPr>
          <w:rFonts w:ascii="Garamond" w:hAnsi="Garamond"/>
          <w:i/>
          <w:sz w:val="24"/>
          <w:szCs w:val="24"/>
          <w:lang w:val="fr-FR"/>
        </w:rPr>
        <w:t>a</w:t>
      </w:r>
      <w:proofErr w:type="spellEnd"/>
      <w:r w:rsidR="0053632E" w:rsidRPr="00510F37">
        <w:rPr>
          <w:rFonts w:ascii="Garamond" w:hAnsi="Garamond"/>
          <w:i/>
          <w:sz w:val="24"/>
          <w:szCs w:val="24"/>
          <w:lang w:val="fr-FR"/>
        </w:rPr>
        <w:t xml:space="preserve"> formata</w:t>
      </w:r>
      <w:r w:rsidR="0053632E" w:rsidRPr="00510F37">
        <w:rPr>
          <w:rFonts w:ascii="Garamond" w:hAnsi="Garamond"/>
          <w:sz w:val="24"/>
          <w:szCs w:val="24"/>
          <w:lang w:val="fr-FR"/>
        </w:rPr>
        <w:t>,</w:t>
      </w:r>
      <w:r w:rsidR="00B34302">
        <w:rPr>
          <w:rFonts w:ascii="Garamond" w:hAnsi="Garamond"/>
          <w:sz w:val="24"/>
          <w:szCs w:val="24"/>
          <w:lang w:val="fr-FR"/>
        </w:rPr>
        <w:t xml:space="preserve"> même sur les ordres de leur seigneur</w:t>
      </w:r>
      <w:r w:rsidR="002A1592" w:rsidRPr="00510F37">
        <w:rPr>
          <w:rFonts w:ascii="Garamond" w:hAnsi="Garamond"/>
          <w:sz w:val="24"/>
          <w:szCs w:val="24"/>
          <w:lang w:val="fr-FR"/>
        </w:rPr>
        <w:t xml:space="preserve"> (Meaux-Paris 845-6 cc. 50-1)</w:t>
      </w:r>
      <w:r w:rsidR="002A1592" w:rsidRPr="00510F37">
        <w:rPr>
          <w:rStyle w:val="FootnoteReference"/>
          <w:rFonts w:ascii="Garamond" w:hAnsi="Garamond"/>
          <w:sz w:val="24"/>
          <w:szCs w:val="24"/>
          <w:lang w:val="fr-FR"/>
        </w:rPr>
        <w:footnoteReference w:id="49"/>
      </w:r>
      <w:r w:rsidR="00B34302">
        <w:rPr>
          <w:rFonts w:ascii="Garamond" w:hAnsi="Garamond"/>
          <w:sz w:val="24"/>
          <w:szCs w:val="24"/>
          <w:lang w:val="fr-FR"/>
        </w:rPr>
        <w:t xml:space="preserve"> ; les </w:t>
      </w:r>
      <w:r w:rsidR="00536487">
        <w:rPr>
          <w:rFonts w:ascii="Garamond" w:hAnsi="Garamond"/>
          <w:sz w:val="24"/>
          <w:szCs w:val="24"/>
          <w:lang w:val="fr-FR"/>
        </w:rPr>
        <w:t xml:space="preserve">ecclésiastiques </w:t>
      </w:r>
      <w:r w:rsidR="00B34302">
        <w:rPr>
          <w:rFonts w:ascii="Garamond" w:hAnsi="Garamond"/>
          <w:sz w:val="24"/>
          <w:szCs w:val="24"/>
          <w:lang w:val="fr-FR"/>
        </w:rPr>
        <w:t xml:space="preserve">n’ont pas le droit de célébrer la messe dans un autre diocèse sans </w:t>
      </w:r>
      <w:proofErr w:type="spellStart"/>
      <w:r w:rsidR="0053632E" w:rsidRPr="00510F37">
        <w:rPr>
          <w:rFonts w:ascii="Garamond" w:hAnsi="Garamond"/>
          <w:i/>
          <w:sz w:val="24"/>
          <w:szCs w:val="24"/>
          <w:lang w:val="fr-FR"/>
        </w:rPr>
        <w:t>e</w:t>
      </w:r>
      <w:r w:rsidR="00AA2AE9" w:rsidRPr="00510F37">
        <w:rPr>
          <w:rFonts w:ascii="Garamond" w:hAnsi="Garamond"/>
          <w:i/>
          <w:sz w:val="24"/>
          <w:szCs w:val="24"/>
          <w:lang w:val="fr-FR"/>
        </w:rPr>
        <w:t>pistol</w:t>
      </w:r>
      <w:r w:rsidR="0053632E" w:rsidRPr="00510F37">
        <w:rPr>
          <w:rFonts w:ascii="Garamond" w:hAnsi="Garamond"/>
          <w:i/>
          <w:sz w:val="24"/>
          <w:szCs w:val="24"/>
          <w:lang w:val="fr-FR"/>
        </w:rPr>
        <w:t>a</w:t>
      </w:r>
      <w:proofErr w:type="spellEnd"/>
      <w:r w:rsidR="0053632E" w:rsidRPr="00510F37">
        <w:rPr>
          <w:rFonts w:ascii="Garamond" w:hAnsi="Garamond"/>
          <w:i/>
          <w:sz w:val="24"/>
          <w:szCs w:val="24"/>
          <w:lang w:val="fr-FR"/>
        </w:rPr>
        <w:t xml:space="preserve"> formata</w:t>
      </w:r>
      <w:r w:rsidR="0053632E" w:rsidRPr="00510F37">
        <w:rPr>
          <w:rFonts w:ascii="Garamond" w:hAnsi="Garamond"/>
          <w:sz w:val="24"/>
          <w:szCs w:val="24"/>
          <w:lang w:val="fr-FR"/>
        </w:rPr>
        <w:t xml:space="preserve"> (Worms 868 c. 26)</w:t>
      </w:r>
      <w:r w:rsidR="002A1592" w:rsidRPr="00510F37">
        <w:rPr>
          <w:rStyle w:val="FootnoteReference"/>
          <w:rFonts w:ascii="Garamond" w:hAnsi="Garamond"/>
          <w:sz w:val="24"/>
          <w:szCs w:val="24"/>
          <w:lang w:val="fr-FR"/>
        </w:rPr>
        <w:footnoteReference w:id="50"/>
      </w:r>
      <w:r w:rsidR="00B34302">
        <w:rPr>
          <w:rFonts w:ascii="Garamond" w:hAnsi="Garamond"/>
          <w:sz w:val="24"/>
          <w:szCs w:val="24"/>
          <w:lang w:val="fr-FR"/>
        </w:rPr>
        <w:t xml:space="preserve">. Les </w:t>
      </w:r>
      <w:r w:rsidR="00536487">
        <w:rPr>
          <w:rFonts w:ascii="Garamond" w:hAnsi="Garamond"/>
          <w:sz w:val="24"/>
          <w:szCs w:val="24"/>
          <w:lang w:val="fr-FR"/>
        </w:rPr>
        <w:t xml:space="preserve">ecclésiastiques </w:t>
      </w:r>
      <w:r w:rsidR="00B34302">
        <w:rPr>
          <w:rFonts w:ascii="Garamond" w:hAnsi="Garamond"/>
          <w:sz w:val="24"/>
          <w:szCs w:val="24"/>
          <w:lang w:val="fr-FR"/>
        </w:rPr>
        <w:t xml:space="preserve">doivent recevoir l’instruction appropriée avant chaque étape d’ordination </w:t>
      </w:r>
      <w:r w:rsidR="00B5404B" w:rsidRPr="00510F37">
        <w:rPr>
          <w:rFonts w:ascii="Garamond" w:hAnsi="Garamond"/>
          <w:sz w:val="24"/>
          <w:szCs w:val="24"/>
          <w:lang w:val="fr-FR"/>
        </w:rPr>
        <w:t>(Reims 813 cc. 3, 5, 6</w:t>
      </w:r>
      <w:r w:rsidR="008B45EA">
        <w:rPr>
          <w:rFonts w:ascii="Garamond" w:hAnsi="Garamond"/>
          <w:sz w:val="24"/>
          <w:szCs w:val="24"/>
          <w:lang w:val="fr-FR"/>
        </w:rPr>
        <w:t xml:space="preserve"> </w:t>
      </w:r>
      <w:r w:rsidR="00B5404B" w:rsidRPr="00510F37">
        <w:rPr>
          <w:rFonts w:ascii="Garamond" w:hAnsi="Garamond"/>
          <w:sz w:val="24"/>
          <w:szCs w:val="24"/>
          <w:lang w:val="fr-FR"/>
        </w:rPr>
        <w:t>; Tours 813 c. 12)</w:t>
      </w:r>
      <w:r w:rsidR="00B85FAB" w:rsidRPr="00510F37">
        <w:rPr>
          <w:rStyle w:val="FootnoteReference"/>
          <w:rFonts w:ascii="Garamond" w:hAnsi="Garamond"/>
          <w:sz w:val="24"/>
          <w:szCs w:val="24"/>
          <w:lang w:val="fr-FR"/>
        </w:rPr>
        <w:footnoteReference w:id="51"/>
      </w:r>
      <w:r w:rsidR="00B34302">
        <w:rPr>
          <w:rFonts w:ascii="Garamond" w:hAnsi="Garamond"/>
          <w:sz w:val="24"/>
          <w:szCs w:val="24"/>
          <w:lang w:val="fr-FR"/>
        </w:rPr>
        <w:t> ; ils ne peuvent pas être ordonnés sans avoir vécu dans « un endroit sûr et religieux » ou à la cathédral</w:t>
      </w:r>
      <w:r w:rsidR="00536487">
        <w:rPr>
          <w:rFonts w:ascii="Garamond" w:hAnsi="Garamond"/>
          <w:sz w:val="24"/>
          <w:szCs w:val="24"/>
          <w:lang w:val="fr-FR"/>
        </w:rPr>
        <w:t>e</w:t>
      </w:r>
      <w:r w:rsidR="00B34302">
        <w:rPr>
          <w:rFonts w:ascii="Garamond" w:hAnsi="Garamond"/>
          <w:sz w:val="24"/>
          <w:szCs w:val="24"/>
          <w:lang w:val="fr-FR"/>
        </w:rPr>
        <w:t xml:space="preserve"> </w:t>
      </w:r>
      <w:r w:rsidR="0053632E" w:rsidRPr="00510F37">
        <w:rPr>
          <w:rFonts w:ascii="Garamond" w:hAnsi="Garamond"/>
          <w:sz w:val="24"/>
          <w:szCs w:val="24"/>
          <w:lang w:val="fr-FR"/>
        </w:rPr>
        <w:t>(</w:t>
      </w:r>
      <w:proofErr w:type="spellStart"/>
      <w:r w:rsidR="0053632E" w:rsidRPr="00510F37">
        <w:rPr>
          <w:rFonts w:ascii="Garamond" w:hAnsi="Garamond"/>
          <w:i/>
          <w:iCs/>
          <w:sz w:val="24"/>
          <w:szCs w:val="24"/>
          <w:lang w:val="fr-FR"/>
        </w:rPr>
        <w:t>civitas</w:t>
      </w:r>
      <w:proofErr w:type="spellEnd"/>
      <w:r w:rsidR="0053632E" w:rsidRPr="00510F37">
        <w:rPr>
          <w:rFonts w:ascii="Garamond" w:hAnsi="Garamond"/>
          <w:sz w:val="24"/>
          <w:szCs w:val="24"/>
          <w:lang w:val="fr-FR"/>
        </w:rPr>
        <w:t xml:space="preserve">) </w:t>
      </w:r>
      <w:r w:rsidR="00B34302">
        <w:rPr>
          <w:rFonts w:ascii="Garamond" w:hAnsi="Garamond"/>
          <w:sz w:val="24"/>
          <w:szCs w:val="24"/>
          <w:lang w:val="fr-FR"/>
        </w:rPr>
        <w:t>pendant un an</w:t>
      </w:r>
      <w:r w:rsidR="00B85FAB" w:rsidRPr="00510F37">
        <w:rPr>
          <w:rFonts w:ascii="Garamond" w:hAnsi="Garamond"/>
          <w:sz w:val="24"/>
          <w:szCs w:val="24"/>
          <w:lang w:val="fr-FR"/>
        </w:rPr>
        <w:t>,</w:t>
      </w:r>
      <w:r w:rsidR="0053632E" w:rsidRPr="00510F37">
        <w:rPr>
          <w:rFonts w:ascii="Garamond" w:hAnsi="Garamond"/>
          <w:sz w:val="24"/>
          <w:szCs w:val="24"/>
          <w:lang w:val="fr-FR"/>
        </w:rPr>
        <w:t xml:space="preserve"> </w:t>
      </w:r>
      <w:r w:rsidR="00B34302">
        <w:rPr>
          <w:rFonts w:ascii="Garamond" w:hAnsi="Garamond"/>
          <w:sz w:val="24"/>
          <w:szCs w:val="24"/>
          <w:lang w:val="fr-FR"/>
        </w:rPr>
        <w:t xml:space="preserve">afin que leur mode de vie et leurs connaissances doctrinales puissent être évalués </w:t>
      </w:r>
      <w:r w:rsidR="0053632E" w:rsidRPr="00510F37">
        <w:rPr>
          <w:rFonts w:ascii="Garamond" w:hAnsi="Garamond"/>
          <w:sz w:val="24"/>
          <w:szCs w:val="24"/>
          <w:lang w:val="fr-FR"/>
        </w:rPr>
        <w:t>(</w:t>
      </w:r>
      <w:r w:rsidR="00B5404B" w:rsidRPr="00510F37">
        <w:rPr>
          <w:rFonts w:ascii="Garamond" w:hAnsi="Garamond"/>
          <w:sz w:val="24"/>
          <w:szCs w:val="24"/>
          <w:lang w:val="fr-FR"/>
        </w:rPr>
        <w:t>Meaux-Paris 845-6, c. 52</w:t>
      </w:r>
      <w:r w:rsidR="0053632E" w:rsidRPr="00510F37">
        <w:rPr>
          <w:rFonts w:ascii="Garamond" w:hAnsi="Garamond"/>
          <w:sz w:val="24"/>
          <w:szCs w:val="24"/>
          <w:lang w:val="fr-FR"/>
        </w:rPr>
        <w:t>)</w:t>
      </w:r>
      <w:r w:rsidR="00B85FAB" w:rsidRPr="00510F37">
        <w:rPr>
          <w:rStyle w:val="FootnoteReference"/>
          <w:rFonts w:ascii="Garamond" w:hAnsi="Garamond"/>
          <w:sz w:val="24"/>
          <w:szCs w:val="24"/>
          <w:lang w:val="fr-FR"/>
        </w:rPr>
        <w:footnoteReference w:id="52"/>
      </w:r>
      <w:r w:rsidR="00B34302">
        <w:rPr>
          <w:rFonts w:ascii="Garamond" w:hAnsi="Garamond"/>
          <w:sz w:val="24"/>
          <w:szCs w:val="24"/>
          <w:lang w:val="fr-FR"/>
        </w:rPr>
        <w:t xml:space="preserve"> ; les rois ne peuvent pas attirer les chanoines à leur service sans permission </w:t>
      </w:r>
      <w:r w:rsidR="00B34302" w:rsidRPr="00510F37">
        <w:rPr>
          <w:rFonts w:ascii="Garamond" w:hAnsi="Garamond"/>
          <w:sz w:val="24"/>
          <w:szCs w:val="24"/>
          <w:lang w:val="fr-FR"/>
        </w:rPr>
        <w:t>épiscopal</w:t>
      </w:r>
      <w:r w:rsidR="00B34302">
        <w:rPr>
          <w:rFonts w:ascii="Garamond" w:hAnsi="Garamond"/>
          <w:sz w:val="24"/>
          <w:szCs w:val="24"/>
          <w:lang w:val="fr-FR"/>
        </w:rPr>
        <w:t>e</w:t>
      </w:r>
      <w:r w:rsidR="0053632E" w:rsidRPr="00510F37">
        <w:rPr>
          <w:rFonts w:ascii="Garamond" w:hAnsi="Garamond"/>
          <w:sz w:val="24"/>
          <w:szCs w:val="24"/>
          <w:lang w:val="fr-FR"/>
        </w:rPr>
        <w:t xml:space="preserve"> (</w:t>
      </w:r>
      <w:r w:rsidR="00B5404B" w:rsidRPr="00510F37">
        <w:rPr>
          <w:rFonts w:ascii="Garamond" w:hAnsi="Garamond"/>
          <w:sz w:val="24"/>
          <w:szCs w:val="24"/>
          <w:lang w:val="fr-FR"/>
        </w:rPr>
        <w:t>Meaux-Paris 845-6 c.</w:t>
      </w:r>
      <w:r w:rsidR="0053632E" w:rsidRPr="00510F37">
        <w:rPr>
          <w:rFonts w:ascii="Garamond" w:hAnsi="Garamond"/>
          <w:sz w:val="24"/>
          <w:szCs w:val="24"/>
          <w:lang w:val="fr-FR"/>
        </w:rPr>
        <w:t xml:space="preserve"> 58)</w:t>
      </w:r>
      <w:r w:rsidR="00AA2AE9" w:rsidRPr="00510F37">
        <w:rPr>
          <w:rStyle w:val="FootnoteReference"/>
          <w:rFonts w:ascii="Garamond" w:hAnsi="Garamond"/>
          <w:sz w:val="24"/>
          <w:szCs w:val="24"/>
          <w:lang w:val="fr-FR"/>
        </w:rPr>
        <w:footnoteReference w:id="53"/>
      </w:r>
      <w:r w:rsidR="00B34302">
        <w:rPr>
          <w:rFonts w:ascii="Garamond" w:hAnsi="Garamond"/>
          <w:sz w:val="24"/>
          <w:szCs w:val="24"/>
          <w:lang w:val="fr-FR"/>
        </w:rPr>
        <w:t xml:space="preserve">. Rien dans ces mesures n’est particulièrement nouveau ni surprenant, ni n’est présenté comme des mesures de </w:t>
      </w:r>
      <w:r w:rsidR="00B10898" w:rsidRPr="00510F37">
        <w:rPr>
          <w:rFonts w:ascii="Garamond" w:hAnsi="Garamond"/>
          <w:sz w:val="24"/>
          <w:szCs w:val="24"/>
          <w:lang w:val="fr-FR"/>
        </w:rPr>
        <w:t>r</w:t>
      </w:r>
      <w:r w:rsidR="00B34302">
        <w:rPr>
          <w:rFonts w:ascii="Garamond" w:hAnsi="Garamond"/>
          <w:sz w:val="24"/>
          <w:szCs w:val="24"/>
          <w:lang w:val="fr-FR"/>
        </w:rPr>
        <w:t>é</w:t>
      </w:r>
      <w:r w:rsidR="00B10898" w:rsidRPr="00510F37">
        <w:rPr>
          <w:rFonts w:ascii="Garamond" w:hAnsi="Garamond"/>
          <w:sz w:val="24"/>
          <w:szCs w:val="24"/>
          <w:lang w:val="fr-FR"/>
        </w:rPr>
        <w:t>form</w:t>
      </w:r>
      <w:r w:rsidR="00B34302">
        <w:rPr>
          <w:rFonts w:ascii="Garamond" w:hAnsi="Garamond"/>
          <w:sz w:val="24"/>
          <w:szCs w:val="24"/>
          <w:lang w:val="fr-FR"/>
        </w:rPr>
        <w:t>e</w:t>
      </w:r>
      <w:r w:rsidR="00B10898" w:rsidRPr="00510F37">
        <w:rPr>
          <w:rFonts w:ascii="Garamond" w:hAnsi="Garamond"/>
          <w:sz w:val="24"/>
          <w:szCs w:val="24"/>
          <w:lang w:val="fr-FR"/>
        </w:rPr>
        <w:t xml:space="preserve"> o</w:t>
      </w:r>
      <w:r w:rsidR="00B34302">
        <w:rPr>
          <w:rFonts w:ascii="Garamond" w:hAnsi="Garamond"/>
          <w:sz w:val="24"/>
          <w:szCs w:val="24"/>
          <w:lang w:val="fr-FR"/>
        </w:rPr>
        <w:t>u de</w:t>
      </w:r>
      <w:r w:rsidR="00B10898" w:rsidRPr="00510F37">
        <w:rPr>
          <w:rFonts w:ascii="Garamond" w:hAnsi="Garamond"/>
          <w:sz w:val="24"/>
          <w:szCs w:val="24"/>
          <w:lang w:val="fr-FR"/>
        </w:rPr>
        <w:t xml:space="preserve"> ren</w:t>
      </w:r>
      <w:r w:rsidR="00B34302">
        <w:rPr>
          <w:rFonts w:ascii="Garamond" w:hAnsi="Garamond"/>
          <w:sz w:val="24"/>
          <w:szCs w:val="24"/>
          <w:lang w:val="fr-FR"/>
        </w:rPr>
        <w:t xml:space="preserve">ouveau, ni comme un changement </w:t>
      </w:r>
      <w:r w:rsidR="00536487">
        <w:rPr>
          <w:rFonts w:ascii="Garamond" w:hAnsi="Garamond"/>
          <w:sz w:val="24"/>
          <w:szCs w:val="24"/>
          <w:lang w:val="fr-FR"/>
        </w:rPr>
        <w:t xml:space="preserve">personnel </w:t>
      </w:r>
      <w:r w:rsidR="00B34302">
        <w:rPr>
          <w:rFonts w:ascii="Garamond" w:hAnsi="Garamond"/>
          <w:sz w:val="24"/>
          <w:szCs w:val="24"/>
          <w:lang w:val="fr-FR"/>
        </w:rPr>
        <w:t>d’orientation, et encore moins comme des mesures de purification ou d’</w:t>
      </w:r>
      <w:r w:rsidR="00B34302" w:rsidRPr="00510F37">
        <w:rPr>
          <w:rFonts w:ascii="Garamond" w:hAnsi="Garamond"/>
          <w:sz w:val="24"/>
          <w:szCs w:val="24"/>
          <w:lang w:val="fr-FR"/>
        </w:rPr>
        <w:t>exorcisme</w:t>
      </w:r>
      <w:r w:rsidR="00B10898" w:rsidRPr="00510F37">
        <w:rPr>
          <w:rFonts w:ascii="Garamond" w:hAnsi="Garamond"/>
          <w:sz w:val="24"/>
          <w:szCs w:val="24"/>
          <w:lang w:val="fr-FR"/>
        </w:rPr>
        <w:t>.</w:t>
      </w:r>
      <w:r w:rsidR="00B34302">
        <w:rPr>
          <w:rFonts w:ascii="Garamond" w:hAnsi="Garamond"/>
          <w:sz w:val="24"/>
          <w:szCs w:val="24"/>
          <w:lang w:val="fr-FR"/>
        </w:rPr>
        <w:t xml:space="preserve"> L’accent n’est pas particulièrement mis sur le concept de </w:t>
      </w:r>
      <w:proofErr w:type="spellStart"/>
      <w:r w:rsidR="00B10898" w:rsidRPr="00510F37">
        <w:rPr>
          <w:rFonts w:ascii="Garamond" w:hAnsi="Garamond"/>
          <w:i/>
          <w:sz w:val="24"/>
          <w:szCs w:val="24"/>
          <w:lang w:val="fr-FR"/>
        </w:rPr>
        <w:t>vita</w:t>
      </w:r>
      <w:proofErr w:type="spellEnd"/>
      <w:r w:rsidR="00B10898" w:rsidRPr="00510F37">
        <w:rPr>
          <w:rFonts w:ascii="Garamond" w:hAnsi="Garamond"/>
          <w:i/>
          <w:sz w:val="24"/>
          <w:szCs w:val="24"/>
          <w:lang w:val="fr-FR"/>
        </w:rPr>
        <w:t xml:space="preserve"> </w:t>
      </w:r>
      <w:proofErr w:type="spellStart"/>
      <w:r w:rsidR="00B10898" w:rsidRPr="00510F37">
        <w:rPr>
          <w:rFonts w:ascii="Garamond" w:hAnsi="Garamond"/>
          <w:i/>
          <w:sz w:val="24"/>
          <w:szCs w:val="24"/>
          <w:lang w:val="fr-FR"/>
        </w:rPr>
        <w:t>communis</w:t>
      </w:r>
      <w:proofErr w:type="spellEnd"/>
      <w:r w:rsidR="00B34302">
        <w:rPr>
          <w:rFonts w:ascii="Garamond" w:hAnsi="Garamond"/>
          <w:i/>
          <w:sz w:val="24"/>
          <w:szCs w:val="24"/>
          <w:lang w:val="fr-FR"/>
        </w:rPr>
        <w:t xml:space="preserve">, </w:t>
      </w:r>
      <w:r w:rsidR="00B34302">
        <w:rPr>
          <w:rFonts w:ascii="Garamond" w:hAnsi="Garamond"/>
          <w:iCs/>
          <w:sz w:val="24"/>
          <w:szCs w:val="24"/>
          <w:lang w:val="fr-FR"/>
        </w:rPr>
        <w:t>sur lequel nous reviendrons,</w:t>
      </w:r>
      <w:r w:rsidR="00B10898" w:rsidRPr="00510F37">
        <w:rPr>
          <w:rFonts w:ascii="Garamond" w:hAnsi="Garamond"/>
          <w:sz w:val="24"/>
          <w:szCs w:val="24"/>
          <w:lang w:val="fr-FR"/>
        </w:rPr>
        <w:t xml:space="preserve"> </w:t>
      </w:r>
      <w:r w:rsidR="00B34302">
        <w:rPr>
          <w:rFonts w:ascii="Garamond" w:hAnsi="Garamond"/>
          <w:sz w:val="24"/>
          <w:szCs w:val="24"/>
          <w:lang w:val="fr-FR"/>
        </w:rPr>
        <w:t>comme trope particulièrement adapté au clergé</w:t>
      </w:r>
      <w:r w:rsidR="002D5D1B" w:rsidRPr="00510F37">
        <w:rPr>
          <w:rFonts w:ascii="Garamond" w:hAnsi="Garamond"/>
          <w:sz w:val="24"/>
          <w:szCs w:val="24"/>
          <w:lang w:val="fr-FR"/>
        </w:rPr>
        <w:t>.</w:t>
      </w:r>
      <w:r w:rsidR="00B34302">
        <w:rPr>
          <w:rFonts w:ascii="Garamond" w:hAnsi="Garamond"/>
          <w:sz w:val="24"/>
          <w:szCs w:val="24"/>
          <w:lang w:val="fr-FR"/>
        </w:rPr>
        <w:t xml:space="preserve"> Les conciles de</w:t>
      </w:r>
      <w:r w:rsidR="002D5D1B" w:rsidRPr="00510F37">
        <w:rPr>
          <w:rFonts w:ascii="Garamond" w:hAnsi="Garamond"/>
          <w:sz w:val="24"/>
          <w:szCs w:val="24"/>
          <w:lang w:val="fr-FR"/>
        </w:rPr>
        <w:t xml:space="preserve"> Tours 813 c. 23 </w:t>
      </w:r>
      <w:r w:rsidR="00B34302">
        <w:rPr>
          <w:rFonts w:ascii="Garamond" w:hAnsi="Garamond"/>
          <w:sz w:val="24"/>
          <w:szCs w:val="24"/>
          <w:lang w:val="fr-FR"/>
        </w:rPr>
        <w:t xml:space="preserve">et </w:t>
      </w:r>
      <w:r w:rsidR="002D5D1B" w:rsidRPr="00510F37">
        <w:rPr>
          <w:rFonts w:ascii="Garamond" w:hAnsi="Garamond"/>
          <w:sz w:val="24"/>
          <w:szCs w:val="24"/>
          <w:lang w:val="fr-FR"/>
        </w:rPr>
        <w:t>Meaux-Paris 845-6 c. 53</w:t>
      </w:r>
      <w:r w:rsidR="00B34302">
        <w:rPr>
          <w:rFonts w:ascii="Garamond" w:hAnsi="Garamond"/>
          <w:sz w:val="24"/>
          <w:szCs w:val="24"/>
          <w:lang w:val="fr-FR"/>
        </w:rPr>
        <w:t xml:space="preserve"> </w:t>
      </w:r>
      <w:r w:rsidR="00A34F18">
        <w:rPr>
          <w:rFonts w:ascii="Garamond" w:hAnsi="Garamond"/>
          <w:sz w:val="24"/>
          <w:szCs w:val="24"/>
          <w:lang w:val="fr-FR"/>
        </w:rPr>
        <w:t xml:space="preserve">préconisent que les chanoines dorment dans un dortoir et prennent leurs repas dans un </w:t>
      </w:r>
      <w:r w:rsidR="00A34F18" w:rsidRPr="00510F37">
        <w:rPr>
          <w:rFonts w:ascii="Garamond" w:hAnsi="Garamond"/>
          <w:sz w:val="24"/>
          <w:szCs w:val="24"/>
          <w:lang w:val="fr-FR"/>
        </w:rPr>
        <w:t>réfectoire</w:t>
      </w:r>
      <w:r w:rsidR="00A34F18">
        <w:rPr>
          <w:rFonts w:ascii="Garamond" w:hAnsi="Garamond"/>
          <w:sz w:val="24"/>
          <w:szCs w:val="24"/>
          <w:lang w:val="fr-FR"/>
        </w:rPr>
        <w:t xml:space="preserve"> mais ces mesures ne s</w:t>
      </w:r>
      <w:r w:rsidR="00536487">
        <w:rPr>
          <w:rFonts w:ascii="Garamond" w:hAnsi="Garamond"/>
          <w:sz w:val="24"/>
          <w:szCs w:val="24"/>
          <w:lang w:val="fr-FR"/>
        </w:rPr>
        <w:t xml:space="preserve">ont pas </w:t>
      </w:r>
      <w:r w:rsidR="00A34F18">
        <w:rPr>
          <w:rFonts w:ascii="Garamond" w:hAnsi="Garamond"/>
          <w:sz w:val="24"/>
          <w:szCs w:val="24"/>
          <w:lang w:val="fr-FR"/>
        </w:rPr>
        <w:t>accompagn</w:t>
      </w:r>
      <w:r w:rsidR="00536487">
        <w:rPr>
          <w:rFonts w:ascii="Garamond" w:hAnsi="Garamond"/>
          <w:sz w:val="24"/>
          <w:szCs w:val="24"/>
          <w:lang w:val="fr-FR"/>
        </w:rPr>
        <w:t>ées ou commentées par un</w:t>
      </w:r>
      <w:r w:rsidR="00A34F18">
        <w:rPr>
          <w:rFonts w:ascii="Garamond" w:hAnsi="Garamond"/>
          <w:sz w:val="24"/>
          <w:szCs w:val="24"/>
          <w:lang w:val="fr-FR"/>
        </w:rPr>
        <w:t xml:space="preserve"> discours </w:t>
      </w:r>
      <w:r w:rsidR="002D5D1B" w:rsidRPr="00510F37">
        <w:rPr>
          <w:rFonts w:ascii="Garamond" w:hAnsi="Garamond"/>
          <w:sz w:val="24"/>
          <w:szCs w:val="24"/>
          <w:lang w:val="fr-FR"/>
        </w:rPr>
        <w:t>programmati</w:t>
      </w:r>
      <w:r w:rsidR="00A34F18">
        <w:rPr>
          <w:rFonts w:ascii="Garamond" w:hAnsi="Garamond"/>
          <w:sz w:val="24"/>
          <w:szCs w:val="24"/>
          <w:lang w:val="fr-FR"/>
        </w:rPr>
        <w:t>que</w:t>
      </w:r>
      <w:r w:rsidR="00AA2AE9" w:rsidRPr="00510F37">
        <w:rPr>
          <w:rStyle w:val="FootnoteReference"/>
          <w:rFonts w:ascii="Garamond" w:hAnsi="Garamond"/>
          <w:sz w:val="24"/>
          <w:szCs w:val="24"/>
          <w:lang w:val="fr-FR"/>
        </w:rPr>
        <w:footnoteReference w:id="54"/>
      </w:r>
      <w:r w:rsidR="00A34F18">
        <w:rPr>
          <w:rFonts w:ascii="Garamond" w:hAnsi="Garamond"/>
          <w:sz w:val="24"/>
          <w:szCs w:val="24"/>
          <w:lang w:val="fr-FR"/>
        </w:rPr>
        <w:t>. Le concile de</w:t>
      </w:r>
      <w:r w:rsidR="002D5D1B" w:rsidRPr="00510F37">
        <w:rPr>
          <w:rFonts w:ascii="Garamond" w:hAnsi="Garamond"/>
          <w:sz w:val="24"/>
          <w:szCs w:val="24"/>
          <w:lang w:val="fr-FR"/>
        </w:rPr>
        <w:t xml:space="preserve"> Meaux-Paris</w:t>
      </w:r>
      <w:r w:rsidR="00A34F18">
        <w:rPr>
          <w:rFonts w:ascii="Garamond" w:hAnsi="Garamond"/>
          <w:sz w:val="24"/>
          <w:szCs w:val="24"/>
          <w:lang w:val="fr-FR"/>
        </w:rPr>
        <w:t xml:space="preserve"> débute immédiatement avec des remarques d’ordre pratique qui enjoignent aux évêques de s’assurer qu’il y a suffisamment d’espace près de l’église pour construire des</w:t>
      </w:r>
      <w:r w:rsidR="00536487">
        <w:rPr>
          <w:rFonts w:ascii="Garamond" w:hAnsi="Garamond"/>
          <w:iCs/>
          <w:sz w:val="24"/>
          <w:szCs w:val="24"/>
          <w:lang w:val="fr-FR"/>
        </w:rPr>
        <w:t xml:space="preserve"> cloîtres</w:t>
      </w:r>
      <w:r w:rsidR="00536487">
        <w:rPr>
          <w:rFonts w:ascii="Garamond" w:hAnsi="Garamond"/>
          <w:sz w:val="24"/>
          <w:szCs w:val="24"/>
          <w:lang w:val="fr-FR"/>
        </w:rPr>
        <w:t>,</w:t>
      </w:r>
      <w:r w:rsidR="00A34F18">
        <w:rPr>
          <w:rFonts w:ascii="Garamond" w:hAnsi="Garamond"/>
          <w:sz w:val="24"/>
          <w:szCs w:val="24"/>
          <w:lang w:val="fr-FR"/>
        </w:rPr>
        <w:t xml:space="preserve"> ce qui pourrait encourager la production de langage </w:t>
      </w:r>
      <w:r w:rsidR="002D5D1B" w:rsidRPr="00510F37">
        <w:rPr>
          <w:rFonts w:ascii="Garamond" w:hAnsi="Garamond"/>
          <w:sz w:val="24"/>
          <w:szCs w:val="24"/>
          <w:lang w:val="fr-FR"/>
        </w:rPr>
        <w:t>programmati</w:t>
      </w:r>
      <w:r w:rsidR="00A34F18">
        <w:rPr>
          <w:rFonts w:ascii="Garamond" w:hAnsi="Garamond"/>
          <w:sz w:val="24"/>
          <w:szCs w:val="24"/>
          <w:lang w:val="fr-FR"/>
        </w:rPr>
        <w:t xml:space="preserve">que, pourtant absent. </w:t>
      </w:r>
    </w:p>
    <w:p w14:paraId="4FDF604A" w14:textId="42E549BE" w:rsidR="005731C2" w:rsidRPr="00510F37" w:rsidRDefault="00A34F18" w:rsidP="003D0CC0">
      <w:pPr>
        <w:spacing w:line="480" w:lineRule="auto"/>
        <w:ind w:firstLine="720"/>
        <w:jc w:val="both"/>
        <w:rPr>
          <w:rFonts w:ascii="Garamond" w:hAnsi="Garamond"/>
          <w:sz w:val="24"/>
          <w:szCs w:val="24"/>
          <w:lang w:val="fr-FR"/>
        </w:rPr>
      </w:pPr>
      <w:r>
        <w:rPr>
          <w:rFonts w:ascii="Garamond" w:hAnsi="Garamond"/>
          <w:sz w:val="24"/>
          <w:szCs w:val="24"/>
          <w:lang w:val="fr-FR"/>
        </w:rPr>
        <w:t>L’</w:t>
      </w:r>
      <w:r w:rsidR="002D5D1B" w:rsidRPr="00510F37">
        <w:rPr>
          <w:rFonts w:ascii="Garamond" w:hAnsi="Garamond"/>
          <w:sz w:val="24"/>
          <w:szCs w:val="24"/>
          <w:lang w:val="fr-FR"/>
        </w:rPr>
        <w:t>approch</w:t>
      </w:r>
      <w:r>
        <w:rPr>
          <w:rFonts w:ascii="Garamond" w:hAnsi="Garamond"/>
          <w:sz w:val="24"/>
          <w:szCs w:val="24"/>
          <w:lang w:val="fr-FR"/>
        </w:rPr>
        <w:t xml:space="preserve">e du clergé dans les </w:t>
      </w:r>
      <w:r w:rsidR="000637E4" w:rsidRPr="00510F37">
        <w:rPr>
          <w:rFonts w:ascii="Garamond" w:hAnsi="Garamond"/>
          <w:i/>
          <w:sz w:val="24"/>
          <w:szCs w:val="24"/>
          <w:lang w:val="fr-FR"/>
        </w:rPr>
        <w:t xml:space="preserve">capitula </w:t>
      </w:r>
      <w:proofErr w:type="spellStart"/>
      <w:r w:rsidR="000637E4" w:rsidRPr="00510F37">
        <w:rPr>
          <w:rFonts w:ascii="Garamond" w:hAnsi="Garamond"/>
          <w:i/>
          <w:sz w:val="24"/>
          <w:szCs w:val="24"/>
          <w:lang w:val="fr-FR"/>
        </w:rPr>
        <w:t>episcoporum</w:t>
      </w:r>
      <w:proofErr w:type="spellEnd"/>
      <w:r>
        <w:rPr>
          <w:rFonts w:ascii="Garamond" w:hAnsi="Garamond"/>
          <w:iCs/>
          <w:sz w:val="24"/>
          <w:szCs w:val="24"/>
          <w:lang w:val="fr-FR"/>
        </w:rPr>
        <w:t xml:space="preserve"> (la </w:t>
      </w:r>
      <w:r w:rsidRPr="00510F37">
        <w:rPr>
          <w:rFonts w:ascii="Garamond" w:hAnsi="Garamond"/>
          <w:sz w:val="24"/>
          <w:szCs w:val="24"/>
          <w:lang w:val="fr-FR"/>
        </w:rPr>
        <w:t>législation</w:t>
      </w:r>
      <w:r w:rsidR="000637E4" w:rsidRPr="00510F37">
        <w:rPr>
          <w:rFonts w:ascii="Garamond" w:hAnsi="Garamond"/>
          <w:sz w:val="24"/>
          <w:szCs w:val="24"/>
          <w:lang w:val="fr-FR"/>
        </w:rPr>
        <w:t xml:space="preserve"> produ</w:t>
      </w:r>
      <w:r>
        <w:rPr>
          <w:rFonts w:ascii="Garamond" w:hAnsi="Garamond"/>
          <w:sz w:val="24"/>
          <w:szCs w:val="24"/>
          <w:lang w:val="fr-FR"/>
        </w:rPr>
        <w:t xml:space="preserve">ite individuellement par les évêques pour leur </w:t>
      </w:r>
      <w:r w:rsidRPr="00510F37">
        <w:rPr>
          <w:rFonts w:ascii="Garamond" w:hAnsi="Garamond"/>
          <w:sz w:val="24"/>
          <w:szCs w:val="24"/>
          <w:lang w:val="fr-FR"/>
        </w:rPr>
        <w:t>diocèse</w:t>
      </w:r>
      <w:r>
        <w:rPr>
          <w:rFonts w:ascii="Garamond" w:hAnsi="Garamond"/>
          <w:sz w:val="24"/>
          <w:szCs w:val="24"/>
          <w:lang w:val="fr-FR"/>
        </w:rPr>
        <w:t>) est semblable à celle qu’adoptent les synodes de province et de sous-province. Les statuts diocésains fournissent une liste précise et claire de</w:t>
      </w:r>
      <w:r w:rsidR="00536487">
        <w:rPr>
          <w:rFonts w:ascii="Garamond" w:hAnsi="Garamond"/>
          <w:sz w:val="24"/>
          <w:szCs w:val="24"/>
          <w:lang w:val="fr-FR"/>
        </w:rPr>
        <w:t xml:space="preserve"> ce qui est </w:t>
      </w:r>
      <w:r>
        <w:rPr>
          <w:rFonts w:ascii="Garamond" w:hAnsi="Garamond"/>
          <w:sz w:val="24"/>
          <w:szCs w:val="24"/>
          <w:lang w:val="fr-FR"/>
        </w:rPr>
        <w:t xml:space="preserve">interdit </w:t>
      </w:r>
      <w:r w:rsidR="00536487">
        <w:rPr>
          <w:rFonts w:ascii="Garamond" w:hAnsi="Garamond"/>
          <w:sz w:val="24"/>
          <w:szCs w:val="24"/>
          <w:lang w:val="fr-FR"/>
        </w:rPr>
        <w:t>ou autorisé</w:t>
      </w:r>
      <w:r>
        <w:rPr>
          <w:rFonts w:ascii="Garamond" w:hAnsi="Garamond"/>
          <w:sz w:val="24"/>
          <w:szCs w:val="24"/>
          <w:lang w:val="fr-FR"/>
        </w:rPr>
        <w:t xml:space="preserve"> </w:t>
      </w:r>
      <w:r w:rsidR="00536487">
        <w:rPr>
          <w:rFonts w:ascii="Garamond" w:hAnsi="Garamond"/>
          <w:sz w:val="24"/>
          <w:szCs w:val="24"/>
          <w:lang w:val="fr-FR"/>
        </w:rPr>
        <w:t xml:space="preserve">au </w:t>
      </w:r>
      <w:r>
        <w:rPr>
          <w:rFonts w:ascii="Garamond" w:hAnsi="Garamond"/>
          <w:sz w:val="24"/>
          <w:szCs w:val="24"/>
          <w:lang w:val="fr-FR"/>
        </w:rPr>
        <w:t xml:space="preserve">clergé, se concentrant surtout sur </w:t>
      </w:r>
      <w:r w:rsidR="00536487">
        <w:rPr>
          <w:rFonts w:ascii="Garamond" w:hAnsi="Garamond"/>
          <w:sz w:val="24"/>
          <w:szCs w:val="24"/>
          <w:lang w:val="fr-FR"/>
        </w:rPr>
        <w:t xml:space="preserve">ceux de ses membres </w:t>
      </w:r>
      <w:r>
        <w:rPr>
          <w:rFonts w:ascii="Garamond" w:hAnsi="Garamond"/>
          <w:sz w:val="24"/>
          <w:szCs w:val="24"/>
          <w:lang w:val="fr-FR"/>
        </w:rPr>
        <w:t xml:space="preserve">qui remplissent un office pastoral (les plus représentés dans les documents issus des conciles) plutôt que sur les religieux de cathédrale ou qui vivent dans d’autres </w:t>
      </w:r>
      <w:r w:rsidR="00536487">
        <w:rPr>
          <w:rFonts w:ascii="Garamond" w:hAnsi="Garamond"/>
          <w:sz w:val="24"/>
          <w:szCs w:val="24"/>
          <w:lang w:val="fr-FR"/>
        </w:rPr>
        <w:t xml:space="preserve">grandes </w:t>
      </w:r>
      <w:r w:rsidR="00B10898" w:rsidRPr="00510F37">
        <w:rPr>
          <w:rFonts w:ascii="Garamond" w:hAnsi="Garamond"/>
          <w:sz w:val="24"/>
          <w:szCs w:val="24"/>
          <w:lang w:val="fr-FR"/>
        </w:rPr>
        <w:t>commun</w:t>
      </w:r>
      <w:r>
        <w:rPr>
          <w:rFonts w:ascii="Garamond" w:hAnsi="Garamond"/>
          <w:sz w:val="24"/>
          <w:szCs w:val="24"/>
          <w:lang w:val="fr-FR"/>
        </w:rPr>
        <w:t>au</w:t>
      </w:r>
      <w:r w:rsidR="00B10898" w:rsidRPr="00510F37">
        <w:rPr>
          <w:rFonts w:ascii="Garamond" w:hAnsi="Garamond"/>
          <w:sz w:val="24"/>
          <w:szCs w:val="24"/>
          <w:lang w:val="fr-FR"/>
        </w:rPr>
        <w:t>t</w:t>
      </w:r>
      <w:r>
        <w:rPr>
          <w:rFonts w:ascii="Garamond" w:hAnsi="Garamond"/>
          <w:sz w:val="24"/>
          <w:szCs w:val="24"/>
          <w:lang w:val="fr-FR"/>
        </w:rPr>
        <w:t>é</w:t>
      </w:r>
      <w:r w:rsidR="00B10898" w:rsidRPr="00510F37">
        <w:rPr>
          <w:rFonts w:ascii="Garamond" w:hAnsi="Garamond"/>
          <w:sz w:val="24"/>
          <w:szCs w:val="24"/>
          <w:lang w:val="fr-FR"/>
        </w:rPr>
        <w:t>s</w:t>
      </w:r>
      <w:r>
        <w:rPr>
          <w:rFonts w:ascii="Garamond" w:hAnsi="Garamond"/>
          <w:sz w:val="24"/>
          <w:szCs w:val="24"/>
          <w:lang w:val="fr-FR"/>
        </w:rPr>
        <w:t xml:space="preserve">. Là encore, on ne note pas d’effort particulier pour élaborer un discours de renouveau, et le langage utilisé est très peu </w:t>
      </w:r>
      <w:r w:rsidRPr="00510F37">
        <w:rPr>
          <w:rFonts w:ascii="Garamond" w:hAnsi="Garamond"/>
          <w:sz w:val="24"/>
          <w:szCs w:val="24"/>
          <w:lang w:val="fr-FR"/>
        </w:rPr>
        <w:t>métaphorique</w:t>
      </w:r>
      <w:r w:rsidR="007A48AA" w:rsidRPr="00510F37">
        <w:rPr>
          <w:rStyle w:val="FootnoteReference"/>
          <w:rFonts w:ascii="Garamond" w:hAnsi="Garamond"/>
          <w:sz w:val="24"/>
          <w:szCs w:val="24"/>
          <w:lang w:val="fr-FR"/>
        </w:rPr>
        <w:footnoteReference w:id="55"/>
      </w:r>
      <w:r>
        <w:rPr>
          <w:rFonts w:ascii="Garamond" w:hAnsi="Garamond"/>
          <w:sz w:val="24"/>
          <w:szCs w:val="24"/>
          <w:lang w:val="fr-FR"/>
        </w:rPr>
        <w:t xml:space="preserve">. </w:t>
      </w:r>
      <w:r w:rsidR="002D5D1B" w:rsidRPr="00510F37">
        <w:rPr>
          <w:rFonts w:ascii="Garamond" w:hAnsi="Garamond"/>
          <w:sz w:val="24"/>
          <w:szCs w:val="24"/>
          <w:lang w:val="fr-FR"/>
        </w:rPr>
        <w:t xml:space="preserve"> </w:t>
      </w:r>
      <w:r>
        <w:rPr>
          <w:rFonts w:ascii="Garamond" w:hAnsi="Garamond"/>
          <w:sz w:val="24"/>
          <w:szCs w:val="24"/>
          <w:lang w:val="fr-FR"/>
        </w:rPr>
        <w:t xml:space="preserve">On remarque la même </w:t>
      </w:r>
      <w:r w:rsidR="00EF3B07">
        <w:rPr>
          <w:rFonts w:ascii="Garamond" w:hAnsi="Garamond"/>
          <w:sz w:val="24"/>
          <w:szCs w:val="24"/>
          <w:lang w:val="fr-FR"/>
        </w:rPr>
        <w:t>tendance</w:t>
      </w:r>
      <w:r>
        <w:rPr>
          <w:rFonts w:ascii="Garamond" w:hAnsi="Garamond"/>
          <w:sz w:val="24"/>
          <w:szCs w:val="24"/>
          <w:lang w:val="fr-FR"/>
        </w:rPr>
        <w:t xml:space="preserve"> dans l’équivalent anglo-saxon le plus proche des </w:t>
      </w:r>
      <w:r w:rsidR="002D5D1B" w:rsidRPr="00510F37">
        <w:rPr>
          <w:rFonts w:ascii="Garamond" w:hAnsi="Garamond"/>
          <w:i/>
          <w:iCs/>
          <w:sz w:val="24"/>
          <w:szCs w:val="24"/>
          <w:lang w:val="fr-FR"/>
        </w:rPr>
        <w:t>capitula</w:t>
      </w:r>
      <w:r>
        <w:rPr>
          <w:rFonts w:ascii="Garamond" w:hAnsi="Garamond"/>
          <w:sz w:val="24"/>
          <w:szCs w:val="24"/>
          <w:lang w:val="fr-FR"/>
        </w:rPr>
        <w:t xml:space="preserve"> épiscopales, </w:t>
      </w:r>
      <w:r w:rsidR="00536487" w:rsidRPr="00536487">
        <w:rPr>
          <w:rFonts w:ascii="Garamond" w:hAnsi="Garamond"/>
          <w:sz w:val="24"/>
          <w:szCs w:val="24"/>
          <w:lang w:val="fr-FR"/>
        </w:rPr>
        <w:t xml:space="preserve">la Loi des prêtres de </w:t>
      </w:r>
      <w:r w:rsidR="002D5D1B" w:rsidRPr="00536487">
        <w:rPr>
          <w:rFonts w:ascii="Garamond" w:hAnsi="Garamond"/>
          <w:sz w:val="24"/>
          <w:szCs w:val="24"/>
          <w:lang w:val="fr-FR"/>
        </w:rPr>
        <w:t>Northumbri</w:t>
      </w:r>
      <w:r w:rsidR="00536487" w:rsidRPr="00536487">
        <w:rPr>
          <w:rFonts w:ascii="Garamond" w:hAnsi="Garamond"/>
          <w:sz w:val="24"/>
          <w:szCs w:val="24"/>
          <w:lang w:val="fr-FR"/>
        </w:rPr>
        <w:t>e</w:t>
      </w:r>
      <w:r w:rsidR="00C621FA" w:rsidRPr="00536487">
        <w:rPr>
          <w:rFonts w:ascii="Garamond" w:hAnsi="Garamond"/>
          <w:sz w:val="24"/>
          <w:szCs w:val="24"/>
          <w:lang w:val="fr-FR"/>
        </w:rPr>
        <w:t>,</w:t>
      </w:r>
      <w:r w:rsidR="00C621FA" w:rsidRPr="00510F37">
        <w:rPr>
          <w:rFonts w:ascii="Garamond" w:hAnsi="Garamond"/>
          <w:sz w:val="24"/>
          <w:szCs w:val="24"/>
          <w:lang w:val="fr-FR"/>
        </w:rPr>
        <w:t xml:space="preserve"> </w:t>
      </w:r>
      <w:r w:rsidR="00536487">
        <w:rPr>
          <w:rFonts w:ascii="Garamond" w:hAnsi="Garamond"/>
          <w:sz w:val="24"/>
          <w:szCs w:val="24"/>
          <w:lang w:val="fr-FR"/>
        </w:rPr>
        <w:t>rédigée</w:t>
      </w:r>
      <w:r w:rsidR="00EF3B07">
        <w:rPr>
          <w:rFonts w:ascii="Garamond" w:hAnsi="Garamond"/>
          <w:sz w:val="24"/>
          <w:szCs w:val="24"/>
          <w:lang w:val="fr-FR"/>
        </w:rPr>
        <w:t xml:space="preserve"> en vieil anglais dans l’</w:t>
      </w:r>
      <w:r w:rsidR="00EF3B07" w:rsidRPr="00510F37">
        <w:rPr>
          <w:rFonts w:ascii="Garamond" w:hAnsi="Garamond"/>
          <w:sz w:val="24"/>
          <w:szCs w:val="24"/>
          <w:lang w:val="fr-FR"/>
        </w:rPr>
        <w:t>archidiocèse</w:t>
      </w:r>
      <w:r w:rsidR="00C621FA" w:rsidRPr="00510F37">
        <w:rPr>
          <w:rFonts w:ascii="Garamond" w:hAnsi="Garamond"/>
          <w:sz w:val="24"/>
          <w:szCs w:val="24"/>
          <w:lang w:val="fr-FR"/>
        </w:rPr>
        <w:t xml:space="preserve"> </w:t>
      </w:r>
      <w:r w:rsidR="00EF3B07">
        <w:rPr>
          <w:rFonts w:ascii="Garamond" w:hAnsi="Garamond"/>
          <w:sz w:val="24"/>
          <w:szCs w:val="24"/>
          <w:lang w:val="fr-FR"/>
        </w:rPr>
        <w:t xml:space="preserve">de </w:t>
      </w:r>
      <w:r w:rsidR="00C621FA" w:rsidRPr="00510F37">
        <w:rPr>
          <w:rFonts w:ascii="Garamond" w:hAnsi="Garamond"/>
          <w:sz w:val="24"/>
          <w:szCs w:val="24"/>
          <w:lang w:val="fr-FR"/>
        </w:rPr>
        <w:t xml:space="preserve">York </w:t>
      </w:r>
      <w:r w:rsidR="00EF3B07">
        <w:rPr>
          <w:rFonts w:ascii="Garamond" w:hAnsi="Garamond"/>
          <w:sz w:val="24"/>
          <w:szCs w:val="24"/>
          <w:lang w:val="fr-FR"/>
        </w:rPr>
        <w:t xml:space="preserve">au milieu du </w:t>
      </w:r>
      <w:proofErr w:type="spellStart"/>
      <w:r w:rsidR="00EF3B07" w:rsidRPr="00EF3B07">
        <w:rPr>
          <w:rFonts w:ascii="Garamond" w:hAnsi="Garamond" w:cs="Times New Roman (Body CS)"/>
          <w:smallCaps/>
          <w:sz w:val="24"/>
          <w:szCs w:val="24"/>
          <w:lang w:val="fr-FR"/>
        </w:rPr>
        <w:t>xi</w:t>
      </w:r>
      <w:r w:rsidR="00EF3B07" w:rsidRPr="00EF3B07">
        <w:rPr>
          <w:rFonts w:ascii="Garamond" w:hAnsi="Garamond"/>
          <w:sz w:val="24"/>
          <w:szCs w:val="24"/>
          <w:vertAlign w:val="superscript"/>
          <w:lang w:val="fr-FR"/>
        </w:rPr>
        <w:t>e</w:t>
      </w:r>
      <w:proofErr w:type="spellEnd"/>
      <w:r w:rsidR="00EF3B07">
        <w:rPr>
          <w:rFonts w:ascii="Garamond" w:hAnsi="Garamond"/>
          <w:sz w:val="24"/>
          <w:szCs w:val="24"/>
          <w:lang w:val="fr-FR"/>
        </w:rPr>
        <w:t xml:space="preserve"> siècle</w:t>
      </w:r>
      <w:r w:rsidR="00C621FA" w:rsidRPr="00510F37">
        <w:rPr>
          <w:rFonts w:ascii="Garamond" w:hAnsi="Garamond"/>
          <w:sz w:val="24"/>
          <w:szCs w:val="24"/>
          <w:lang w:val="fr-FR"/>
        </w:rPr>
        <w:t xml:space="preserve">. </w:t>
      </w:r>
      <w:r w:rsidR="00EF3B07">
        <w:rPr>
          <w:rFonts w:ascii="Garamond" w:hAnsi="Garamond"/>
          <w:sz w:val="24"/>
          <w:szCs w:val="24"/>
          <w:lang w:val="fr-FR"/>
        </w:rPr>
        <w:t xml:space="preserve">« Si un prêtre dit la messe sans vin, il doit payer douze </w:t>
      </w:r>
      <w:r w:rsidR="00C621FA" w:rsidRPr="00510F37">
        <w:rPr>
          <w:rFonts w:ascii="Garamond" w:hAnsi="Garamond"/>
          <w:sz w:val="24"/>
          <w:szCs w:val="24"/>
          <w:lang w:val="fr-FR"/>
        </w:rPr>
        <w:t>o</w:t>
      </w:r>
      <w:r w:rsidR="00C621FA" w:rsidRPr="00536487">
        <w:rPr>
          <w:rFonts w:ascii="Garamond" w:hAnsi="Garamond"/>
          <w:sz w:val="24"/>
          <w:szCs w:val="24"/>
          <w:lang w:val="fr-FR"/>
        </w:rPr>
        <w:t>res</w:t>
      </w:r>
      <w:r w:rsidR="00EF3B07">
        <w:rPr>
          <w:rFonts w:ascii="Garamond" w:hAnsi="Garamond"/>
          <w:sz w:val="24"/>
          <w:szCs w:val="24"/>
          <w:lang w:val="fr-FR"/>
        </w:rPr>
        <w:t> »</w:t>
      </w:r>
      <w:r w:rsidR="00C621FA" w:rsidRPr="00510F37">
        <w:rPr>
          <w:rFonts w:ascii="Garamond" w:hAnsi="Garamond"/>
          <w:sz w:val="24"/>
          <w:szCs w:val="24"/>
          <w:lang w:val="fr-FR"/>
        </w:rPr>
        <w:t xml:space="preserve"> (c. 16)</w:t>
      </w:r>
      <w:r w:rsidR="00EF3B07">
        <w:rPr>
          <w:rFonts w:ascii="Garamond" w:hAnsi="Garamond"/>
          <w:sz w:val="24"/>
          <w:szCs w:val="24"/>
          <w:lang w:val="fr-FR"/>
        </w:rPr>
        <w:t xml:space="preserve"> </w:t>
      </w:r>
      <w:r w:rsidR="00C621FA" w:rsidRPr="00510F37">
        <w:rPr>
          <w:rFonts w:ascii="Garamond" w:hAnsi="Garamond"/>
          <w:sz w:val="24"/>
          <w:szCs w:val="24"/>
          <w:lang w:val="fr-FR"/>
        </w:rPr>
        <w:t xml:space="preserve">; </w:t>
      </w:r>
      <w:r w:rsidR="00EF3B07">
        <w:rPr>
          <w:rFonts w:ascii="Garamond" w:hAnsi="Garamond"/>
          <w:sz w:val="24"/>
          <w:szCs w:val="24"/>
          <w:lang w:val="fr-FR"/>
        </w:rPr>
        <w:t xml:space="preserve">« Si un prêtre </w:t>
      </w:r>
      <w:r w:rsidR="003D0CC0">
        <w:rPr>
          <w:rFonts w:ascii="Garamond" w:hAnsi="Garamond"/>
          <w:sz w:val="24"/>
          <w:szCs w:val="24"/>
          <w:lang w:val="fr-FR"/>
        </w:rPr>
        <w:t xml:space="preserve">amène des objets inappropriés dans une église, il doit réparer cette faute » </w:t>
      </w:r>
      <w:r w:rsidR="00C621FA" w:rsidRPr="00510F37">
        <w:rPr>
          <w:rFonts w:ascii="Garamond" w:hAnsi="Garamond"/>
          <w:sz w:val="24"/>
          <w:szCs w:val="24"/>
          <w:lang w:val="fr-FR"/>
        </w:rPr>
        <w:t>(c. 26)</w:t>
      </w:r>
      <w:r w:rsidR="003D0CC0">
        <w:rPr>
          <w:rFonts w:ascii="Garamond" w:hAnsi="Garamond"/>
          <w:sz w:val="24"/>
          <w:szCs w:val="24"/>
          <w:lang w:val="fr-FR"/>
        </w:rPr>
        <w:t xml:space="preserve"> </w:t>
      </w:r>
      <w:r w:rsidR="00C621FA" w:rsidRPr="00510F37">
        <w:rPr>
          <w:rFonts w:ascii="Garamond" w:hAnsi="Garamond"/>
          <w:sz w:val="24"/>
          <w:szCs w:val="24"/>
          <w:lang w:val="fr-FR"/>
        </w:rPr>
        <w:t xml:space="preserve">; </w:t>
      </w:r>
      <w:r w:rsidR="003D0CC0">
        <w:rPr>
          <w:rFonts w:ascii="Garamond" w:hAnsi="Garamond"/>
          <w:sz w:val="24"/>
          <w:szCs w:val="24"/>
          <w:lang w:val="fr-FR"/>
        </w:rPr>
        <w:t xml:space="preserve">«  Si un prêtre abandonne </w:t>
      </w:r>
      <w:r w:rsidR="00536487">
        <w:rPr>
          <w:rFonts w:ascii="Garamond" w:hAnsi="Garamond"/>
          <w:sz w:val="24"/>
          <w:szCs w:val="24"/>
          <w:lang w:val="fr-FR"/>
        </w:rPr>
        <w:t xml:space="preserve">de sa propre initiative </w:t>
      </w:r>
      <w:r w:rsidR="003D0CC0">
        <w:rPr>
          <w:rFonts w:ascii="Garamond" w:hAnsi="Garamond"/>
          <w:sz w:val="24"/>
          <w:szCs w:val="24"/>
          <w:lang w:val="fr-FR"/>
        </w:rPr>
        <w:t xml:space="preserve">l’église qui l’a consacré, il doit réparer cette faute » </w:t>
      </w:r>
      <w:r w:rsidR="00C621FA" w:rsidRPr="00510F37">
        <w:rPr>
          <w:rFonts w:ascii="Garamond" w:hAnsi="Garamond"/>
          <w:sz w:val="24"/>
          <w:szCs w:val="24"/>
          <w:lang w:val="fr-FR"/>
        </w:rPr>
        <w:t>(c. 28)</w:t>
      </w:r>
      <w:r w:rsidR="003D0CC0">
        <w:rPr>
          <w:rFonts w:ascii="Garamond" w:hAnsi="Garamond"/>
          <w:sz w:val="24"/>
          <w:szCs w:val="24"/>
          <w:lang w:val="fr-FR"/>
        </w:rPr>
        <w:t xml:space="preserve"> </w:t>
      </w:r>
      <w:r w:rsidR="00C621FA" w:rsidRPr="00510F37">
        <w:rPr>
          <w:rFonts w:ascii="Garamond" w:hAnsi="Garamond"/>
          <w:sz w:val="24"/>
          <w:szCs w:val="24"/>
          <w:lang w:val="fr-FR"/>
        </w:rPr>
        <w:t xml:space="preserve">; </w:t>
      </w:r>
      <w:r w:rsidR="003D0CC0">
        <w:rPr>
          <w:rFonts w:ascii="Garamond" w:hAnsi="Garamond"/>
          <w:sz w:val="24"/>
          <w:szCs w:val="24"/>
          <w:lang w:val="fr-FR"/>
        </w:rPr>
        <w:t>« Si un prêtre ma</w:t>
      </w:r>
      <w:r w:rsidR="00536487">
        <w:rPr>
          <w:rFonts w:ascii="Garamond" w:hAnsi="Garamond"/>
          <w:sz w:val="24"/>
          <w:szCs w:val="24"/>
          <w:lang w:val="fr-FR"/>
        </w:rPr>
        <w:t>n</w:t>
      </w:r>
      <w:r w:rsidR="003D0CC0">
        <w:rPr>
          <w:rFonts w:ascii="Garamond" w:hAnsi="Garamond"/>
          <w:sz w:val="24"/>
          <w:szCs w:val="24"/>
          <w:lang w:val="fr-FR"/>
        </w:rPr>
        <w:t xml:space="preserve">que à son obligation de tailler sa barbe ou couper ses cheveux, il doit réparer cette faute » </w:t>
      </w:r>
      <w:r w:rsidR="00C621FA" w:rsidRPr="00510F37">
        <w:rPr>
          <w:rFonts w:ascii="Garamond" w:hAnsi="Garamond"/>
          <w:sz w:val="24"/>
          <w:szCs w:val="24"/>
          <w:lang w:val="fr-FR"/>
        </w:rPr>
        <w:t>(c. 34)</w:t>
      </w:r>
      <w:r w:rsidR="003D0CC0">
        <w:rPr>
          <w:rFonts w:ascii="Garamond" w:hAnsi="Garamond"/>
          <w:sz w:val="24"/>
          <w:szCs w:val="24"/>
          <w:lang w:val="fr-FR"/>
        </w:rPr>
        <w:t>, ou même « Si un p</w:t>
      </w:r>
      <w:r w:rsidR="00C621FA" w:rsidRPr="00510F37">
        <w:rPr>
          <w:rFonts w:ascii="Garamond" w:hAnsi="Garamond"/>
          <w:sz w:val="24"/>
          <w:szCs w:val="24"/>
          <w:lang w:val="fr-FR"/>
        </w:rPr>
        <w:t>r</w:t>
      </w:r>
      <w:r w:rsidR="003D0CC0">
        <w:rPr>
          <w:rFonts w:ascii="Garamond" w:hAnsi="Garamond"/>
          <w:sz w:val="24"/>
          <w:szCs w:val="24"/>
          <w:lang w:val="fr-FR"/>
        </w:rPr>
        <w:t xml:space="preserve">être abandonne une femme pour en prendre une autre, qu’il soit maudit » </w:t>
      </w:r>
      <w:r w:rsidR="00C621FA" w:rsidRPr="00510F37">
        <w:rPr>
          <w:rFonts w:ascii="Garamond" w:hAnsi="Garamond"/>
          <w:sz w:val="24"/>
          <w:szCs w:val="24"/>
          <w:lang w:val="fr-FR"/>
        </w:rPr>
        <w:t xml:space="preserve">(c. </w:t>
      </w:r>
      <w:r w:rsidR="000B777F" w:rsidRPr="00510F37">
        <w:rPr>
          <w:rFonts w:ascii="Garamond" w:hAnsi="Garamond"/>
          <w:sz w:val="24"/>
          <w:szCs w:val="24"/>
          <w:lang w:val="fr-FR"/>
        </w:rPr>
        <w:t>35</w:t>
      </w:r>
      <w:r w:rsidR="00C621FA" w:rsidRPr="00510F37">
        <w:rPr>
          <w:rFonts w:ascii="Garamond" w:hAnsi="Garamond"/>
          <w:sz w:val="24"/>
          <w:szCs w:val="24"/>
          <w:lang w:val="fr-FR"/>
        </w:rPr>
        <w:t>)</w:t>
      </w:r>
      <w:r w:rsidR="00C621FA" w:rsidRPr="00510F37">
        <w:rPr>
          <w:rStyle w:val="FootnoteReference"/>
          <w:rFonts w:ascii="Garamond" w:hAnsi="Garamond"/>
          <w:sz w:val="24"/>
          <w:szCs w:val="24"/>
          <w:lang w:val="fr-FR"/>
        </w:rPr>
        <w:footnoteReference w:id="56"/>
      </w:r>
      <w:r w:rsidR="003D0CC0">
        <w:rPr>
          <w:rFonts w:ascii="Garamond" w:hAnsi="Garamond"/>
          <w:sz w:val="24"/>
          <w:szCs w:val="24"/>
          <w:lang w:val="fr-FR"/>
        </w:rPr>
        <w:t>.</w:t>
      </w:r>
      <w:r w:rsidR="00C621FA" w:rsidRPr="00510F37">
        <w:rPr>
          <w:rFonts w:ascii="Garamond" w:hAnsi="Garamond"/>
          <w:sz w:val="24"/>
          <w:szCs w:val="24"/>
          <w:lang w:val="fr-FR"/>
        </w:rPr>
        <w:t xml:space="preserve"> </w:t>
      </w:r>
      <w:r w:rsidR="003D0CC0">
        <w:rPr>
          <w:rFonts w:ascii="Garamond" w:hAnsi="Garamond"/>
          <w:sz w:val="24"/>
          <w:szCs w:val="24"/>
          <w:lang w:val="fr-FR"/>
        </w:rPr>
        <w:t xml:space="preserve">On s’intéresse donc ici de près aux détails du comportement du clergé tant dans les décrets conciliaires que dans la législation épiscopale au niveau diocésain, mais ces mesures correspondent à un simple programme de </w:t>
      </w:r>
      <w:proofErr w:type="spellStart"/>
      <w:r w:rsidR="00570607" w:rsidRPr="00510F37">
        <w:rPr>
          <w:rFonts w:ascii="Garamond" w:hAnsi="Garamond"/>
          <w:i/>
          <w:iCs/>
          <w:sz w:val="24"/>
          <w:szCs w:val="24"/>
          <w:lang w:val="fr-FR"/>
        </w:rPr>
        <w:t>correctio</w:t>
      </w:r>
      <w:proofErr w:type="spellEnd"/>
      <w:r w:rsidR="003D0CC0">
        <w:rPr>
          <w:rFonts w:ascii="Garamond" w:hAnsi="Garamond"/>
          <w:sz w:val="24"/>
          <w:szCs w:val="24"/>
          <w:lang w:val="fr-FR"/>
        </w:rPr>
        <w:t xml:space="preserve"> et ne contiennent que très peu de </w:t>
      </w:r>
      <w:r w:rsidR="00127F2B">
        <w:rPr>
          <w:rFonts w:ascii="Garamond" w:hAnsi="Garamond"/>
          <w:sz w:val="24"/>
          <w:szCs w:val="24"/>
          <w:lang w:val="fr-FR"/>
        </w:rPr>
        <w:t xml:space="preserve">vocabulaire qui dénote </w:t>
      </w:r>
      <w:r w:rsidR="003D0CC0">
        <w:rPr>
          <w:rFonts w:ascii="Garamond" w:hAnsi="Garamond"/>
          <w:sz w:val="24"/>
          <w:szCs w:val="24"/>
          <w:lang w:val="fr-FR"/>
        </w:rPr>
        <w:t xml:space="preserve">la transformation. </w:t>
      </w:r>
      <w:r w:rsidR="00570607" w:rsidRPr="00510F37">
        <w:rPr>
          <w:rFonts w:ascii="Garamond" w:hAnsi="Garamond"/>
          <w:sz w:val="24"/>
          <w:szCs w:val="24"/>
          <w:lang w:val="fr-FR"/>
        </w:rPr>
        <w:t xml:space="preserve"> </w:t>
      </w:r>
    </w:p>
    <w:p w14:paraId="477DDFB5" w14:textId="7F6A2FE2" w:rsidR="0053632E" w:rsidRPr="00510F37" w:rsidRDefault="00E75B42" w:rsidP="002042E0">
      <w:pPr>
        <w:spacing w:line="480" w:lineRule="auto"/>
        <w:jc w:val="both"/>
        <w:rPr>
          <w:rFonts w:ascii="Garamond" w:hAnsi="Garamond"/>
          <w:sz w:val="24"/>
          <w:szCs w:val="24"/>
          <w:lang w:val="fr-FR"/>
        </w:rPr>
      </w:pPr>
      <w:r w:rsidRPr="00510F37">
        <w:rPr>
          <w:rFonts w:ascii="Garamond" w:hAnsi="Garamond"/>
          <w:b/>
          <w:sz w:val="24"/>
          <w:szCs w:val="24"/>
          <w:lang w:val="fr-FR"/>
        </w:rPr>
        <w:t>Chartes</w:t>
      </w:r>
    </w:p>
    <w:p w14:paraId="42FC0104" w14:textId="627A5573" w:rsidR="00AC32C7" w:rsidRPr="00510F37" w:rsidRDefault="003D0CC0" w:rsidP="002042E0">
      <w:pPr>
        <w:spacing w:line="480" w:lineRule="auto"/>
        <w:jc w:val="both"/>
        <w:rPr>
          <w:rFonts w:ascii="Garamond" w:hAnsi="Garamond"/>
          <w:sz w:val="24"/>
          <w:szCs w:val="24"/>
          <w:lang w:val="fr-FR"/>
        </w:rPr>
      </w:pPr>
      <w:r>
        <w:rPr>
          <w:rFonts w:ascii="Garamond" w:hAnsi="Garamond"/>
          <w:sz w:val="24"/>
          <w:szCs w:val="24"/>
          <w:lang w:val="fr-FR"/>
        </w:rPr>
        <w:t xml:space="preserve">Il existe déjà des travaux de recherche sur l’expression </w:t>
      </w:r>
      <w:r w:rsidR="006E3C49">
        <w:rPr>
          <w:rFonts w:ascii="Garamond" w:hAnsi="Garamond"/>
          <w:sz w:val="24"/>
          <w:szCs w:val="24"/>
          <w:lang w:val="fr-FR"/>
        </w:rPr>
        <w:t>des concepts</w:t>
      </w:r>
      <w:r>
        <w:rPr>
          <w:rFonts w:ascii="Garamond" w:hAnsi="Garamond"/>
          <w:sz w:val="24"/>
          <w:szCs w:val="24"/>
          <w:lang w:val="fr-FR"/>
        </w:rPr>
        <w:t xml:space="preserve"> de réforme et de changement dan</w:t>
      </w:r>
      <w:r w:rsidR="006E3C49">
        <w:rPr>
          <w:rFonts w:ascii="Garamond" w:hAnsi="Garamond"/>
          <w:sz w:val="24"/>
          <w:szCs w:val="24"/>
          <w:lang w:val="fr-FR"/>
        </w:rPr>
        <w:t xml:space="preserve">s les </w:t>
      </w:r>
      <w:r w:rsidR="00E75B42" w:rsidRPr="00510F37">
        <w:rPr>
          <w:rFonts w:ascii="Garamond" w:hAnsi="Garamond"/>
          <w:sz w:val="24"/>
          <w:szCs w:val="24"/>
          <w:lang w:val="fr-FR"/>
        </w:rPr>
        <w:t>chartes</w:t>
      </w:r>
      <w:r w:rsidR="00CE17A2" w:rsidRPr="00510F37">
        <w:rPr>
          <w:rStyle w:val="FootnoteReference"/>
          <w:rFonts w:ascii="Garamond" w:hAnsi="Garamond"/>
          <w:sz w:val="24"/>
          <w:szCs w:val="24"/>
          <w:lang w:val="fr-FR"/>
        </w:rPr>
        <w:footnoteReference w:id="57"/>
      </w:r>
      <w:r w:rsidR="006E3C49">
        <w:rPr>
          <w:rFonts w:ascii="Garamond" w:hAnsi="Garamond"/>
          <w:sz w:val="24"/>
          <w:szCs w:val="24"/>
          <w:lang w:val="fr-FR"/>
        </w:rPr>
        <w:t xml:space="preserve">. Cependant, aucune étude n’a pour l’instant cherché à déterminer si les chartes destinées au clergé pouvaient contenir des passages se rapportant à la </w:t>
      </w:r>
      <w:r w:rsidR="00284C71" w:rsidRPr="00510F37">
        <w:rPr>
          <w:rFonts w:ascii="Garamond" w:hAnsi="Garamond"/>
          <w:sz w:val="24"/>
          <w:szCs w:val="24"/>
          <w:lang w:val="fr-FR"/>
        </w:rPr>
        <w:t>r</w:t>
      </w:r>
      <w:r w:rsidR="006E3C49">
        <w:rPr>
          <w:rFonts w:ascii="Garamond" w:hAnsi="Garamond"/>
          <w:sz w:val="24"/>
          <w:szCs w:val="24"/>
          <w:lang w:val="fr-FR"/>
        </w:rPr>
        <w:t>é</w:t>
      </w:r>
      <w:r w:rsidR="00284C71" w:rsidRPr="00510F37">
        <w:rPr>
          <w:rFonts w:ascii="Garamond" w:hAnsi="Garamond"/>
          <w:sz w:val="24"/>
          <w:szCs w:val="24"/>
          <w:lang w:val="fr-FR"/>
        </w:rPr>
        <w:t>form</w:t>
      </w:r>
      <w:r w:rsidR="006E3C49">
        <w:rPr>
          <w:rFonts w:ascii="Garamond" w:hAnsi="Garamond"/>
          <w:sz w:val="24"/>
          <w:szCs w:val="24"/>
          <w:lang w:val="fr-FR"/>
        </w:rPr>
        <w:t xml:space="preserve">e ; c’est pourquoi il me semble d’autant plus important d’aborder la question ici. Les résultats présentés ici sont essentiellement restreints aux recherches de mots dans la base de données </w:t>
      </w:r>
      <w:r w:rsidR="00284C71" w:rsidRPr="00510F37">
        <w:rPr>
          <w:rFonts w:ascii="Garamond" w:hAnsi="Garamond"/>
          <w:i/>
          <w:sz w:val="24"/>
          <w:szCs w:val="24"/>
          <w:lang w:val="fr-FR"/>
        </w:rPr>
        <w:t>Chartes originales</w:t>
      </w:r>
      <w:r w:rsidR="00670800" w:rsidRPr="00510F37">
        <w:rPr>
          <w:rFonts w:ascii="Garamond" w:hAnsi="Garamond"/>
          <w:i/>
          <w:sz w:val="24"/>
          <w:szCs w:val="24"/>
          <w:lang w:val="fr-FR"/>
        </w:rPr>
        <w:t xml:space="preserve"> antérieures</w:t>
      </w:r>
      <w:r w:rsidR="00284C71" w:rsidRPr="00510F37">
        <w:rPr>
          <w:rFonts w:ascii="Garamond" w:hAnsi="Garamond"/>
          <w:i/>
          <w:sz w:val="24"/>
          <w:szCs w:val="24"/>
          <w:lang w:val="fr-FR"/>
        </w:rPr>
        <w:t xml:space="preserve"> à 1121</w:t>
      </w:r>
      <w:r w:rsidR="00805D35" w:rsidRPr="00510F37">
        <w:rPr>
          <w:rFonts w:ascii="Garamond" w:hAnsi="Garamond"/>
          <w:sz w:val="24"/>
          <w:szCs w:val="24"/>
          <w:lang w:val="fr-FR"/>
        </w:rPr>
        <w:t xml:space="preserve">, </w:t>
      </w:r>
      <w:r w:rsidR="006E3C49">
        <w:rPr>
          <w:rFonts w:ascii="Garamond" w:hAnsi="Garamond"/>
          <w:sz w:val="24"/>
          <w:szCs w:val="24"/>
          <w:lang w:val="fr-FR"/>
        </w:rPr>
        <w:t xml:space="preserve">qui rassemble les originaux de toutes les chartes médiévales </w:t>
      </w:r>
      <w:r w:rsidR="00127F2B">
        <w:rPr>
          <w:rFonts w:ascii="Garamond" w:hAnsi="Garamond"/>
          <w:sz w:val="24"/>
          <w:szCs w:val="24"/>
          <w:lang w:val="fr-FR"/>
        </w:rPr>
        <w:t>(</w:t>
      </w:r>
      <w:r w:rsidR="00127F2B" w:rsidRPr="00510F37">
        <w:rPr>
          <w:rFonts w:ascii="Garamond" w:hAnsi="Garamond"/>
          <w:sz w:val="24"/>
          <w:szCs w:val="24"/>
          <w:lang w:val="fr-FR"/>
        </w:rPr>
        <w:t>4</w:t>
      </w:r>
      <w:r w:rsidR="00127F2B">
        <w:rPr>
          <w:rFonts w:ascii="Garamond" w:hAnsi="Garamond"/>
          <w:sz w:val="24"/>
          <w:szCs w:val="24"/>
          <w:lang w:val="fr-FR"/>
        </w:rPr>
        <w:t xml:space="preserve"> </w:t>
      </w:r>
      <w:r w:rsidR="00127F2B" w:rsidRPr="00510F37">
        <w:rPr>
          <w:rFonts w:ascii="Garamond" w:hAnsi="Garamond"/>
          <w:sz w:val="24"/>
          <w:szCs w:val="24"/>
          <w:lang w:val="fr-FR"/>
        </w:rPr>
        <w:t xml:space="preserve">900 </w:t>
      </w:r>
      <w:r w:rsidR="00127F2B">
        <w:rPr>
          <w:rFonts w:ascii="Garamond" w:hAnsi="Garamond"/>
          <w:sz w:val="24"/>
          <w:szCs w:val="24"/>
          <w:lang w:val="fr-FR"/>
        </w:rPr>
        <w:t>au</w:t>
      </w:r>
      <w:r w:rsidR="00127F2B" w:rsidRPr="00510F37">
        <w:rPr>
          <w:rFonts w:ascii="Garamond" w:hAnsi="Garamond"/>
          <w:sz w:val="24"/>
          <w:szCs w:val="24"/>
          <w:lang w:val="fr-FR"/>
        </w:rPr>
        <w:t xml:space="preserve"> total</w:t>
      </w:r>
      <w:r w:rsidR="00127F2B">
        <w:rPr>
          <w:rFonts w:ascii="Garamond" w:hAnsi="Garamond"/>
          <w:sz w:val="24"/>
          <w:szCs w:val="24"/>
          <w:lang w:val="fr-FR"/>
        </w:rPr>
        <w:t xml:space="preserve">) datant d’avant le début des années </w:t>
      </w:r>
      <w:r w:rsidR="00127F2B" w:rsidRPr="00510F37">
        <w:rPr>
          <w:rFonts w:ascii="Garamond" w:hAnsi="Garamond"/>
          <w:sz w:val="24"/>
          <w:szCs w:val="24"/>
          <w:lang w:val="fr-FR"/>
        </w:rPr>
        <w:t>1120</w:t>
      </w:r>
      <w:r w:rsidR="00127F2B">
        <w:rPr>
          <w:rFonts w:ascii="Garamond" w:hAnsi="Garamond"/>
          <w:sz w:val="24"/>
          <w:szCs w:val="24"/>
          <w:lang w:val="fr-FR"/>
        </w:rPr>
        <w:t xml:space="preserve"> </w:t>
      </w:r>
      <w:r w:rsidR="006E3C49">
        <w:rPr>
          <w:rFonts w:ascii="Garamond" w:hAnsi="Garamond"/>
          <w:sz w:val="24"/>
          <w:szCs w:val="24"/>
          <w:lang w:val="fr-FR"/>
        </w:rPr>
        <w:t>conservées dans les archives françaises</w:t>
      </w:r>
      <w:r w:rsidR="00127F2B">
        <w:rPr>
          <w:rFonts w:ascii="Garamond" w:hAnsi="Garamond"/>
          <w:sz w:val="24"/>
          <w:szCs w:val="24"/>
          <w:lang w:val="fr-FR"/>
        </w:rPr>
        <w:t xml:space="preserve">. </w:t>
      </w:r>
      <w:r w:rsidR="006E3C49">
        <w:rPr>
          <w:rFonts w:ascii="Garamond" w:hAnsi="Garamond"/>
          <w:sz w:val="24"/>
          <w:szCs w:val="24"/>
          <w:lang w:val="fr-FR"/>
        </w:rPr>
        <w:t>Cet ensemble contenant, par nature, une faible proportion des chartes de la période qui ont survécu, son analyse ne saurait déboucher sur une étude exhaustive mais offre néanmoins une vision d’ensemble, au moins.</w:t>
      </w:r>
    </w:p>
    <w:p w14:paraId="58BFBD42" w14:textId="100A4F48" w:rsidR="00504895" w:rsidRPr="00510F37" w:rsidRDefault="00284C71" w:rsidP="002042E0">
      <w:pPr>
        <w:spacing w:line="480" w:lineRule="auto"/>
        <w:jc w:val="both"/>
        <w:rPr>
          <w:rFonts w:ascii="Garamond" w:hAnsi="Garamond"/>
          <w:sz w:val="24"/>
          <w:szCs w:val="24"/>
          <w:lang w:val="fr-FR"/>
        </w:rPr>
      </w:pPr>
      <w:r w:rsidRPr="00510F37">
        <w:rPr>
          <w:rFonts w:ascii="Garamond" w:hAnsi="Garamond"/>
          <w:sz w:val="24"/>
          <w:szCs w:val="24"/>
          <w:lang w:val="fr-FR"/>
        </w:rPr>
        <w:tab/>
      </w:r>
      <w:r w:rsidR="006E3C49">
        <w:rPr>
          <w:rFonts w:ascii="Garamond" w:hAnsi="Garamond"/>
          <w:sz w:val="24"/>
          <w:szCs w:val="24"/>
          <w:lang w:val="fr-FR"/>
        </w:rPr>
        <w:t xml:space="preserve">On trouve 66 résultats pour le </w:t>
      </w:r>
      <w:proofErr w:type="spellStart"/>
      <w:r w:rsidR="006E0782" w:rsidRPr="00DE1E94">
        <w:rPr>
          <w:rFonts w:ascii="Garamond" w:hAnsi="Garamond"/>
          <w:sz w:val="24"/>
          <w:szCs w:val="24"/>
          <w:lang w:val="fr-FR"/>
        </w:rPr>
        <w:t>lemma</w:t>
      </w:r>
      <w:proofErr w:type="spellEnd"/>
      <w:r w:rsidR="006E0782" w:rsidRPr="00DE1E94">
        <w:rPr>
          <w:rFonts w:ascii="Garamond" w:hAnsi="Garamond"/>
          <w:sz w:val="24"/>
          <w:szCs w:val="24"/>
          <w:lang w:val="fr-FR"/>
        </w:rPr>
        <w:t xml:space="preserve"> </w:t>
      </w:r>
      <w:r w:rsidR="00805D35" w:rsidRPr="00DE1E94">
        <w:rPr>
          <w:rFonts w:ascii="Garamond" w:hAnsi="Garamond"/>
          <w:sz w:val="24"/>
          <w:szCs w:val="24"/>
          <w:lang w:val="fr-FR"/>
        </w:rPr>
        <w:t>&lt;</w:t>
      </w:r>
      <w:proofErr w:type="spellStart"/>
      <w:r w:rsidR="00DE1E94" w:rsidRPr="00DE1E94">
        <w:rPr>
          <w:rFonts w:ascii="Garamond" w:hAnsi="Garamond"/>
          <w:sz w:val="24"/>
          <w:szCs w:val="24"/>
          <w:lang w:val="fr-FR"/>
        </w:rPr>
        <w:t>r</w:t>
      </w:r>
      <w:r w:rsidR="002361F8">
        <w:rPr>
          <w:rFonts w:ascii="Garamond" w:hAnsi="Garamond"/>
          <w:sz w:val="24"/>
          <w:szCs w:val="24"/>
          <w:lang w:val="fr-FR"/>
        </w:rPr>
        <w:t>e</w:t>
      </w:r>
      <w:r w:rsidR="00DE1E94" w:rsidRPr="00DE1E94">
        <w:rPr>
          <w:rFonts w:ascii="Garamond" w:hAnsi="Garamond"/>
          <w:sz w:val="24"/>
          <w:szCs w:val="24"/>
          <w:lang w:val="fr-FR"/>
        </w:rPr>
        <w:t>form</w:t>
      </w:r>
      <w:proofErr w:type="spellEnd"/>
      <w:r w:rsidR="00805D35" w:rsidRPr="00DE1E94">
        <w:rPr>
          <w:rFonts w:ascii="Garamond" w:hAnsi="Garamond"/>
          <w:sz w:val="24"/>
          <w:szCs w:val="24"/>
          <w:lang w:val="fr-FR"/>
        </w:rPr>
        <w:t>*&gt;</w:t>
      </w:r>
      <w:r w:rsidR="00805D35" w:rsidRPr="00510F37">
        <w:rPr>
          <w:rFonts w:ascii="Garamond" w:hAnsi="Garamond"/>
          <w:sz w:val="24"/>
          <w:szCs w:val="24"/>
          <w:lang w:val="fr-FR"/>
        </w:rPr>
        <w:t xml:space="preserve"> </w:t>
      </w:r>
      <w:r w:rsidR="006B620E">
        <w:rPr>
          <w:rFonts w:ascii="Garamond" w:hAnsi="Garamond"/>
          <w:sz w:val="24"/>
          <w:szCs w:val="24"/>
          <w:lang w:val="fr-FR"/>
        </w:rPr>
        <w:t>dans la base de données</w:t>
      </w:r>
      <w:r w:rsidRPr="00510F37">
        <w:rPr>
          <w:rFonts w:ascii="Garamond" w:hAnsi="Garamond"/>
          <w:sz w:val="24"/>
          <w:szCs w:val="24"/>
          <w:lang w:val="fr-FR"/>
        </w:rPr>
        <w:t xml:space="preserve"> </w:t>
      </w:r>
      <w:r w:rsidRPr="00510F37">
        <w:rPr>
          <w:rFonts w:ascii="Garamond" w:hAnsi="Garamond"/>
          <w:i/>
          <w:sz w:val="24"/>
          <w:szCs w:val="24"/>
          <w:lang w:val="fr-FR"/>
        </w:rPr>
        <w:t>Chartes originales</w:t>
      </w:r>
      <w:r w:rsidR="006B620E">
        <w:rPr>
          <w:rFonts w:ascii="Garamond" w:hAnsi="Garamond"/>
          <w:sz w:val="24"/>
          <w:szCs w:val="24"/>
          <w:lang w:val="fr-FR"/>
        </w:rPr>
        <w:t xml:space="preserve"> ; ce nombre inclut des </w:t>
      </w:r>
      <w:r w:rsidR="00DE1E94">
        <w:rPr>
          <w:rFonts w:ascii="Garamond" w:hAnsi="Garamond"/>
          <w:sz w:val="24"/>
          <w:szCs w:val="24"/>
          <w:lang w:val="fr-FR"/>
        </w:rPr>
        <w:t xml:space="preserve">faux </w:t>
      </w:r>
      <w:r w:rsidR="006B620E">
        <w:rPr>
          <w:rFonts w:ascii="Garamond" w:hAnsi="Garamond"/>
          <w:sz w:val="24"/>
          <w:szCs w:val="24"/>
          <w:lang w:val="fr-FR"/>
        </w:rPr>
        <w:t xml:space="preserve">et l’usage </w:t>
      </w:r>
      <w:r w:rsidR="006B620E" w:rsidRPr="00510F37">
        <w:rPr>
          <w:rFonts w:ascii="Garamond" w:hAnsi="Garamond"/>
          <w:sz w:val="24"/>
          <w:szCs w:val="24"/>
          <w:lang w:val="fr-FR"/>
        </w:rPr>
        <w:t>occasion</w:t>
      </w:r>
      <w:r w:rsidR="006B620E">
        <w:rPr>
          <w:rFonts w:ascii="Garamond" w:hAnsi="Garamond"/>
          <w:sz w:val="24"/>
          <w:szCs w:val="24"/>
          <w:lang w:val="fr-FR"/>
        </w:rPr>
        <w:t xml:space="preserve">nel de « réforme » dans les légendes, sous-titres ou titres de livre. Un point émerge clairement de cette recherche : les </w:t>
      </w:r>
      <w:r w:rsidRPr="00510F37">
        <w:rPr>
          <w:rFonts w:ascii="Garamond" w:hAnsi="Garamond"/>
          <w:sz w:val="24"/>
          <w:szCs w:val="24"/>
          <w:lang w:val="fr-FR"/>
        </w:rPr>
        <w:t xml:space="preserve">occurrences </w:t>
      </w:r>
      <w:r w:rsidR="006B620E">
        <w:rPr>
          <w:rFonts w:ascii="Garamond" w:hAnsi="Garamond"/>
          <w:sz w:val="24"/>
          <w:szCs w:val="24"/>
          <w:lang w:val="fr-FR"/>
        </w:rPr>
        <w:t xml:space="preserve">de la </w:t>
      </w:r>
      <w:r w:rsidRPr="00510F37">
        <w:rPr>
          <w:rFonts w:ascii="Garamond" w:hAnsi="Garamond"/>
          <w:sz w:val="24"/>
          <w:szCs w:val="24"/>
          <w:lang w:val="fr-FR"/>
        </w:rPr>
        <w:t>r</w:t>
      </w:r>
      <w:r w:rsidR="006B620E">
        <w:rPr>
          <w:rFonts w:ascii="Garamond" w:hAnsi="Garamond"/>
          <w:sz w:val="24"/>
          <w:szCs w:val="24"/>
          <w:lang w:val="fr-FR"/>
        </w:rPr>
        <w:t>é</w:t>
      </w:r>
      <w:r w:rsidRPr="00510F37">
        <w:rPr>
          <w:rFonts w:ascii="Garamond" w:hAnsi="Garamond"/>
          <w:sz w:val="24"/>
          <w:szCs w:val="24"/>
          <w:lang w:val="fr-FR"/>
        </w:rPr>
        <w:t>form</w:t>
      </w:r>
      <w:r w:rsidR="006B620E">
        <w:rPr>
          <w:rFonts w:ascii="Garamond" w:hAnsi="Garamond"/>
          <w:sz w:val="24"/>
          <w:szCs w:val="24"/>
          <w:lang w:val="fr-FR"/>
        </w:rPr>
        <w:t xml:space="preserve">e dans les chartes publiées pour les maisons monastiques sont près de dix fois plus nombreuses que celles qui figurent dans les chartes destinées aux communautés </w:t>
      </w:r>
      <w:r w:rsidR="006B620E" w:rsidRPr="00510F37">
        <w:rPr>
          <w:rFonts w:ascii="Garamond" w:hAnsi="Garamond"/>
          <w:sz w:val="24"/>
          <w:szCs w:val="24"/>
          <w:lang w:val="fr-FR"/>
        </w:rPr>
        <w:t>cléricale</w:t>
      </w:r>
      <w:r w:rsidR="006B620E">
        <w:rPr>
          <w:rFonts w:ascii="Garamond" w:hAnsi="Garamond"/>
          <w:sz w:val="24"/>
          <w:szCs w:val="24"/>
          <w:lang w:val="fr-FR"/>
        </w:rPr>
        <w:t>s</w:t>
      </w:r>
      <w:r w:rsidRPr="00510F37">
        <w:rPr>
          <w:rFonts w:ascii="Garamond" w:hAnsi="Garamond"/>
          <w:sz w:val="24"/>
          <w:szCs w:val="24"/>
          <w:lang w:val="fr-FR"/>
        </w:rPr>
        <w:t xml:space="preserve"> </w:t>
      </w:r>
      <w:r w:rsidR="006B620E">
        <w:rPr>
          <w:rFonts w:ascii="Garamond" w:hAnsi="Garamond"/>
          <w:sz w:val="24"/>
          <w:szCs w:val="24"/>
          <w:lang w:val="fr-FR"/>
        </w:rPr>
        <w:t xml:space="preserve">(y compris augustiniennes). </w:t>
      </w:r>
      <w:r w:rsidRPr="00510F37">
        <w:rPr>
          <w:rFonts w:ascii="Garamond" w:hAnsi="Garamond"/>
          <w:sz w:val="24"/>
          <w:szCs w:val="24"/>
          <w:lang w:val="fr-FR"/>
        </w:rPr>
        <w:t>A</w:t>
      </w:r>
      <w:r w:rsidR="006B620E">
        <w:rPr>
          <w:rFonts w:ascii="Garamond" w:hAnsi="Garamond"/>
          <w:sz w:val="24"/>
          <w:szCs w:val="24"/>
          <w:lang w:val="fr-FR"/>
        </w:rPr>
        <w:t xml:space="preserve">près une poignée d’occurrences au </w:t>
      </w:r>
      <w:r w:rsidR="006B620E" w:rsidRPr="006B620E">
        <w:rPr>
          <w:rFonts w:ascii="Garamond" w:hAnsi="Garamond" w:cs="Times New Roman (Body CS)"/>
          <w:smallCaps/>
          <w:sz w:val="24"/>
          <w:szCs w:val="24"/>
          <w:lang w:val="fr-FR"/>
        </w:rPr>
        <w:t>ix</w:t>
      </w:r>
      <w:r w:rsidR="006B620E" w:rsidRPr="006B620E">
        <w:rPr>
          <w:rFonts w:ascii="Garamond" w:hAnsi="Garamond"/>
          <w:sz w:val="24"/>
          <w:szCs w:val="24"/>
          <w:vertAlign w:val="superscript"/>
          <w:lang w:val="fr-FR"/>
        </w:rPr>
        <w:t xml:space="preserve">e </w:t>
      </w:r>
      <w:r w:rsidR="006B620E">
        <w:rPr>
          <w:rFonts w:ascii="Garamond" w:hAnsi="Garamond"/>
          <w:sz w:val="24"/>
          <w:szCs w:val="24"/>
          <w:lang w:val="fr-FR"/>
        </w:rPr>
        <w:t>sièc</w:t>
      </w:r>
      <w:r w:rsidR="001128B1">
        <w:rPr>
          <w:rFonts w:ascii="Garamond" w:hAnsi="Garamond"/>
          <w:sz w:val="24"/>
          <w:szCs w:val="24"/>
          <w:lang w:val="fr-FR"/>
        </w:rPr>
        <w:t>l</w:t>
      </w:r>
      <w:r w:rsidR="006B620E">
        <w:rPr>
          <w:rFonts w:ascii="Garamond" w:hAnsi="Garamond"/>
          <w:sz w:val="24"/>
          <w:szCs w:val="24"/>
          <w:lang w:val="fr-FR"/>
        </w:rPr>
        <w:t>e</w:t>
      </w:r>
      <w:r w:rsidR="001128B1">
        <w:rPr>
          <w:rFonts w:ascii="Garamond" w:hAnsi="Garamond"/>
          <w:sz w:val="24"/>
          <w:szCs w:val="24"/>
          <w:lang w:val="fr-FR"/>
        </w:rPr>
        <w:t xml:space="preserve">, les références monastiques sont réparties de manière relativement régulière dans la période qui va de la </w:t>
      </w:r>
      <w:proofErr w:type="spellStart"/>
      <w:r w:rsidR="001128B1">
        <w:rPr>
          <w:rFonts w:ascii="Garamond" w:hAnsi="Garamond"/>
          <w:sz w:val="24"/>
          <w:szCs w:val="24"/>
          <w:lang w:val="fr-FR"/>
        </w:rPr>
        <w:t>mi-</w:t>
      </w:r>
      <w:r w:rsidR="001128B1" w:rsidRPr="001128B1">
        <w:rPr>
          <w:rFonts w:ascii="Garamond" w:hAnsi="Garamond" w:cs="Times New Roman (Body CS)"/>
          <w:smallCaps/>
          <w:sz w:val="24"/>
          <w:szCs w:val="24"/>
          <w:lang w:val="fr-FR"/>
        </w:rPr>
        <w:t>x</w:t>
      </w:r>
      <w:r w:rsidR="001128B1" w:rsidRPr="001128B1">
        <w:rPr>
          <w:rFonts w:ascii="Garamond" w:hAnsi="Garamond"/>
          <w:sz w:val="24"/>
          <w:szCs w:val="24"/>
          <w:vertAlign w:val="superscript"/>
          <w:lang w:val="fr-FR"/>
        </w:rPr>
        <w:t>e</w:t>
      </w:r>
      <w:proofErr w:type="spellEnd"/>
      <w:r w:rsidR="001128B1">
        <w:rPr>
          <w:rFonts w:ascii="Garamond" w:hAnsi="Garamond"/>
          <w:sz w:val="24"/>
          <w:szCs w:val="24"/>
          <w:lang w:val="fr-FR"/>
        </w:rPr>
        <w:t xml:space="preserve"> siècle jusqu’aux années </w:t>
      </w:r>
      <w:r w:rsidRPr="00510F37">
        <w:rPr>
          <w:rFonts w:ascii="Garamond" w:hAnsi="Garamond"/>
          <w:sz w:val="24"/>
          <w:szCs w:val="24"/>
          <w:lang w:val="fr-FR"/>
        </w:rPr>
        <w:t xml:space="preserve">1120. </w:t>
      </w:r>
      <w:r w:rsidR="001128B1">
        <w:rPr>
          <w:rFonts w:ascii="Garamond" w:hAnsi="Garamond"/>
          <w:sz w:val="24"/>
          <w:szCs w:val="24"/>
          <w:lang w:val="fr-FR"/>
        </w:rPr>
        <w:t>Par</w:t>
      </w:r>
      <w:r w:rsidRPr="00510F37">
        <w:rPr>
          <w:rFonts w:ascii="Garamond" w:hAnsi="Garamond"/>
          <w:sz w:val="24"/>
          <w:szCs w:val="24"/>
          <w:lang w:val="fr-FR"/>
        </w:rPr>
        <w:t xml:space="preserve"> contrast</w:t>
      </w:r>
      <w:r w:rsidR="001128B1">
        <w:rPr>
          <w:rFonts w:ascii="Garamond" w:hAnsi="Garamond"/>
          <w:sz w:val="24"/>
          <w:szCs w:val="24"/>
          <w:lang w:val="fr-FR"/>
        </w:rPr>
        <w:t>e</w:t>
      </w:r>
      <w:r w:rsidRPr="00510F37">
        <w:rPr>
          <w:rFonts w:ascii="Garamond" w:hAnsi="Garamond"/>
          <w:sz w:val="24"/>
          <w:szCs w:val="24"/>
          <w:lang w:val="fr-FR"/>
        </w:rPr>
        <w:t xml:space="preserve">, </w:t>
      </w:r>
      <w:r w:rsidR="001128B1">
        <w:rPr>
          <w:rFonts w:ascii="Garamond" w:hAnsi="Garamond"/>
          <w:sz w:val="24"/>
          <w:szCs w:val="24"/>
          <w:lang w:val="fr-FR"/>
        </w:rPr>
        <w:t xml:space="preserve">la première occurrence de </w:t>
      </w:r>
      <w:r w:rsidR="00D77063" w:rsidRPr="00DE1E94">
        <w:rPr>
          <w:rFonts w:ascii="Garamond" w:hAnsi="Garamond"/>
          <w:sz w:val="24"/>
          <w:szCs w:val="24"/>
          <w:lang w:val="fr-FR"/>
        </w:rPr>
        <w:t>&lt;</w:t>
      </w:r>
      <w:proofErr w:type="spellStart"/>
      <w:r w:rsidR="00D77063" w:rsidRPr="00DE1E94">
        <w:rPr>
          <w:rFonts w:ascii="Garamond" w:hAnsi="Garamond"/>
          <w:sz w:val="24"/>
          <w:szCs w:val="24"/>
          <w:lang w:val="fr-FR"/>
        </w:rPr>
        <w:t>r</w:t>
      </w:r>
      <w:r w:rsidR="002361F8">
        <w:rPr>
          <w:rFonts w:ascii="Garamond" w:hAnsi="Garamond"/>
          <w:sz w:val="24"/>
          <w:szCs w:val="24"/>
          <w:lang w:val="fr-FR"/>
        </w:rPr>
        <w:t>e</w:t>
      </w:r>
      <w:r w:rsidR="00D77063" w:rsidRPr="00DE1E94">
        <w:rPr>
          <w:rFonts w:ascii="Garamond" w:hAnsi="Garamond"/>
          <w:sz w:val="24"/>
          <w:szCs w:val="24"/>
          <w:lang w:val="fr-FR"/>
        </w:rPr>
        <w:t>form</w:t>
      </w:r>
      <w:proofErr w:type="spellEnd"/>
      <w:r w:rsidR="00D77063" w:rsidRPr="00DE1E94">
        <w:rPr>
          <w:rFonts w:ascii="Garamond" w:hAnsi="Garamond"/>
          <w:sz w:val="24"/>
          <w:szCs w:val="24"/>
          <w:lang w:val="fr-FR"/>
        </w:rPr>
        <w:t xml:space="preserve">*&gt; </w:t>
      </w:r>
      <w:r w:rsidR="001128B1" w:rsidRPr="00DE1E94">
        <w:rPr>
          <w:rFonts w:ascii="Garamond" w:hAnsi="Garamond"/>
          <w:sz w:val="24"/>
          <w:szCs w:val="24"/>
          <w:lang w:val="fr-FR"/>
        </w:rPr>
        <w:t>dans</w:t>
      </w:r>
      <w:r w:rsidR="001128B1">
        <w:rPr>
          <w:rFonts w:ascii="Garamond" w:hAnsi="Garamond"/>
          <w:sz w:val="24"/>
          <w:szCs w:val="24"/>
          <w:lang w:val="fr-FR"/>
        </w:rPr>
        <w:t xml:space="preserve"> une charte de communauté cléricale date de </w:t>
      </w:r>
      <w:r w:rsidRPr="00510F37">
        <w:rPr>
          <w:rFonts w:ascii="Garamond" w:hAnsi="Garamond"/>
          <w:sz w:val="24"/>
          <w:szCs w:val="24"/>
          <w:lang w:val="fr-FR"/>
        </w:rPr>
        <w:t>936</w:t>
      </w:r>
      <w:r w:rsidR="001128B1">
        <w:rPr>
          <w:rFonts w:ascii="Garamond" w:hAnsi="Garamond"/>
          <w:sz w:val="24"/>
          <w:szCs w:val="24"/>
          <w:lang w:val="fr-FR"/>
        </w:rPr>
        <w:t xml:space="preserve">, et ne se reproduit pas avant </w:t>
      </w:r>
      <w:r w:rsidR="00D9007D" w:rsidRPr="00510F37">
        <w:rPr>
          <w:rFonts w:ascii="Garamond" w:hAnsi="Garamond"/>
          <w:sz w:val="24"/>
          <w:szCs w:val="24"/>
          <w:lang w:val="fr-FR"/>
        </w:rPr>
        <w:t>1003</w:t>
      </w:r>
      <w:r w:rsidR="001128B1">
        <w:rPr>
          <w:rFonts w:ascii="Garamond" w:hAnsi="Garamond"/>
          <w:sz w:val="24"/>
          <w:szCs w:val="24"/>
          <w:lang w:val="fr-FR"/>
        </w:rPr>
        <w:t xml:space="preserve">, première mention du terme pour les trois au total au </w:t>
      </w:r>
      <w:proofErr w:type="spellStart"/>
      <w:r w:rsidR="001128B1" w:rsidRPr="001128B1">
        <w:rPr>
          <w:rFonts w:ascii="Garamond" w:hAnsi="Garamond" w:cs="Times New Roman (Body CS)"/>
          <w:smallCaps/>
          <w:sz w:val="24"/>
          <w:szCs w:val="24"/>
          <w:lang w:val="fr-FR"/>
        </w:rPr>
        <w:t>xi</w:t>
      </w:r>
      <w:r w:rsidR="001128B1" w:rsidRPr="001128B1">
        <w:rPr>
          <w:rFonts w:ascii="Garamond" w:hAnsi="Garamond"/>
          <w:sz w:val="24"/>
          <w:szCs w:val="24"/>
          <w:vertAlign w:val="superscript"/>
          <w:lang w:val="fr-FR"/>
        </w:rPr>
        <w:t>e</w:t>
      </w:r>
      <w:proofErr w:type="spellEnd"/>
      <w:r w:rsidR="001128B1">
        <w:rPr>
          <w:rFonts w:ascii="Garamond" w:hAnsi="Garamond"/>
          <w:sz w:val="24"/>
          <w:szCs w:val="24"/>
          <w:lang w:val="fr-FR"/>
        </w:rPr>
        <w:t xml:space="preserve"> siècle ; on en retrouve ensuite cinq au début du </w:t>
      </w:r>
      <w:proofErr w:type="spellStart"/>
      <w:r w:rsidR="001128B1" w:rsidRPr="001128B1">
        <w:rPr>
          <w:rFonts w:ascii="Garamond" w:hAnsi="Garamond" w:cs="Times New Roman (Body CS)"/>
          <w:smallCaps/>
          <w:sz w:val="24"/>
          <w:szCs w:val="24"/>
          <w:lang w:val="fr-FR"/>
        </w:rPr>
        <w:t>xii</w:t>
      </w:r>
      <w:r w:rsidR="001128B1" w:rsidRPr="001128B1">
        <w:rPr>
          <w:rFonts w:ascii="Garamond" w:hAnsi="Garamond"/>
          <w:sz w:val="24"/>
          <w:szCs w:val="24"/>
          <w:vertAlign w:val="superscript"/>
          <w:lang w:val="fr-FR"/>
        </w:rPr>
        <w:t>e</w:t>
      </w:r>
      <w:proofErr w:type="spellEnd"/>
      <w:r w:rsidR="001128B1">
        <w:rPr>
          <w:rFonts w:ascii="Garamond" w:hAnsi="Garamond"/>
          <w:sz w:val="24"/>
          <w:szCs w:val="24"/>
          <w:lang w:val="fr-FR"/>
        </w:rPr>
        <w:t xml:space="preserve"> siècle. Deux de ces mentions se trouvent dans des chartes destinées à des communautés augustiniennes. Cette</w:t>
      </w:r>
      <w:r w:rsidR="003354EC">
        <w:rPr>
          <w:rFonts w:ascii="Garamond" w:hAnsi="Garamond"/>
          <w:sz w:val="24"/>
          <w:szCs w:val="24"/>
          <w:lang w:val="fr-FR"/>
        </w:rPr>
        <w:t xml:space="preserve"> </w:t>
      </w:r>
      <w:r w:rsidR="001128B1">
        <w:rPr>
          <w:rFonts w:ascii="Garamond" w:hAnsi="Garamond"/>
          <w:sz w:val="24"/>
          <w:szCs w:val="24"/>
          <w:lang w:val="fr-FR"/>
        </w:rPr>
        <w:t>maigre récole peut même être encore</w:t>
      </w:r>
      <w:r w:rsidR="00DE1E94">
        <w:rPr>
          <w:rFonts w:ascii="Garamond" w:hAnsi="Garamond"/>
          <w:sz w:val="24"/>
          <w:szCs w:val="24"/>
          <w:lang w:val="fr-FR"/>
        </w:rPr>
        <w:t xml:space="preserve"> davantage réduite. </w:t>
      </w:r>
      <w:r w:rsidR="001128B1">
        <w:rPr>
          <w:rFonts w:ascii="Garamond" w:hAnsi="Garamond"/>
          <w:sz w:val="24"/>
          <w:szCs w:val="24"/>
          <w:lang w:val="fr-FR"/>
        </w:rPr>
        <w:t xml:space="preserve">La charte de </w:t>
      </w:r>
      <w:r w:rsidR="00287F9E" w:rsidRPr="00510F37">
        <w:rPr>
          <w:rFonts w:ascii="Garamond" w:hAnsi="Garamond"/>
          <w:sz w:val="24"/>
          <w:szCs w:val="24"/>
          <w:lang w:val="fr-FR"/>
        </w:rPr>
        <w:t xml:space="preserve">936 </w:t>
      </w:r>
      <w:r w:rsidR="001128B1">
        <w:rPr>
          <w:rFonts w:ascii="Garamond" w:hAnsi="Garamond"/>
          <w:sz w:val="24"/>
          <w:szCs w:val="24"/>
          <w:lang w:val="fr-FR"/>
        </w:rPr>
        <w:t xml:space="preserve">est un diplôme de </w:t>
      </w:r>
      <w:r w:rsidR="00287F9E" w:rsidRPr="00510F37">
        <w:rPr>
          <w:rFonts w:ascii="Garamond" w:hAnsi="Garamond"/>
          <w:sz w:val="24"/>
          <w:szCs w:val="24"/>
          <w:lang w:val="fr-FR"/>
        </w:rPr>
        <w:t xml:space="preserve">Louis IV </w:t>
      </w:r>
      <w:r w:rsidR="001128B1">
        <w:rPr>
          <w:rFonts w:ascii="Garamond" w:hAnsi="Garamond"/>
          <w:sz w:val="24"/>
          <w:szCs w:val="24"/>
          <w:lang w:val="fr-FR"/>
        </w:rPr>
        <w:t xml:space="preserve">qui fournit </w:t>
      </w:r>
      <w:r w:rsidR="001128B1" w:rsidRPr="001128B1">
        <w:rPr>
          <w:rFonts w:ascii="Garamond" w:hAnsi="Garamond"/>
          <w:sz w:val="24"/>
          <w:szCs w:val="24"/>
          <w:highlight w:val="cyan"/>
          <w:lang w:val="fr-FR"/>
        </w:rPr>
        <w:t xml:space="preserve">une </w:t>
      </w:r>
      <w:r w:rsidR="00287F9E" w:rsidRPr="001128B1">
        <w:rPr>
          <w:rFonts w:ascii="Garamond" w:hAnsi="Garamond"/>
          <w:i/>
          <w:iCs/>
          <w:sz w:val="24"/>
          <w:szCs w:val="24"/>
          <w:highlight w:val="cyan"/>
          <w:lang w:val="fr-FR"/>
        </w:rPr>
        <w:t>pancarte</w:t>
      </w:r>
      <w:r w:rsidR="00287F9E" w:rsidRPr="001128B1">
        <w:rPr>
          <w:rFonts w:ascii="Garamond" w:hAnsi="Garamond"/>
          <w:sz w:val="24"/>
          <w:szCs w:val="24"/>
          <w:highlight w:val="cyan"/>
          <w:lang w:val="fr-FR"/>
        </w:rPr>
        <w:t xml:space="preserve"> </w:t>
      </w:r>
      <w:r w:rsidR="001128B1">
        <w:rPr>
          <w:rFonts w:ascii="Garamond" w:hAnsi="Garamond"/>
          <w:sz w:val="24"/>
          <w:szCs w:val="24"/>
          <w:lang w:val="fr-FR"/>
        </w:rPr>
        <w:t xml:space="preserve">à </w:t>
      </w:r>
      <w:r w:rsidR="001128B1" w:rsidRPr="001128B1">
        <w:rPr>
          <w:rFonts w:ascii="Garamond" w:hAnsi="Garamond"/>
          <w:sz w:val="24"/>
          <w:szCs w:val="24"/>
          <w:highlight w:val="cyan"/>
          <w:lang w:val="fr-FR"/>
        </w:rPr>
        <w:t>l’archevêque Raymond d’Autun</w:t>
      </w:r>
      <w:r w:rsidR="00DE1E94">
        <w:rPr>
          <w:rFonts w:ascii="Garamond" w:hAnsi="Garamond"/>
          <w:sz w:val="24"/>
          <w:szCs w:val="24"/>
          <w:highlight w:val="cyan"/>
          <w:lang w:val="fr-FR"/>
        </w:rPr>
        <w:t xml:space="preserve"> pour</w:t>
      </w:r>
      <w:r w:rsidR="001128B1" w:rsidRPr="001128B1">
        <w:rPr>
          <w:rFonts w:ascii="Garamond" w:hAnsi="Garamond"/>
          <w:sz w:val="24"/>
          <w:szCs w:val="24"/>
          <w:highlight w:val="cyan"/>
          <w:lang w:val="fr-FR"/>
        </w:rPr>
        <w:t xml:space="preserve"> </w:t>
      </w:r>
      <w:r w:rsidR="00287F9E" w:rsidRPr="001128B1">
        <w:rPr>
          <w:rFonts w:ascii="Garamond" w:hAnsi="Garamond"/>
          <w:sz w:val="24"/>
          <w:szCs w:val="24"/>
          <w:highlight w:val="cyan"/>
          <w:lang w:val="fr-FR"/>
        </w:rPr>
        <w:t>confirm</w:t>
      </w:r>
      <w:r w:rsidR="00DE1E94">
        <w:rPr>
          <w:rFonts w:ascii="Garamond" w:hAnsi="Garamond"/>
          <w:sz w:val="24"/>
          <w:szCs w:val="24"/>
          <w:highlight w:val="cyan"/>
          <w:lang w:val="fr-FR"/>
        </w:rPr>
        <w:t xml:space="preserve">er les titres de propriété détruits </w:t>
      </w:r>
      <w:r w:rsidR="003354EC">
        <w:rPr>
          <w:rFonts w:ascii="Garamond" w:hAnsi="Garamond"/>
          <w:sz w:val="24"/>
          <w:szCs w:val="24"/>
          <w:highlight w:val="cyan"/>
          <w:lang w:val="fr-FR"/>
        </w:rPr>
        <w:t xml:space="preserve">pour la cathédrale d’Autun </w:t>
      </w:r>
      <w:r w:rsidR="00287F9E" w:rsidRPr="001128B1">
        <w:rPr>
          <w:rFonts w:ascii="Garamond" w:hAnsi="Garamond"/>
          <w:sz w:val="24"/>
          <w:szCs w:val="24"/>
          <w:highlight w:val="cyan"/>
          <w:lang w:val="fr-FR"/>
        </w:rPr>
        <w:t>:</w:t>
      </w:r>
      <w:r w:rsidR="00287F9E" w:rsidRPr="00510F37">
        <w:rPr>
          <w:rFonts w:ascii="Garamond" w:hAnsi="Garamond"/>
          <w:sz w:val="24"/>
          <w:szCs w:val="24"/>
          <w:lang w:val="fr-FR"/>
        </w:rPr>
        <w:t xml:space="preserve"> </w:t>
      </w:r>
      <w:proofErr w:type="spellStart"/>
      <w:r w:rsidR="00287F9E" w:rsidRPr="00510F37">
        <w:rPr>
          <w:rFonts w:ascii="Garamond" w:hAnsi="Garamond"/>
          <w:i/>
          <w:sz w:val="24"/>
          <w:szCs w:val="24"/>
          <w:lang w:val="fr-FR"/>
        </w:rPr>
        <w:t>reformare</w:t>
      </w:r>
      <w:proofErr w:type="spellEnd"/>
      <w:r w:rsidR="00287F9E" w:rsidRPr="00510F37">
        <w:rPr>
          <w:rFonts w:ascii="Garamond" w:hAnsi="Garamond"/>
          <w:sz w:val="24"/>
          <w:szCs w:val="24"/>
          <w:lang w:val="fr-FR"/>
        </w:rPr>
        <w:t xml:space="preserve"> </w:t>
      </w:r>
      <w:r w:rsidR="001128B1">
        <w:rPr>
          <w:rFonts w:ascii="Garamond" w:hAnsi="Garamond"/>
          <w:sz w:val="24"/>
          <w:szCs w:val="24"/>
          <w:lang w:val="fr-FR"/>
        </w:rPr>
        <w:t>est utilisé ici dans le sens de « restaurer </w:t>
      </w:r>
      <w:r w:rsidR="001128B1" w:rsidRPr="003354EC">
        <w:rPr>
          <w:rFonts w:ascii="Garamond" w:hAnsi="Garamond"/>
          <w:sz w:val="24"/>
          <w:szCs w:val="24"/>
          <w:lang w:val="fr-FR"/>
        </w:rPr>
        <w:t xml:space="preserve">» </w:t>
      </w:r>
      <w:r w:rsidR="00287F9E" w:rsidRPr="003354EC">
        <w:rPr>
          <w:rFonts w:ascii="Garamond" w:hAnsi="Garamond"/>
          <w:sz w:val="24"/>
          <w:szCs w:val="24"/>
          <w:lang w:val="fr-FR"/>
        </w:rPr>
        <w:t>(</w:t>
      </w:r>
      <w:r w:rsidR="001128B1" w:rsidRPr="003354EC">
        <w:rPr>
          <w:rFonts w:ascii="Garamond" w:hAnsi="Garamond"/>
          <w:sz w:val="24"/>
          <w:szCs w:val="24"/>
          <w:lang w:val="fr-FR"/>
        </w:rPr>
        <w:t>« </w:t>
      </w:r>
      <w:r w:rsidR="003354EC" w:rsidRPr="003354EC">
        <w:rPr>
          <w:rFonts w:ascii="Garamond" w:hAnsi="Garamond"/>
          <w:sz w:val="24"/>
          <w:szCs w:val="24"/>
          <w:lang w:val="fr-FR"/>
        </w:rPr>
        <w:t>afin que le besoin</w:t>
      </w:r>
      <w:r w:rsidR="00541010" w:rsidRPr="003354EC">
        <w:rPr>
          <w:rFonts w:ascii="Garamond" w:hAnsi="Garamond"/>
          <w:sz w:val="24"/>
          <w:szCs w:val="24"/>
          <w:lang w:val="fr-FR"/>
        </w:rPr>
        <w:t xml:space="preserve"> </w:t>
      </w:r>
      <w:r w:rsidR="003354EC">
        <w:rPr>
          <w:rFonts w:ascii="Garamond" w:hAnsi="Garamond"/>
          <w:sz w:val="24"/>
          <w:szCs w:val="24"/>
          <w:lang w:val="fr-FR"/>
        </w:rPr>
        <w:t>[</w:t>
      </w:r>
      <w:proofErr w:type="spellStart"/>
      <w:r w:rsidR="003354EC" w:rsidRPr="003354EC">
        <w:rPr>
          <w:rFonts w:ascii="Garamond" w:hAnsi="Garamond"/>
          <w:i/>
          <w:iCs/>
          <w:sz w:val="24"/>
          <w:szCs w:val="24"/>
          <w:lang w:val="fr-FR"/>
        </w:rPr>
        <w:t>necessitas</w:t>
      </w:r>
      <w:proofErr w:type="spellEnd"/>
      <w:r w:rsidR="003354EC" w:rsidRPr="003354EC">
        <w:rPr>
          <w:rFonts w:ascii="Garamond" w:hAnsi="Garamond"/>
          <w:sz w:val="24"/>
          <w:szCs w:val="24"/>
          <w:lang w:val="fr-FR"/>
        </w:rPr>
        <w:t xml:space="preserve"> dans le sens du manque extrême</w:t>
      </w:r>
      <w:r w:rsidR="003354EC">
        <w:rPr>
          <w:rFonts w:ascii="Garamond" w:hAnsi="Garamond"/>
          <w:sz w:val="24"/>
          <w:szCs w:val="24"/>
          <w:lang w:val="fr-FR"/>
        </w:rPr>
        <w:t>]</w:t>
      </w:r>
      <w:r w:rsidR="003354EC" w:rsidRPr="003354EC">
        <w:rPr>
          <w:rFonts w:ascii="Garamond" w:hAnsi="Garamond"/>
          <w:sz w:val="24"/>
          <w:szCs w:val="24"/>
          <w:lang w:val="fr-FR"/>
        </w:rPr>
        <w:t xml:space="preserve"> soit</w:t>
      </w:r>
      <w:r w:rsidR="00287F9E" w:rsidRPr="003354EC">
        <w:rPr>
          <w:rFonts w:ascii="Garamond" w:hAnsi="Garamond"/>
          <w:sz w:val="24"/>
          <w:szCs w:val="24"/>
          <w:lang w:val="fr-FR"/>
        </w:rPr>
        <w:t xml:space="preserve"> rest</w:t>
      </w:r>
      <w:r w:rsidR="003354EC" w:rsidRPr="003354EC">
        <w:rPr>
          <w:rFonts w:ascii="Garamond" w:hAnsi="Garamond"/>
          <w:sz w:val="24"/>
          <w:szCs w:val="24"/>
          <w:lang w:val="fr-FR"/>
        </w:rPr>
        <w:t>auré</w:t>
      </w:r>
      <w:r w:rsidR="00287F9E" w:rsidRPr="003354EC">
        <w:rPr>
          <w:rFonts w:ascii="Garamond" w:hAnsi="Garamond"/>
          <w:sz w:val="24"/>
          <w:szCs w:val="24"/>
          <w:lang w:val="fr-FR"/>
        </w:rPr>
        <w:t>’</w:t>
      </w:r>
      <w:r w:rsidR="003354EC">
        <w:rPr>
          <w:rFonts w:ascii="Garamond" w:hAnsi="Garamond"/>
          <w:sz w:val="24"/>
          <w:szCs w:val="24"/>
          <w:lang w:val="fr-FR"/>
        </w:rPr>
        <w:t> »</w:t>
      </w:r>
      <w:r w:rsidR="00287F9E" w:rsidRPr="003354EC">
        <w:rPr>
          <w:rFonts w:ascii="Garamond" w:hAnsi="Garamond"/>
          <w:sz w:val="24"/>
          <w:szCs w:val="24"/>
          <w:lang w:val="fr-FR"/>
        </w:rPr>
        <w:t>).</w:t>
      </w:r>
      <w:r w:rsidR="00287F9E" w:rsidRPr="003354EC">
        <w:rPr>
          <w:rStyle w:val="FootnoteReference"/>
          <w:rFonts w:ascii="Garamond" w:hAnsi="Garamond"/>
          <w:sz w:val="24"/>
          <w:szCs w:val="24"/>
          <w:lang w:val="fr-FR"/>
        </w:rPr>
        <w:footnoteReference w:id="58"/>
      </w:r>
      <w:r w:rsidR="00287F9E" w:rsidRPr="003354EC">
        <w:rPr>
          <w:rFonts w:ascii="Garamond" w:hAnsi="Garamond"/>
          <w:sz w:val="24"/>
          <w:szCs w:val="24"/>
          <w:lang w:val="fr-FR"/>
        </w:rPr>
        <w:t xml:space="preserve"> </w:t>
      </w:r>
      <w:r w:rsidR="001128B1" w:rsidRPr="003354EC">
        <w:rPr>
          <w:rFonts w:ascii="Garamond" w:hAnsi="Garamond"/>
          <w:sz w:val="24"/>
          <w:szCs w:val="24"/>
          <w:lang w:val="fr-FR"/>
        </w:rPr>
        <w:t xml:space="preserve">La charte de </w:t>
      </w:r>
      <w:r w:rsidR="00287F9E" w:rsidRPr="003354EC">
        <w:rPr>
          <w:rFonts w:ascii="Garamond" w:hAnsi="Garamond"/>
          <w:sz w:val="24"/>
          <w:szCs w:val="24"/>
          <w:lang w:val="fr-FR"/>
        </w:rPr>
        <w:t xml:space="preserve"> 1003</w:t>
      </w:r>
      <w:r w:rsidR="001128B1" w:rsidRPr="003354EC">
        <w:rPr>
          <w:rFonts w:ascii="Garamond" w:hAnsi="Garamond"/>
          <w:sz w:val="24"/>
          <w:szCs w:val="24"/>
          <w:lang w:val="fr-FR"/>
        </w:rPr>
        <w:t xml:space="preserve">, </w:t>
      </w:r>
      <w:r w:rsidR="003354EC">
        <w:rPr>
          <w:rFonts w:ascii="Garamond" w:hAnsi="Garamond"/>
          <w:sz w:val="24"/>
          <w:szCs w:val="24"/>
          <w:lang w:val="fr-FR"/>
        </w:rPr>
        <w:t xml:space="preserve">délivrée </w:t>
      </w:r>
      <w:r w:rsidR="001128B1">
        <w:rPr>
          <w:rFonts w:ascii="Garamond" w:hAnsi="Garamond"/>
          <w:sz w:val="24"/>
          <w:szCs w:val="24"/>
          <w:lang w:val="fr-FR"/>
        </w:rPr>
        <w:t>par</w:t>
      </w:r>
      <w:r w:rsidR="00287F9E" w:rsidRPr="00510F37">
        <w:rPr>
          <w:rFonts w:ascii="Garamond" w:hAnsi="Garamond"/>
          <w:sz w:val="24"/>
          <w:szCs w:val="24"/>
          <w:lang w:val="fr-FR"/>
        </w:rPr>
        <w:t xml:space="preserve"> Henr</w:t>
      </w:r>
      <w:r w:rsidR="001128B1">
        <w:rPr>
          <w:rFonts w:ascii="Garamond" w:hAnsi="Garamond"/>
          <w:sz w:val="24"/>
          <w:szCs w:val="24"/>
          <w:lang w:val="fr-FR"/>
        </w:rPr>
        <w:t>i</w:t>
      </w:r>
      <w:r w:rsidR="00287F9E" w:rsidRPr="00510F37">
        <w:rPr>
          <w:rFonts w:ascii="Garamond" w:hAnsi="Garamond"/>
          <w:sz w:val="24"/>
          <w:szCs w:val="24"/>
          <w:lang w:val="fr-FR"/>
        </w:rPr>
        <w:t xml:space="preserve"> II </w:t>
      </w:r>
      <w:r w:rsidR="001128B1">
        <w:rPr>
          <w:rFonts w:ascii="Garamond" w:hAnsi="Garamond"/>
          <w:sz w:val="24"/>
          <w:szCs w:val="24"/>
          <w:lang w:val="fr-FR"/>
        </w:rPr>
        <w:t>pour la cathédrale de</w:t>
      </w:r>
      <w:r w:rsidR="00287F9E" w:rsidRPr="00510F37">
        <w:rPr>
          <w:rFonts w:ascii="Garamond" w:hAnsi="Garamond"/>
          <w:sz w:val="24"/>
          <w:szCs w:val="24"/>
          <w:lang w:val="fr-FR"/>
        </w:rPr>
        <w:t xml:space="preserve"> Strasbourg</w:t>
      </w:r>
      <w:r w:rsidR="001128B1">
        <w:rPr>
          <w:rFonts w:ascii="Garamond" w:hAnsi="Garamond"/>
          <w:sz w:val="24"/>
          <w:szCs w:val="24"/>
          <w:lang w:val="fr-FR"/>
        </w:rPr>
        <w:t>, ne comporte pa</w:t>
      </w:r>
      <w:r w:rsidR="003354EC">
        <w:rPr>
          <w:rFonts w:ascii="Garamond" w:hAnsi="Garamond"/>
          <w:sz w:val="24"/>
          <w:szCs w:val="24"/>
          <w:lang w:val="fr-FR"/>
        </w:rPr>
        <w:t>s</w:t>
      </w:r>
      <w:r w:rsidR="001128B1">
        <w:rPr>
          <w:rFonts w:ascii="Garamond" w:hAnsi="Garamond"/>
          <w:sz w:val="24"/>
          <w:szCs w:val="24"/>
          <w:lang w:val="fr-FR"/>
        </w:rPr>
        <w:t xml:space="preserve"> « </w:t>
      </w:r>
      <w:proofErr w:type="spellStart"/>
      <w:r w:rsidR="001128B1" w:rsidRPr="001128B1">
        <w:rPr>
          <w:rFonts w:ascii="Garamond" w:hAnsi="Garamond"/>
          <w:i/>
          <w:iCs/>
          <w:sz w:val="24"/>
          <w:szCs w:val="24"/>
          <w:lang w:val="fr-FR"/>
        </w:rPr>
        <w:t>r</w:t>
      </w:r>
      <w:r w:rsidR="00287F9E" w:rsidRPr="001128B1">
        <w:rPr>
          <w:rFonts w:ascii="Garamond" w:hAnsi="Garamond"/>
          <w:i/>
          <w:iCs/>
          <w:sz w:val="24"/>
          <w:szCs w:val="24"/>
          <w:lang w:val="fr-FR"/>
        </w:rPr>
        <w:t>eformare</w:t>
      </w:r>
      <w:proofErr w:type="spellEnd"/>
      <w:r w:rsidR="001128B1">
        <w:rPr>
          <w:rFonts w:ascii="Garamond" w:hAnsi="Garamond"/>
          <w:sz w:val="24"/>
          <w:szCs w:val="24"/>
          <w:lang w:val="fr-FR"/>
        </w:rPr>
        <w:t xml:space="preserve"> » dans sa version originale </w:t>
      </w:r>
      <w:r w:rsidR="00287F9E" w:rsidRPr="00510F37">
        <w:rPr>
          <w:rFonts w:ascii="Garamond" w:hAnsi="Garamond"/>
          <w:sz w:val="24"/>
          <w:szCs w:val="24"/>
          <w:lang w:val="fr-FR"/>
        </w:rPr>
        <w:t xml:space="preserve">: </w:t>
      </w:r>
      <w:r w:rsidR="001128B1">
        <w:rPr>
          <w:rFonts w:ascii="Garamond" w:hAnsi="Garamond"/>
          <w:sz w:val="24"/>
          <w:szCs w:val="24"/>
          <w:lang w:val="fr-FR"/>
        </w:rPr>
        <w:t xml:space="preserve">le mot a été ajouté </w:t>
      </w:r>
      <w:r w:rsidR="00186DA0">
        <w:rPr>
          <w:rFonts w:ascii="Garamond" w:hAnsi="Garamond"/>
          <w:sz w:val="24"/>
          <w:szCs w:val="24"/>
          <w:lang w:val="fr-FR"/>
        </w:rPr>
        <w:t xml:space="preserve">au-dessus d’une marque effacée dans la seconde partie du </w:t>
      </w:r>
      <w:proofErr w:type="spellStart"/>
      <w:r w:rsidR="00186DA0" w:rsidRPr="003354EC">
        <w:rPr>
          <w:rFonts w:ascii="Garamond" w:hAnsi="Garamond" w:cs="Times New Roman (Body CS)"/>
          <w:smallCaps/>
          <w:sz w:val="28"/>
          <w:szCs w:val="26"/>
          <w:lang w:val="fr-FR"/>
        </w:rPr>
        <w:t>xii</w:t>
      </w:r>
      <w:r w:rsidR="00186DA0" w:rsidRPr="00186DA0">
        <w:rPr>
          <w:rFonts w:ascii="Garamond" w:hAnsi="Garamond"/>
          <w:sz w:val="24"/>
          <w:szCs w:val="24"/>
          <w:vertAlign w:val="superscript"/>
          <w:lang w:val="fr-FR"/>
        </w:rPr>
        <w:t>e</w:t>
      </w:r>
      <w:proofErr w:type="spellEnd"/>
      <w:r w:rsidR="00186DA0" w:rsidRPr="00186DA0">
        <w:rPr>
          <w:rFonts w:ascii="Garamond" w:hAnsi="Garamond"/>
          <w:sz w:val="24"/>
          <w:szCs w:val="24"/>
          <w:vertAlign w:val="superscript"/>
          <w:lang w:val="fr-FR"/>
        </w:rPr>
        <w:t xml:space="preserve"> </w:t>
      </w:r>
      <w:r w:rsidR="00186DA0">
        <w:rPr>
          <w:rFonts w:ascii="Garamond" w:hAnsi="Garamond"/>
          <w:sz w:val="24"/>
          <w:szCs w:val="24"/>
          <w:lang w:val="fr-FR"/>
        </w:rPr>
        <w:t>siècle</w:t>
      </w:r>
      <w:r w:rsidR="00287F9E" w:rsidRPr="00510F37">
        <w:rPr>
          <w:rStyle w:val="FootnoteReference"/>
          <w:rFonts w:ascii="Garamond" w:hAnsi="Garamond"/>
          <w:sz w:val="24"/>
          <w:szCs w:val="24"/>
          <w:lang w:val="fr-FR"/>
        </w:rPr>
        <w:footnoteReference w:id="59"/>
      </w:r>
      <w:r w:rsidR="00186DA0">
        <w:rPr>
          <w:rFonts w:ascii="Garamond" w:hAnsi="Garamond"/>
          <w:sz w:val="24"/>
          <w:szCs w:val="24"/>
          <w:lang w:val="fr-FR"/>
        </w:rPr>
        <w:t>. En</w:t>
      </w:r>
      <w:r w:rsidR="00287F9E" w:rsidRPr="00510F37">
        <w:rPr>
          <w:rFonts w:ascii="Garamond" w:hAnsi="Garamond"/>
          <w:sz w:val="24"/>
          <w:szCs w:val="24"/>
          <w:lang w:val="fr-FR"/>
        </w:rPr>
        <w:t xml:space="preserve"> 1055</w:t>
      </w:r>
      <w:r w:rsidR="00186DA0">
        <w:rPr>
          <w:rFonts w:ascii="Garamond" w:hAnsi="Garamond"/>
          <w:sz w:val="24"/>
          <w:szCs w:val="24"/>
          <w:lang w:val="fr-FR"/>
        </w:rPr>
        <w:t xml:space="preserve">, un religieux du nom de </w:t>
      </w:r>
      <w:r w:rsidR="00186DA0" w:rsidRPr="003354EC">
        <w:rPr>
          <w:rFonts w:ascii="Garamond" w:hAnsi="Garamond"/>
          <w:sz w:val="24"/>
          <w:szCs w:val="24"/>
          <w:lang w:val="fr-FR"/>
        </w:rPr>
        <w:t xml:space="preserve">Pierre </w:t>
      </w:r>
      <w:r w:rsidR="003354EC" w:rsidRPr="003354EC">
        <w:rPr>
          <w:rFonts w:ascii="Garamond" w:hAnsi="Garamond"/>
          <w:sz w:val="24"/>
          <w:szCs w:val="24"/>
          <w:lang w:val="fr-FR"/>
        </w:rPr>
        <w:t xml:space="preserve">donne </w:t>
      </w:r>
      <w:r w:rsidR="00186DA0" w:rsidRPr="003354EC">
        <w:rPr>
          <w:rFonts w:ascii="Garamond" w:hAnsi="Garamond"/>
          <w:sz w:val="24"/>
          <w:szCs w:val="24"/>
          <w:lang w:val="fr-FR"/>
        </w:rPr>
        <w:t>une église à la cathédrale</w:t>
      </w:r>
      <w:r w:rsidR="00186DA0">
        <w:rPr>
          <w:rFonts w:ascii="Garamond" w:hAnsi="Garamond"/>
          <w:sz w:val="24"/>
          <w:szCs w:val="24"/>
          <w:lang w:val="fr-FR"/>
        </w:rPr>
        <w:t xml:space="preserve"> de Clermont, et la charte qui s’y rapporte commence par </w:t>
      </w:r>
      <w:r w:rsidR="003354EC">
        <w:rPr>
          <w:rFonts w:ascii="Garamond" w:hAnsi="Garamond"/>
          <w:sz w:val="24"/>
          <w:szCs w:val="24"/>
          <w:lang w:val="fr-FR"/>
        </w:rPr>
        <w:t>une injonction à</w:t>
      </w:r>
      <w:r w:rsidR="00186DA0">
        <w:rPr>
          <w:rFonts w:ascii="Garamond" w:hAnsi="Garamond"/>
          <w:sz w:val="24"/>
          <w:szCs w:val="24"/>
          <w:lang w:val="fr-FR"/>
        </w:rPr>
        <w:t xml:space="preserve"> remercier le créateur, en particulier </w:t>
      </w:r>
      <w:r w:rsidR="003354EC">
        <w:rPr>
          <w:rFonts w:ascii="Garamond" w:hAnsi="Garamond"/>
          <w:sz w:val="24"/>
          <w:szCs w:val="24"/>
          <w:lang w:val="fr-FR"/>
        </w:rPr>
        <w:t xml:space="preserve">celui </w:t>
      </w:r>
      <w:r w:rsidR="00186DA0">
        <w:rPr>
          <w:rFonts w:ascii="Garamond" w:hAnsi="Garamond"/>
          <w:sz w:val="24"/>
          <w:szCs w:val="24"/>
          <w:lang w:val="fr-FR"/>
        </w:rPr>
        <w:t xml:space="preserve">qui a « réformés » </w:t>
      </w:r>
      <w:r w:rsidR="00287F9E" w:rsidRPr="00510F37">
        <w:rPr>
          <w:rFonts w:ascii="Garamond" w:hAnsi="Garamond"/>
          <w:sz w:val="24"/>
          <w:szCs w:val="24"/>
          <w:lang w:val="fr-FR"/>
        </w:rPr>
        <w:t xml:space="preserve"> </w:t>
      </w:r>
      <w:r w:rsidR="00D9007D" w:rsidRPr="00510F37">
        <w:rPr>
          <w:rFonts w:ascii="Garamond" w:hAnsi="Garamond"/>
          <w:sz w:val="24"/>
          <w:szCs w:val="24"/>
          <w:lang w:val="fr-FR"/>
        </w:rPr>
        <w:t>(</w:t>
      </w:r>
      <w:r w:rsidR="00D9007D" w:rsidRPr="00510F37">
        <w:rPr>
          <w:rFonts w:ascii="Garamond" w:hAnsi="Garamond"/>
          <w:i/>
          <w:iCs/>
          <w:sz w:val="24"/>
          <w:szCs w:val="24"/>
          <w:lang w:val="fr-FR"/>
        </w:rPr>
        <w:t>reformavit</w:t>
      </w:r>
      <w:r w:rsidR="00D9007D" w:rsidRPr="00510F37">
        <w:rPr>
          <w:rFonts w:ascii="Garamond" w:hAnsi="Garamond"/>
          <w:sz w:val="24"/>
          <w:szCs w:val="24"/>
          <w:lang w:val="fr-FR"/>
        </w:rPr>
        <w:t xml:space="preserve">) </w:t>
      </w:r>
      <w:r w:rsidR="003354EC">
        <w:rPr>
          <w:rFonts w:ascii="Garamond" w:hAnsi="Garamond"/>
          <w:sz w:val="24"/>
          <w:szCs w:val="24"/>
          <w:lang w:val="fr-FR"/>
        </w:rPr>
        <w:t xml:space="preserve">ses créatures </w:t>
      </w:r>
      <w:r w:rsidR="00186DA0">
        <w:rPr>
          <w:rFonts w:ascii="Garamond" w:hAnsi="Garamond"/>
          <w:sz w:val="24"/>
          <w:szCs w:val="24"/>
          <w:lang w:val="fr-FR"/>
        </w:rPr>
        <w:t xml:space="preserve">à son </w:t>
      </w:r>
      <w:r w:rsidR="00287F9E" w:rsidRPr="00510F37">
        <w:rPr>
          <w:rFonts w:ascii="Garamond" w:hAnsi="Garamond"/>
          <w:sz w:val="24"/>
          <w:szCs w:val="24"/>
          <w:lang w:val="fr-FR"/>
        </w:rPr>
        <w:t>image</w:t>
      </w:r>
      <w:r w:rsidR="00D9007D" w:rsidRPr="00510F37">
        <w:rPr>
          <w:rStyle w:val="FootnoteReference"/>
          <w:rFonts w:ascii="Garamond" w:hAnsi="Garamond"/>
          <w:sz w:val="24"/>
          <w:szCs w:val="24"/>
          <w:lang w:val="fr-FR"/>
        </w:rPr>
        <w:footnoteReference w:id="60"/>
      </w:r>
      <w:r w:rsidR="00186DA0">
        <w:rPr>
          <w:rFonts w:ascii="Garamond" w:hAnsi="Garamond"/>
          <w:sz w:val="24"/>
          <w:szCs w:val="24"/>
          <w:lang w:val="fr-FR"/>
        </w:rPr>
        <w:t xml:space="preserve">. On retrouve une imagerie théologique similaire dans une charte de </w:t>
      </w:r>
      <w:r w:rsidR="00186DA0" w:rsidRPr="003354EC">
        <w:rPr>
          <w:rFonts w:ascii="Garamond" w:hAnsi="Garamond"/>
          <w:sz w:val="24"/>
          <w:szCs w:val="24"/>
          <w:lang w:val="fr-FR"/>
        </w:rPr>
        <w:t xml:space="preserve">l’évêque </w:t>
      </w:r>
      <w:r w:rsidR="00D9007D" w:rsidRPr="003354EC">
        <w:rPr>
          <w:rFonts w:ascii="Garamond" w:hAnsi="Garamond"/>
          <w:sz w:val="24"/>
          <w:szCs w:val="24"/>
          <w:lang w:val="fr-FR"/>
        </w:rPr>
        <w:t>G</w:t>
      </w:r>
      <w:r w:rsidR="00186DA0" w:rsidRPr="003354EC">
        <w:rPr>
          <w:rFonts w:ascii="Garamond" w:hAnsi="Garamond"/>
          <w:sz w:val="24"/>
          <w:szCs w:val="24"/>
          <w:lang w:val="fr-FR"/>
        </w:rPr>
        <w:t>é</w:t>
      </w:r>
      <w:r w:rsidR="00D9007D" w:rsidRPr="003354EC">
        <w:rPr>
          <w:rFonts w:ascii="Garamond" w:hAnsi="Garamond"/>
          <w:sz w:val="24"/>
          <w:szCs w:val="24"/>
          <w:lang w:val="fr-FR"/>
        </w:rPr>
        <w:t xml:space="preserve">rard II </w:t>
      </w:r>
      <w:r w:rsidR="00186DA0" w:rsidRPr="003354EC">
        <w:rPr>
          <w:rFonts w:ascii="Garamond" w:hAnsi="Garamond"/>
          <w:sz w:val="24"/>
          <w:szCs w:val="24"/>
          <w:lang w:val="fr-FR"/>
        </w:rPr>
        <w:t>de</w:t>
      </w:r>
      <w:r w:rsidR="00D9007D" w:rsidRPr="003354EC">
        <w:rPr>
          <w:rFonts w:ascii="Garamond" w:hAnsi="Garamond"/>
          <w:sz w:val="24"/>
          <w:szCs w:val="24"/>
          <w:lang w:val="fr-FR"/>
        </w:rPr>
        <w:t xml:space="preserve"> Cambrai </w:t>
      </w:r>
      <w:r w:rsidR="00186DA0" w:rsidRPr="003354EC">
        <w:rPr>
          <w:rFonts w:ascii="Garamond" w:hAnsi="Garamond"/>
          <w:sz w:val="24"/>
          <w:szCs w:val="24"/>
          <w:lang w:val="fr-FR"/>
        </w:rPr>
        <w:t xml:space="preserve">de </w:t>
      </w:r>
      <w:r w:rsidR="00D9007D" w:rsidRPr="003354EC">
        <w:rPr>
          <w:rFonts w:ascii="Garamond" w:hAnsi="Garamond"/>
          <w:sz w:val="24"/>
          <w:szCs w:val="24"/>
          <w:lang w:val="fr-FR"/>
        </w:rPr>
        <w:t>1081</w:t>
      </w:r>
      <w:r w:rsidR="00D9007D" w:rsidRPr="00510F37">
        <w:rPr>
          <w:rFonts w:ascii="Garamond" w:hAnsi="Garamond"/>
          <w:sz w:val="24"/>
          <w:szCs w:val="24"/>
          <w:lang w:val="fr-FR"/>
        </w:rPr>
        <w:t xml:space="preserve"> </w:t>
      </w:r>
      <w:r w:rsidR="00186DA0">
        <w:rPr>
          <w:rFonts w:ascii="Garamond" w:hAnsi="Garamond"/>
          <w:sz w:val="24"/>
          <w:szCs w:val="24"/>
          <w:lang w:val="fr-FR"/>
        </w:rPr>
        <w:t xml:space="preserve">pour le chapitre de </w:t>
      </w:r>
      <w:r w:rsidR="00D9007D" w:rsidRPr="00510F37">
        <w:rPr>
          <w:rFonts w:ascii="Garamond" w:hAnsi="Garamond"/>
          <w:sz w:val="24"/>
          <w:szCs w:val="24"/>
          <w:lang w:val="fr-FR"/>
        </w:rPr>
        <w:t>Saint-Amé, Douai,</w:t>
      </w:r>
      <w:r w:rsidR="00186DA0">
        <w:rPr>
          <w:rFonts w:ascii="Garamond" w:hAnsi="Garamond"/>
          <w:sz w:val="24"/>
          <w:szCs w:val="24"/>
          <w:lang w:val="fr-FR"/>
        </w:rPr>
        <w:t xml:space="preserve"> de nouveau dans </w:t>
      </w:r>
      <w:r w:rsidR="003354EC">
        <w:rPr>
          <w:rFonts w:ascii="Garamond" w:hAnsi="Garamond"/>
          <w:sz w:val="24"/>
          <w:szCs w:val="24"/>
          <w:lang w:val="fr-FR"/>
        </w:rPr>
        <w:t>l’</w:t>
      </w:r>
      <w:r w:rsidR="003354EC" w:rsidRPr="003354EC">
        <w:rPr>
          <w:rFonts w:ascii="Garamond" w:hAnsi="Garamond"/>
          <w:i/>
          <w:iCs/>
          <w:sz w:val="24"/>
          <w:szCs w:val="24"/>
          <w:lang w:val="fr-FR"/>
        </w:rPr>
        <w:t>arenga</w:t>
      </w:r>
      <w:r w:rsidR="003354EC">
        <w:rPr>
          <w:rFonts w:ascii="Garamond" w:hAnsi="Garamond"/>
          <w:sz w:val="24"/>
          <w:szCs w:val="24"/>
          <w:lang w:val="fr-FR"/>
        </w:rPr>
        <w:t xml:space="preserve">, </w:t>
      </w:r>
      <w:r w:rsidR="00186DA0">
        <w:rPr>
          <w:rFonts w:ascii="Garamond" w:hAnsi="Garamond"/>
          <w:sz w:val="24"/>
          <w:szCs w:val="24"/>
          <w:lang w:val="fr-FR"/>
        </w:rPr>
        <w:t xml:space="preserve">qui parle de Dieux comme du </w:t>
      </w:r>
      <w:proofErr w:type="spellStart"/>
      <w:r w:rsidR="00D9007D" w:rsidRPr="00510F37">
        <w:rPr>
          <w:rFonts w:ascii="Garamond" w:hAnsi="Garamond"/>
          <w:i/>
          <w:sz w:val="24"/>
          <w:szCs w:val="24"/>
          <w:lang w:val="fr-FR"/>
        </w:rPr>
        <w:t>formator</w:t>
      </w:r>
      <w:proofErr w:type="spellEnd"/>
      <w:r w:rsidR="00D9007D" w:rsidRPr="00510F37">
        <w:rPr>
          <w:rFonts w:ascii="Garamond" w:hAnsi="Garamond"/>
          <w:sz w:val="24"/>
          <w:szCs w:val="24"/>
          <w:lang w:val="fr-FR"/>
        </w:rPr>
        <w:t xml:space="preserve"> </w:t>
      </w:r>
      <w:r w:rsidR="00186DA0">
        <w:rPr>
          <w:rFonts w:ascii="Garamond" w:hAnsi="Garamond"/>
          <w:sz w:val="24"/>
          <w:szCs w:val="24"/>
          <w:lang w:val="fr-FR"/>
        </w:rPr>
        <w:t>et du</w:t>
      </w:r>
      <w:r w:rsidR="00D9007D" w:rsidRPr="00510F37">
        <w:rPr>
          <w:rFonts w:ascii="Garamond" w:hAnsi="Garamond"/>
          <w:sz w:val="24"/>
          <w:szCs w:val="24"/>
          <w:lang w:val="fr-FR"/>
        </w:rPr>
        <w:t xml:space="preserve"> Christ </w:t>
      </w:r>
      <w:r w:rsidR="00186DA0">
        <w:rPr>
          <w:rFonts w:ascii="Garamond" w:hAnsi="Garamond"/>
          <w:sz w:val="24"/>
          <w:szCs w:val="24"/>
          <w:lang w:val="fr-FR"/>
        </w:rPr>
        <w:t>comme du</w:t>
      </w:r>
      <w:r w:rsidR="00D9007D" w:rsidRPr="00510F37">
        <w:rPr>
          <w:rFonts w:ascii="Garamond" w:hAnsi="Garamond"/>
          <w:sz w:val="24"/>
          <w:szCs w:val="24"/>
          <w:lang w:val="fr-FR"/>
        </w:rPr>
        <w:t xml:space="preserve"> </w:t>
      </w:r>
      <w:proofErr w:type="spellStart"/>
      <w:r w:rsidR="00D9007D" w:rsidRPr="00510F37">
        <w:rPr>
          <w:rFonts w:ascii="Garamond" w:hAnsi="Garamond"/>
          <w:i/>
          <w:sz w:val="24"/>
          <w:szCs w:val="24"/>
          <w:lang w:val="fr-FR"/>
        </w:rPr>
        <w:t>reformator</w:t>
      </w:r>
      <w:proofErr w:type="spellEnd"/>
      <w:r w:rsidR="00D9007D" w:rsidRPr="00510F37">
        <w:rPr>
          <w:rFonts w:ascii="Garamond" w:hAnsi="Garamond"/>
          <w:sz w:val="24"/>
          <w:szCs w:val="24"/>
          <w:lang w:val="fr-FR"/>
        </w:rPr>
        <w:t xml:space="preserve"> (</w:t>
      </w:r>
      <w:r w:rsidR="00186DA0">
        <w:rPr>
          <w:rFonts w:ascii="Garamond" w:hAnsi="Garamond"/>
          <w:sz w:val="24"/>
          <w:szCs w:val="24"/>
          <w:lang w:val="fr-FR"/>
        </w:rPr>
        <w:t>autrement dit, de Dieu le père comme créateur et de Jésus comme rédempteur</w:t>
      </w:r>
      <w:r w:rsidR="00D9007D" w:rsidRPr="00510F37">
        <w:rPr>
          <w:rFonts w:ascii="Garamond" w:hAnsi="Garamond"/>
          <w:sz w:val="24"/>
          <w:szCs w:val="24"/>
          <w:lang w:val="fr-FR"/>
        </w:rPr>
        <w:t>)</w:t>
      </w:r>
      <w:r w:rsidR="00D9007D" w:rsidRPr="00510F37">
        <w:rPr>
          <w:rStyle w:val="FootnoteReference"/>
          <w:rFonts w:ascii="Garamond" w:hAnsi="Garamond"/>
          <w:sz w:val="24"/>
          <w:szCs w:val="24"/>
          <w:lang w:val="fr-FR"/>
        </w:rPr>
        <w:footnoteReference w:id="61"/>
      </w:r>
      <w:r w:rsidR="00186DA0">
        <w:rPr>
          <w:rFonts w:ascii="Garamond" w:hAnsi="Garamond"/>
          <w:sz w:val="24"/>
          <w:szCs w:val="24"/>
          <w:lang w:val="fr-FR"/>
        </w:rPr>
        <w:t xml:space="preserve">. Peu de temps après, on trouve la première </w:t>
      </w:r>
      <w:r w:rsidR="00541010" w:rsidRPr="00510F37">
        <w:rPr>
          <w:rFonts w:ascii="Garamond" w:hAnsi="Garamond"/>
          <w:sz w:val="24"/>
          <w:szCs w:val="24"/>
          <w:lang w:val="fr-FR"/>
        </w:rPr>
        <w:t xml:space="preserve">occurrence </w:t>
      </w:r>
      <w:r w:rsidR="00186DA0">
        <w:rPr>
          <w:rFonts w:ascii="Garamond" w:hAnsi="Garamond"/>
          <w:sz w:val="24"/>
          <w:szCs w:val="24"/>
          <w:lang w:val="fr-FR"/>
        </w:rPr>
        <w:t xml:space="preserve">de </w:t>
      </w:r>
      <w:r w:rsidR="00541010" w:rsidRPr="00510F37">
        <w:rPr>
          <w:rFonts w:ascii="Garamond" w:hAnsi="Garamond"/>
          <w:sz w:val="24"/>
          <w:szCs w:val="24"/>
          <w:lang w:val="fr-FR"/>
        </w:rPr>
        <w:t>&lt;</w:t>
      </w:r>
      <w:proofErr w:type="spellStart"/>
      <w:r w:rsidR="00541010" w:rsidRPr="00510F37">
        <w:rPr>
          <w:rFonts w:ascii="Garamond" w:hAnsi="Garamond"/>
          <w:sz w:val="24"/>
          <w:szCs w:val="24"/>
          <w:lang w:val="fr-FR"/>
        </w:rPr>
        <w:t>r</w:t>
      </w:r>
      <w:r w:rsidR="002361F8">
        <w:rPr>
          <w:rFonts w:ascii="Garamond" w:hAnsi="Garamond"/>
          <w:sz w:val="24"/>
          <w:szCs w:val="24"/>
          <w:lang w:val="fr-FR"/>
        </w:rPr>
        <w:t>e</w:t>
      </w:r>
      <w:r w:rsidR="00541010" w:rsidRPr="00510F37">
        <w:rPr>
          <w:rFonts w:ascii="Garamond" w:hAnsi="Garamond"/>
          <w:sz w:val="24"/>
          <w:szCs w:val="24"/>
          <w:lang w:val="fr-FR"/>
        </w:rPr>
        <w:t>form</w:t>
      </w:r>
      <w:proofErr w:type="spellEnd"/>
      <w:r w:rsidR="00541010" w:rsidRPr="00510F37">
        <w:rPr>
          <w:rFonts w:ascii="Garamond" w:hAnsi="Garamond"/>
          <w:sz w:val="24"/>
          <w:szCs w:val="24"/>
          <w:lang w:val="fr-FR"/>
        </w:rPr>
        <w:t xml:space="preserve">*&gt; </w:t>
      </w:r>
      <w:r w:rsidR="00186DA0">
        <w:rPr>
          <w:rFonts w:ascii="Garamond" w:hAnsi="Garamond"/>
          <w:sz w:val="24"/>
          <w:szCs w:val="24"/>
          <w:lang w:val="fr-FR"/>
        </w:rPr>
        <w:t>dans une charte pour une maison a</w:t>
      </w:r>
      <w:r w:rsidR="00D9007D" w:rsidRPr="00510F37">
        <w:rPr>
          <w:rFonts w:ascii="Garamond" w:hAnsi="Garamond"/>
          <w:sz w:val="24"/>
          <w:szCs w:val="24"/>
          <w:lang w:val="fr-FR"/>
        </w:rPr>
        <w:t>ugustini</w:t>
      </w:r>
      <w:r w:rsidR="00186DA0">
        <w:rPr>
          <w:rFonts w:ascii="Garamond" w:hAnsi="Garamond"/>
          <w:sz w:val="24"/>
          <w:szCs w:val="24"/>
          <w:lang w:val="fr-FR"/>
        </w:rPr>
        <w:t xml:space="preserve">enne </w:t>
      </w:r>
      <w:r w:rsidR="00D9007D" w:rsidRPr="00510F37">
        <w:rPr>
          <w:rFonts w:ascii="Garamond" w:hAnsi="Garamond"/>
          <w:sz w:val="24"/>
          <w:szCs w:val="24"/>
          <w:lang w:val="fr-FR"/>
        </w:rPr>
        <w:t xml:space="preserve">: </w:t>
      </w:r>
      <w:r w:rsidR="00186DA0">
        <w:rPr>
          <w:rFonts w:ascii="Garamond" w:hAnsi="Garamond"/>
          <w:sz w:val="24"/>
          <w:szCs w:val="24"/>
          <w:lang w:val="fr-FR"/>
        </w:rPr>
        <w:t>une</w:t>
      </w:r>
      <w:r w:rsidR="00D9007D" w:rsidRPr="00510F37">
        <w:rPr>
          <w:rFonts w:ascii="Garamond" w:hAnsi="Garamond"/>
          <w:sz w:val="24"/>
          <w:szCs w:val="24"/>
          <w:lang w:val="fr-FR"/>
        </w:rPr>
        <w:t xml:space="preserve"> charte </w:t>
      </w:r>
      <w:r w:rsidR="00186DA0">
        <w:rPr>
          <w:rFonts w:ascii="Garamond" w:hAnsi="Garamond"/>
          <w:sz w:val="24"/>
          <w:szCs w:val="24"/>
          <w:lang w:val="fr-FR"/>
        </w:rPr>
        <w:t>de l’archevêque</w:t>
      </w:r>
      <w:r w:rsidR="00D9007D" w:rsidRPr="00510F37">
        <w:rPr>
          <w:rFonts w:ascii="Garamond" w:hAnsi="Garamond"/>
          <w:sz w:val="24"/>
          <w:szCs w:val="24"/>
          <w:lang w:val="fr-FR"/>
        </w:rPr>
        <w:t xml:space="preserve"> </w:t>
      </w:r>
      <w:proofErr w:type="spellStart"/>
      <w:r w:rsidR="00D9007D" w:rsidRPr="003354EC">
        <w:rPr>
          <w:rFonts w:ascii="Garamond" w:hAnsi="Garamond"/>
          <w:sz w:val="24"/>
          <w:szCs w:val="24"/>
          <w:lang w:val="fr-FR"/>
        </w:rPr>
        <w:t>Manass</w:t>
      </w:r>
      <w:r w:rsidR="003354EC" w:rsidRPr="003354EC">
        <w:rPr>
          <w:rFonts w:ascii="Garamond" w:hAnsi="Garamond"/>
          <w:sz w:val="24"/>
          <w:szCs w:val="24"/>
          <w:lang w:val="fr-FR"/>
        </w:rPr>
        <w:t>è</w:t>
      </w:r>
      <w:r w:rsidR="00D9007D" w:rsidRPr="003354EC">
        <w:rPr>
          <w:rFonts w:ascii="Garamond" w:hAnsi="Garamond"/>
          <w:sz w:val="24"/>
          <w:szCs w:val="24"/>
          <w:lang w:val="fr-FR"/>
        </w:rPr>
        <w:t>s</w:t>
      </w:r>
      <w:proofErr w:type="spellEnd"/>
      <w:r w:rsidR="00884C10" w:rsidRPr="003354EC">
        <w:rPr>
          <w:rFonts w:ascii="Garamond" w:hAnsi="Garamond"/>
          <w:sz w:val="24"/>
          <w:szCs w:val="24"/>
          <w:lang w:val="fr-FR"/>
        </w:rPr>
        <w:t xml:space="preserve"> II</w:t>
      </w:r>
      <w:r w:rsidR="00D9007D" w:rsidRPr="003354EC">
        <w:rPr>
          <w:rFonts w:ascii="Garamond" w:hAnsi="Garamond"/>
          <w:sz w:val="24"/>
          <w:szCs w:val="24"/>
          <w:lang w:val="fr-FR"/>
        </w:rPr>
        <w:t xml:space="preserve"> </w:t>
      </w:r>
      <w:r w:rsidR="00186DA0" w:rsidRPr="003354EC">
        <w:rPr>
          <w:rFonts w:ascii="Garamond" w:hAnsi="Garamond"/>
          <w:sz w:val="24"/>
          <w:szCs w:val="24"/>
          <w:lang w:val="fr-FR"/>
        </w:rPr>
        <w:t xml:space="preserve">de </w:t>
      </w:r>
      <w:r w:rsidR="00D9007D" w:rsidRPr="003354EC">
        <w:rPr>
          <w:rFonts w:ascii="Garamond" w:hAnsi="Garamond"/>
          <w:sz w:val="24"/>
          <w:szCs w:val="24"/>
          <w:lang w:val="fr-FR"/>
        </w:rPr>
        <w:t>Reims,</w:t>
      </w:r>
      <w:r w:rsidR="00D9007D" w:rsidRPr="00510F37">
        <w:rPr>
          <w:rFonts w:ascii="Garamond" w:hAnsi="Garamond"/>
          <w:sz w:val="24"/>
          <w:szCs w:val="24"/>
          <w:lang w:val="fr-FR"/>
        </w:rPr>
        <w:t xml:space="preserve"> </w:t>
      </w:r>
      <w:r w:rsidR="00186DA0">
        <w:rPr>
          <w:rFonts w:ascii="Garamond" w:hAnsi="Garamond"/>
          <w:sz w:val="24"/>
          <w:szCs w:val="24"/>
          <w:lang w:val="fr-FR"/>
        </w:rPr>
        <w:t xml:space="preserve">parue en </w:t>
      </w:r>
      <w:r w:rsidR="00D9007D" w:rsidRPr="00510F37">
        <w:rPr>
          <w:rFonts w:ascii="Garamond" w:hAnsi="Garamond"/>
          <w:sz w:val="24"/>
          <w:szCs w:val="24"/>
          <w:lang w:val="fr-FR"/>
        </w:rPr>
        <w:t>1</w:t>
      </w:r>
      <w:r w:rsidR="00884C10" w:rsidRPr="00510F37">
        <w:rPr>
          <w:rFonts w:ascii="Garamond" w:hAnsi="Garamond"/>
          <w:sz w:val="24"/>
          <w:szCs w:val="24"/>
          <w:lang w:val="fr-FR"/>
        </w:rPr>
        <w:t>1</w:t>
      </w:r>
      <w:r w:rsidR="00D9007D" w:rsidRPr="00510F37">
        <w:rPr>
          <w:rFonts w:ascii="Garamond" w:hAnsi="Garamond"/>
          <w:sz w:val="24"/>
          <w:szCs w:val="24"/>
          <w:lang w:val="fr-FR"/>
        </w:rPr>
        <w:t>01,</w:t>
      </w:r>
      <w:r w:rsidR="00186DA0">
        <w:rPr>
          <w:rFonts w:ascii="Garamond" w:hAnsi="Garamond"/>
          <w:sz w:val="24"/>
          <w:szCs w:val="24"/>
          <w:lang w:val="fr-FR"/>
        </w:rPr>
        <w:t xml:space="preserve"> qui confirme les attributions </w:t>
      </w:r>
      <w:r w:rsidR="003354EC">
        <w:rPr>
          <w:rFonts w:ascii="Garamond" w:hAnsi="Garamond"/>
          <w:sz w:val="24"/>
          <w:szCs w:val="24"/>
          <w:lang w:val="fr-FR"/>
        </w:rPr>
        <w:t xml:space="preserve">de </w:t>
      </w:r>
      <w:r w:rsidR="00186DA0">
        <w:rPr>
          <w:rFonts w:ascii="Garamond" w:hAnsi="Garamond"/>
          <w:sz w:val="24"/>
          <w:szCs w:val="24"/>
          <w:lang w:val="fr-FR"/>
        </w:rPr>
        <w:t xml:space="preserve">ses </w:t>
      </w:r>
      <w:r w:rsidR="00186DA0" w:rsidRPr="00510F37">
        <w:rPr>
          <w:rFonts w:ascii="Garamond" w:hAnsi="Garamond"/>
          <w:sz w:val="24"/>
          <w:szCs w:val="24"/>
          <w:lang w:val="fr-FR"/>
        </w:rPr>
        <w:t>prédécesseurs</w:t>
      </w:r>
      <w:r w:rsidR="00D9007D" w:rsidRPr="00510F37">
        <w:rPr>
          <w:rFonts w:ascii="Garamond" w:hAnsi="Garamond"/>
          <w:sz w:val="24"/>
          <w:szCs w:val="24"/>
          <w:lang w:val="fr-FR"/>
        </w:rPr>
        <w:t xml:space="preserve"> </w:t>
      </w:r>
      <w:r w:rsidR="00186DA0">
        <w:rPr>
          <w:rFonts w:ascii="Garamond" w:hAnsi="Garamond"/>
          <w:sz w:val="24"/>
          <w:szCs w:val="24"/>
          <w:lang w:val="fr-FR"/>
        </w:rPr>
        <w:t xml:space="preserve">à l’abbaye de </w:t>
      </w:r>
      <w:r w:rsidR="00D9007D" w:rsidRPr="00510F37">
        <w:rPr>
          <w:rFonts w:ascii="Garamond" w:hAnsi="Garamond"/>
          <w:sz w:val="24"/>
          <w:szCs w:val="24"/>
          <w:lang w:val="fr-FR"/>
        </w:rPr>
        <w:t>Saint-Den</w:t>
      </w:r>
      <w:r w:rsidR="009D759D" w:rsidRPr="00510F37">
        <w:rPr>
          <w:rFonts w:ascii="Garamond" w:hAnsi="Garamond"/>
          <w:sz w:val="24"/>
          <w:szCs w:val="24"/>
          <w:lang w:val="fr-FR"/>
        </w:rPr>
        <w:t>i</w:t>
      </w:r>
      <w:r w:rsidR="00D9007D" w:rsidRPr="00510F37">
        <w:rPr>
          <w:rFonts w:ascii="Garamond" w:hAnsi="Garamond"/>
          <w:sz w:val="24"/>
          <w:szCs w:val="24"/>
          <w:lang w:val="fr-FR"/>
        </w:rPr>
        <w:t>s</w:t>
      </w:r>
      <w:r w:rsidR="009D759D" w:rsidRPr="00510F37">
        <w:rPr>
          <w:rFonts w:ascii="Garamond" w:hAnsi="Garamond"/>
          <w:sz w:val="24"/>
          <w:szCs w:val="24"/>
          <w:lang w:val="fr-FR"/>
        </w:rPr>
        <w:t xml:space="preserve"> </w:t>
      </w:r>
      <w:r w:rsidR="00186DA0">
        <w:rPr>
          <w:rFonts w:ascii="Garamond" w:hAnsi="Garamond"/>
          <w:sz w:val="24"/>
          <w:szCs w:val="24"/>
          <w:lang w:val="fr-FR"/>
        </w:rPr>
        <w:t xml:space="preserve">à </w:t>
      </w:r>
      <w:r w:rsidR="009D759D" w:rsidRPr="00510F37">
        <w:rPr>
          <w:rFonts w:ascii="Garamond" w:hAnsi="Garamond"/>
          <w:sz w:val="24"/>
          <w:szCs w:val="24"/>
          <w:lang w:val="fr-FR"/>
        </w:rPr>
        <w:t>Reims</w:t>
      </w:r>
      <w:r w:rsidR="00D9007D" w:rsidRPr="00510F37">
        <w:rPr>
          <w:rFonts w:ascii="Garamond" w:hAnsi="Garamond"/>
          <w:sz w:val="24"/>
          <w:szCs w:val="24"/>
          <w:lang w:val="fr-FR"/>
        </w:rPr>
        <w:t xml:space="preserve">, </w:t>
      </w:r>
      <w:r w:rsidR="00186DA0">
        <w:rPr>
          <w:rFonts w:ascii="Garamond" w:hAnsi="Garamond"/>
          <w:sz w:val="24"/>
          <w:szCs w:val="24"/>
          <w:lang w:val="fr-FR"/>
        </w:rPr>
        <w:t>convertie en maison augustinienne par Gervais</w:t>
      </w:r>
      <w:r w:rsidR="003354EC">
        <w:rPr>
          <w:rFonts w:ascii="Garamond" w:hAnsi="Garamond"/>
          <w:sz w:val="24"/>
          <w:szCs w:val="24"/>
          <w:lang w:val="fr-FR"/>
        </w:rPr>
        <w:t>,</w:t>
      </w:r>
      <w:r w:rsidR="00186DA0">
        <w:rPr>
          <w:rFonts w:ascii="Garamond" w:hAnsi="Garamond"/>
          <w:sz w:val="24"/>
          <w:szCs w:val="24"/>
          <w:lang w:val="fr-FR"/>
        </w:rPr>
        <w:t xml:space="preserve"> le prédécesseur de </w:t>
      </w:r>
      <w:commentRangeStart w:id="1"/>
      <w:proofErr w:type="spellStart"/>
      <w:r w:rsidR="00D9007D" w:rsidRPr="00510F37">
        <w:rPr>
          <w:rFonts w:ascii="Garamond" w:hAnsi="Garamond"/>
          <w:sz w:val="24"/>
          <w:szCs w:val="24"/>
          <w:lang w:val="fr-FR"/>
        </w:rPr>
        <w:t>Manass</w:t>
      </w:r>
      <w:r w:rsidR="003354EC">
        <w:rPr>
          <w:rFonts w:ascii="Garamond" w:hAnsi="Garamond"/>
          <w:sz w:val="24"/>
          <w:szCs w:val="24"/>
          <w:lang w:val="fr-FR"/>
        </w:rPr>
        <w:t>é</w:t>
      </w:r>
      <w:r w:rsidR="00D9007D" w:rsidRPr="00510F37">
        <w:rPr>
          <w:rFonts w:ascii="Garamond" w:hAnsi="Garamond"/>
          <w:sz w:val="24"/>
          <w:szCs w:val="24"/>
          <w:lang w:val="fr-FR"/>
        </w:rPr>
        <w:t>s</w:t>
      </w:r>
      <w:commentRangeEnd w:id="1"/>
      <w:proofErr w:type="spellEnd"/>
      <w:r w:rsidR="004C4818">
        <w:rPr>
          <w:rStyle w:val="CommentReference"/>
        </w:rPr>
        <w:commentReference w:id="1"/>
      </w:r>
      <w:r w:rsidR="003354EC">
        <w:rPr>
          <w:rFonts w:ascii="Garamond" w:hAnsi="Garamond"/>
          <w:sz w:val="24"/>
          <w:szCs w:val="24"/>
          <w:lang w:val="fr-FR"/>
        </w:rPr>
        <w:t xml:space="preserve">, </w:t>
      </w:r>
      <w:r w:rsidR="00186DA0">
        <w:rPr>
          <w:rFonts w:ascii="Garamond" w:hAnsi="Garamond"/>
          <w:sz w:val="24"/>
          <w:szCs w:val="24"/>
          <w:lang w:val="fr-FR"/>
        </w:rPr>
        <w:t>en</w:t>
      </w:r>
      <w:r w:rsidR="00D9007D" w:rsidRPr="00510F37">
        <w:rPr>
          <w:rFonts w:ascii="Garamond" w:hAnsi="Garamond"/>
          <w:sz w:val="24"/>
          <w:szCs w:val="24"/>
          <w:lang w:val="fr-FR"/>
        </w:rPr>
        <w:t xml:space="preserve"> 1067</w:t>
      </w:r>
      <w:r w:rsidR="00884C10" w:rsidRPr="003354EC">
        <w:rPr>
          <w:rFonts w:ascii="Garamond" w:hAnsi="Garamond"/>
          <w:sz w:val="24"/>
          <w:szCs w:val="24"/>
          <w:lang w:val="fr-FR"/>
        </w:rPr>
        <w:t xml:space="preserve">. </w:t>
      </w:r>
      <w:r w:rsidR="00186DA0" w:rsidRPr="003354EC">
        <w:rPr>
          <w:rFonts w:ascii="Garamond" w:hAnsi="Garamond"/>
          <w:sz w:val="24"/>
          <w:szCs w:val="24"/>
          <w:lang w:val="fr-FR"/>
        </w:rPr>
        <w:t xml:space="preserve">« La </w:t>
      </w:r>
      <w:r w:rsidR="003354EC" w:rsidRPr="003354EC">
        <w:rPr>
          <w:rFonts w:ascii="Garamond" w:hAnsi="Garamond"/>
          <w:sz w:val="24"/>
          <w:szCs w:val="24"/>
          <w:lang w:val="fr-FR"/>
        </w:rPr>
        <w:t>sollicitude</w:t>
      </w:r>
      <w:r w:rsidR="00186DA0" w:rsidRPr="003354EC">
        <w:rPr>
          <w:rFonts w:ascii="Garamond" w:hAnsi="Garamond"/>
          <w:sz w:val="24"/>
          <w:szCs w:val="24"/>
          <w:lang w:val="fr-FR"/>
        </w:rPr>
        <w:t xml:space="preserve"> </w:t>
      </w:r>
      <w:r w:rsidR="003354EC" w:rsidRPr="003354EC">
        <w:rPr>
          <w:rFonts w:ascii="Garamond" w:hAnsi="Garamond"/>
          <w:sz w:val="24"/>
          <w:szCs w:val="24"/>
          <w:lang w:val="fr-FR"/>
        </w:rPr>
        <w:t>inc</w:t>
      </w:r>
      <w:r w:rsidR="003354EC">
        <w:rPr>
          <w:rFonts w:ascii="Garamond" w:hAnsi="Garamond"/>
          <w:sz w:val="24"/>
          <w:szCs w:val="24"/>
          <w:lang w:val="fr-FR"/>
        </w:rPr>
        <w:t xml:space="preserve">essante </w:t>
      </w:r>
      <w:r w:rsidR="00186DA0">
        <w:rPr>
          <w:rFonts w:ascii="Garamond" w:hAnsi="Garamond"/>
          <w:sz w:val="24"/>
          <w:szCs w:val="24"/>
          <w:lang w:val="fr-FR"/>
        </w:rPr>
        <w:t xml:space="preserve">a restauré </w:t>
      </w:r>
      <w:r w:rsidR="00884C10" w:rsidRPr="00510F37">
        <w:rPr>
          <w:rFonts w:ascii="Garamond" w:hAnsi="Garamond"/>
          <w:sz w:val="24"/>
          <w:szCs w:val="24"/>
          <w:lang w:val="fr-FR"/>
        </w:rPr>
        <w:t>(</w:t>
      </w:r>
      <w:r w:rsidR="00884C10" w:rsidRPr="00510F37">
        <w:rPr>
          <w:rFonts w:ascii="Garamond" w:hAnsi="Garamond"/>
          <w:i/>
          <w:iCs/>
          <w:sz w:val="24"/>
          <w:szCs w:val="24"/>
          <w:lang w:val="fr-FR"/>
        </w:rPr>
        <w:t>reformavit</w:t>
      </w:r>
      <w:r w:rsidR="00884C10" w:rsidRPr="00510F37">
        <w:rPr>
          <w:rFonts w:ascii="Garamond" w:hAnsi="Garamond"/>
          <w:sz w:val="24"/>
          <w:szCs w:val="24"/>
          <w:lang w:val="fr-FR"/>
        </w:rPr>
        <w:t>)</w:t>
      </w:r>
      <w:r w:rsidR="00186DA0">
        <w:rPr>
          <w:rFonts w:ascii="Garamond" w:hAnsi="Garamond"/>
          <w:sz w:val="24"/>
          <w:szCs w:val="24"/>
          <w:lang w:val="fr-FR"/>
        </w:rPr>
        <w:t xml:space="preserve"> de nombreuses choses qui avaient été spoliées</w:t>
      </w:r>
      <w:r w:rsidR="00884C10" w:rsidRPr="00510F37">
        <w:rPr>
          <w:rFonts w:ascii="Garamond" w:hAnsi="Garamond"/>
          <w:sz w:val="24"/>
          <w:szCs w:val="24"/>
          <w:lang w:val="fr-FR"/>
        </w:rPr>
        <w:t xml:space="preserve">… </w:t>
      </w:r>
      <w:r w:rsidR="00186DA0">
        <w:rPr>
          <w:rFonts w:ascii="Garamond" w:hAnsi="Garamond"/>
          <w:sz w:val="24"/>
          <w:szCs w:val="24"/>
          <w:lang w:val="fr-FR"/>
        </w:rPr>
        <w:t xml:space="preserve">en dignité </w:t>
      </w:r>
      <w:r w:rsidR="00884C10" w:rsidRPr="00510F37">
        <w:rPr>
          <w:rFonts w:ascii="Garamond" w:hAnsi="Garamond"/>
          <w:sz w:val="24"/>
          <w:szCs w:val="24"/>
          <w:lang w:val="fr-FR"/>
        </w:rPr>
        <w:t>(</w:t>
      </w:r>
      <w:proofErr w:type="spellStart"/>
      <w:r w:rsidR="00884C10" w:rsidRPr="00510F37">
        <w:rPr>
          <w:rFonts w:ascii="Garamond" w:hAnsi="Garamond"/>
          <w:i/>
          <w:iCs/>
          <w:sz w:val="24"/>
          <w:szCs w:val="24"/>
          <w:lang w:val="fr-FR"/>
        </w:rPr>
        <w:t>redivivam</w:t>
      </w:r>
      <w:proofErr w:type="spellEnd"/>
      <w:r w:rsidR="00884C10" w:rsidRPr="00510F37">
        <w:rPr>
          <w:rFonts w:ascii="Garamond" w:hAnsi="Garamond"/>
          <w:sz w:val="24"/>
          <w:szCs w:val="24"/>
          <w:lang w:val="fr-FR"/>
        </w:rPr>
        <w:t xml:space="preserve">) </w:t>
      </w:r>
      <w:r w:rsidR="00186DA0">
        <w:rPr>
          <w:rFonts w:ascii="Garamond" w:hAnsi="Garamond"/>
          <w:sz w:val="24"/>
          <w:szCs w:val="24"/>
          <w:lang w:val="fr-FR"/>
        </w:rPr>
        <w:t>retrouvée</w:t>
      </w:r>
      <w:r w:rsidR="00884C10" w:rsidRPr="00510F37">
        <w:rPr>
          <w:rFonts w:ascii="Garamond" w:hAnsi="Garamond"/>
          <w:sz w:val="24"/>
          <w:szCs w:val="24"/>
          <w:lang w:val="fr-FR"/>
        </w:rPr>
        <w:t>’</w:t>
      </w:r>
      <w:r w:rsidR="00884C10" w:rsidRPr="00510F37">
        <w:rPr>
          <w:rStyle w:val="FootnoteReference"/>
          <w:rFonts w:ascii="Garamond" w:hAnsi="Garamond"/>
          <w:sz w:val="24"/>
          <w:szCs w:val="24"/>
          <w:lang w:val="fr-FR"/>
        </w:rPr>
        <w:footnoteReference w:id="62"/>
      </w:r>
      <w:r w:rsidR="00186DA0">
        <w:rPr>
          <w:rFonts w:ascii="Garamond" w:hAnsi="Garamond"/>
          <w:sz w:val="24"/>
          <w:szCs w:val="24"/>
          <w:lang w:val="fr-FR"/>
        </w:rPr>
        <w:t xml:space="preserve">. Deux chartes concertant le règlement d’une </w:t>
      </w:r>
      <w:r w:rsidR="00884C10" w:rsidRPr="003354EC">
        <w:rPr>
          <w:rFonts w:ascii="Garamond" w:hAnsi="Garamond"/>
          <w:sz w:val="24"/>
          <w:szCs w:val="24"/>
          <w:lang w:val="fr-FR"/>
        </w:rPr>
        <w:t xml:space="preserve">dispute </w:t>
      </w:r>
      <w:r w:rsidR="00186DA0" w:rsidRPr="003354EC">
        <w:rPr>
          <w:rFonts w:ascii="Garamond" w:hAnsi="Garamond"/>
          <w:sz w:val="24"/>
          <w:szCs w:val="24"/>
          <w:lang w:val="fr-FR"/>
        </w:rPr>
        <w:t>e</w:t>
      </w:r>
      <w:r w:rsidR="00186DA0">
        <w:rPr>
          <w:rFonts w:ascii="Garamond" w:hAnsi="Garamond"/>
          <w:sz w:val="24"/>
          <w:szCs w:val="24"/>
          <w:lang w:val="fr-FR"/>
        </w:rPr>
        <w:t xml:space="preserve">n 1103 et 1104 entre le chapitre de </w:t>
      </w:r>
      <w:r w:rsidR="00884C10" w:rsidRPr="00510F37">
        <w:rPr>
          <w:rFonts w:ascii="Garamond" w:hAnsi="Garamond"/>
          <w:sz w:val="24"/>
          <w:szCs w:val="24"/>
          <w:lang w:val="fr-FR"/>
        </w:rPr>
        <w:t>Saint-Amé</w:t>
      </w:r>
      <w:r w:rsidR="00186DA0">
        <w:rPr>
          <w:rFonts w:ascii="Garamond" w:hAnsi="Garamond"/>
          <w:sz w:val="24"/>
          <w:szCs w:val="24"/>
          <w:lang w:val="fr-FR"/>
        </w:rPr>
        <w:t xml:space="preserve"> à</w:t>
      </w:r>
      <w:r w:rsidR="00541010" w:rsidRPr="00510F37">
        <w:rPr>
          <w:rFonts w:ascii="Garamond" w:hAnsi="Garamond"/>
          <w:sz w:val="24"/>
          <w:szCs w:val="24"/>
          <w:lang w:val="fr-FR"/>
        </w:rPr>
        <w:t xml:space="preserve"> </w:t>
      </w:r>
      <w:r w:rsidR="00884C10" w:rsidRPr="00510F37">
        <w:rPr>
          <w:rFonts w:ascii="Garamond" w:hAnsi="Garamond"/>
          <w:sz w:val="24"/>
          <w:szCs w:val="24"/>
          <w:lang w:val="fr-FR"/>
        </w:rPr>
        <w:t xml:space="preserve">Douai </w:t>
      </w:r>
      <w:r w:rsidR="00186DA0">
        <w:rPr>
          <w:rFonts w:ascii="Garamond" w:hAnsi="Garamond"/>
          <w:sz w:val="24"/>
          <w:szCs w:val="24"/>
          <w:lang w:val="fr-FR"/>
        </w:rPr>
        <w:t xml:space="preserve"> et celui de </w:t>
      </w:r>
      <w:r w:rsidR="00884C10" w:rsidRPr="00510F37">
        <w:rPr>
          <w:rFonts w:ascii="Garamond" w:hAnsi="Garamond"/>
          <w:sz w:val="24"/>
          <w:szCs w:val="24"/>
          <w:lang w:val="fr-FR"/>
        </w:rPr>
        <w:t>Cassel</w:t>
      </w:r>
      <w:r w:rsidR="00186DA0">
        <w:rPr>
          <w:rFonts w:ascii="Garamond" w:hAnsi="Garamond"/>
          <w:sz w:val="24"/>
          <w:szCs w:val="24"/>
          <w:lang w:val="fr-FR"/>
        </w:rPr>
        <w:t xml:space="preserve"> ont le </w:t>
      </w:r>
      <w:r w:rsidR="00186DA0" w:rsidRPr="003354EC">
        <w:rPr>
          <w:rFonts w:ascii="Garamond" w:hAnsi="Garamond"/>
          <w:sz w:val="24"/>
          <w:szCs w:val="24"/>
          <w:lang w:val="fr-FR"/>
        </w:rPr>
        <w:t xml:space="preserve">même </w:t>
      </w:r>
      <w:r w:rsidR="00884C10" w:rsidRPr="003354EC">
        <w:rPr>
          <w:rFonts w:ascii="Garamond" w:hAnsi="Garamond"/>
          <w:i/>
          <w:iCs/>
          <w:sz w:val="24"/>
          <w:szCs w:val="24"/>
          <w:lang w:val="fr-FR"/>
        </w:rPr>
        <w:t>arenga</w:t>
      </w:r>
      <w:r w:rsidR="00884C10" w:rsidRPr="003354EC">
        <w:rPr>
          <w:rFonts w:ascii="Garamond" w:hAnsi="Garamond"/>
          <w:sz w:val="24"/>
          <w:szCs w:val="24"/>
          <w:lang w:val="fr-FR"/>
        </w:rPr>
        <w:t xml:space="preserve">, </w:t>
      </w:r>
      <w:r w:rsidR="00186DA0" w:rsidRPr="003354EC">
        <w:rPr>
          <w:rFonts w:ascii="Garamond" w:hAnsi="Garamond"/>
          <w:sz w:val="24"/>
          <w:szCs w:val="24"/>
          <w:lang w:val="fr-FR"/>
        </w:rPr>
        <w:t xml:space="preserve">qui </w:t>
      </w:r>
      <w:r w:rsidR="003354EC" w:rsidRPr="003354EC">
        <w:rPr>
          <w:rFonts w:ascii="Garamond" w:hAnsi="Garamond"/>
          <w:sz w:val="24"/>
          <w:szCs w:val="24"/>
          <w:lang w:val="fr-FR"/>
        </w:rPr>
        <w:t xml:space="preserve">affirme que ce que le temps détruit peut être restauré </w:t>
      </w:r>
      <w:r w:rsidR="00884C10" w:rsidRPr="003354EC">
        <w:rPr>
          <w:rFonts w:ascii="Garamond" w:hAnsi="Garamond"/>
          <w:sz w:val="24"/>
          <w:szCs w:val="24"/>
          <w:lang w:val="fr-FR"/>
        </w:rPr>
        <w:t>(</w:t>
      </w:r>
      <w:proofErr w:type="spellStart"/>
      <w:r w:rsidR="00884C10" w:rsidRPr="003354EC">
        <w:rPr>
          <w:rFonts w:ascii="Garamond" w:hAnsi="Garamond"/>
          <w:i/>
          <w:iCs/>
          <w:sz w:val="24"/>
          <w:szCs w:val="24"/>
          <w:lang w:val="fr-FR"/>
        </w:rPr>
        <w:t>reformetur</w:t>
      </w:r>
      <w:proofErr w:type="spellEnd"/>
      <w:r w:rsidR="00884C10" w:rsidRPr="003354EC">
        <w:rPr>
          <w:rFonts w:ascii="Garamond" w:hAnsi="Garamond"/>
          <w:sz w:val="24"/>
          <w:szCs w:val="24"/>
          <w:lang w:val="fr-FR"/>
        </w:rPr>
        <w:t>)</w:t>
      </w:r>
      <w:r w:rsidR="003354EC" w:rsidRPr="003354EC">
        <w:rPr>
          <w:rFonts w:ascii="Garamond" w:hAnsi="Garamond"/>
          <w:sz w:val="24"/>
          <w:szCs w:val="24"/>
          <w:lang w:val="fr-FR"/>
        </w:rPr>
        <w:t xml:space="preserve"> par les rappels fournis par les chartes</w:t>
      </w:r>
      <w:r w:rsidR="00884C10" w:rsidRPr="003354EC">
        <w:rPr>
          <w:rFonts w:ascii="Garamond" w:hAnsi="Garamond"/>
          <w:sz w:val="24"/>
          <w:szCs w:val="24"/>
          <w:lang w:val="fr-FR"/>
        </w:rPr>
        <w:t xml:space="preserve"> (</w:t>
      </w:r>
      <w:proofErr w:type="spellStart"/>
      <w:r w:rsidR="00884C10" w:rsidRPr="003354EC">
        <w:rPr>
          <w:rFonts w:ascii="Garamond" w:hAnsi="Garamond"/>
          <w:i/>
          <w:iCs/>
          <w:sz w:val="24"/>
          <w:szCs w:val="24"/>
          <w:lang w:val="fr-FR"/>
        </w:rPr>
        <w:t>cartarum</w:t>
      </w:r>
      <w:proofErr w:type="spellEnd"/>
      <w:r w:rsidR="00884C10" w:rsidRPr="003354EC">
        <w:rPr>
          <w:rFonts w:ascii="Garamond" w:hAnsi="Garamond"/>
          <w:i/>
          <w:iCs/>
          <w:sz w:val="24"/>
          <w:szCs w:val="24"/>
          <w:lang w:val="fr-FR"/>
        </w:rPr>
        <w:t xml:space="preserve"> </w:t>
      </w:r>
      <w:proofErr w:type="spellStart"/>
      <w:r w:rsidR="00884C10" w:rsidRPr="003354EC">
        <w:rPr>
          <w:rFonts w:ascii="Garamond" w:hAnsi="Garamond"/>
          <w:i/>
          <w:iCs/>
          <w:sz w:val="24"/>
          <w:szCs w:val="24"/>
          <w:lang w:val="fr-FR"/>
        </w:rPr>
        <w:t>monumenta</w:t>
      </w:r>
      <w:proofErr w:type="spellEnd"/>
      <w:r w:rsidR="00884C10" w:rsidRPr="003354EC">
        <w:rPr>
          <w:rFonts w:ascii="Garamond" w:hAnsi="Garamond"/>
          <w:sz w:val="24"/>
          <w:szCs w:val="24"/>
          <w:lang w:val="fr-FR"/>
        </w:rPr>
        <w:t>)</w:t>
      </w:r>
      <w:r w:rsidR="00884C10" w:rsidRPr="003354EC">
        <w:rPr>
          <w:rStyle w:val="FootnoteReference"/>
          <w:rFonts w:ascii="Garamond" w:hAnsi="Garamond"/>
          <w:sz w:val="24"/>
          <w:szCs w:val="24"/>
          <w:lang w:val="fr-FR"/>
        </w:rPr>
        <w:footnoteReference w:id="63"/>
      </w:r>
      <w:r w:rsidR="00021EC3" w:rsidRPr="003354EC">
        <w:rPr>
          <w:rFonts w:ascii="Garamond" w:hAnsi="Garamond"/>
          <w:sz w:val="24"/>
          <w:szCs w:val="24"/>
          <w:lang w:val="fr-FR"/>
        </w:rPr>
        <w:t>.</w:t>
      </w:r>
      <w:r w:rsidR="00021EC3">
        <w:rPr>
          <w:rFonts w:ascii="Garamond" w:hAnsi="Garamond"/>
          <w:sz w:val="24"/>
          <w:szCs w:val="24"/>
          <w:lang w:val="fr-FR"/>
        </w:rPr>
        <w:t xml:space="preserve"> L’évêque </w:t>
      </w:r>
      <w:proofErr w:type="spellStart"/>
      <w:r w:rsidR="00884C10" w:rsidRPr="003354EC">
        <w:rPr>
          <w:rFonts w:ascii="Garamond" w:hAnsi="Garamond"/>
          <w:sz w:val="24"/>
          <w:szCs w:val="24"/>
          <w:lang w:val="fr-FR"/>
        </w:rPr>
        <w:t>Joceran</w:t>
      </w:r>
      <w:proofErr w:type="spellEnd"/>
      <w:r w:rsidR="00884C10" w:rsidRPr="003354EC">
        <w:rPr>
          <w:rFonts w:ascii="Garamond" w:hAnsi="Garamond"/>
          <w:sz w:val="24"/>
          <w:szCs w:val="24"/>
          <w:lang w:val="fr-FR"/>
        </w:rPr>
        <w:t xml:space="preserve"> </w:t>
      </w:r>
      <w:r w:rsidR="00021EC3" w:rsidRPr="003354EC">
        <w:rPr>
          <w:rFonts w:ascii="Garamond" w:hAnsi="Garamond"/>
          <w:sz w:val="24"/>
          <w:szCs w:val="24"/>
          <w:lang w:val="fr-FR"/>
        </w:rPr>
        <w:t>de</w:t>
      </w:r>
      <w:r w:rsidR="00884C10" w:rsidRPr="003354EC">
        <w:rPr>
          <w:rFonts w:ascii="Garamond" w:hAnsi="Garamond"/>
          <w:sz w:val="24"/>
          <w:szCs w:val="24"/>
          <w:lang w:val="fr-FR"/>
        </w:rPr>
        <w:t xml:space="preserve"> Langres</w:t>
      </w:r>
      <w:r w:rsidR="00884C10" w:rsidRPr="00510F37">
        <w:rPr>
          <w:rFonts w:ascii="Garamond" w:hAnsi="Garamond"/>
          <w:sz w:val="24"/>
          <w:szCs w:val="24"/>
          <w:lang w:val="fr-FR"/>
        </w:rPr>
        <w:t xml:space="preserve"> </w:t>
      </w:r>
      <w:r w:rsidR="00021EC3">
        <w:rPr>
          <w:rFonts w:ascii="Garamond" w:hAnsi="Garamond"/>
          <w:sz w:val="24"/>
          <w:szCs w:val="24"/>
          <w:lang w:val="fr-FR"/>
        </w:rPr>
        <w:t>parle de « réformer » les</w:t>
      </w:r>
      <w:r w:rsidR="00884C10" w:rsidRPr="00510F37">
        <w:rPr>
          <w:rFonts w:ascii="Garamond" w:hAnsi="Garamond"/>
          <w:sz w:val="24"/>
          <w:szCs w:val="24"/>
          <w:lang w:val="fr-FR"/>
        </w:rPr>
        <w:t xml:space="preserve"> offices </w:t>
      </w:r>
      <w:r w:rsidR="00021EC3">
        <w:rPr>
          <w:rFonts w:ascii="Garamond" w:hAnsi="Garamond"/>
          <w:sz w:val="24"/>
          <w:szCs w:val="24"/>
          <w:lang w:val="fr-FR"/>
        </w:rPr>
        <w:t>de la dispens</w:t>
      </w:r>
      <w:r w:rsidR="003354EC">
        <w:rPr>
          <w:rFonts w:ascii="Garamond" w:hAnsi="Garamond"/>
          <w:sz w:val="24"/>
          <w:szCs w:val="24"/>
          <w:lang w:val="fr-FR"/>
        </w:rPr>
        <w:t>e</w:t>
      </w:r>
      <w:r w:rsidR="00021EC3">
        <w:rPr>
          <w:rFonts w:ascii="Garamond" w:hAnsi="Garamond"/>
          <w:sz w:val="24"/>
          <w:szCs w:val="24"/>
          <w:lang w:val="fr-FR"/>
        </w:rPr>
        <w:t xml:space="preserve"> ecclésiastique dans </w:t>
      </w:r>
      <w:r w:rsidR="00021EC3" w:rsidRPr="003354EC">
        <w:rPr>
          <w:rFonts w:ascii="Garamond" w:hAnsi="Garamond"/>
          <w:sz w:val="24"/>
          <w:szCs w:val="24"/>
          <w:lang w:val="fr-FR"/>
        </w:rPr>
        <w:t>l’</w:t>
      </w:r>
      <w:r w:rsidR="00021EC3" w:rsidRPr="003354EC">
        <w:rPr>
          <w:rFonts w:ascii="Garamond" w:hAnsi="Garamond"/>
          <w:i/>
          <w:iCs/>
          <w:sz w:val="24"/>
          <w:szCs w:val="24"/>
          <w:lang w:val="fr-FR"/>
        </w:rPr>
        <w:t>arenga</w:t>
      </w:r>
      <w:r w:rsidR="00021EC3" w:rsidRPr="003354EC">
        <w:rPr>
          <w:rFonts w:ascii="Garamond" w:hAnsi="Garamond"/>
          <w:sz w:val="24"/>
          <w:szCs w:val="24"/>
          <w:lang w:val="fr-FR"/>
        </w:rPr>
        <w:t xml:space="preserve"> d’une</w:t>
      </w:r>
      <w:r w:rsidR="00021EC3">
        <w:rPr>
          <w:rFonts w:ascii="Garamond" w:hAnsi="Garamond"/>
          <w:sz w:val="24"/>
          <w:szCs w:val="24"/>
          <w:lang w:val="fr-FR"/>
        </w:rPr>
        <w:t xml:space="preserve"> charte pour les </w:t>
      </w:r>
      <w:r w:rsidR="00884C10" w:rsidRPr="00510F37">
        <w:rPr>
          <w:rFonts w:ascii="Garamond" w:hAnsi="Garamond"/>
          <w:sz w:val="24"/>
          <w:szCs w:val="24"/>
          <w:lang w:val="fr-FR"/>
        </w:rPr>
        <w:t>Augustini</w:t>
      </w:r>
      <w:r w:rsidR="0079327A">
        <w:rPr>
          <w:rFonts w:ascii="Garamond" w:hAnsi="Garamond"/>
          <w:sz w:val="24"/>
          <w:szCs w:val="24"/>
          <w:lang w:val="fr-FR"/>
        </w:rPr>
        <w:t>e</w:t>
      </w:r>
      <w:r w:rsidR="00884C10" w:rsidRPr="00510F37">
        <w:rPr>
          <w:rFonts w:ascii="Garamond" w:hAnsi="Garamond"/>
          <w:sz w:val="24"/>
          <w:szCs w:val="24"/>
          <w:lang w:val="fr-FR"/>
        </w:rPr>
        <w:t xml:space="preserve">ns </w:t>
      </w:r>
      <w:r w:rsidR="0079327A">
        <w:rPr>
          <w:rFonts w:ascii="Garamond" w:hAnsi="Garamond"/>
          <w:sz w:val="24"/>
          <w:szCs w:val="24"/>
          <w:lang w:val="fr-FR"/>
        </w:rPr>
        <w:t xml:space="preserve">de </w:t>
      </w:r>
      <w:r w:rsidR="00884C10" w:rsidRPr="00510F37">
        <w:rPr>
          <w:rFonts w:ascii="Garamond" w:hAnsi="Garamond"/>
          <w:sz w:val="24"/>
          <w:szCs w:val="24"/>
          <w:lang w:val="fr-FR"/>
        </w:rPr>
        <w:t>Saint-Étienne</w:t>
      </w:r>
      <w:r w:rsidR="0079327A">
        <w:rPr>
          <w:rFonts w:ascii="Garamond" w:hAnsi="Garamond"/>
          <w:sz w:val="24"/>
          <w:szCs w:val="24"/>
          <w:lang w:val="fr-FR"/>
        </w:rPr>
        <w:t xml:space="preserve"> et</w:t>
      </w:r>
      <w:r w:rsidR="00884C10" w:rsidRPr="00510F37">
        <w:rPr>
          <w:rFonts w:ascii="Garamond" w:hAnsi="Garamond"/>
          <w:sz w:val="24"/>
          <w:szCs w:val="24"/>
          <w:lang w:val="fr-FR"/>
        </w:rPr>
        <w:t xml:space="preserve"> Dijon </w:t>
      </w:r>
      <w:r w:rsidR="0079327A">
        <w:rPr>
          <w:rFonts w:ascii="Garamond" w:hAnsi="Garamond"/>
          <w:sz w:val="24"/>
          <w:szCs w:val="24"/>
          <w:lang w:val="fr-FR"/>
        </w:rPr>
        <w:t>e</w:t>
      </w:r>
      <w:r w:rsidR="00884C10" w:rsidRPr="00510F37">
        <w:rPr>
          <w:rFonts w:ascii="Garamond" w:hAnsi="Garamond"/>
          <w:sz w:val="24"/>
          <w:szCs w:val="24"/>
          <w:lang w:val="fr-FR"/>
        </w:rPr>
        <w:t>n 1120</w:t>
      </w:r>
      <w:r w:rsidR="000C4BD9" w:rsidRPr="00510F37">
        <w:rPr>
          <w:rStyle w:val="FootnoteReference"/>
          <w:rFonts w:ascii="Garamond" w:hAnsi="Garamond"/>
          <w:sz w:val="24"/>
          <w:szCs w:val="24"/>
          <w:lang w:val="fr-FR"/>
        </w:rPr>
        <w:footnoteReference w:id="64"/>
      </w:r>
      <w:r w:rsidR="0079327A">
        <w:rPr>
          <w:rFonts w:ascii="Garamond" w:hAnsi="Garamond"/>
          <w:sz w:val="24"/>
          <w:szCs w:val="24"/>
          <w:lang w:val="fr-FR"/>
        </w:rPr>
        <w:t>.</w:t>
      </w:r>
      <w:r w:rsidR="000C4BD9" w:rsidRPr="00510F37">
        <w:rPr>
          <w:rFonts w:ascii="Garamond" w:hAnsi="Garamond"/>
          <w:sz w:val="24"/>
          <w:szCs w:val="24"/>
          <w:lang w:val="fr-FR"/>
        </w:rPr>
        <w:t xml:space="preserve"> </w:t>
      </w:r>
      <w:r w:rsidR="0079327A">
        <w:rPr>
          <w:rFonts w:ascii="Garamond" w:hAnsi="Garamond"/>
          <w:sz w:val="24"/>
          <w:szCs w:val="24"/>
          <w:lang w:val="fr-FR"/>
        </w:rPr>
        <w:t xml:space="preserve"> Enfin, le règlement d’une dispute entre l’archevêque </w:t>
      </w:r>
      <w:r w:rsidR="000C4BD9" w:rsidRPr="00510F37">
        <w:rPr>
          <w:rFonts w:ascii="Garamond" w:hAnsi="Garamond"/>
          <w:sz w:val="24"/>
          <w:szCs w:val="24"/>
          <w:lang w:val="fr-FR"/>
        </w:rPr>
        <w:t xml:space="preserve">Aimeric </w:t>
      </w:r>
      <w:r w:rsidR="0079327A">
        <w:rPr>
          <w:rFonts w:ascii="Garamond" w:hAnsi="Garamond"/>
          <w:sz w:val="24"/>
          <w:szCs w:val="24"/>
          <w:lang w:val="fr-FR"/>
        </w:rPr>
        <w:t>de</w:t>
      </w:r>
      <w:r w:rsidR="000C4BD9" w:rsidRPr="00510F37">
        <w:rPr>
          <w:rFonts w:ascii="Garamond" w:hAnsi="Garamond"/>
          <w:sz w:val="24"/>
          <w:szCs w:val="24"/>
          <w:lang w:val="fr-FR"/>
        </w:rPr>
        <w:t xml:space="preserve"> Clermont </w:t>
      </w:r>
      <w:r w:rsidR="0079327A">
        <w:rPr>
          <w:rFonts w:ascii="Garamond" w:hAnsi="Garamond"/>
          <w:sz w:val="24"/>
          <w:szCs w:val="24"/>
          <w:lang w:val="fr-FR"/>
        </w:rPr>
        <w:t xml:space="preserve">et les chanoines de sa cathédrale d’un côté, et l’abbaye de Cluny de l’autre en </w:t>
      </w:r>
      <w:r w:rsidR="000C4BD9" w:rsidRPr="00510F37">
        <w:rPr>
          <w:rFonts w:ascii="Garamond" w:hAnsi="Garamond"/>
          <w:sz w:val="24"/>
          <w:szCs w:val="24"/>
          <w:lang w:val="fr-FR"/>
        </w:rPr>
        <w:t>1123, cont</w:t>
      </w:r>
      <w:r w:rsidR="0079327A">
        <w:rPr>
          <w:rFonts w:ascii="Garamond" w:hAnsi="Garamond"/>
          <w:sz w:val="24"/>
          <w:szCs w:val="24"/>
          <w:lang w:val="fr-FR"/>
        </w:rPr>
        <w:t xml:space="preserve">ient l’expression </w:t>
      </w:r>
      <w:r w:rsidR="0079327A" w:rsidRPr="0079327A">
        <w:rPr>
          <w:rFonts w:ascii="Garamond" w:hAnsi="Garamond"/>
          <w:i/>
          <w:iCs/>
          <w:sz w:val="24"/>
          <w:szCs w:val="24"/>
          <w:lang w:val="fr-FR"/>
        </w:rPr>
        <w:t>«</w:t>
      </w:r>
      <w:r w:rsidR="000C4BD9" w:rsidRPr="0079327A">
        <w:rPr>
          <w:rFonts w:ascii="Garamond" w:hAnsi="Garamond"/>
          <w:i/>
          <w:iCs/>
          <w:sz w:val="24"/>
          <w:szCs w:val="24"/>
          <w:lang w:val="fr-FR"/>
        </w:rPr>
        <w:t xml:space="preserve"> ad </w:t>
      </w:r>
      <w:proofErr w:type="spellStart"/>
      <w:r w:rsidR="000C4BD9" w:rsidRPr="0079327A">
        <w:rPr>
          <w:rFonts w:ascii="Garamond" w:hAnsi="Garamond"/>
          <w:i/>
          <w:iCs/>
          <w:sz w:val="24"/>
          <w:szCs w:val="24"/>
          <w:lang w:val="fr-FR"/>
        </w:rPr>
        <w:t>reformationem</w:t>
      </w:r>
      <w:proofErr w:type="spellEnd"/>
      <w:r w:rsidR="000C4BD9" w:rsidRPr="0079327A">
        <w:rPr>
          <w:rFonts w:ascii="Garamond" w:hAnsi="Garamond"/>
          <w:i/>
          <w:iCs/>
          <w:sz w:val="24"/>
          <w:szCs w:val="24"/>
          <w:lang w:val="fr-FR"/>
        </w:rPr>
        <w:t xml:space="preserve"> </w:t>
      </w:r>
      <w:proofErr w:type="spellStart"/>
      <w:r w:rsidR="000C4BD9" w:rsidRPr="0079327A">
        <w:rPr>
          <w:rFonts w:ascii="Garamond" w:hAnsi="Garamond"/>
          <w:i/>
          <w:iCs/>
          <w:sz w:val="24"/>
          <w:szCs w:val="24"/>
          <w:lang w:val="fr-FR"/>
        </w:rPr>
        <w:t>pacis</w:t>
      </w:r>
      <w:proofErr w:type="spellEnd"/>
      <w:r w:rsidR="0079327A">
        <w:rPr>
          <w:rFonts w:ascii="Garamond" w:hAnsi="Garamond"/>
          <w:sz w:val="24"/>
          <w:szCs w:val="24"/>
          <w:lang w:val="fr-FR"/>
        </w:rPr>
        <w:t> » (« pour la restauration de la paix »)</w:t>
      </w:r>
      <w:r w:rsidR="000C4BD9" w:rsidRPr="00510F37">
        <w:rPr>
          <w:rStyle w:val="FootnoteReference"/>
          <w:rFonts w:ascii="Garamond" w:hAnsi="Garamond"/>
          <w:sz w:val="24"/>
          <w:szCs w:val="24"/>
          <w:lang w:val="fr-FR"/>
        </w:rPr>
        <w:footnoteReference w:id="65"/>
      </w:r>
      <w:r w:rsidR="0079327A">
        <w:rPr>
          <w:rFonts w:ascii="Garamond" w:hAnsi="Garamond"/>
          <w:sz w:val="24"/>
          <w:szCs w:val="24"/>
          <w:lang w:val="fr-FR"/>
        </w:rPr>
        <w:t xml:space="preserve">. Choisir de ne se concentrer que sur les chartes originales </w:t>
      </w:r>
      <w:r w:rsidR="003354EC">
        <w:rPr>
          <w:rFonts w:ascii="Garamond" w:hAnsi="Garamond"/>
          <w:sz w:val="24"/>
          <w:szCs w:val="24"/>
          <w:lang w:val="fr-FR"/>
        </w:rPr>
        <w:t xml:space="preserve">signifie certes </w:t>
      </w:r>
      <w:r w:rsidR="0079327A">
        <w:rPr>
          <w:rFonts w:ascii="Garamond" w:hAnsi="Garamond"/>
          <w:sz w:val="24"/>
          <w:szCs w:val="24"/>
          <w:lang w:val="fr-FR"/>
        </w:rPr>
        <w:t xml:space="preserve">que l’on omet le très grand nombre de chartes qui n’ont survécu que sous forme de copies (parmi lesquelles on pourrait, par exemple, citer les chartes de </w:t>
      </w:r>
      <w:r w:rsidR="00504895" w:rsidRPr="00DE1E94">
        <w:rPr>
          <w:rFonts w:ascii="Garamond" w:hAnsi="Garamond"/>
          <w:sz w:val="24"/>
          <w:szCs w:val="24"/>
          <w:lang w:val="fr-FR"/>
        </w:rPr>
        <w:t xml:space="preserve">Charles </w:t>
      </w:r>
      <w:r w:rsidR="00DE1E94" w:rsidRPr="00DE1E94">
        <w:rPr>
          <w:rFonts w:ascii="Garamond" w:hAnsi="Garamond"/>
          <w:sz w:val="24"/>
          <w:szCs w:val="24"/>
          <w:lang w:val="fr-FR"/>
        </w:rPr>
        <w:t>le</w:t>
      </w:r>
      <w:r w:rsidR="00DE1E94">
        <w:rPr>
          <w:rFonts w:ascii="Garamond" w:hAnsi="Garamond"/>
          <w:sz w:val="24"/>
          <w:szCs w:val="24"/>
          <w:lang w:val="fr-FR"/>
        </w:rPr>
        <w:t xml:space="preserve"> Chauve</w:t>
      </w:r>
      <w:r w:rsidR="00504895" w:rsidRPr="00510F37">
        <w:rPr>
          <w:rFonts w:ascii="Garamond" w:hAnsi="Garamond"/>
          <w:sz w:val="24"/>
          <w:szCs w:val="24"/>
          <w:lang w:val="fr-FR"/>
        </w:rPr>
        <w:t xml:space="preserve"> </w:t>
      </w:r>
      <w:r w:rsidR="0079327A">
        <w:rPr>
          <w:rFonts w:ascii="Garamond" w:hAnsi="Garamond"/>
          <w:sz w:val="24"/>
          <w:szCs w:val="24"/>
          <w:lang w:val="fr-FR"/>
        </w:rPr>
        <w:t>pour les cathédrales d’</w:t>
      </w:r>
      <w:r w:rsidR="00504895" w:rsidRPr="00510F37">
        <w:rPr>
          <w:rFonts w:ascii="Garamond" w:hAnsi="Garamond"/>
          <w:sz w:val="24"/>
          <w:szCs w:val="24"/>
          <w:lang w:val="fr-FR"/>
        </w:rPr>
        <w:t xml:space="preserve">Autun </w:t>
      </w:r>
      <w:r w:rsidR="0079327A">
        <w:rPr>
          <w:rFonts w:ascii="Garamond" w:hAnsi="Garamond"/>
          <w:sz w:val="24"/>
          <w:szCs w:val="24"/>
          <w:lang w:val="fr-FR"/>
        </w:rPr>
        <w:t>et</w:t>
      </w:r>
      <w:r w:rsidR="00504895" w:rsidRPr="00510F37">
        <w:rPr>
          <w:rFonts w:ascii="Garamond" w:hAnsi="Garamond"/>
          <w:sz w:val="24"/>
          <w:szCs w:val="24"/>
          <w:lang w:val="fr-FR"/>
        </w:rPr>
        <w:t xml:space="preserve"> Paris,</w:t>
      </w:r>
      <w:r w:rsidR="0079327A">
        <w:rPr>
          <w:rFonts w:ascii="Garamond" w:hAnsi="Garamond"/>
          <w:sz w:val="24"/>
          <w:szCs w:val="24"/>
          <w:lang w:val="fr-FR"/>
        </w:rPr>
        <w:t xml:space="preserve"> qui utilisent toutes deux le terme</w:t>
      </w:r>
      <w:r w:rsidR="00504895" w:rsidRPr="00510F37">
        <w:rPr>
          <w:rFonts w:ascii="Garamond" w:hAnsi="Garamond"/>
          <w:sz w:val="24"/>
          <w:szCs w:val="24"/>
          <w:lang w:val="fr-FR"/>
        </w:rPr>
        <w:t xml:space="preserve"> </w:t>
      </w:r>
      <w:proofErr w:type="spellStart"/>
      <w:r w:rsidR="00504895" w:rsidRPr="00510F37">
        <w:rPr>
          <w:rFonts w:ascii="Garamond" w:hAnsi="Garamond"/>
          <w:i/>
          <w:sz w:val="24"/>
          <w:szCs w:val="24"/>
          <w:lang w:val="fr-FR"/>
        </w:rPr>
        <w:t>reformare</w:t>
      </w:r>
      <w:proofErr w:type="spellEnd"/>
      <w:r w:rsidR="00504895" w:rsidRPr="00510F37">
        <w:rPr>
          <w:rFonts w:ascii="Garamond" w:hAnsi="Garamond"/>
          <w:sz w:val="24"/>
          <w:szCs w:val="24"/>
          <w:lang w:val="fr-FR"/>
        </w:rPr>
        <w:t xml:space="preserve"> </w:t>
      </w:r>
      <w:r w:rsidR="0079327A">
        <w:rPr>
          <w:rFonts w:ascii="Garamond" w:hAnsi="Garamond"/>
          <w:sz w:val="24"/>
          <w:szCs w:val="24"/>
          <w:lang w:val="fr-FR"/>
        </w:rPr>
        <w:t xml:space="preserve">pour désigner la </w:t>
      </w:r>
      <w:r w:rsidR="00504895" w:rsidRPr="00510F37">
        <w:rPr>
          <w:rFonts w:ascii="Garamond" w:hAnsi="Garamond"/>
          <w:sz w:val="24"/>
          <w:szCs w:val="24"/>
          <w:lang w:val="fr-FR"/>
        </w:rPr>
        <w:t xml:space="preserve">restitution </w:t>
      </w:r>
      <w:r w:rsidR="0079327A">
        <w:rPr>
          <w:rFonts w:ascii="Garamond" w:hAnsi="Garamond"/>
          <w:sz w:val="24"/>
          <w:szCs w:val="24"/>
          <w:lang w:val="fr-FR"/>
        </w:rPr>
        <w:t xml:space="preserve">de </w:t>
      </w:r>
      <w:r w:rsidR="00504895" w:rsidRPr="00510F37">
        <w:rPr>
          <w:rFonts w:ascii="Garamond" w:hAnsi="Garamond"/>
          <w:sz w:val="24"/>
          <w:szCs w:val="24"/>
          <w:lang w:val="fr-FR"/>
        </w:rPr>
        <w:t>prop</w:t>
      </w:r>
      <w:r w:rsidR="0079327A">
        <w:rPr>
          <w:rFonts w:ascii="Garamond" w:hAnsi="Garamond"/>
          <w:sz w:val="24"/>
          <w:szCs w:val="24"/>
          <w:lang w:val="fr-FR"/>
        </w:rPr>
        <w:t>riété</w:t>
      </w:r>
      <w:r w:rsidR="00504895" w:rsidRPr="00510F37">
        <w:rPr>
          <w:rFonts w:ascii="Garamond" w:hAnsi="Garamond"/>
          <w:sz w:val="24"/>
          <w:szCs w:val="24"/>
          <w:lang w:val="fr-FR"/>
        </w:rPr>
        <w:t>)</w:t>
      </w:r>
      <w:r w:rsidR="00504895" w:rsidRPr="00510F37">
        <w:rPr>
          <w:rStyle w:val="FootnoteReference"/>
          <w:rFonts w:ascii="Garamond" w:hAnsi="Garamond"/>
          <w:sz w:val="24"/>
          <w:szCs w:val="24"/>
          <w:lang w:val="fr-FR"/>
        </w:rPr>
        <w:footnoteReference w:id="66"/>
      </w:r>
      <w:r w:rsidR="0079327A">
        <w:rPr>
          <w:rFonts w:ascii="Garamond" w:hAnsi="Garamond"/>
          <w:sz w:val="24"/>
          <w:szCs w:val="24"/>
          <w:lang w:val="fr-FR"/>
        </w:rPr>
        <w:t>. Cette contrainte nous donne cependant une bonne idée des préférences (relatives) des communautés monastiques et cléricales pour le langage de la réforme : si les moines s’intéressent à l’idée de réforme, ce n’est pas le cas du clergé, sauf pour le</w:t>
      </w:r>
      <w:r w:rsidR="00313045">
        <w:rPr>
          <w:rFonts w:ascii="Garamond" w:hAnsi="Garamond"/>
          <w:sz w:val="24"/>
          <w:szCs w:val="24"/>
          <w:lang w:val="fr-FR"/>
        </w:rPr>
        <w:t xml:space="preserve">s Augustiniens. </w:t>
      </w:r>
      <w:r w:rsidR="0079327A">
        <w:rPr>
          <w:rFonts w:ascii="Garamond" w:hAnsi="Garamond"/>
          <w:sz w:val="24"/>
          <w:szCs w:val="24"/>
          <w:lang w:val="fr-FR"/>
        </w:rPr>
        <w:t xml:space="preserve">  </w:t>
      </w:r>
      <w:r w:rsidR="00504895" w:rsidRPr="00510F37">
        <w:rPr>
          <w:rFonts w:ascii="Garamond" w:hAnsi="Garamond"/>
          <w:sz w:val="24"/>
          <w:szCs w:val="24"/>
          <w:lang w:val="fr-FR"/>
        </w:rPr>
        <w:t xml:space="preserve"> </w:t>
      </w:r>
    </w:p>
    <w:p w14:paraId="4ECC7FC4" w14:textId="4B0546DD" w:rsidR="00504895" w:rsidRPr="00510F37" w:rsidRDefault="00504895" w:rsidP="002042E0">
      <w:pPr>
        <w:spacing w:line="480" w:lineRule="auto"/>
        <w:jc w:val="both"/>
        <w:rPr>
          <w:rFonts w:ascii="Garamond" w:hAnsi="Garamond"/>
          <w:sz w:val="24"/>
          <w:szCs w:val="24"/>
          <w:lang w:val="fr-FR"/>
        </w:rPr>
      </w:pPr>
      <w:r w:rsidRPr="00510F37">
        <w:rPr>
          <w:rFonts w:ascii="Garamond" w:hAnsi="Garamond"/>
          <w:sz w:val="24"/>
          <w:szCs w:val="24"/>
          <w:lang w:val="fr-FR"/>
        </w:rPr>
        <w:tab/>
      </w:r>
      <w:r w:rsidR="00313045">
        <w:rPr>
          <w:rFonts w:ascii="Garamond" w:hAnsi="Garamond"/>
          <w:sz w:val="24"/>
          <w:szCs w:val="24"/>
          <w:lang w:val="fr-FR"/>
        </w:rPr>
        <w:t xml:space="preserve">Une autre approche du matériel de recherche que fournissent les chartes consiste à trouver les mots et expressions-clés utilisés dans les chartes destinées aux communautés cléricales pour préconiser pour ces dernières un style de vie plus ascétique ; dans ce cadre, le terme </w:t>
      </w:r>
      <w:r w:rsidR="00FD1008" w:rsidRPr="00510F37">
        <w:rPr>
          <w:rFonts w:ascii="Garamond" w:hAnsi="Garamond"/>
          <w:i/>
          <w:sz w:val="24"/>
          <w:szCs w:val="24"/>
          <w:lang w:val="fr-FR"/>
        </w:rPr>
        <w:t>claustrum</w:t>
      </w:r>
      <w:r w:rsidR="00FD1008" w:rsidRPr="00510F37">
        <w:rPr>
          <w:rFonts w:ascii="Garamond" w:hAnsi="Garamond"/>
          <w:sz w:val="24"/>
          <w:szCs w:val="24"/>
          <w:lang w:val="fr-FR"/>
        </w:rPr>
        <w:t xml:space="preserve"> (clo</w:t>
      </w:r>
      <w:r w:rsidR="00313045">
        <w:rPr>
          <w:rFonts w:ascii="Garamond" w:hAnsi="Garamond"/>
          <w:sz w:val="24"/>
          <w:szCs w:val="24"/>
          <w:lang w:val="fr-FR"/>
        </w:rPr>
        <w:t>ître</w:t>
      </w:r>
      <w:r w:rsidR="00FD1008" w:rsidRPr="00510F37">
        <w:rPr>
          <w:rFonts w:ascii="Garamond" w:hAnsi="Garamond"/>
          <w:sz w:val="24"/>
          <w:szCs w:val="24"/>
          <w:lang w:val="fr-FR"/>
        </w:rPr>
        <w:t>)</w:t>
      </w:r>
      <w:r w:rsidR="00313045">
        <w:rPr>
          <w:rFonts w:ascii="Garamond" w:hAnsi="Garamond"/>
          <w:sz w:val="24"/>
          <w:szCs w:val="24"/>
          <w:lang w:val="fr-FR"/>
        </w:rPr>
        <w:t xml:space="preserve"> est particulièrement significatif. Attend-on du clergé qu’il ait des cloîtres, et, si oui, ces cloîtres ont-ils pour fonction principale de tenir à l’écart les individus extérieurs à la communauté, ou à enfermer le clergé ? On trouve </w:t>
      </w:r>
      <w:r w:rsidR="00FD1008" w:rsidRPr="00510F37">
        <w:rPr>
          <w:rFonts w:ascii="Garamond" w:hAnsi="Garamond"/>
          <w:sz w:val="24"/>
          <w:szCs w:val="24"/>
          <w:lang w:val="fr-FR"/>
        </w:rPr>
        <w:t xml:space="preserve">148 occurrences </w:t>
      </w:r>
      <w:r w:rsidR="00313045">
        <w:rPr>
          <w:rFonts w:ascii="Garamond" w:hAnsi="Garamond"/>
          <w:sz w:val="24"/>
          <w:szCs w:val="24"/>
          <w:lang w:val="fr-FR"/>
        </w:rPr>
        <w:t>de</w:t>
      </w:r>
      <w:r w:rsidR="00FD1008" w:rsidRPr="00510F37">
        <w:rPr>
          <w:rFonts w:ascii="Garamond" w:hAnsi="Garamond"/>
          <w:sz w:val="24"/>
          <w:szCs w:val="24"/>
          <w:lang w:val="fr-FR"/>
        </w:rPr>
        <w:t xml:space="preserve"> </w:t>
      </w:r>
      <w:r w:rsidR="00F93F46" w:rsidRPr="00510F37">
        <w:rPr>
          <w:rFonts w:ascii="Garamond" w:hAnsi="Garamond"/>
          <w:sz w:val="24"/>
          <w:szCs w:val="24"/>
          <w:lang w:val="fr-FR"/>
        </w:rPr>
        <w:t>&lt;</w:t>
      </w:r>
      <w:r w:rsidR="00F93F46" w:rsidRPr="00510F37">
        <w:rPr>
          <w:rFonts w:ascii="Garamond" w:hAnsi="Garamond"/>
          <w:i/>
          <w:sz w:val="24"/>
          <w:szCs w:val="24"/>
          <w:lang w:val="fr-FR"/>
        </w:rPr>
        <w:t>claustra</w:t>
      </w:r>
      <w:r w:rsidR="00F93F46" w:rsidRPr="00510F37">
        <w:rPr>
          <w:rFonts w:ascii="Garamond" w:hAnsi="Garamond"/>
          <w:iCs/>
          <w:sz w:val="24"/>
          <w:szCs w:val="24"/>
          <w:lang w:val="fr-FR"/>
        </w:rPr>
        <w:t>*&gt;</w:t>
      </w:r>
      <w:r w:rsidR="00FD1008" w:rsidRPr="00510F37">
        <w:rPr>
          <w:rFonts w:ascii="Garamond" w:hAnsi="Garamond"/>
          <w:sz w:val="24"/>
          <w:szCs w:val="24"/>
          <w:lang w:val="fr-FR"/>
        </w:rPr>
        <w:t xml:space="preserve"> </w:t>
      </w:r>
      <w:r w:rsidR="00313045">
        <w:rPr>
          <w:rFonts w:ascii="Garamond" w:hAnsi="Garamond"/>
          <w:sz w:val="24"/>
          <w:szCs w:val="24"/>
          <w:lang w:val="fr-FR"/>
        </w:rPr>
        <w:t>dans les</w:t>
      </w:r>
      <w:r w:rsidR="00FD1008" w:rsidRPr="00510F37">
        <w:rPr>
          <w:rFonts w:ascii="Garamond" w:hAnsi="Garamond"/>
          <w:sz w:val="24"/>
          <w:szCs w:val="24"/>
          <w:lang w:val="fr-FR"/>
        </w:rPr>
        <w:t xml:space="preserve"> </w:t>
      </w:r>
      <w:r w:rsidR="00FD1008" w:rsidRPr="00510F37">
        <w:rPr>
          <w:rFonts w:ascii="Garamond" w:hAnsi="Garamond"/>
          <w:i/>
          <w:sz w:val="24"/>
          <w:szCs w:val="24"/>
          <w:lang w:val="fr-FR"/>
        </w:rPr>
        <w:t>Chartes originales</w:t>
      </w:r>
      <w:r w:rsidR="00313045">
        <w:rPr>
          <w:rFonts w:ascii="Garamond" w:hAnsi="Garamond"/>
          <w:iCs/>
          <w:sz w:val="24"/>
          <w:szCs w:val="24"/>
          <w:lang w:val="fr-FR"/>
        </w:rPr>
        <w:t xml:space="preserve">, dont au moins 35 dans des chartes destinées aux communautés cléricales, y compris les communautés augustiniennes. La plus ancienne est une charte de Louis le Pieux pour </w:t>
      </w:r>
      <w:r w:rsidR="00313045">
        <w:rPr>
          <w:rFonts w:ascii="Garamond" w:hAnsi="Garamond"/>
          <w:sz w:val="24"/>
          <w:szCs w:val="24"/>
          <w:lang w:val="fr-FR"/>
        </w:rPr>
        <w:t xml:space="preserve">la cathédrale de Langres en </w:t>
      </w:r>
      <w:r w:rsidR="000F6495" w:rsidRPr="00510F37">
        <w:rPr>
          <w:rFonts w:ascii="Garamond" w:hAnsi="Garamond"/>
          <w:sz w:val="24"/>
          <w:szCs w:val="24"/>
          <w:lang w:val="fr-FR"/>
        </w:rPr>
        <w:t>834</w:t>
      </w:r>
      <w:r w:rsidR="00313045">
        <w:rPr>
          <w:rFonts w:ascii="Garamond" w:hAnsi="Garamond"/>
          <w:sz w:val="24"/>
          <w:szCs w:val="24"/>
          <w:lang w:val="fr-FR"/>
        </w:rPr>
        <w:t>, qui insiste sur le besoin de locaux et de cloîtres</w:t>
      </w:r>
      <w:r w:rsidR="001404CD" w:rsidRPr="00510F37">
        <w:rPr>
          <w:rStyle w:val="FootnoteReference"/>
          <w:rFonts w:ascii="Garamond" w:hAnsi="Garamond"/>
          <w:sz w:val="24"/>
          <w:szCs w:val="24"/>
          <w:lang w:val="fr-FR"/>
        </w:rPr>
        <w:footnoteReference w:id="67"/>
      </w:r>
      <w:r w:rsidR="00313045">
        <w:rPr>
          <w:rFonts w:ascii="Garamond" w:hAnsi="Garamond"/>
          <w:sz w:val="24"/>
          <w:szCs w:val="24"/>
          <w:lang w:val="fr-FR"/>
        </w:rPr>
        <w:t xml:space="preserve">. À peu près douze des chartes (13 si l’on inclut un faux) donnent ou confirment l’immunité pour les pensionnaires de </w:t>
      </w:r>
      <w:r w:rsidR="001404CD" w:rsidRPr="00510F37">
        <w:rPr>
          <w:rFonts w:ascii="Garamond" w:hAnsi="Garamond"/>
          <w:i/>
          <w:iCs/>
          <w:sz w:val="24"/>
          <w:szCs w:val="24"/>
          <w:lang w:val="fr-FR"/>
        </w:rPr>
        <w:t>claustra</w:t>
      </w:r>
      <w:r w:rsidR="00313045">
        <w:rPr>
          <w:rFonts w:ascii="Garamond" w:hAnsi="Garamond"/>
          <w:sz w:val="24"/>
          <w:szCs w:val="24"/>
          <w:lang w:val="fr-FR"/>
        </w:rPr>
        <w:t xml:space="preserve"> – une série qui commence à la fin du IX</w:t>
      </w:r>
      <w:r w:rsidR="00313045" w:rsidRPr="00DE1E94">
        <w:rPr>
          <w:rFonts w:ascii="Garamond" w:hAnsi="Garamond"/>
          <w:sz w:val="24"/>
          <w:szCs w:val="24"/>
          <w:vertAlign w:val="superscript"/>
          <w:lang w:val="fr-FR"/>
        </w:rPr>
        <w:t>e</w:t>
      </w:r>
      <w:r w:rsidR="00313045">
        <w:rPr>
          <w:rFonts w:ascii="Garamond" w:hAnsi="Garamond"/>
          <w:sz w:val="24"/>
          <w:szCs w:val="24"/>
          <w:lang w:val="fr-FR"/>
        </w:rPr>
        <w:t xml:space="preserve"> siècle avec le </w:t>
      </w:r>
      <w:r w:rsidR="00313045" w:rsidRPr="00DE1E94">
        <w:rPr>
          <w:rFonts w:ascii="Garamond" w:hAnsi="Garamond"/>
          <w:sz w:val="24"/>
          <w:szCs w:val="24"/>
          <w:lang w:val="fr-FR"/>
        </w:rPr>
        <w:t>roi</w:t>
      </w:r>
      <w:r w:rsidR="00DE1E94" w:rsidRPr="00DE1E94">
        <w:rPr>
          <w:rFonts w:ascii="Garamond" w:hAnsi="Garamond"/>
          <w:sz w:val="24"/>
          <w:szCs w:val="24"/>
          <w:lang w:val="fr-FR"/>
        </w:rPr>
        <w:t xml:space="preserve"> Eudes</w:t>
      </w:r>
      <w:r w:rsidR="001404CD" w:rsidRPr="00510F37">
        <w:rPr>
          <w:rFonts w:ascii="Garamond" w:hAnsi="Garamond"/>
          <w:sz w:val="24"/>
          <w:szCs w:val="24"/>
          <w:lang w:val="fr-FR"/>
        </w:rPr>
        <w:t xml:space="preserve"> </w:t>
      </w:r>
      <w:r w:rsidR="00313045">
        <w:rPr>
          <w:rFonts w:ascii="Garamond" w:hAnsi="Garamond"/>
          <w:sz w:val="24"/>
          <w:szCs w:val="24"/>
          <w:lang w:val="fr-FR"/>
        </w:rPr>
        <w:t>en</w:t>
      </w:r>
      <w:r w:rsidR="001404CD" w:rsidRPr="00510F37">
        <w:rPr>
          <w:rFonts w:ascii="Garamond" w:hAnsi="Garamond"/>
          <w:sz w:val="24"/>
          <w:szCs w:val="24"/>
          <w:lang w:val="fr-FR"/>
        </w:rPr>
        <w:t xml:space="preserve"> 892 </w:t>
      </w:r>
      <w:r w:rsidR="00313045">
        <w:rPr>
          <w:rFonts w:ascii="Garamond" w:hAnsi="Garamond"/>
          <w:sz w:val="24"/>
          <w:szCs w:val="24"/>
          <w:lang w:val="fr-FR"/>
        </w:rPr>
        <w:t>et se poursuit jusque dans les années</w:t>
      </w:r>
      <w:r w:rsidR="001404CD" w:rsidRPr="00510F37">
        <w:rPr>
          <w:rFonts w:ascii="Garamond" w:hAnsi="Garamond"/>
          <w:sz w:val="24"/>
          <w:szCs w:val="24"/>
          <w:lang w:val="fr-FR"/>
        </w:rPr>
        <w:t xml:space="preserve"> 1120</w:t>
      </w:r>
      <w:r w:rsidR="001404CD" w:rsidRPr="00510F37">
        <w:rPr>
          <w:rStyle w:val="FootnoteReference"/>
          <w:rFonts w:ascii="Garamond" w:hAnsi="Garamond"/>
          <w:sz w:val="24"/>
          <w:szCs w:val="24"/>
          <w:lang w:val="fr-FR"/>
        </w:rPr>
        <w:footnoteReference w:id="68"/>
      </w:r>
      <w:r w:rsidR="00313045">
        <w:rPr>
          <w:rFonts w:ascii="Garamond" w:hAnsi="Garamond"/>
          <w:sz w:val="24"/>
          <w:szCs w:val="24"/>
          <w:lang w:val="fr-FR"/>
        </w:rPr>
        <w:t>.</w:t>
      </w:r>
      <w:r w:rsidR="000F6495" w:rsidRPr="00510F37">
        <w:rPr>
          <w:rFonts w:ascii="Garamond" w:hAnsi="Garamond"/>
          <w:sz w:val="24"/>
          <w:szCs w:val="24"/>
          <w:lang w:val="fr-FR"/>
        </w:rPr>
        <w:t xml:space="preserve"> </w:t>
      </w:r>
      <w:r w:rsidR="00313045">
        <w:rPr>
          <w:rFonts w:ascii="Garamond" w:hAnsi="Garamond"/>
          <w:sz w:val="24"/>
          <w:szCs w:val="24"/>
          <w:lang w:val="fr-FR"/>
        </w:rPr>
        <w:t>Dans ces</w:t>
      </w:r>
      <w:r w:rsidR="000F6495" w:rsidRPr="00510F37">
        <w:rPr>
          <w:rFonts w:ascii="Garamond" w:hAnsi="Garamond"/>
          <w:sz w:val="24"/>
          <w:szCs w:val="24"/>
          <w:lang w:val="fr-FR"/>
        </w:rPr>
        <w:t xml:space="preserve"> </w:t>
      </w:r>
      <w:r w:rsidR="003B79C5" w:rsidRPr="00510F37">
        <w:rPr>
          <w:rFonts w:ascii="Garamond" w:hAnsi="Garamond"/>
          <w:sz w:val="24"/>
          <w:szCs w:val="24"/>
          <w:lang w:val="fr-FR"/>
        </w:rPr>
        <w:t>cas</w:t>
      </w:r>
      <w:r w:rsidR="000F6495" w:rsidRPr="00510F37">
        <w:rPr>
          <w:rFonts w:ascii="Garamond" w:hAnsi="Garamond"/>
          <w:sz w:val="24"/>
          <w:szCs w:val="24"/>
          <w:lang w:val="fr-FR"/>
        </w:rPr>
        <w:t xml:space="preserve">, </w:t>
      </w:r>
      <w:r w:rsidR="00313045">
        <w:rPr>
          <w:rFonts w:ascii="Garamond" w:hAnsi="Garamond"/>
          <w:sz w:val="24"/>
          <w:szCs w:val="24"/>
          <w:lang w:val="fr-FR"/>
        </w:rPr>
        <w:t xml:space="preserve">les constituants </w:t>
      </w:r>
      <w:r w:rsidR="000F6495" w:rsidRPr="00510F37">
        <w:rPr>
          <w:rFonts w:ascii="Garamond" w:hAnsi="Garamond"/>
          <w:sz w:val="24"/>
          <w:szCs w:val="24"/>
          <w:lang w:val="fr-FR"/>
        </w:rPr>
        <w:t>encoura</w:t>
      </w:r>
      <w:r w:rsidR="00313045">
        <w:rPr>
          <w:rFonts w:ascii="Garamond" w:hAnsi="Garamond"/>
          <w:sz w:val="24"/>
          <w:szCs w:val="24"/>
          <w:lang w:val="fr-FR"/>
        </w:rPr>
        <w:t xml:space="preserve">gent les chanoines à ne pas laisser rentrer les gens de l’extérieur et ainsi à se protéger, eux-mêmes mais aussi et surtout leurs serviteurs, </w:t>
      </w:r>
      <w:r w:rsidR="0051084F">
        <w:rPr>
          <w:rFonts w:ascii="Garamond" w:hAnsi="Garamond"/>
          <w:sz w:val="24"/>
          <w:szCs w:val="24"/>
          <w:lang w:val="fr-FR"/>
        </w:rPr>
        <w:t>contre les poursuites des représentants royaux.</w:t>
      </w:r>
      <w:r w:rsidR="000F6495" w:rsidRPr="00510F37">
        <w:rPr>
          <w:rFonts w:ascii="Garamond" w:hAnsi="Garamond"/>
          <w:sz w:val="24"/>
          <w:szCs w:val="24"/>
          <w:lang w:val="fr-FR"/>
        </w:rPr>
        <w:t xml:space="preserve"> </w:t>
      </w:r>
      <w:r w:rsidR="0051084F">
        <w:rPr>
          <w:rFonts w:ascii="Garamond" w:hAnsi="Garamond"/>
          <w:sz w:val="24"/>
          <w:szCs w:val="24"/>
          <w:lang w:val="fr-FR"/>
        </w:rPr>
        <w:t xml:space="preserve">Dans certaines </w:t>
      </w:r>
      <w:r w:rsidR="000F6495" w:rsidRPr="00510F37">
        <w:rPr>
          <w:rFonts w:ascii="Garamond" w:hAnsi="Garamond"/>
          <w:sz w:val="24"/>
          <w:szCs w:val="24"/>
          <w:lang w:val="fr-FR"/>
        </w:rPr>
        <w:t>chartes,</w:t>
      </w:r>
      <w:r w:rsidR="0051084F">
        <w:rPr>
          <w:rFonts w:ascii="Garamond" w:hAnsi="Garamond"/>
          <w:sz w:val="24"/>
          <w:szCs w:val="24"/>
          <w:lang w:val="fr-FR"/>
        </w:rPr>
        <w:t xml:space="preserve"> la</w:t>
      </w:r>
      <w:r w:rsidR="000F6495" w:rsidRPr="00510F37">
        <w:rPr>
          <w:rFonts w:ascii="Garamond" w:hAnsi="Garamond"/>
          <w:sz w:val="24"/>
          <w:szCs w:val="24"/>
          <w:lang w:val="fr-FR"/>
        </w:rPr>
        <w:t xml:space="preserve"> </w:t>
      </w:r>
      <w:r w:rsidR="0051084F" w:rsidRPr="00510F37">
        <w:rPr>
          <w:rFonts w:ascii="Garamond" w:hAnsi="Garamond"/>
          <w:sz w:val="24"/>
          <w:szCs w:val="24"/>
          <w:lang w:val="fr-FR"/>
        </w:rPr>
        <w:t>référence</w:t>
      </w:r>
      <w:r w:rsidR="000F6495" w:rsidRPr="00510F37">
        <w:rPr>
          <w:rFonts w:ascii="Garamond" w:hAnsi="Garamond"/>
          <w:sz w:val="24"/>
          <w:szCs w:val="24"/>
          <w:lang w:val="fr-FR"/>
        </w:rPr>
        <w:t xml:space="preserve"> </w:t>
      </w:r>
      <w:r w:rsidR="0051084F">
        <w:rPr>
          <w:rFonts w:ascii="Garamond" w:hAnsi="Garamond"/>
          <w:sz w:val="24"/>
          <w:szCs w:val="24"/>
          <w:lang w:val="fr-FR"/>
        </w:rPr>
        <w:t>au</w:t>
      </w:r>
      <w:r w:rsidR="000F6495" w:rsidRPr="00510F37">
        <w:rPr>
          <w:rFonts w:ascii="Garamond" w:hAnsi="Garamond"/>
          <w:sz w:val="24"/>
          <w:szCs w:val="24"/>
          <w:lang w:val="fr-FR"/>
        </w:rPr>
        <w:t xml:space="preserve"> </w:t>
      </w:r>
      <w:r w:rsidR="00814988" w:rsidRPr="00510F37">
        <w:rPr>
          <w:rFonts w:ascii="Garamond" w:hAnsi="Garamond"/>
          <w:i/>
          <w:iCs/>
          <w:sz w:val="24"/>
          <w:szCs w:val="24"/>
          <w:lang w:val="fr-FR"/>
        </w:rPr>
        <w:t>claustrum</w:t>
      </w:r>
      <w:r w:rsidR="000F6495" w:rsidRPr="00510F37">
        <w:rPr>
          <w:rFonts w:ascii="Garamond" w:hAnsi="Garamond"/>
          <w:sz w:val="24"/>
          <w:szCs w:val="24"/>
          <w:lang w:val="fr-FR"/>
        </w:rPr>
        <w:t xml:space="preserve"> </w:t>
      </w:r>
      <w:r w:rsidR="0051084F">
        <w:rPr>
          <w:rFonts w:ascii="Garamond" w:hAnsi="Garamond"/>
          <w:sz w:val="24"/>
          <w:szCs w:val="24"/>
          <w:lang w:val="fr-FR"/>
        </w:rPr>
        <w:t xml:space="preserve">est surtout </w:t>
      </w:r>
      <w:r w:rsidR="00814988" w:rsidRPr="00510F37">
        <w:rPr>
          <w:rFonts w:ascii="Garamond" w:hAnsi="Garamond"/>
          <w:sz w:val="24"/>
          <w:szCs w:val="24"/>
          <w:lang w:val="fr-FR"/>
        </w:rPr>
        <w:t>topographi</w:t>
      </w:r>
      <w:r w:rsidR="0051084F">
        <w:rPr>
          <w:rFonts w:ascii="Garamond" w:hAnsi="Garamond"/>
          <w:sz w:val="24"/>
          <w:szCs w:val="24"/>
          <w:lang w:val="fr-FR"/>
        </w:rPr>
        <w:t>que</w:t>
      </w:r>
      <w:r w:rsidR="00814988" w:rsidRPr="00510F37">
        <w:rPr>
          <w:rFonts w:ascii="Garamond" w:hAnsi="Garamond"/>
          <w:sz w:val="24"/>
          <w:szCs w:val="24"/>
          <w:lang w:val="fr-FR"/>
        </w:rPr>
        <w:t xml:space="preserve">, </w:t>
      </w:r>
      <w:r w:rsidR="0051084F">
        <w:rPr>
          <w:rFonts w:ascii="Garamond" w:hAnsi="Garamond"/>
          <w:sz w:val="24"/>
          <w:szCs w:val="24"/>
          <w:lang w:val="fr-FR"/>
        </w:rPr>
        <w:t>par</w:t>
      </w:r>
      <w:r w:rsidR="00814988" w:rsidRPr="00510F37">
        <w:rPr>
          <w:rFonts w:ascii="Garamond" w:hAnsi="Garamond"/>
          <w:sz w:val="24"/>
          <w:szCs w:val="24"/>
          <w:lang w:val="fr-FR"/>
        </w:rPr>
        <w:t xml:space="preserve"> ex</w:t>
      </w:r>
      <w:r w:rsidR="0051084F">
        <w:rPr>
          <w:rFonts w:ascii="Garamond" w:hAnsi="Garamond"/>
          <w:sz w:val="24"/>
          <w:szCs w:val="24"/>
          <w:lang w:val="fr-FR"/>
        </w:rPr>
        <w:t>e</w:t>
      </w:r>
      <w:r w:rsidR="00814988" w:rsidRPr="00510F37">
        <w:rPr>
          <w:rFonts w:ascii="Garamond" w:hAnsi="Garamond"/>
          <w:sz w:val="24"/>
          <w:szCs w:val="24"/>
          <w:lang w:val="fr-FR"/>
        </w:rPr>
        <w:t xml:space="preserve">mple </w:t>
      </w:r>
      <w:r w:rsidR="0051084F">
        <w:rPr>
          <w:rFonts w:ascii="Garamond" w:hAnsi="Garamond"/>
          <w:sz w:val="24"/>
          <w:szCs w:val="24"/>
          <w:lang w:val="fr-FR"/>
        </w:rPr>
        <w:t>quand on désigne le site des maisons de chanoines dans une enceinte ou qu</w:t>
      </w:r>
      <w:r w:rsidR="00137ECC">
        <w:rPr>
          <w:rFonts w:ascii="Garamond" w:hAnsi="Garamond"/>
          <w:sz w:val="24"/>
          <w:szCs w:val="24"/>
          <w:lang w:val="fr-FR"/>
        </w:rPr>
        <w:t>e l’</w:t>
      </w:r>
      <w:r w:rsidR="0051084F">
        <w:rPr>
          <w:rFonts w:ascii="Garamond" w:hAnsi="Garamond"/>
          <w:sz w:val="24"/>
          <w:szCs w:val="24"/>
          <w:lang w:val="fr-FR"/>
        </w:rPr>
        <w:t xml:space="preserve">on </w:t>
      </w:r>
      <w:r w:rsidR="00137ECC">
        <w:rPr>
          <w:rFonts w:ascii="Garamond" w:hAnsi="Garamond"/>
          <w:sz w:val="24"/>
          <w:szCs w:val="24"/>
          <w:lang w:val="fr-FR"/>
        </w:rPr>
        <w:t xml:space="preserve">précise que tel ou tel site, </w:t>
      </w:r>
      <w:r w:rsidR="0051084F">
        <w:rPr>
          <w:rFonts w:ascii="Garamond" w:hAnsi="Garamond"/>
          <w:sz w:val="24"/>
          <w:szCs w:val="24"/>
          <w:lang w:val="fr-FR"/>
        </w:rPr>
        <w:t>attribué ou contesté</w:t>
      </w:r>
      <w:r w:rsidR="00137ECC">
        <w:rPr>
          <w:rFonts w:ascii="Garamond" w:hAnsi="Garamond"/>
          <w:sz w:val="24"/>
          <w:szCs w:val="24"/>
          <w:lang w:val="fr-FR"/>
        </w:rPr>
        <w:t>,</w:t>
      </w:r>
      <w:r w:rsidR="0051084F">
        <w:rPr>
          <w:rFonts w:ascii="Garamond" w:hAnsi="Garamond"/>
          <w:sz w:val="24"/>
          <w:szCs w:val="24"/>
          <w:lang w:val="fr-FR"/>
        </w:rPr>
        <w:t xml:space="preserve"> se situe près du </w:t>
      </w:r>
      <w:r w:rsidR="00814988" w:rsidRPr="00510F37">
        <w:rPr>
          <w:rFonts w:ascii="Garamond" w:hAnsi="Garamond"/>
          <w:i/>
          <w:iCs/>
          <w:sz w:val="24"/>
          <w:szCs w:val="24"/>
          <w:lang w:val="fr-FR"/>
        </w:rPr>
        <w:t>claustrum</w:t>
      </w:r>
      <w:r w:rsidR="000F6495" w:rsidRPr="00510F37">
        <w:rPr>
          <w:rStyle w:val="FootnoteReference"/>
          <w:rFonts w:ascii="Garamond" w:hAnsi="Garamond"/>
          <w:sz w:val="24"/>
          <w:szCs w:val="24"/>
          <w:lang w:val="fr-FR"/>
        </w:rPr>
        <w:footnoteReference w:id="69"/>
      </w:r>
      <w:r w:rsidR="0051084F">
        <w:rPr>
          <w:rFonts w:ascii="Garamond" w:hAnsi="Garamond"/>
          <w:i/>
          <w:iCs/>
          <w:sz w:val="24"/>
          <w:szCs w:val="24"/>
          <w:lang w:val="fr-FR"/>
        </w:rPr>
        <w:t xml:space="preserve">. </w:t>
      </w:r>
      <w:r w:rsidR="0051084F">
        <w:rPr>
          <w:rFonts w:ascii="Garamond" w:hAnsi="Garamond"/>
          <w:sz w:val="24"/>
          <w:szCs w:val="24"/>
          <w:lang w:val="fr-FR"/>
        </w:rPr>
        <w:t>Dans trois chartes du XI</w:t>
      </w:r>
      <w:r w:rsidR="0051084F" w:rsidRPr="00137ECC">
        <w:rPr>
          <w:rFonts w:ascii="Garamond" w:hAnsi="Garamond"/>
          <w:sz w:val="24"/>
          <w:szCs w:val="24"/>
          <w:vertAlign w:val="superscript"/>
          <w:lang w:val="fr-FR"/>
        </w:rPr>
        <w:t xml:space="preserve">e </w:t>
      </w:r>
      <w:r w:rsidR="0051084F">
        <w:rPr>
          <w:rFonts w:ascii="Garamond" w:hAnsi="Garamond"/>
          <w:sz w:val="24"/>
          <w:szCs w:val="24"/>
          <w:lang w:val="fr-FR"/>
        </w:rPr>
        <w:t xml:space="preserve">siècle, on fait référence à des cloîtres infernaux </w:t>
      </w:r>
      <w:commentRangeStart w:id="2"/>
      <w:r w:rsidR="0051084F">
        <w:rPr>
          <w:rFonts w:ascii="Garamond" w:hAnsi="Garamond"/>
          <w:sz w:val="24"/>
          <w:szCs w:val="24"/>
          <w:lang w:val="fr-FR"/>
        </w:rPr>
        <w:t>(« donjon » ou « enfer </w:t>
      </w:r>
      <w:commentRangeEnd w:id="2"/>
      <w:r w:rsidR="004C4818">
        <w:rPr>
          <w:rStyle w:val="CommentReference"/>
        </w:rPr>
        <w:commentReference w:id="2"/>
      </w:r>
      <w:r w:rsidR="0051084F">
        <w:rPr>
          <w:rFonts w:ascii="Garamond" w:hAnsi="Garamond"/>
          <w:sz w:val="24"/>
          <w:szCs w:val="24"/>
          <w:lang w:val="fr-FR"/>
        </w:rPr>
        <w:t>»</w:t>
      </w:r>
      <w:r w:rsidR="000F6495" w:rsidRPr="00510F37">
        <w:rPr>
          <w:rFonts w:ascii="Garamond" w:hAnsi="Garamond"/>
          <w:sz w:val="24"/>
          <w:szCs w:val="24"/>
          <w:lang w:val="fr-FR"/>
        </w:rPr>
        <w:t>)</w:t>
      </w:r>
      <w:r w:rsidR="0051084F">
        <w:rPr>
          <w:rFonts w:ascii="Garamond" w:hAnsi="Garamond"/>
          <w:sz w:val="24"/>
          <w:szCs w:val="24"/>
          <w:lang w:val="fr-FR"/>
        </w:rPr>
        <w:t xml:space="preserve">, dans des clauses </w:t>
      </w:r>
      <w:r w:rsidR="00702F59">
        <w:rPr>
          <w:rFonts w:ascii="Garamond" w:hAnsi="Garamond"/>
          <w:sz w:val="24"/>
          <w:szCs w:val="24"/>
          <w:lang w:val="fr-FR"/>
        </w:rPr>
        <w:t xml:space="preserve">comminatoires </w:t>
      </w:r>
      <w:r w:rsidR="0051084F">
        <w:rPr>
          <w:rFonts w:ascii="Garamond" w:hAnsi="Garamond"/>
          <w:sz w:val="24"/>
          <w:szCs w:val="24"/>
          <w:lang w:val="fr-FR"/>
        </w:rPr>
        <w:t>qui menacent d’un châtiment éternel</w:t>
      </w:r>
      <w:r w:rsidR="000F6495" w:rsidRPr="00510F37">
        <w:rPr>
          <w:rStyle w:val="FootnoteReference"/>
          <w:rFonts w:ascii="Garamond" w:hAnsi="Garamond"/>
          <w:sz w:val="24"/>
          <w:szCs w:val="24"/>
          <w:lang w:val="fr-FR"/>
        </w:rPr>
        <w:footnoteReference w:id="70"/>
      </w:r>
      <w:r w:rsidR="0051084F">
        <w:rPr>
          <w:rFonts w:ascii="Garamond" w:hAnsi="Garamond"/>
          <w:sz w:val="24"/>
          <w:szCs w:val="24"/>
          <w:lang w:val="fr-FR"/>
        </w:rPr>
        <w:t xml:space="preserve">. Deux chartes </w:t>
      </w:r>
      <w:r w:rsidR="00137ECC">
        <w:rPr>
          <w:rFonts w:ascii="Garamond" w:hAnsi="Garamond"/>
          <w:sz w:val="24"/>
          <w:szCs w:val="24"/>
          <w:lang w:val="fr-FR"/>
        </w:rPr>
        <w:t xml:space="preserve">mentionnent </w:t>
      </w:r>
      <w:r w:rsidR="0051084F">
        <w:rPr>
          <w:rFonts w:ascii="Garamond" w:hAnsi="Garamond"/>
          <w:sz w:val="24"/>
          <w:szCs w:val="24"/>
          <w:lang w:val="fr-FR"/>
        </w:rPr>
        <w:t>la seigneurie des terres sur lesquelles le cloître est situé</w:t>
      </w:r>
      <w:r w:rsidR="00814988" w:rsidRPr="00510F37">
        <w:rPr>
          <w:rStyle w:val="FootnoteReference"/>
          <w:rFonts w:ascii="Garamond" w:hAnsi="Garamond"/>
          <w:sz w:val="24"/>
          <w:szCs w:val="24"/>
          <w:lang w:val="fr-FR"/>
        </w:rPr>
        <w:footnoteReference w:id="71"/>
      </w:r>
      <w:r w:rsidR="0051084F">
        <w:rPr>
          <w:rFonts w:ascii="Garamond" w:hAnsi="Garamond"/>
          <w:sz w:val="24"/>
          <w:szCs w:val="24"/>
          <w:lang w:val="fr-FR"/>
        </w:rPr>
        <w:t>. Ce n’est qu’à la fin du XI</w:t>
      </w:r>
      <w:r w:rsidR="0051084F" w:rsidRPr="00137ECC">
        <w:rPr>
          <w:rFonts w:ascii="Garamond" w:hAnsi="Garamond"/>
          <w:sz w:val="24"/>
          <w:szCs w:val="24"/>
          <w:vertAlign w:val="superscript"/>
          <w:lang w:val="fr-FR"/>
        </w:rPr>
        <w:t>e</w:t>
      </w:r>
      <w:r w:rsidR="0051084F">
        <w:rPr>
          <w:rFonts w:ascii="Garamond" w:hAnsi="Garamond"/>
          <w:sz w:val="24"/>
          <w:szCs w:val="24"/>
          <w:lang w:val="fr-FR"/>
        </w:rPr>
        <w:t xml:space="preserve"> siècle que l’on commence à trouver des références à des chanoines qui sont censés rester cloîtrés : ainsi, une charte pour la cathédrale d’Avignon en </w:t>
      </w:r>
      <w:r w:rsidR="0097080E" w:rsidRPr="00510F37">
        <w:rPr>
          <w:rFonts w:ascii="Garamond" w:hAnsi="Garamond"/>
          <w:sz w:val="24"/>
          <w:szCs w:val="24"/>
          <w:lang w:val="fr-FR"/>
        </w:rPr>
        <w:t xml:space="preserve">1085 </w:t>
      </w:r>
      <w:r w:rsidR="0051084F">
        <w:rPr>
          <w:rFonts w:ascii="Garamond" w:hAnsi="Garamond"/>
          <w:sz w:val="24"/>
          <w:szCs w:val="24"/>
          <w:lang w:val="fr-FR"/>
        </w:rPr>
        <w:t xml:space="preserve">stipule que les chanoines doivent demeurer strictement au sein du </w:t>
      </w:r>
      <w:r w:rsidR="0097080E" w:rsidRPr="00510F37">
        <w:rPr>
          <w:rFonts w:ascii="Garamond" w:hAnsi="Garamond"/>
          <w:i/>
          <w:iCs/>
          <w:sz w:val="24"/>
          <w:szCs w:val="24"/>
          <w:lang w:val="fr-FR"/>
        </w:rPr>
        <w:t>claustrum</w:t>
      </w:r>
      <w:r w:rsidR="00814988" w:rsidRPr="00510F37">
        <w:rPr>
          <w:rStyle w:val="FootnoteReference"/>
          <w:rFonts w:ascii="Garamond" w:hAnsi="Garamond"/>
          <w:sz w:val="24"/>
          <w:szCs w:val="24"/>
          <w:lang w:val="fr-FR"/>
        </w:rPr>
        <w:footnoteReference w:id="72"/>
      </w:r>
      <w:r w:rsidR="0051084F">
        <w:rPr>
          <w:rFonts w:ascii="Garamond" w:hAnsi="Garamond"/>
          <w:sz w:val="24"/>
          <w:szCs w:val="24"/>
          <w:lang w:val="fr-FR"/>
        </w:rPr>
        <w:t xml:space="preserve">. Puis, à partir de </w:t>
      </w:r>
      <w:r w:rsidR="0097080E" w:rsidRPr="00510F37">
        <w:rPr>
          <w:rFonts w:ascii="Garamond" w:hAnsi="Garamond"/>
          <w:sz w:val="24"/>
          <w:szCs w:val="24"/>
          <w:lang w:val="fr-FR"/>
        </w:rPr>
        <w:t>1095</w:t>
      </w:r>
      <w:r w:rsidR="0051084F">
        <w:rPr>
          <w:rFonts w:ascii="Garamond" w:hAnsi="Garamond"/>
          <w:sz w:val="24"/>
          <w:szCs w:val="24"/>
          <w:lang w:val="fr-FR"/>
        </w:rPr>
        <w:t xml:space="preserve"> paraît une série de cinq chartes papales pour les communautés de chanoines réguliers</w:t>
      </w:r>
      <w:r w:rsidR="00137ECC">
        <w:rPr>
          <w:rFonts w:ascii="Garamond" w:hAnsi="Garamond"/>
          <w:sz w:val="24"/>
          <w:szCs w:val="24"/>
          <w:lang w:val="fr-FR"/>
        </w:rPr>
        <w:t>. Ces chartes</w:t>
      </w:r>
      <w:r w:rsidR="0051084F">
        <w:rPr>
          <w:rFonts w:ascii="Garamond" w:hAnsi="Garamond"/>
          <w:sz w:val="24"/>
          <w:szCs w:val="24"/>
          <w:lang w:val="fr-FR"/>
        </w:rPr>
        <w:t xml:space="preserve"> ordonnent aux pensionnaires de rester dans leurs </w:t>
      </w:r>
      <w:r w:rsidR="00672837" w:rsidRPr="00510F37">
        <w:rPr>
          <w:rFonts w:ascii="Garamond" w:hAnsi="Garamond"/>
          <w:i/>
          <w:iCs/>
          <w:sz w:val="24"/>
          <w:szCs w:val="24"/>
          <w:lang w:val="fr-FR"/>
        </w:rPr>
        <w:t>claustra</w:t>
      </w:r>
      <w:r w:rsidR="0051084F">
        <w:rPr>
          <w:rFonts w:ascii="Garamond" w:hAnsi="Garamond"/>
          <w:sz w:val="24"/>
          <w:szCs w:val="24"/>
          <w:lang w:val="fr-FR"/>
        </w:rPr>
        <w:t xml:space="preserve"> : cette série commence quand Urbain II ordonne en 1095 à l’abbé </w:t>
      </w:r>
      <w:proofErr w:type="spellStart"/>
      <w:r w:rsidR="00672837" w:rsidRPr="00510F37">
        <w:rPr>
          <w:rFonts w:ascii="Garamond" w:hAnsi="Garamond"/>
          <w:sz w:val="24"/>
          <w:szCs w:val="24"/>
          <w:lang w:val="fr-FR"/>
        </w:rPr>
        <w:t>Arbert</w:t>
      </w:r>
      <w:proofErr w:type="spellEnd"/>
      <w:r w:rsidR="00672837" w:rsidRPr="00510F37">
        <w:rPr>
          <w:rFonts w:ascii="Garamond" w:hAnsi="Garamond"/>
          <w:sz w:val="24"/>
          <w:szCs w:val="24"/>
          <w:lang w:val="fr-FR"/>
        </w:rPr>
        <w:t xml:space="preserve"> </w:t>
      </w:r>
      <w:r w:rsidR="0051084F">
        <w:rPr>
          <w:rFonts w:ascii="Garamond" w:hAnsi="Garamond"/>
          <w:sz w:val="24"/>
          <w:szCs w:val="24"/>
          <w:lang w:val="fr-FR"/>
        </w:rPr>
        <w:t>de</w:t>
      </w:r>
      <w:r w:rsidR="00672837" w:rsidRPr="00510F37">
        <w:rPr>
          <w:rFonts w:ascii="Garamond" w:hAnsi="Garamond"/>
          <w:sz w:val="24"/>
          <w:szCs w:val="24"/>
          <w:lang w:val="fr-FR"/>
        </w:rPr>
        <w:t xml:space="preserve"> Saint</w:t>
      </w:r>
      <w:r w:rsidR="00137ECC">
        <w:rPr>
          <w:rFonts w:ascii="Garamond" w:hAnsi="Garamond"/>
          <w:sz w:val="24"/>
          <w:szCs w:val="24"/>
          <w:lang w:val="fr-FR"/>
        </w:rPr>
        <w:t xml:space="preserve"> </w:t>
      </w:r>
      <w:proofErr w:type="spellStart"/>
      <w:r w:rsidR="00672837" w:rsidRPr="00510F37">
        <w:rPr>
          <w:rFonts w:ascii="Garamond" w:hAnsi="Garamond"/>
          <w:sz w:val="24"/>
          <w:szCs w:val="24"/>
          <w:lang w:val="fr-FR"/>
        </w:rPr>
        <w:t>Ruf</w:t>
      </w:r>
      <w:proofErr w:type="spellEnd"/>
      <w:r w:rsidR="00672837" w:rsidRPr="00510F37">
        <w:rPr>
          <w:rFonts w:ascii="Garamond" w:hAnsi="Garamond"/>
          <w:sz w:val="24"/>
          <w:szCs w:val="24"/>
          <w:lang w:val="fr-FR"/>
        </w:rPr>
        <w:t xml:space="preserve"> </w:t>
      </w:r>
      <w:r w:rsidR="0051084F">
        <w:rPr>
          <w:rFonts w:ascii="Garamond" w:hAnsi="Garamond"/>
          <w:sz w:val="24"/>
          <w:szCs w:val="24"/>
          <w:lang w:val="fr-FR"/>
        </w:rPr>
        <w:t xml:space="preserve">de ne pas partir sans l’autorisation de sa communauté ; les quatre autres chartes, délivrées par Urbain II et </w:t>
      </w:r>
      <w:r w:rsidR="00672837" w:rsidRPr="00510F37">
        <w:rPr>
          <w:rFonts w:ascii="Garamond" w:hAnsi="Garamond"/>
          <w:sz w:val="24"/>
          <w:szCs w:val="24"/>
          <w:lang w:val="fr-FR"/>
        </w:rPr>
        <w:t>Pascal II,</w:t>
      </w:r>
      <w:r w:rsidR="00A52B62">
        <w:rPr>
          <w:rFonts w:ascii="Garamond" w:hAnsi="Garamond"/>
          <w:sz w:val="24"/>
          <w:szCs w:val="24"/>
          <w:lang w:val="fr-FR"/>
        </w:rPr>
        <w:t xml:space="preserve"> affirment que les chanoines </w:t>
      </w:r>
      <w:r w:rsidR="00137ECC">
        <w:rPr>
          <w:rFonts w:ascii="Garamond" w:hAnsi="Garamond"/>
          <w:sz w:val="24"/>
          <w:szCs w:val="24"/>
          <w:lang w:val="fr-FR"/>
        </w:rPr>
        <w:t xml:space="preserve">ne peuvent bénéficier </w:t>
      </w:r>
      <w:r w:rsidR="00A52B62">
        <w:rPr>
          <w:rFonts w:ascii="Garamond" w:hAnsi="Garamond"/>
          <w:sz w:val="24"/>
          <w:szCs w:val="24"/>
          <w:lang w:val="fr-FR"/>
        </w:rPr>
        <w:t xml:space="preserve">de propriété privée ni ne doivent quitter leur </w:t>
      </w:r>
      <w:r w:rsidR="0097080E" w:rsidRPr="00510F37">
        <w:rPr>
          <w:rFonts w:ascii="Garamond" w:hAnsi="Garamond"/>
          <w:i/>
          <w:iCs/>
          <w:sz w:val="24"/>
          <w:szCs w:val="24"/>
          <w:lang w:val="fr-FR"/>
        </w:rPr>
        <w:t>claustrum</w:t>
      </w:r>
      <w:r w:rsidR="0097080E" w:rsidRPr="00510F37">
        <w:rPr>
          <w:rFonts w:ascii="Garamond" w:hAnsi="Garamond"/>
          <w:sz w:val="24"/>
          <w:szCs w:val="24"/>
          <w:lang w:val="fr-FR"/>
        </w:rPr>
        <w:t xml:space="preserve"> </w:t>
      </w:r>
      <w:r w:rsidR="00A52B62">
        <w:rPr>
          <w:rFonts w:ascii="Garamond" w:hAnsi="Garamond"/>
          <w:sz w:val="24"/>
          <w:szCs w:val="24"/>
          <w:lang w:val="fr-FR"/>
        </w:rPr>
        <w:t>sans la</w:t>
      </w:r>
      <w:r w:rsidR="0097080E" w:rsidRPr="00510F37">
        <w:rPr>
          <w:rFonts w:ascii="Garamond" w:hAnsi="Garamond"/>
          <w:sz w:val="24"/>
          <w:szCs w:val="24"/>
          <w:lang w:val="fr-FR"/>
        </w:rPr>
        <w:t xml:space="preserve"> permission </w:t>
      </w:r>
      <w:r w:rsidR="00A52B62">
        <w:rPr>
          <w:rFonts w:ascii="Garamond" w:hAnsi="Garamond"/>
          <w:sz w:val="24"/>
          <w:szCs w:val="24"/>
          <w:lang w:val="fr-FR"/>
        </w:rPr>
        <w:t>de leur</w:t>
      </w:r>
      <w:r w:rsidR="0097080E" w:rsidRPr="00510F37">
        <w:rPr>
          <w:rFonts w:ascii="Garamond" w:hAnsi="Garamond"/>
          <w:sz w:val="24"/>
          <w:szCs w:val="24"/>
          <w:lang w:val="fr-FR"/>
        </w:rPr>
        <w:t xml:space="preserve"> sup</w:t>
      </w:r>
      <w:r w:rsidR="00A52B62">
        <w:rPr>
          <w:rFonts w:ascii="Garamond" w:hAnsi="Garamond"/>
          <w:sz w:val="24"/>
          <w:szCs w:val="24"/>
          <w:lang w:val="fr-FR"/>
        </w:rPr>
        <w:t>é</w:t>
      </w:r>
      <w:r w:rsidR="0097080E" w:rsidRPr="00510F37">
        <w:rPr>
          <w:rFonts w:ascii="Garamond" w:hAnsi="Garamond"/>
          <w:sz w:val="24"/>
          <w:szCs w:val="24"/>
          <w:lang w:val="fr-FR"/>
        </w:rPr>
        <w:t>ri</w:t>
      </w:r>
      <w:r w:rsidR="00A52B62">
        <w:rPr>
          <w:rFonts w:ascii="Garamond" w:hAnsi="Garamond"/>
          <w:sz w:val="24"/>
          <w:szCs w:val="24"/>
          <w:lang w:val="fr-FR"/>
        </w:rPr>
        <w:t>eu</w:t>
      </w:r>
      <w:r w:rsidR="0097080E" w:rsidRPr="00510F37">
        <w:rPr>
          <w:rFonts w:ascii="Garamond" w:hAnsi="Garamond"/>
          <w:sz w:val="24"/>
          <w:szCs w:val="24"/>
          <w:lang w:val="fr-FR"/>
        </w:rPr>
        <w:t>r</w:t>
      </w:r>
      <w:r w:rsidR="00672837" w:rsidRPr="00510F37">
        <w:rPr>
          <w:rStyle w:val="FootnoteReference"/>
          <w:rFonts w:ascii="Garamond" w:hAnsi="Garamond"/>
          <w:sz w:val="24"/>
          <w:szCs w:val="24"/>
          <w:lang w:val="fr-FR"/>
        </w:rPr>
        <w:footnoteReference w:id="73"/>
      </w:r>
      <w:r w:rsidR="00A52B62">
        <w:rPr>
          <w:rFonts w:ascii="Garamond" w:hAnsi="Garamond"/>
          <w:sz w:val="24"/>
          <w:szCs w:val="24"/>
          <w:lang w:val="fr-FR"/>
        </w:rPr>
        <w:t>. Tou</w:t>
      </w:r>
      <w:r w:rsidR="00137ECC">
        <w:rPr>
          <w:rFonts w:ascii="Garamond" w:hAnsi="Garamond"/>
          <w:sz w:val="24"/>
          <w:szCs w:val="24"/>
          <w:lang w:val="fr-FR"/>
        </w:rPr>
        <w:t xml:space="preserve">s les chapitres </w:t>
      </w:r>
      <w:r w:rsidR="00A52B62">
        <w:rPr>
          <w:rFonts w:ascii="Garamond" w:hAnsi="Garamond"/>
          <w:sz w:val="24"/>
          <w:szCs w:val="24"/>
          <w:lang w:val="fr-FR"/>
        </w:rPr>
        <w:t xml:space="preserve">concernés par ces chartes se trouvent dans le sud de la France </w:t>
      </w:r>
      <w:r w:rsidR="00672837" w:rsidRPr="00510F37">
        <w:rPr>
          <w:rFonts w:ascii="Garamond" w:hAnsi="Garamond"/>
          <w:sz w:val="24"/>
          <w:szCs w:val="24"/>
          <w:lang w:val="fr-FR"/>
        </w:rPr>
        <w:t>(S</w:t>
      </w:r>
      <w:r w:rsidR="0068601C" w:rsidRPr="00510F37">
        <w:rPr>
          <w:rFonts w:ascii="Garamond" w:hAnsi="Garamond"/>
          <w:sz w:val="24"/>
          <w:szCs w:val="24"/>
          <w:lang w:val="fr-FR"/>
        </w:rPr>
        <w:t>ain</w:t>
      </w:r>
      <w:r w:rsidR="00672837" w:rsidRPr="00510F37">
        <w:rPr>
          <w:rFonts w:ascii="Garamond" w:hAnsi="Garamond"/>
          <w:sz w:val="24"/>
          <w:szCs w:val="24"/>
          <w:lang w:val="fr-FR"/>
        </w:rPr>
        <w:t>t</w:t>
      </w:r>
      <w:r w:rsidR="0068601C" w:rsidRPr="00510F37">
        <w:rPr>
          <w:rFonts w:ascii="Garamond" w:hAnsi="Garamond"/>
          <w:sz w:val="24"/>
          <w:szCs w:val="24"/>
          <w:lang w:val="fr-FR"/>
        </w:rPr>
        <w:t>-</w:t>
      </w:r>
      <w:proofErr w:type="spellStart"/>
      <w:r w:rsidR="00672837" w:rsidRPr="00510F37">
        <w:rPr>
          <w:rFonts w:ascii="Garamond" w:hAnsi="Garamond"/>
          <w:sz w:val="24"/>
          <w:szCs w:val="24"/>
          <w:lang w:val="fr-FR"/>
        </w:rPr>
        <w:t>Ruf</w:t>
      </w:r>
      <w:proofErr w:type="spellEnd"/>
      <w:r w:rsidR="00672837" w:rsidRPr="00510F37">
        <w:rPr>
          <w:rFonts w:ascii="Garamond" w:hAnsi="Garamond"/>
          <w:sz w:val="24"/>
          <w:szCs w:val="24"/>
          <w:lang w:val="fr-FR"/>
        </w:rPr>
        <w:t>, S</w:t>
      </w:r>
      <w:r w:rsidR="0068601C" w:rsidRPr="00510F37">
        <w:rPr>
          <w:rFonts w:ascii="Garamond" w:hAnsi="Garamond"/>
          <w:sz w:val="24"/>
          <w:szCs w:val="24"/>
          <w:lang w:val="fr-FR"/>
        </w:rPr>
        <w:t>ain</w:t>
      </w:r>
      <w:r w:rsidR="00672837" w:rsidRPr="00510F37">
        <w:rPr>
          <w:rFonts w:ascii="Garamond" w:hAnsi="Garamond"/>
          <w:sz w:val="24"/>
          <w:szCs w:val="24"/>
          <w:lang w:val="fr-FR"/>
        </w:rPr>
        <w:t>t</w:t>
      </w:r>
      <w:r w:rsidR="0068601C" w:rsidRPr="00510F37">
        <w:rPr>
          <w:rFonts w:ascii="Garamond" w:hAnsi="Garamond"/>
          <w:sz w:val="24"/>
          <w:szCs w:val="24"/>
          <w:lang w:val="fr-FR"/>
        </w:rPr>
        <w:t>-</w:t>
      </w:r>
      <w:r w:rsidR="00672837" w:rsidRPr="00510F37">
        <w:rPr>
          <w:rFonts w:ascii="Garamond" w:hAnsi="Garamond"/>
          <w:sz w:val="24"/>
          <w:szCs w:val="24"/>
          <w:lang w:val="fr-FR"/>
        </w:rPr>
        <w:t xml:space="preserve">Sernin </w:t>
      </w:r>
      <w:r w:rsidR="00A52B62">
        <w:rPr>
          <w:rFonts w:ascii="Garamond" w:hAnsi="Garamond"/>
          <w:sz w:val="24"/>
          <w:szCs w:val="24"/>
          <w:lang w:val="fr-FR"/>
        </w:rPr>
        <w:t>à</w:t>
      </w:r>
      <w:r w:rsidR="0068601C" w:rsidRPr="00510F37">
        <w:rPr>
          <w:rFonts w:ascii="Garamond" w:hAnsi="Garamond"/>
          <w:sz w:val="24"/>
          <w:szCs w:val="24"/>
          <w:lang w:val="fr-FR"/>
        </w:rPr>
        <w:t xml:space="preserve"> </w:t>
      </w:r>
      <w:r w:rsidR="00672837" w:rsidRPr="00510F37">
        <w:rPr>
          <w:rFonts w:ascii="Garamond" w:hAnsi="Garamond"/>
          <w:sz w:val="24"/>
          <w:szCs w:val="24"/>
          <w:lang w:val="fr-FR"/>
        </w:rPr>
        <w:t xml:space="preserve">Toulouse, </w:t>
      </w:r>
      <w:r w:rsidR="00A52B62">
        <w:rPr>
          <w:rFonts w:ascii="Garamond" w:hAnsi="Garamond"/>
          <w:sz w:val="24"/>
          <w:szCs w:val="24"/>
          <w:lang w:val="fr-FR"/>
        </w:rPr>
        <w:t xml:space="preserve">la cathédrale de </w:t>
      </w:r>
      <w:r w:rsidR="00672837" w:rsidRPr="00510F37">
        <w:rPr>
          <w:rFonts w:ascii="Garamond" w:hAnsi="Garamond"/>
          <w:sz w:val="24"/>
          <w:szCs w:val="24"/>
          <w:lang w:val="fr-FR"/>
        </w:rPr>
        <w:t>Rodez)</w:t>
      </w:r>
      <w:r w:rsidR="00814988" w:rsidRPr="00510F37">
        <w:rPr>
          <w:rFonts w:ascii="Garamond" w:hAnsi="Garamond"/>
          <w:sz w:val="24"/>
          <w:szCs w:val="24"/>
          <w:lang w:val="fr-FR"/>
        </w:rPr>
        <w:t xml:space="preserve">, </w:t>
      </w:r>
      <w:r w:rsidR="00A52B62">
        <w:rPr>
          <w:rFonts w:ascii="Garamond" w:hAnsi="Garamond"/>
          <w:sz w:val="24"/>
          <w:szCs w:val="24"/>
          <w:lang w:val="fr-FR"/>
        </w:rPr>
        <w:t>où les communautés de chanoines subissent une forte pression pour mener une vie régulière au tournant du XII</w:t>
      </w:r>
      <w:r w:rsidR="00A52B62" w:rsidRPr="00137ECC">
        <w:rPr>
          <w:rFonts w:ascii="Garamond" w:hAnsi="Garamond"/>
          <w:sz w:val="24"/>
          <w:szCs w:val="24"/>
          <w:vertAlign w:val="superscript"/>
          <w:lang w:val="fr-FR"/>
        </w:rPr>
        <w:t>e</w:t>
      </w:r>
      <w:r w:rsidR="00A52B62">
        <w:rPr>
          <w:rFonts w:ascii="Garamond" w:hAnsi="Garamond"/>
          <w:sz w:val="24"/>
          <w:szCs w:val="24"/>
          <w:lang w:val="fr-FR"/>
        </w:rPr>
        <w:t xml:space="preserve"> siècle. E</w:t>
      </w:r>
      <w:r w:rsidR="00672837" w:rsidRPr="00510F37">
        <w:rPr>
          <w:rFonts w:ascii="Garamond" w:hAnsi="Garamond"/>
          <w:sz w:val="24"/>
          <w:szCs w:val="24"/>
          <w:lang w:val="fr-FR"/>
        </w:rPr>
        <w:t>n 1104</w:t>
      </w:r>
      <w:r w:rsidR="00A52B62">
        <w:rPr>
          <w:rFonts w:ascii="Garamond" w:hAnsi="Garamond"/>
          <w:sz w:val="24"/>
          <w:szCs w:val="24"/>
          <w:lang w:val="fr-FR"/>
        </w:rPr>
        <w:t>,</w:t>
      </w:r>
      <w:r w:rsidR="00672837" w:rsidRPr="00510F37">
        <w:rPr>
          <w:rFonts w:ascii="Garamond" w:hAnsi="Garamond"/>
          <w:sz w:val="24"/>
          <w:szCs w:val="24"/>
          <w:lang w:val="fr-FR"/>
        </w:rPr>
        <w:t xml:space="preserve"> Pascal II </w:t>
      </w:r>
      <w:r w:rsidR="00A52B62">
        <w:rPr>
          <w:rFonts w:ascii="Garamond" w:hAnsi="Garamond"/>
          <w:sz w:val="24"/>
          <w:szCs w:val="24"/>
          <w:lang w:val="fr-FR"/>
        </w:rPr>
        <w:t xml:space="preserve">délivre des </w:t>
      </w:r>
      <w:r w:rsidR="00672837" w:rsidRPr="00510F37">
        <w:rPr>
          <w:rFonts w:ascii="Garamond" w:hAnsi="Garamond"/>
          <w:sz w:val="24"/>
          <w:szCs w:val="24"/>
          <w:lang w:val="fr-FR"/>
        </w:rPr>
        <w:t xml:space="preserve">chartes </w:t>
      </w:r>
      <w:r w:rsidR="00A52B62">
        <w:rPr>
          <w:rFonts w:ascii="Garamond" w:hAnsi="Garamond"/>
          <w:sz w:val="24"/>
          <w:szCs w:val="24"/>
          <w:lang w:val="fr-FR"/>
        </w:rPr>
        <w:t xml:space="preserve">pour les chanoines séculiers de </w:t>
      </w:r>
      <w:r w:rsidR="00672837" w:rsidRPr="00510F37">
        <w:rPr>
          <w:rFonts w:ascii="Garamond" w:hAnsi="Garamond"/>
          <w:sz w:val="24"/>
          <w:szCs w:val="24"/>
          <w:lang w:val="fr-FR"/>
        </w:rPr>
        <w:t>S</w:t>
      </w:r>
      <w:r w:rsidR="0068601C" w:rsidRPr="00510F37">
        <w:rPr>
          <w:rFonts w:ascii="Garamond" w:hAnsi="Garamond"/>
          <w:sz w:val="24"/>
          <w:szCs w:val="24"/>
          <w:lang w:val="fr-FR"/>
        </w:rPr>
        <w:t>ain</w:t>
      </w:r>
      <w:r w:rsidR="00672837" w:rsidRPr="00510F37">
        <w:rPr>
          <w:rFonts w:ascii="Garamond" w:hAnsi="Garamond"/>
          <w:sz w:val="24"/>
          <w:szCs w:val="24"/>
          <w:lang w:val="fr-FR"/>
        </w:rPr>
        <w:t xml:space="preserve">t-Amé </w:t>
      </w:r>
      <w:r w:rsidR="00A52B62">
        <w:rPr>
          <w:rFonts w:ascii="Garamond" w:hAnsi="Garamond"/>
          <w:sz w:val="24"/>
          <w:szCs w:val="24"/>
          <w:lang w:val="fr-FR"/>
        </w:rPr>
        <w:t>à</w:t>
      </w:r>
      <w:r w:rsidR="0068601C" w:rsidRPr="00510F37">
        <w:rPr>
          <w:rFonts w:ascii="Garamond" w:hAnsi="Garamond"/>
          <w:sz w:val="24"/>
          <w:szCs w:val="24"/>
          <w:lang w:val="fr-FR"/>
        </w:rPr>
        <w:t xml:space="preserve"> </w:t>
      </w:r>
      <w:r w:rsidR="00672837" w:rsidRPr="00510F37">
        <w:rPr>
          <w:rFonts w:ascii="Garamond" w:hAnsi="Garamond"/>
          <w:sz w:val="24"/>
          <w:szCs w:val="24"/>
          <w:lang w:val="fr-FR"/>
        </w:rPr>
        <w:t>Doua</w:t>
      </w:r>
      <w:r w:rsidR="0068601C" w:rsidRPr="00510F37">
        <w:rPr>
          <w:rFonts w:ascii="Garamond" w:hAnsi="Garamond"/>
          <w:sz w:val="24"/>
          <w:szCs w:val="24"/>
          <w:lang w:val="fr-FR"/>
        </w:rPr>
        <w:t>i</w:t>
      </w:r>
      <w:r w:rsidR="00672837" w:rsidRPr="00510F37">
        <w:rPr>
          <w:rFonts w:ascii="Garamond" w:hAnsi="Garamond"/>
          <w:sz w:val="24"/>
          <w:szCs w:val="24"/>
          <w:lang w:val="fr-FR"/>
        </w:rPr>
        <w:t xml:space="preserve"> </w:t>
      </w:r>
      <w:r w:rsidR="00A52B62">
        <w:rPr>
          <w:rFonts w:ascii="Garamond" w:hAnsi="Garamond"/>
          <w:sz w:val="24"/>
          <w:szCs w:val="24"/>
          <w:lang w:val="fr-FR"/>
        </w:rPr>
        <w:t xml:space="preserve">et les chanoines </w:t>
      </w:r>
      <w:r w:rsidR="00A52B62" w:rsidRPr="00510F37">
        <w:rPr>
          <w:rFonts w:ascii="Garamond" w:hAnsi="Garamond"/>
          <w:sz w:val="24"/>
          <w:szCs w:val="24"/>
          <w:lang w:val="fr-FR"/>
        </w:rPr>
        <w:t>régul</w:t>
      </w:r>
      <w:r w:rsidR="00A52B62">
        <w:rPr>
          <w:rFonts w:ascii="Garamond" w:hAnsi="Garamond"/>
          <w:sz w:val="24"/>
          <w:szCs w:val="24"/>
          <w:lang w:val="fr-FR"/>
        </w:rPr>
        <w:t>i</w:t>
      </w:r>
      <w:r w:rsidR="00A52B62" w:rsidRPr="00510F37">
        <w:rPr>
          <w:rFonts w:ascii="Garamond" w:hAnsi="Garamond"/>
          <w:sz w:val="24"/>
          <w:szCs w:val="24"/>
          <w:lang w:val="fr-FR"/>
        </w:rPr>
        <w:t>er</w:t>
      </w:r>
      <w:r w:rsidR="00A52B62">
        <w:rPr>
          <w:rFonts w:ascii="Garamond" w:hAnsi="Garamond"/>
          <w:sz w:val="24"/>
          <w:szCs w:val="24"/>
          <w:lang w:val="fr-FR"/>
        </w:rPr>
        <w:t xml:space="preserve">s de </w:t>
      </w:r>
      <w:r w:rsidR="00672837" w:rsidRPr="00510F37">
        <w:rPr>
          <w:rFonts w:ascii="Garamond" w:hAnsi="Garamond"/>
          <w:sz w:val="24"/>
          <w:szCs w:val="24"/>
          <w:lang w:val="fr-FR"/>
        </w:rPr>
        <w:t>S</w:t>
      </w:r>
      <w:r w:rsidR="0068601C" w:rsidRPr="00510F37">
        <w:rPr>
          <w:rFonts w:ascii="Garamond" w:hAnsi="Garamond"/>
          <w:sz w:val="24"/>
          <w:szCs w:val="24"/>
          <w:lang w:val="fr-FR"/>
        </w:rPr>
        <w:t>ain</w:t>
      </w:r>
      <w:r w:rsidR="00672837" w:rsidRPr="00510F37">
        <w:rPr>
          <w:rFonts w:ascii="Garamond" w:hAnsi="Garamond"/>
          <w:sz w:val="24"/>
          <w:szCs w:val="24"/>
          <w:lang w:val="fr-FR"/>
        </w:rPr>
        <w:t xml:space="preserve">t-Aubert </w:t>
      </w:r>
      <w:r w:rsidR="00A52B62">
        <w:rPr>
          <w:rFonts w:ascii="Garamond" w:hAnsi="Garamond"/>
          <w:sz w:val="24"/>
          <w:szCs w:val="24"/>
          <w:lang w:val="fr-FR"/>
        </w:rPr>
        <w:t>à</w:t>
      </w:r>
      <w:r w:rsidR="0068601C" w:rsidRPr="00510F37">
        <w:rPr>
          <w:rFonts w:ascii="Garamond" w:hAnsi="Garamond"/>
          <w:sz w:val="24"/>
          <w:szCs w:val="24"/>
          <w:lang w:val="fr-FR"/>
        </w:rPr>
        <w:t xml:space="preserve"> </w:t>
      </w:r>
      <w:r w:rsidR="00672837" w:rsidRPr="00510F37">
        <w:rPr>
          <w:rFonts w:ascii="Garamond" w:hAnsi="Garamond"/>
          <w:sz w:val="24"/>
          <w:szCs w:val="24"/>
          <w:lang w:val="fr-FR"/>
        </w:rPr>
        <w:t>Cambrai</w:t>
      </w:r>
      <w:r w:rsidR="00A52B62">
        <w:rPr>
          <w:rFonts w:ascii="Garamond" w:hAnsi="Garamond"/>
          <w:sz w:val="24"/>
          <w:szCs w:val="24"/>
          <w:lang w:val="fr-FR"/>
        </w:rPr>
        <w:t xml:space="preserve"> </w:t>
      </w:r>
      <w:r w:rsidR="00810A23" w:rsidRPr="00510F37">
        <w:rPr>
          <w:rFonts w:ascii="Garamond" w:hAnsi="Garamond"/>
          <w:sz w:val="24"/>
          <w:szCs w:val="24"/>
          <w:lang w:val="fr-FR"/>
        </w:rPr>
        <w:t xml:space="preserve">: </w:t>
      </w:r>
      <w:r w:rsidR="00A52B62">
        <w:rPr>
          <w:rFonts w:ascii="Garamond" w:hAnsi="Garamond"/>
          <w:sz w:val="24"/>
          <w:szCs w:val="24"/>
          <w:lang w:val="fr-FR"/>
        </w:rPr>
        <w:t xml:space="preserve">chacune de ces chartes mentionne le </w:t>
      </w:r>
      <w:r w:rsidR="00672837" w:rsidRPr="00510F37">
        <w:rPr>
          <w:rFonts w:ascii="Garamond" w:hAnsi="Garamond"/>
          <w:i/>
          <w:iCs/>
          <w:sz w:val="24"/>
          <w:szCs w:val="24"/>
          <w:lang w:val="fr-FR"/>
        </w:rPr>
        <w:t>claustrum</w:t>
      </w:r>
      <w:r w:rsidR="00A52B62">
        <w:rPr>
          <w:rFonts w:ascii="Garamond" w:hAnsi="Garamond"/>
          <w:sz w:val="24"/>
          <w:szCs w:val="24"/>
          <w:lang w:val="fr-FR"/>
        </w:rPr>
        <w:t xml:space="preserve"> mais à des fins très différentes. Dans le cas de </w:t>
      </w:r>
      <w:r w:rsidR="0068601C" w:rsidRPr="00510F37">
        <w:rPr>
          <w:rFonts w:ascii="Garamond" w:hAnsi="Garamond"/>
          <w:sz w:val="24"/>
          <w:szCs w:val="24"/>
          <w:lang w:val="fr-FR"/>
        </w:rPr>
        <w:t>Saint-Amé</w:t>
      </w:r>
      <w:r w:rsidR="00A52B62">
        <w:rPr>
          <w:rFonts w:ascii="Garamond" w:hAnsi="Garamond"/>
          <w:sz w:val="24"/>
          <w:szCs w:val="24"/>
          <w:lang w:val="fr-FR"/>
        </w:rPr>
        <w:t xml:space="preserve">, le pape confirme l’immunité, tandis que dans celui de </w:t>
      </w:r>
      <w:r w:rsidR="00672837" w:rsidRPr="00510F37">
        <w:rPr>
          <w:rFonts w:ascii="Garamond" w:hAnsi="Garamond"/>
          <w:sz w:val="24"/>
          <w:szCs w:val="24"/>
          <w:lang w:val="fr-FR"/>
        </w:rPr>
        <w:t>S</w:t>
      </w:r>
      <w:r w:rsidR="0068601C" w:rsidRPr="00510F37">
        <w:rPr>
          <w:rFonts w:ascii="Garamond" w:hAnsi="Garamond"/>
          <w:sz w:val="24"/>
          <w:szCs w:val="24"/>
          <w:lang w:val="fr-FR"/>
        </w:rPr>
        <w:t>ain</w:t>
      </w:r>
      <w:r w:rsidR="00672837" w:rsidRPr="00510F37">
        <w:rPr>
          <w:rFonts w:ascii="Garamond" w:hAnsi="Garamond"/>
          <w:sz w:val="24"/>
          <w:szCs w:val="24"/>
          <w:lang w:val="fr-FR"/>
        </w:rPr>
        <w:t>t-Aubert</w:t>
      </w:r>
      <w:r w:rsidR="00A52B62">
        <w:rPr>
          <w:rFonts w:ascii="Garamond" w:hAnsi="Garamond"/>
          <w:sz w:val="24"/>
          <w:szCs w:val="24"/>
          <w:lang w:val="fr-FR"/>
        </w:rPr>
        <w:t>, il ordonne aux chanoines de rester cloîtrés</w:t>
      </w:r>
      <w:r w:rsidR="00672837" w:rsidRPr="00510F37">
        <w:rPr>
          <w:rStyle w:val="FootnoteReference"/>
          <w:rFonts w:ascii="Garamond" w:hAnsi="Garamond"/>
          <w:sz w:val="24"/>
          <w:szCs w:val="24"/>
          <w:lang w:val="fr-FR"/>
        </w:rPr>
        <w:footnoteReference w:id="74"/>
      </w:r>
      <w:r w:rsidR="00A52B62">
        <w:rPr>
          <w:rFonts w:ascii="Garamond" w:hAnsi="Garamond"/>
          <w:sz w:val="24"/>
          <w:szCs w:val="24"/>
          <w:lang w:val="fr-FR"/>
        </w:rPr>
        <w:t>. L</w:t>
      </w:r>
      <w:r w:rsidR="006521CF">
        <w:rPr>
          <w:rFonts w:ascii="Garamond" w:hAnsi="Garamond"/>
          <w:sz w:val="24"/>
          <w:szCs w:val="24"/>
          <w:lang w:val="fr-FR"/>
        </w:rPr>
        <w:t>a</w:t>
      </w:r>
      <w:r w:rsidR="00A52B62">
        <w:rPr>
          <w:rFonts w:ascii="Garamond" w:hAnsi="Garamond"/>
          <w:sz w:val="24"/>
          <w:szCs w:val="24"/>
          <w:lang w:val="fr-FR"/>
        </w:rPr>
        <w:t xml:space="preserve"> question d</w:t>
      </w:r>
      <w:r w:rsidR="006521CF">
        <w:rPr>
          <w:rFonts w:ascii="Garamond" w:hAnsi="Garamond"/>
          <w:sz w:val="24"/>
          <w:szCs w:val="24"/>
          <w:lang w:val="fr-FR"/>
        </w:rPr>
        <w:t xml:space="preserve">u </w:t>
      </w:r>
      <w:r w:rsidR="00A52B62">
        <w:rPr>
          <w:rFonts w:ascii="Garamond" w:hAnsi="Garamond"/>
          <w:sz w:val="24"/>
          <w:szCs w:val="24"/>
          <w:lang w:val="fr-FR"/>
        </w:rPr>
        <w:t>cloître peu</w:t>
      </w:r>
      <w:r w:rsidR="006521CF">
        <w:rPr>
          <w:rFonts w:ascii="Garamond" w:hAnsi="Garamond"/>
          <w:sz w:val="24"/>
          <w:szCs w:val="24"/>
          <w:lang w:val="fr-FR"/>
        </w:rPr>
        <w:t>t</w:t>
      </w:r>
      <w:r w:rsidR="00A52B62">
        <w:rPr>
          <w:rFonts w:ascii="Garamond" w:hAnsi="Garamond"/>
          <w:sz w:val="24"/>
          <w:szCs w:val="24"/>
          <w:lang w:val="fr-FR"/>
        </w:rPr>
        <w:t xml:space="preserve"> en effet révéler des intentions de changement institutionnel, mais seulement quand il s’agit de cloîtrer les communautés augustiniennes. </w:t>
      </w:r>
    </w:p>
    <w:p w14:paraId="164E6689" w14:textId="5692B07D" w:rsidR="003752C4" w:rsidRPr="00BB3882" w:rsidRDefault="003752C4" w:rsidP="002042E0">
      <w:pPr>
        <w:spacing w:line="480" w:lineRule="auto"/>
        <w:jc w:val="both"/>
        <w:rPr>
          <w:rFonts w:ascii="Garamond" w:hAnsi="Garamond"/>
          <w:sz w:val="24"/>
          <w:szCs w:val="24"/>
          <w:lang w:val="fr-FR"/>
        </w:rPr>
      </w:pPr>
      <w:r w:rsidRPr="00510F37">
        <w:rPr>
          <w:rFonts w:ascii="Garamond" w:hAnsi="Garamond"/>
          <w:sz w:val="24"/>
          <w:szCs w:val="24"/>
          <w:lang w:val="fr-FR"/>
        </w:rPr>
        <w:tab/>
      </w:r>
      <w:r w:rsidR="0019526E">
        <w:rPr>
          <w:rFonts w:ascii="Garamond" w:hAnsi="Garamond"/>
          <w:sz w:val="24"/>
          <w:szCs w:val="24"/>
          <w:lang w:val="fr-FR"/>
        </w:rPr>
        <w:t>On repère parfois un</w:t>
      </w:r>
      <w:r w:rsidR="00137ECC">
        <w:rPr>
          <w:rFonts w:ascii="Garamond" w:hAnsi="Garamond"/>
          <w:sz w:val="24"/>
          <w:szCs w:val="24"/>
          <w:lang w:val="fr-FR"/>
        </w:rPr>
        <w:t>e logique</w:t>
      </w:r>
      <w:r w:rsidR="0019526E">
        <w:rPr>
          <w:rFonts w:ascii="Garamond" w:hAnsi="Garamond"/>
          <w:sz w:val="24"/>
          <w:szCs w:val="24"/>
          <w:lang w:val="fr-FR"/>
        </w:rPr>
        <w:t xml:space="preserve"> dans les occurrences des expressions </w:t>
      </w:r>
      <w:proofErr w:type="spellStart"/>
      <w:r w:rsidRPr="00510F37">
        <w:rPr>
          <w:rFonts w:ascii="Garamond" w:hAnsi="Garamond"/>
          <w:i/>
          <w:sz w:val="24"/>
          <w:szCs w:val="24"/>
          <w:lang w:val="fr-FR"/>
        </w:rPr>
        <w:t>vita</w:t>
      </w:r>
      <w:proofErr w:type="spellEnd"/>
      <w:r w:rsidRPr="00510F37">
        <w:rPr>
          <w:rFonts w:ascii="Garamond" w:hAnsi="Garamond"/>
          <w:i/>
          <w:sz w:val="24"/>
          <w:szCs w:val="24"/>
          <w:lang w:val="fr-FR"/>
        </w:rPr>
        <w:t xml:space="preserve"> </w:t>
      </w:r>
      <w:proofErr w:type="spellStart"/>
      <w:r w:rsidRPr="00510F37">
        <w:rPr>
          <w:rFonts w:ascii="Garamond" w:hAnsi="Garamond"/>
          <w:i/>
          <w:sz w:val="24"/>
          <w:szCs w:val="24"/>
          <w:lang w:val="fr-FR"/>
        </w:rPr>
        <w:t>communis</w:t>
      </w:r>
      <w:proofErr w:type="spellEnd"/>
      <w:r w:rsidRPr="00510F37">
        <w:rPr>
          <w:rFonts w:ascii="Garamond" w:hAnsi="Garamond"/>
          <w:sz w:val="24"/>
          <w:szCs w:val="24"/>
          <w:lang w:val="fr-FR"/>
        </w:rPr>
        <w:t xml:space="preserve"> </w:t>
      </w:r>
      <w:r w:rsidR="0019526E">
        <w:rPr>
          <w:rFonts w:ascii="Garamond" w:hAnsi="Garamond"/>
          <w:sz w:val="24"/>
          <w:szCs w:val="24"/>
          <w:lang w:val="fr-FR"/>
        </w:rPr>
        <w:t xml:space="preserve">et </w:t>
      </w:r>
      <w:proofErr w:type="spellStart"/>
      <w:r w:rsidRPr="00510F37">
        <w:rPr>
          <w:rFonts w:ascii="Garamond" w:hAnsi="Garamond"/>
          <w:i/>
          <w:sz w:val="24"/>
          <w:szCs w:val="24"/>
          <w:lang w:val="fr-FR"/>
        </w:rPr>
        <w:t>vivere</w:t>
      </w:r>
      <w:proofErr w:type="spellEnd"/>
      <w:r w:rsidRPr="00510F37">
        <w:rPr>
          <w:rFonts w:ascii="Garamond" w:hAnsi="Garamond"/>
          <w:i/>
          <w:sz w:val="24"/>
          <w:szCs w:val="24"/>
          <w:lang w:val="fr-FR"/>
        </w:rPr>
        <w:t xml:space="preserve"> </w:t>
      </w:r>
      <w:proofErr w:type="spellStart"/>
      <w:r w:rsidRPr="00510F37">
        <w:rPr>
          <w:rFonts w:ascii="Garamond" w:hAnsi="Garamond"/>
          <w:i/>
          <w:sz w:val="24"/>
          <w:szCs w:val="24"/>
          <w:lang w:val="fr-FR"/>
        </w:rPr>
        <w:t>communiter</w:t>
      </w:r>
      <w:proofErr w:type="spellEnd"/>
      <w:r w:rsidR="00F17E89" w:rsidRPr="00510F37">
        <w:rPr>
          <w:rFonts w:ascii="Garamond" w:hAnsi="Garamond"/>
          <w:sz w:val="24"/>
          <w:szCs w:val="24"/>
          <w:lang w:val="fr-FR"/>
        </w:rPr>
        <w:t>.</w:t>
      </w:r>
      <w:r w:rsidR="00D268EF" w:rsidRPr="00510F37">
        <w:rPr>
          <w:rFonts w:ascii="Garamond" w:hAnsi="Garamond"/>
          <w:sz w:val="24"/>
          <w:szCs w:val="24"/>
          <w:lang w:val="fr-FR"/>
        </w:rPr>
        <w:t xml:space="preserve"> </w:t>
      </w:r>
      <w:r w:rsidR="0019526E">
        <w:rPr>
          <w:rFonts w:ascii="Garamond" w:hAnsi="Garamond"/>
          <w:sz w:val="24"/>
          <w:szCs w:val="24"/>
          <w:lang w:val="fr-FR"/>
        </w:rPr>
        <w:t xml:space="preserve">Le terme </w:t>
      </w:r>
      <w:proofErr w:type="spellStart"/>
      <w:r w:rsidR="00F17E89" w:rsidRPr="00510F37">
        <w:rPr>
          <w:rFonts w:ascii="Garamond" w:hAnsi="Garamond"/>
          <w:i/>
          <w:iCs/>
          <w:sz w:val="24"/>
          <w:szCs w:val="24"/>
          <w:lang w:val="fr-FR"/>
        </w:rPr>
        <w:t>vita</w:t>
      </w:r>
      <w:proofErr w:type="spellEnd"/>
      <w:r w:rsidR="00F17E89" w:rsidRPr="00510F37">
        <w:rPr>
          <w:rFonts w:ascii="Garamond" w:hAnsi="Garamond"/>
          <w:i/>
          <w:iCs/>
          <w:sz w:val="24"/>
          <w:szCs w:val="24"/>
          <w:lang w:val="fr-FR"/>
        </w:rPr>
        <w:t xml:space="preserve"> </w:t>
      </w:r>
      <w:proofErr w:type="spellStart"/>
      <w:r w:rsidR="00F17E89" w:rsidRPr="00510F37">
        <w:rPr>
          <w:rFonts w:ascii="Garamond" w:hAnsi="Garamond"/>
          <w:i/>
          <w:iCs/>
          <w:sz w:val="24"/>
          <w:szCs w:val="24"/>
          <w:lang w:val="fr-FR"/>
        </w:rPr>
        <w:t>communi</w:t>
      </w:r>
      <w:r w:rsidR="0019526E">
        <w:rPr>
          <w:rFonts w:ascii="Garamond" w:hAnsi="Garamond"/>
          <w:i/>
          <w:iCs/>
          <w:sz w:val="24"/>
          <w:szCs w:val="24"/>
          <w:lang w:val="fr-FR"/>
        </w:rPr>
        <w:t>s</w:t>
      </w:r>
      <w:proofErr w:type="spellEnd"/>
      <w:r w:rsidR="0019526E">
        <w:rPr>
          <w:rFonts w:ascii="Garamond" w:hAnsi="Garamond"/>
          <w:i/>
          <w:iCs/>
          <w:sz w:val="24"/>
          <w:szCs w:val="24"/>
          <w:lang w:val="fr-FR"/>
        </w:rPr>
        <w:t xml:space="preserve"> </w:t>
      </w:r>
      <w:r w:rsidR="0019526E">
        <w:rPr>
          <w:rFonts w:ascii="Garamond" w:hAnsi="Garamond"/>
          <w:sz w:val="24"/>
          <w:szCs w:val="24"/>
          <w:lang w:val="fr-FR"/>
        </w:rPr>
        <w:t>est souvent employé de manière automatique par des chercheurs pour désigner des idéaux de vie cléricale pour la période sans véritable réflexion sur ce que les sources disent vraiment</w:t>
      </w:r>
      <w:r w:rsidR="009A1EE6" w:rsidRPr="00510F37">
        <w:rPr>
          <w:rStyle w:val="FootnoteReference"/>
          <w:rFonts w:ascii="Garamond" w:hAnsi="Garamond"/>
          <w:sz w:val="24"/>
          <w:szCs w:val="24"/>
          <w:lang w:val="fr-FR"/>
        </w:rPr>
        <w:footnoteReference w:id="75"/>
      </w:r>
      <w:r w:rsidR="0019526E">
        <w:rPr>
          <w:rFonts w:ascii="Garamond" w:hAnsi="Garamond"/>
          <w:sz w:val="24"/>
          <w:szCs w:val="24"/>
          <w:lang w:val="fr-FR"/>
        </w:rPr>
        <w:t>. Cependant, les références à la « vie en communauté » dans un contexte purement clérical avant le XI</w:t>
      </w:r>
      <w:r w:rsidR="0019526E" w:rsidRPr="00137ECC">
        <w:rPr>
          <w:rFonts w:ascii="Garamond" w:hAnsi="Garamond"/>
          <w:sz w:val="24"/>
          <w:szCs w:val="24"/>
          <w:vertAlign w:val="superscript"/>
          <w:lang w:val="fr-FR"/>
        </w:rPr>
        <w:t>e</w:t>
      </w:r>
      <w:r w:rsidR="0019526E">
        <w:rPr>
          <w:rFonts w:ascii="Garamond" w:hAnsi="Garamond"/>
          <w:sz w:val="24"/>
          <w:szCs w:val="24"/>
          <w:lang w:val="fr-FR"/>
        </w:rPr>
        <w:t xml:space="preserve"> siècle sont relativement peu fréquentes, même dans les textes qui traitent du clergé qui vit et travaille en c</w:t>
      </w:r>
      <w:r w:rsidR="00D72994" w:rsidRPr="00510F37">
        <w:rPr>
          <w:rFonts w:ascii="Garamond" w:hAnsi="Garamond"/>
          <w:sz w:val="24"/>
          <w:szCs w:val="24"/>
          <w:lang w:val="fr-FR"/>
        </w:rPr>
        <w:t>ommun</w:t>
      </w:r>
      <w:r w:rsidR="0019526E">
        <w:rPr>
          <w:rFonts w:ascii="Garamond" w:hAnsi="Garamond"/>
          <w:sz w:val="24"/>
          <w:szCs w:val="24"/>
          <w:lang w:val="fr-FR"/>
        </w:rPr>
        <w:t>auté</w:t>
      </w:r>
      <w:r w:rsidR="00137ECC">
        <w:rPr>
          <w:rFonts w:ascii="Garamond" w:hAnsi="Garamond"/>
          <w:sz w:val="24"/>
          <w:szCs w:val="24"/>
          <w:lang w:val="fr-FR"/>
        </w:rPr>
        <w:t>s</w:t>
      </w:r>
      <w:r w:rsidR="00D72994" w:rsidRPr="00510F37">
        <w:rPr>
          <w:rStyle w:val="FootnoteReference"/>
          <w:rFonts w:ascii="Garamond" w:hAnsi="Garamond"/>
          <w:sz w:val="24"/>
          <w:szCs w:val="24"/>
          <w:lang w:val="fr-FR"/>
        </w:rPr>
        <w:footnoteReference w:id="76"/>
      </w:r>
      <w:r w:rsidR="0019526E">
        <w:rPr>
          <w:rFonts w:ascii="Garamond" w:hAnsi="Garamond"/>
          <w:sz w:val="24"/>
          <w:szCs w:val="24"/>
          <w:lang w:val="fr-FR"/>
        </w:rPr>
        <w:t>.</w:t>
      </w:r>
      <w:r w:rsidR="009278B4" w:rsidRPr="00510F37">
        <w:rPr>
          <w:rFonts w:ascii="Garamond" w:hAnsi="Garamond"/>
          <w:sz w:val="24"/>
          <w:szCs w:val="24"/>
          <w:lang w:val="fr-FR"/>
        </w:rPr>
        <w:t xml:space="preserve"> </w:t>
      </w:r>
      <w:r w:rsidR="00527D99" w:rsidRPr="00510F37">
        <w:rPr>
          <w:rFonts w:ascii="Garamond" w:hAnsi="Garamond"/>
          <w:sz w:val="24"/>
          <w:szCs w:val="24"/>
          <w:lang w:val="fr-FR"/>
        </w:rPr>
        <w:t>Chrodegang</w:t>
      </w:r>
      <w:r w:rsidR="0019526E">
        <w:rPr>
          <w:rFonts w:ascii="Garamond" w:hAnsi="Garamond"/>
          <w:sz w:val="24"/>
          <w:szCs w:val="24"/>
          <w:lang w:val="fr-FR"/>
        </w:rPr>
        <w:t xml:space="preserve"> fait de rapides références à des passages dans les </w:t>
      </w:r>
      <w:r w:rsidR="00527D99" w:rsidRPr="00510F37">
        <w:rPr>
          <w:rFonts w:ascii="Garamond" w:hAnsi="Garamond"/>
          <w:sz w:val="24"/>
          <w:szCs w:val="24"/>
          <w:lang w:val="fr-FR"/>
        </w:rPr>
        <w:t>Act</w:t>
      </w:r>
      <w:r w:rsidR="0019526E">
        <w:rPr>
          <w:rFonts w:ascii="Garamond" w:hAnsi="Garamond"/>
          <w:sz w:val="24"/>
          <w:szCs w:val="24"/>
          <w:lang w:val="fr-FR"/>
        </w:rPr>
        <w:t>e</w:t>
      </w:r>
      <w:r w:rsidR="00527D99" w:rsidRPr="00510F37">
        <w:rPr>
          <w:rFonts w:ascii="Garamond" w:hAnsi="Garamond"/>
          <w:sz w:val="24"/>
          <w:szCs w:val="24"/>
          <w:lang w:val="fr-FR"/>
        </w:rPr>
        <w:t>s</w:t>
      </w:r>
      <w:r w:rsidR="009278B4" w:rsidRPr="00510F37">
        <w:rPr>
          <w:rFonts w:ascii="Garamond" w:hAnsi="Garamond"/>
          <w:sz w:val="24"/>
          <w:szCs w:val="24"/>
          <w:lang w:val="fr-FR"/>
        </w:rPr>
        <w:t xml:space="preserve"> </w:t>
      </w:r>
      <w:r w:rsidR="0019526E">
        <w:rPr>
          <w:rFonts w:ascii="Garamond" w:hAnsi="Garamond"/>
          <w:sz w:val="24"/>
          <w:szCs w:val="24"/>
          <w:lang w:val="fr-FR"/>
        </w:rPr>
        <w:t>des</w:t>
      </w:r>
      <w:r w:rsidR="009278B4" w:rsidRPr="00510F37">
        <w:rPr>
          <w:rFonts w:ascii="Garamond" w:hAnsi="Garamond"/>
          <w:sz w:val="24"/>
          <w:szCs w:val="24"/>
          <w:lang w:val="fr-FR"/>
        </w:rPr>
        <w:t xml:space="preserve"> Ap</w:t>
      </w:r>
      <w:r w:rsidR="0019526E">
        <w:rPr>
          <w:rFonts w:ascii="Garamond" w:hAnsi="Garamond"/>
          <w:sz w:val="24"/>
          <w:szCs w:val="24"/>
          <w:lang w:val="fr-FR"/>
        </w:rPr>
        <w:t>ôtres</w:t>
      </w:r>
      <w:r w:rsidR="00527D99" w:rsidRPr="00510F37">
        <w:rPr>
          <w:rFonts w:ascii="Garamond" w:hAnsi="Garamond"/>
          <w:sz w:val="24"/>
          <w:szCs w:val="24"/>
          <w:lang w:val="fr-FR"/>
        </w:rPr>
        <w:t xml:space="preserve"> (2, 44</w:t>
      </w:r>
      <w:r w:rsidR="0019526E">
        <w:rPr>
          <w:rFonts w:ascii="Garamond" w:hAnsi="Garamond"/>
          <w:sz w:val="24"/>
          <w:szCs w:val="24"/>
          <w:lang w:val="fr-FR"/>
        </w:rPr>
        <w:t xml:space="preserve"> </w:t>
      </w:r>
      <w:r w:rsidR="00527D99" w:rsidRPr="00510F37">
        <w:rPr>
          <w:rFonts w:ascii="Garamond" w:hAnsi="Garamond"/>
          <w:sz w:val="24"/>
          <w:szCs w:val="24"/>
          <w:lang w:val="fr-FR"/>
        </w:rPr>
        <w:t xml:space="preserve">; 4, 32) </w:t>
      </w:r>
      <w:r w:rsidR="0019526E">
        <w:rPr>
          <w:rFonts w:ascii="Garamond" w:hAnsi="Garamond"/>
          <w:sz w:val="24"/>
          <w:szCs w:val="24"/>
          <w:lang w:val="fr-FR"/>
        </w:rPr>
        <w:t>qui enjoignent à l’Église</w:t>
      </w:r>
      <w:r w:rsidR="00676B07" w:rsidRPr="00510F37">
        <w:rPr>
          <w:rFonts w:ascii="Garamond" w:hAnsi="Garamond"/>
          <w:sz w:val="24"/>
          <w:szCs w:val="24"/>
          <w:lang w:val="fr-FR"/>
        </w:rPr>
        <w:t xml:space="preserve"> </w:t>
      </w:r>
      <w:r w:rsidR="0019526E">
        <w:rPr>
          <w:rFonts w:ascii="Garamond" w:hAnsi="Garamond"/>
          <w:sz w:val="24"/>
          <w:szCs w:val="24"/>
          <w:lang w:val="fr-FR"/>
        </w:rPr>
        <w:t>de posséder des</w:t>
      </w:r>
      <w:r w:rsidR="00137ECC">
        <w:rPr>
          <w:rFonts w:ascii="Garamond" w:hAnsi="Garamond"/>
          <w:sz w:val="24"/>
          <w:szCs w:val="24"/>
          <w:lang w:val="fr-FR"/>
        </w:rPr>
        <w:t xml:space="preserve"> biens </w:t>
      </w:r>
      <w:r w:rsidR="0019526E">
        <w:rPr>
          <w:rFonts w:ascii="Garamond" w:hAnsi="Garamond"/>
          <w:sz w:val="24"/>
          <w:szCs w:val="24"/>
          <w:lang w:val="fr-FR"/>
        </w:rPr>
        <w:t>en commun sans toutefois commenter la vie en communauté elle-même</w:t>
      </w:r>
      <w:r w:rsidR="00527D99" w:rsidRPr="00510F37">
        <w:rPr>
          <w:rStyle w:val="FootnoteReference"/>
          <w:rFonts w:ascii="Garamond" w:hAnsi="Garamond"/>
          <w:sz w:val="24"/>
          <w:szCs w:val="24"/>
          <w:lang w:val="fr-FR"/>
        </w:rPr>
        <w:footnoteReference w:id="77"/>
      </w:r>
      <w:r w:rsidR="0019526E">
        <w:rPr>
          <w:rFonts w:ascii="Garamond" w:hAnsi="Garamond"/>
          <w:sz w:val="24"/>
          <w:szCs w:val="24"/>
          <w:lang w:val="fr-FR"/>
        </w:rPr>
        <w:t>. L’</w:t>
      </w:r>
      <w:proofErr w:type="spellStart"/>
      <w:r w:rsidR="00527D99" w:rsidRPr="00510F37">
        <w:rPr>
          <w:rFonts w:ascii="Garamond" w:hAnsi="Garamond"/>
          <w:i/>
          <w:sz w:val="24"/>
          <w:szCs w:val="24"/>
          <w:lang w:val="fr-FR"/>
        </w:rPr>
        <w:t>Institutio</w:t>
      </w:r>
      <w:proofErr w:type="spellEnd"/>
      <w:r w:rsidR="00527D99" w:rsidRPr="00510F37">
        <w:rPr>
          <w:rFonts w:ascii="Garamond" w:hAnsi="Garamond"/>
          <w:i/>
          <w:sz w:val="24"/>
          <w:szCs w:val="24"/>
          <w:lang w:val="fr-FR"/>
        </w:rPr>
        <w:t xml:space="preserve"> </w:t>
      </w:r>
      <w:proofErr w:type="spellStart"/>
      <w:r w:rsidR="00527D99" w:rsidRPr="00510F37">
        <w:rPr>
          <w:rFonts w:ascii="Garamond" w:hAnsi="Garamond"/>
          <w:i/>
          <w:sz w:val="24"/>
          <w:szCs w:val="24"/>
          <w:lang w:val="fr-FR"/>
        </w:rPr>
        <w:t>Canonicorum</w:t>
      </w:r>
      <w:proofErr w:type="spellEnd"/>
      <w:r w:rsidR="00527D99" w:rsidRPr="00510F37">
        <w:rPr>
          <w:rFonts w:ascii="Garamond" w:hAnsi="Garamond"/>
          <w:sz w:val="24"/>
          <w:szCs w:val="24"/>
          <w:lang w:val="fr-FR"/>
        </w:rPr>
        <w:t xml:space="preserve"> </w:t>
      </w:r>
      <w:r w:rsidR="0019526E">
        <w:rPr>
          <w:rFonts w:ascii="Garamond" w:hAnsi="Garamond"/>
          <w:sz w:val="24"/>
          <w:szCs w:val="24"/>
          <w:lang w:val="fr-FR"/>
        </w:rPr>
        <w:t xml:space="preserve">évite également de s’attarder sur la </w:t>
      </w:r>
      <w:proofErr w:type="spellStart"/>
      <w:r w:rsidR="00527D99" w:rsidRPr="00510F37">
        <w:rPr>
          <w:rFonts w:ascii="Garamond" w:hAnsi="Garamond"/>
          <w:i/>
          <w:sz w:val="24"/>
          <w:szCs w:val="24"/>
          <w:lang w:val="fr-FR"/>
        </w:rPr>
        <w:t>vita</w:t>
      </w:r>
      <w:proofErr w:type="spellEnd"/>
      <w:r w:rsidR="00527D99" w:rsidRPr="00510F37">
        <w:rPr>
          <w:rFonts w:ascii="Garamond" w:hAnsi="Garamond"/>
          <w:i/>
          <w:sz w:val="24"/>
          <w:szCs w:val="24"/>
          <w:lang w:val="fr-FR"/>
        </w:rPr>
        <w:t xml:space="preserve"> </w:t>
      </w:r>
      <w:proofErr w:type="spellStart"/>
      <w:r w:rsidR="00527D99" w:rsidRPr="00510F37">
        <w:rPr>
          <w:rFonts w:ascii="Garamond" w:hAnsi="Garamond"/>
          <w:i/>
          <w:sz w:val="24"/>
          <w:szCs w:val="24"/>
          <w:lang w:val="fr-FR"/>
        </w:rPr>
        <w:t>communis</w:t>
      </w:r>
      <w:proofErr w:type="spellEnd"/>
      <w:r w:rsidR="00527D99" w:rsidRPr="00510F37">
        <w:rPr>
          <w:rFonts w:ascii="Garamond" w:hAnsi="Garamond"/>
          <w:sz w:val="24"/>
          <w:szCs w:val="24"/>
          <w:lang w:val="fr-FR"/>
        </w:rPr>
        <w:t xml:space="preserve">, </w:t>
      </w:r>
      <w:r w:rsidR="0019526E">
        <w:rPr>
          <w:rFonts w:ascii="Garamond" w:hAnsi="Garamond"/>
          <w:sz w:val="24"/>
          <w:szCs w:val="24"/>
          <w:lang w:val="fr-FR"/>
        </w:rPr>
        <w:t xml:space="preserve">qui dans ce texte n’apparaît que sous forme de longue citation extraite de </w:t>
      </w:r>
      <w:r w:rsidR="00527D99" w:rsidRPr="00510F37">
        <w:rPr>
          <w:rFonts w:ascii="Garamond" w:hAnsi="Garamond"/>
          <w:i/>
          <w:sz w:val="24"/>
          <w:szCs w:val="24"/>
          <w:lang w:val="fr-FR"/>
        </w:rPr>
        <w:t xml:space="preserve">De </w:t>
      </w:r>
      <w:proofErr w:type="spellStart"/>
      <w:r w:rsidR="00527D99" w:rsidRPr="00510F37">
        <w:rPr>
          <w:rFonts w:ascii="Garamond" w:hAnsi="Garamond"/>
          <w:i/>
          <w:sz w:val="24"/>
          <w:szCs w:val="24"/>
          <w:lang w:val="fr-FR"/>
        </w:rPr>
        <w:t>vita</w:t>
      </w:r>
      <w:proofErr w:type="spellEnd"/>
      <w:r w:rsidR="00527D99" w:rsidRPr="00510F37">
        <w:rPr>
          <w:rFonts w:ascii="Garamond" w:hAnsi="Garamond"/>
          <w:i/>
          <w:sz w:val="24"/>
          <w:szCs w:val="24"/>
          <w:lang w:val="fr-FR"/>
        </w:rPr>
        <w:t xml:space="preserve"> et </w:t>
      </w:r>
      <w:proofErr w:type="spellStart"/>
      <w:r w:rsidR="00527D99" w:rsidRPr="00510F37">
        <w:rPr>
          <w:rFonts w:ascii="Garamond" w:hAnsi="Garamond"/>
          <w:i/>
          <w:sz w:val="24"/>
          <w:szCs w:val="24"/>
          <w:lang w:val="fr-FR"/>
        </w:rPr>
        <w:t>moribus</w:t>
      </w:r>
      <w:proofErr w:type="spellEnd"/>
      <w:r w:rsidR="00527D99" w:rsidRPr="00510F37">
        <w:rPr>
          <w:rFonts w:ascii="Garamond" w:hAnsi="Garamond"/>
          <w:i/>
          <w:sz w:val="24"/>
          <w:szCs w:val="24"/>
          <w:lang w:val="fr-FR"/>
        </w:rPr>
        <w:t xml:space="preserve"> </w:t>
      </w:r>
      <w:proofErr w:type="spellStart"/>
      <w:r w:rsidR="00527D99" w:rsidRPr="00510F37">
        <w:rPr>
          <w:rFonts w:ascii="Garamond" w:hAnsi="Garamond"/>
          <w:i/>
          <w:sz w:val="24"/>
          <w:szCs w:val="24"/>
          <w:lang w:val="fr-FR"/>
        </w:rPr>
        <w:t>clericorum</w:t>
      </w:r>
      <w:proofErr w:type="spellEnd"/>
      <w:r w:rsidR="0019526E">
        <w:rPr>
          <w:rFonts w:ascii="Garamond" w:hAnsi="Garamond"/>
          <w:sz w:val="24"/>
          <w:szCs w:val="24"/>
          <w:lang w:val="fr-FR"/>
        </w:rPr>
        <w:t xml:space="preserve"> de </w:t>
      </w:r>
      <w:r w:rsidR="00137ECC">
        <w:rPr>
          <w:rFonts w:ascii="Garamond" w:hAnsi="Garamond"/>
          <w:sz w:val="24"/>
          <w:szCs w:val="24"/>
          <w:lang w:val="fr-FR"/>
        </w:rPr>
        <w:t>s</w:t>
      </w:r>
      <w:r w:rsidR="0019526E">
        <w:rPr>
          <w:rFonts w:ascii="Garamond" w:hAnsi="Garamond"/>
          <w:sz w:val="24"/>
          <w:szCs w:val="24"/>
          <w:lang w:val="fr-FR"/>
        </w:rPr>
        <w:t>aint Augustin</w:t>
      </w:r>
      <w:r w:rsidR="00B519AB" w:rsidRPr="00510F37">
        <w:rPr>
          <w:rStyle w:val="FootnoteReference"/>
          <w:rFonts w:ascii="Garamond" w:hAnsi="Garamond"/>
          <w:sz w:val="24"/>
          <w:szCs w:val="24"/>
          <w:lang w:val="fr-FR"/>
        </w:rPr>
        <w:footnoteReference w:id="78"/>
      </w:r>
      <w:r w:rsidR="0019526E">
        <w:rPr>
          <w:rFonts w:ascii="Garamond" w:hAnsi="Garamond"/>
          <w:sz w:val="24"/>
          <w:szCs w:val="24"/>
          <w:lang w:val="fr-FR"/>
        </w:rPr>
        <w:t xml:space="preserve">. Le fait que les deux Règles </w:t>
      </w:r>
      <w:r w:rsidR="00D04CE1">
        <w:rPr>
          <w:rFonts w:ascii="Garamond" w:hAnsi="Garamond"/>
          <w:sz w:val="24"/>
          <w:szCs w:val="24"/>
          <w:lang w:val="fr-FR"/>
        </w:rPr>
        <w:t>autorisent les membres du clergé à posséder des biens</w:t>
      </w:r>
      <w:r w:rsidR="006521CF">
        <w:rPr>
          <w:rFonts w:ascii="Garamond" w:hAnsi="Garamond"/>
          <w:sz w:val="24"/>
          <w:szCs w:val="24"/>
          <w:lang w:val="fr-FR"/>
        </w:rPr>
        <w:t xml:space="preserve"> individuels</w:t>
      </w:r>
      <w:r w:rsidR="00D04CE1">
        <w:rPr>
          <w:rFonts w:ascii="Garamond" w:hAnsi="Garamond"/>
          <w:sz w:val="24"/>
          <w:szCs w:val="24"/>
          <w:lang w:val="fr-FR"/>
        </w:rPr>
        <w:t xml:space="preserve"> signifie peut-être </w:t>
      </w:r>
      <w:r w:rsidR="006521CF">
        <w:rPr>
          <w:rFonts w:ascii="Garamond" w:hAnsi="Garamond"/>
          <w:sz w:val="24"/>
          <w:szCs w:val="24"/>
          <w:lang w:val="fr-FR"/>
        </w:rPr>
        <w:t>une réticence</w:t>
      </w:r>
      <w:r w:rsidR="00D04CE1">
        <w:rPr>
          <w:rFonts w:ascii="Garamond" w:hAnsi="Garamond"/>
          <w:sz w:val="24"/>
          <w:szCs w:val="24"/>
          <w:lang w:val="fr-FR"/>
        </w:rPr>
        <w:t xml:space="preserve"> </w:t>
      </w:r>
      <w:r w:rsidR="006521CF">
        <w:rPr>
          <w:rFonts w:ascii="Garamond" w:hAnsi="Garamond"/>
          <w:sz w:val="24"/>
          <w:szCs w:val="24"/>
          <w:lang w:val="fr-FR"/>
        </w:rPr>
        <w:t xml:space="preserve">à </w:t>
      </w:r>
      <w:r w:rsidR="00D04CE1">
        <w:rPr>
          <w:rFonts w:ascii="Garamond" w:hAnsi="Garamond"/>
          <w:sz w:val="24"/>
          <w:szCs w:val="24"/>
          <w:lang w:val="fr-FR"/>
        </w:rPr>
        <w:t>développer davantage le commentaire des passages des Actes des Apôtres</w:t>
      </w:r>
      <w:r w:rsidR="006521CF">
        <w:rPr>
          <w:rFonts w:ascii="Garamond" w:hAnsi="Garamond"/>
          <w:sz w:val="24"/>
          <w:szCs w:val="24"/>
          <w:lang w:val="fr-FR"/>
        </w:rPr>
        <w:t>, qui</w:t>
      </w:r>
      <w:r w:rsidR="00D04CE1">
        <w:rPr>
          <w:rFonts w:ascii="Garamond" w:hAnsi="Garamond"/>
          <w:sz w:val="24"/>
          <w:szCs w:val="24"/>
          <w:lang w:val="fr-FR"/>
        </w:rPr>
        <w:t xml:space="preserve"> aurait été mal perçu ; quoi qu’il en soit, </w:t>
      </w:r>
      <w:r w:rsidR="00662570">
        <w:rPr>
          <w:rFonts w:ascii="Garamond" w:hAnsi="Garamond"/>
          <w:sz w:val="24"/>
          <w:szCs w:val="24"/>
          <w:lang w:val="fr-FR"/>
        </w:rPr>
        <w:t>ces déclarations</w:t>
      </w:r>
      <w:r w:rsidR="00D04CE1">
        <w:rPr>
          <w:rFonts w:ascii="Garamond" w:hAnsi="Garamond"/>
          <w:sz w:val="24"/>
          <w:szCs w:val="24"/>
          <w:lang w:val="fr-FR"/>
        </w:rPr>
        <w:t xml:space="preserve"> font référence à l’Église dans son ensemble et non pas au seul clergé.</w:t>
      </w:r>
      <w:r w:rsidR="00662570">
        <w:rPr>
          <w:rFonts w:ascii="Garamond" w:hAnsi="Garamond"/>
          <w:sz w:val="24"/>
          <w:szCs w:val="24"/>
          <w:lang w:val="fr-FR"/>
        </w:rPr>
        <w:t xml:space="preserve"> </w:t>
      </w:r>
      <w:r w:rsidR="006521CF">
        <w:rPr>
          <w:rFonts w:ascii="Garamond" w:hAnsi="Garamond"/>
          <w:sz w:val="24"/>
          <w:szCs w:val="24"/>
          <w:lang w:val="fr-FR"/>
        </w:rPr>
        <w:t>Cependant, l</w:t>
      </w:r>
      <w:r w:rsidR="00662570">
        <w:rPr>
          <w:rFonts w:ascii="Garamond" w:hAnsi="Garamond"/>
          <w:sz w:val="24"/>
          <w:szCs w:val="24"/>
          <w:lang w:val="fr-FR"/>
        </w:rPr>
        <w:t xml:space="preserve">e concile de </w:t>
      </w:r>
      <w:r w:rsidR="00D72994" w:rsidRPr="00510F37">
        <w:rPr>
          <w:rFonts w:ascii="Garamond" w:hAnsi="Garamond"/>
          <w:sz w:val="24"/>
          <w:szCs w:val="24"/>
          <w:lang w:val="fr-FR"/>
        </w:rPr>
        <w:t>Chalon-sur-Saône</w:t>
      </w:r>
      <w:r w:rsidR="00662570">
        <w:rPr>
          <w:rFonts w:ascii="Garamond" w:hAnsi="Garamond"/>
          <w:sz w:val="24"/>
          <w:szCs w:val="24"/>
          <w:lang w:val="fr-FR"/>
        </w:rPr>
        <w:t xml:space="preserve"> de 813</w:t>
      </w:r>
      <w:r w:rsidR="00527D99" w:rsidRPr="00510F37">
        <w:rPr>
          <w:rFonts w:ascii="Garamond" w:hAnsi="Garamond"/>
          <w:sz w:val="24"/>
          <w:szCs w:val="24"/>
          <w:lang w:val="fr-FR"/>
        </w:rPr>
        <w:t>,</w:t>
      </w:r>
      <w:r w:rsidR="00662570">
        <w:rPr>
          <w:rFonts w:ascii="Garamond" w:hAnsi="Garamond"/>
          <w:sz w:val="24"/>
          <w:szCs w:val="24"/>
          <w:lang w:val="fr-FR"/>
        </w:rPr>
        <w:t xml:space="preserve"> </w:t>
      </w:r>
      <w:r w:rsidR="006521CF">
        <w:rPr>
          <w:rFonts w:ascii="Garamond" w:hAnsi="Garamond"/>
          <w:sz w:val="24"/>
          <w:szCs w:val="24"/>
          <w:lang w:val="fr-FR"/>
        </w:rPr>
        <w:t xml:space="preserve">tout comme Pseudo-Isidore, </w:t>
      </w:r>
      <w:r w:rsidR="00662570">
        <w:rPr>
          <w:rFonts w:ascii="Garamond" w:hAnsi="Garamond"/>
          <w:sz w:val="24"/>
          <w:szCs w:val="24"/>
          <w:lang w:val="fr-FR"/>
        </w:rPr>
        <w:t>ecommande bien</w:t>
      </w:r>
      <w:r w:rsidR="006521CF">
        <w:rPr>
          <w:rFonts w:ascii="Garamond" w:hAnsi="Garamond"/>
          <w:sz w:val="24"/>
          <w:szCs w:val="24"/>
          <w:lang w:val="fr-FR"/>
        </w:rPr>
        <w:t xml:space="preserve"> </w:t>
      </w:r>
      <w:r w:rsidR="00662570">
        <w:rPr>
          <w:rFonts w:ascii="Garamond" w:hAnsi="Garamond"/>
          <w:sz w:val="24"/>
          <w:szCs w:val="24"/>
          <w:lang w:val="fr-FR"/>
        </w:rPr>
        <w:t>au clergé de vivre ensemble</w:t>
      </w:r>
      <w:r w:rsidR="00B519AB" w:rsidRPr="00510F37">
        <w:rPr>
          <w:rStyle w:val="FootnoteReference"/>
          <w:rFonts w:ascii="Garamond" w:hAnsi="Garamond"/>
          <w:sz w:val="24"/>
          <w:szCs w:val="24"/>
          <w:lang w:val="fr-FR"/>
        </w:rPr>
        <w:footnoteReference w:id="79"/>
      </w:r>
      <w:r w:rsidR="00662570">
        <w:rPr>
          <w:rFonts w:ascii="Garamond" w:hAnsi="Garamond"/>
          <w:sz w:val="24"/>
          <w:szCs w:val="24"/>
          <w:lang w:val="fr-FR"/>
        </w:rPr>
        <w:t>. On trouve peu de trace</w:t>
      </w:r>
      <w:r w:rsidR="00BB3882">
        <w:rPr>
          <w:rFonts w:ascii="Garamond" w:hAnsi="Garamond"/>
          <w:sz w:val="24"/>
          <w:szCs w:val="24"/>
          <w:lang w:val="fr-FR"/>
        </w:rPr>
        <w:t xml:space="preserve">s de </w:t>
      </w:r>
      <w:proofErr w:type="spellStart"/>
      <w:r w:rsidR="00B519AB" w:rsidRPr="00510F37">
        <w:rPr>
          <w:rFonts w:ascii="Garamond" w:hAnsi="Garamond"/>
          <w:i/>
          <w:sz w:val="24"/>
          <w:szCs w:val="24"/>
          <w:lang w:val="fr-FR"/>
        </w:rPr>
        <w:t>vita</w:t>
      </w:r>
      <w:proofErr w:type="spellEnd"/>
      <w:r w:rsidR="00B519AB" w:rsidRPr="00510F37">
        <w:rPr>
          <w:rFonts w:ascii="Garamond" w:hAnsi="Garamond"/>
          <w:i/>
          <w:sz w:val="24"/>
          <w:szCs w:val="24"/>
          <w:lang w:val="fr-FR"/>
        </w:rPr>
        <w:t xml:space="preserve"> </w:t>
      </w:r>
      <w:proofErr w:type="spellStart"/>
      <w:r w:rsidR="00B519AB" w:rsidRPr="00510F37">
        <w:rPr>
          <w:rFonts w:ascii="Garamond" w:hAnsi="Garamond"/>
          <w:i/>
          <w:sz w:val="24"/>
          <w:szCs w:val="24"/>
          <w:lang w:val="fr-FR"/>
        </w:rPr>
        <w:t>communis</w:t>
      </w:r>
      <w:proofErr w:type="spellEnd"/>
      <w:r w:rsidR="00B519AB" w:rsidRPr="00510F37">
        <w:rPr>
          <w:rFonts w:ascii="Garamond" w:hAnsi="Garamond"/>
          <w:sz w:val="24"/>
          <w:szCs w:val="24"/>
          <w:lang w:val="fr-FR"/>
        </w:rPr>
        <w:t xml:space="preserve"> </w:t>
      </w:r>
      <w:r w:rsidR="00BB3882">
        <w:rPr>
          <w:rFonts w:ascii="Garamond" w:hAnsi="Garamond"/>
          <w:sz w:val="24"/>
          <w:szCs w:val="24"/>
          <w:lang w:val="fr-FR"/>
        </w:rPr>
        <w:t>et</w:t>
      </w:r>
      <w:r w:rsidR="00B519AB" w:rsidRPr="00510F37">
        <w:rPr>
          <w:rFonts w:ascii="Garamond" w:hAnsi="Garamond"/>
          <w:sz w:val="24"/>
          <w:szCs w:val="24"/>
          <w:lang w:val="fr-FR"/>
        </w:rPr>
        <w:t xml:space="preserve"> </w:t>
      </w:r>
      <w:proofErr w:type="spellStart"/>
      <w:r w:rsidR="00B519AB" w:rsidRPr="00510F37">
        <w:rPr>
          <w:rFonts w:ascii="Garamond" w:hAnsi="Garamond"/>
          <w:i/>
          <w:sz w:val="24"/>
          <w:szCs w:val="24"/>
          <w:lang w:val="fr-FR"/>
        </w:rPr>
        <w:t>vivere</w:t>
      </w:r>
      <w:proofErr w:type="spellEnd"/>
      <w:r w:rsidR="00B519AB" w:rsidRPr="00510F37">
        <w:rPr>
          <w:rFonts w:ascii="Garamond" w:hAnsi="Garamond"/>
          <w:i/>
          <w:sz w:val="24"/>
          <w:szCs w:val="24"/>
          <w:lang w:val="fr-FR"/>
        </w:rPr>
        <w:t xml:space="preserve"> </w:t>
      </w:r>
      <w:proofErr w:type="spellStart"/>
      <w:r w:rsidR="00B519AB" w:rsidRPr="00510F37">
        <w:rPr>
          <w:rFonts w:ascii="Garamond" w:hAnsi="Garamond"/>
          <w:i/>
          <w:sz w:val="24"/>
          <w:szCs w:val="24"/>
          <w:lang w:val="fr-FR"/>
        </w:rPr>
        <w:t>communiter</w:t>
      </w:r>
      <w:proofErr w:type="spellEnd"/>
      <w:r w:rsidR="00B519AB" w:rsidRPr="00510F37">
        <w:rPr>
          <w:rFonts w:ascii="Garamond" w:hAnsi="Garamond"/>
          <w:sz w:val="24"/>
          <w:szCs w:val="24"/>
          <w:lang w:val="fr-FR"/>
        </w:rPr>
        <w:t xml:space="preserve"> </w:t>
      </w:r>
      <w:r w:rsidR="00BB3882">
        <w:rPr>
          <w:rFonts w:ascii="Garamond" w:hAnsi="Garamond"/>
          <w:sz w:val="24"/>
          <w:szCs w:val="24"/>
          <w:lang w:val="fr-FR"/>
        </w:rPr>
        <w:t>dans les chartes jusqu’au XI</w:t>
      </w:r>
      <w:r w:rsidR="00BB3882" w:rsidRPr="00137ECC">
        <w:rPr>
          <w:rFonts w:ascii="Garamond" w:hAnsi="Garamond"/>
          <w:sz w:val="24"/>
          <w:szCs w:val="24"/>
          <w:vertAlign w:val="superscript"/>
          <w:lang w:val="fr-FR"/>
        </w:rPr>
        <w:t>e</w:t>
      </w:r>
      <w:r w:rsidR="006521CF">
        <w:rPr>
          <w:rFonts w:ascii="Garamond" w:hAnsi="Garamond"/>
          <w:sz w:val="24"/>
          <w:szCs w:val="24"/>
          <w:lang w:val="fr-FR"/>
        </w:rPr>
        <w:t xml:space="preserve"> </w:t>
      </w:r>
      <w:r w:rsidR="00BB3882">
        <w:rPr>
          <w:rFonts w:ascii="Garamond" w:hAnsi="Garamond"/>
          <w:sz w:val="24"/>
          <w:szCs w:val="24"/>
          <w:lang w:val="fr-FR"/>
        </w:rPr>
        <w:t xml:space="preserve">siècle, et le cas échéant, </w:t>
      </w:r>
      <w:r w:rsidR="006521CF">
        <w:rPr>
          <w:rFonts w:ascii="Garamond" w:hAnsi="Garamond"/>
          <w:sz w:val="24"/>
          <w:szCs w:val="24"/>
          <w:lang w:val="fr-FR"/>
        </w:rPr>
        <w:t>d</w:t>
      </w:r>
      <w:r w:rsidR="00BB3882">
        <w:rPr>
          <w:rFonts w:ascii="Garamond" w:hAnsi="Garamond"/>
          <w:sz w:val="24"/>
          <w:szCs w:val="24"/>
          <w:lang w:val="fr-FR"/>
        </w:rPr>
        <w:t xml:space="preserve">ans un contexte monastique </w:t>
      </w:r>
      <w:r w:rsidR="006521CF">
        <w:rPr>
          <w:rFonts w:ascii="Garamond" w:hAnsi="Garamond"/>
          <w:sz w:val="24"/>
          <w:szCs w:val="24"/>
          <w:lang w:val="fr-FR"/>
        </w:rPr>
        <w:t xml:space="preserve">plutôt que </w:t>
      </w:r>
      <w:r w:rsidR="00BB3882">
        <w:rPr>
          <w:rFonts w:ascii="Garamond" w:hAnsi="Garamond"/>
          <w:sz w:val="24"/>
          <w:szCs w:val="24"/>
          <w:lang w:val="fr-FR"/>
        </w:rPr>
        <w:t xml:space="preserve">clérical. Les chartes pour </w:t>
      </w:r>
      <w:r w:rsidR="00B519AB" w:rsidRPr="00510F37">
        <w:rPr>
          <w:rFonts w:ascii="Garamond" w:hAnsi="Garamond"/>
          <w:sz w:val="24"/>
          <w:szCs w:val="24"/>
          <w:lang w:val="fr-FR"/>
        </w:rPr>
        <w:t xml:space="preserve">Narbonne </w:t>
      </w:r>
      <w:r w:rsidR="00BB3882">
        <w:rPr>
          <w:rFonts w:ascii="Garamond" w:hAnsi="Garamond"/>
          <w:sz w:val="24"/>
          <w:szCs w:val="24"/>
          <w:lang w:val="fr-FR"/>
        </w:rPr>
        <w:t xml:space="preserve">et </w:t>
      </w:r>
      <w:r w:rsidR="00B519AB" w:rsidRPr="00510F37">
        <w:rPr>
          <w:rFonts w:ascii="Garamond" w:hAnsi="Garamond"/>
          <w:sz w:val="24"/>
          <w:szCs w:val="24"/>
          <w:lang w:val="fr-FR"/>
        </w:rPr>
        <w:t xml:space="preserve">Nevers, </w:t>
      </w:r>
      <w:r w:rsidR="00BB3882">
        <w:rPr>
          <w:rFonts w:ascii="Garamond" w:hAnsi="Garamond"/>
          <w:sz w:val="24"/>
          <w:szCs w:val="24"/>
          <w:lang w:val="fr-FR"/>
        </w:rPr>
        <w:t xml:space="preserve">les commentaires de </w:t>
      </w:r>
      <w:r w:rsidR="00B519AB" w:rsidRPr="00510F37">
        <w:rPr>
          <w:rFonts w:ascii="Garamond" w:hAnsi="Garamond"/>
          <w:sz w:val="24"/>
          <w:szCs w:val="24"/>
          <w:lang w:val="fr-FR"/>
        </w:rPr>
        <w:t>Richer</w:t>
      </w:r>
      <w:r w:rsidR="00BB3882">
        <w:rPr>
          <w:rFonts w:ascii="Garamond" w:hAnsi="Garamond"/>
          <w:sz w:val="24"/>
          <w:szCs w:val="24"/>
          <w:lang w:val="fr-FR"/>
        </w:rPr>
        <w:t xml:space="preserve"> sur l’archevêque </w:t>
      </w:r>
      <w:r w:rsidR="00B519AB" w:rsidRPr="00510F37">
        <w:rPr>
          <w:rFonts w:ascii="Garamond" w:hAnsi="Garamond"/>
          <w:sz w:val="24"/>
          <w:szCs w:val="24"/>
          <w:lang w:val="fr-FR"/>
        </w:rPr>
        <w:t>Adalb</w:t>
      </w:r>
      <w:r w:rsidR="00BB3882">
        <w:rPr>
          <w:rFonts w:ascii="Garamond" w:hAnsi="Garamond"/>
          <w:sz w:val="24"/>
          <w:szCs w:val="24"/>
          <w:lang w:val="fr-FR"/>
        </w:rPr>
        <w:t>éron de</w:t>
      </w:r>
      <w:r w:rsidR="00B519AB" w:rsidRPr="00510F37">
        <w:rPr>
          <w:rFonts w:ascii="Garamond" w:hAnsi="Garamond"/>
          <w:sz w:val="24"/>
          <w:szCs w:val="24"/>
          <w:lang w:val="fr-FR"/>
        </w:rPr>
        <w:t xml:space="preserve"> Reims </w:t>
      </w:r>
      <w:r w:rsidR="00BB3882">
        <w:rPr>
          <w:rFonts w:ascii="Garamond" w:hAnsi="Garamond"/>
          <w:sz w:val="24"/>
          <w:szCs w:val="24"/>
          <w:lang w:val="fr-FR"/>
        </w:rPr>
        <w:t>et l’é</w:t>
      </w:r>
      <w:r w:rsidR="00B519AB" w:rsidRPr="00510F37">
        <w:rPr>
          <w:rFonts w:ascii="Garamond" w:hAnsi="Garamond"/>
          <w:sz w:val="24"/>
          <w:szCs w:val="24"/>
          <w:lang w:val="fr-FR"/>
        </w:rPr>
        <w:t>pitaph</w:t>
      </w:r>
      <w:r w:rsidR="00BB3882">
        <w:rPr>
          <w:rFonts w:ascii="Garamond" w:hAnsi="Garamond"/>
          <w:sz w:val="24"/>
          <w:szCs w:val="24"/>
          <w:lang w:val="fr-FR"/>
        </w:rPr>
        <w:t>e</w:t>
      </w:r>
      <w:r w:rsidR="00B519AB" w:rsidRPr="00510F37">
        <w:rPr>
          <w:rFonts w:ascii="Garamond" w:hAnsi="Garamond"/>
          <w:sz w:val="24"/>
          <w:szCs w:val="24"/>
          <w:lang w:val="fr-FR"/>
        </w:rPr>
        <w:t xml:space="preserve"> </w:t>
      </w:r>
      <w:r w:rsidR="00BB3882">
        <w:rPr>
          <w:rFonts w:ascii="Garamond" w:hAnsi="Garamond"/>
          <w:sz w:val="24"/>
          <w:szCs w:val="24"/>
          <w:lang w:val="fr-FR"/>
        </w:rPr>
        <w:t xml:space="preserve">pour l’évêque </w:t>
      </w:r>
      <w:proofErr w:type="spellStart"/>
      <w:r w:rsidR="00B519AB" w:rsidRPr="00510F37">
        <w:rPr>
          <w:rFonts w:ascii="Garamond" w:hAnsi="Garamond"/>
          <w:sz w:val="24"/>
          <w:szCs w:val="24"/>
          <w:lang w:val="fr-FR"/>
        </w:rPr>
        <w:t>Liébaud</w:t>
      </w:r>
      <w:proofErr w:type="spellEnd"/>
      <w:r w:rsidR="00B519AB" w:rsidRPr="00510F37">
        <w:rPr>
          <w:rFonts w:ascii="Garamond" w:hAnsi="Garamond"/>
          <w:sz w:val="24"/>
          <w:szCs w:val="24"/>
          <w:lang w:val="fr-FR"/>
        </w:rPr>
        <w:t xml:space="preserve"> </w:t>
      </w:r>
      <w:r w:rsidR="00BB3882">
        <w:rPr>
          <w:rFonts w:ascii="Garamond" w:hAnsi="Garamond"/>
          <w:sz w:val="24"/>
          <w:szCs w:val="24"/>
          <w:lang w:val="fr-FR"/>
        </w:rPr>
        <w:t xml:space="preserve">de </w:t>
      </w:r>
      <w:r w:rsidR="00B519AB" w:rsidRPr="00510F37">
        <w:rPr>
          <w:rFonts w:ascii="Garamond" w:hAnsi="Garamond"/>
          <w:sz w:val="24"/>
          <w:szCs w:val="24"/>
          <w:lang w:val="fr-FR"/>
        </w:rPr>
        <w:t>Mâcon (993-1016)</w:t>
      </w:r>
      <w:r w:rsidR="00BB3882">
        <w:rPr>
          <w:rFonts w:ascii="Garamond" w:hAnsi="Garamond"/>
          <w:sz w:val="24"/>
          <w:szCs w:val="24"/>
          <w:lang w:val="fr-FR"/>
        </w:rPr>
        <w:t xml:space="preserve"> révèlent un certain intérêt pour l’idée de vie en communauté </w:t>
      </w:r>
      <w:r w:rsidR="006521CF">
        <w:rPr>
          <w:rFonts w:ascii="Garamond" w:hAnsi="Garamond"/>
          <w:sz w:val="24"/>
          <w:szCs w:val="24"/>
          <w:lang w:val="fr-FR"/>
        </w:rPr>
        <w:t xml:space="preserve">du </w:t>
      </w:r>
      <w:r w:rsidR="00BB3882">
        <w:rPr>
          <w:rFonts w:ascii="Garamond" w:hAnsi="Garamond"/>
          <w:sz w:val="24"/>
          <w:szCs w:val="24"/>
          <w:lang w:val="fr-FR"/>
        </w:rPr>
        <w:t>clergé dans le dernier quart du XII</w:t>
      </w:r>
      <w:r w:rsidR="00BB3882" w:rsidRPr="00137ECC">
        <w:rPr>
          <w:rFonts w:ascii="Garamond" w:hAnsi="Garamond"/>
          <w:sz w:val="24"/>
          <w:szCs w:val="24"/>
          <w:vertAlign w:val="superscript"/>
          <w:lang w:val="fr-FR"/>
        </w:rPr>
        <w:t xml:space="preserve">e </w:t>
      </w:r>
      <w:r w:rsidR="00BB3882">
        <w:rPr>
          <w:rFonts w:ascii="Garamond" w:hAnsi="Garamond"/>
          <w:sz w:val="24"/>
          <w:szCs w:val="24"/>
          <w:lang w:val="fr-FR"/>
        </w:rPr>
        <w:t>siècle</w:t>
      </w:r>
      <w:r w:rsidR="00D268EF" w:rsidRPr="00510F37">
        <w:rPr>
          <w:rStyle w:val="FootnoteReference"/>
          <w:rFonts w:ascii="Garamond" w:hAnsi="Garamond"/>
          <w:sz w:val="24"/>
          <w:szCs w:val="24"/>
          <w:lang w:val="fr-FR"/>
        </w:rPr>
        <w:footnoteReference w:id="80"/>
      </w:r>
      <w:r w:rsidR="00BB3882">
        <w:rPr>
          <w:rFonts w:ascii="Garamond" w:hAnsi="Garamond"/>
          <w:sz w:val="24"/>
          <w:szCs w:val="24"/>
          <w:lang w:val="fr-FR"/>
        </w:rPr>
        <w:t xml:space="preserve">. On trouve ensuite moins de références dans les chartes à la </w:t>
      </w:r>
      <w:proofErr w:type="spellStart"/>
      <w:r w:rsidR="00B519AB" w:rsidRPr="00510F37">
        <w:rPr>
          <w:rFonts w:ascii="Garamond" w:hAnsi="Garamond"/>
          <w:i/>
          <w:sz w:val="24"/>
          <w:szCs w:val="24"/>
          <w:lang w:val="fr-FR"/>
        </w:rPr>
        <w:t>vita</w:t>
      </w:r>
      <w:proofErr w:type="spellEnd"/>
      <w:r w:rsidR="00B519AB" w:rsidRPr="00510F37">
        <w:rPr>
          <w:rFonts w:ascii="Garamond" w:hAnsi="Garamond"/>
          <w:i/>
          <w:sz w:val="24"/>
          <w:szCs w:val="24"/>
          <w:lang w:val="fr-FR"/>
        </w:rPr>
        <w:t xml:space="preserve"> </w:t>
      </w:r>
      <w:proofErr w:type="spellStart"/>
      <w:r w:rsidR="00B519AB" w:rsidRPr="00510F37">
        <w:rPr>
          <w:rFonts w:ascii="Garamond" w:hAnsi="Garamond"/>
          <w:i/>
          <w:sz w:val="24"/>
          <w:szCs w:val="24"/>
          <w:lang w:val="fr-FR"/>
        </w:rPr>
        <w:t>communis</w:t>
      </w:r>
      <w:proofErr w:type="spellEnd"/>
      <w:r w:rsidR="00B519AB" w:rsidRPr="00510F37">
        <w:rPr>
          <w:rFonts w:ascii="Garamond" w:hAnsi="Garamond"/>
          <w:sz w:val="24"/>
          <w:szCs w:val="24"/>
          <w:lang w:val="fr-FR"/>
        </w:rPr>
        <w:t xml:space="preserve"> </w:t>
      </w:r>
      <w:r w:rsidR="00BB3882">
        <w:rPr>
          <w:rFonts w:ascii="Garamond" w:hAnsi="Garamond"/>
          <w:sz w:val="24"/>
          <w:szCs w:val="24"/>
          <w:lang w:val="fr-FR"/>
        </w:rPr>
        <w:t>dans les</w:t>
      </w:r>
      <w:r w:rsidR="00B519AB" w:rsidRPr="00510F37">
        <w:rPr>
          <w:rFonts w:ascii="Garamond" w:hAnsi="Garamond"/>
          <w:sz w:val="24"/>
          <w:szCs w:val="24"/>
          <w:lang w:val="fr-FR"/>
        </w:rPr>
        <w:t xml:space="preserve"> commun</w:t>
      </w:r>
      <w:r w:rsidR="00BB3882">
        <w:rPr>
          <w:rFonts w:ascii="Garamond" w:hAnsi="Garamond"/>
          <w:sz w:val="24"/>
          <w:szCs w:val="24"/>
          <w:lang w:val="fr-FR"/>
        </w:rPr>
        <w:t xml:space="preserve">autés cléricales </w:t>
      </w:r>
      <w:r w:rsidR="00137ECC">
        <w:rPr>
          <w:rFonts w:ascii="Garamond" w:hAnsi="Garamond"/>
          <w:sz w:val="24"/>
          <w:szCs w:val="24"/>
          <w:lang w:val="fr-FR"/>
        </w:rPr>
        <w:t>(</w:t>
      </w:r>
      <w:r w:rsidR="00BB3882">
        <w:rPr>
          <w:rFonts w:ascii="Garamond" w:hAnsi="Garamond"/>
          <w:sz w:val="24"/>
          <w:szCs w:val="24"/>
          <w:lang w:val="fr-FR"/>
        </w:rPr>
        <w:t xml:space="preserve">par opposition aux communautés </w:t>
      </w:r>
      <w:r w:rsidR="00BB3882" w:rsidRPr="00510F37">
        <w:rPr>
          <w:rFonts w:ascii="Garamond" w:hAnsi="Garamond"/>
          <w:sz w:val="24"/>
          <w:szCs w:val="24"/>
          <w:lang w:val="fr-FR"/>
        </w:rPr>
        <w:t>monastiques</w:t>
      </w:r>
      <w:r w:rsidR="00137ECC">
        <w:rPr>
          <w:rFonts w:ascii="Garamond" w:hAnsi="Garamond"/>
          <w:sz w:val="24"/>
          <w:szCs w:val="24"/>
          <w:lang w:val="fr-FR"/>
        </w:rPr>
        <w:t>)</w:t>
      </w:r>
      <w:r w:rsidR="00B519AB" w:rsidRPr="00510F37">
        <w:rPr>
          <w:rFonts w:ascii="Garamond" w:hAnsi="Garamond"/>
          <w:sz w:val="24"/>
          <w:szCs w:val="24"/>
          <w:lang w:val="fr-FR"/>
        </w:rPr>
        <w:t xml:space="preserve"> </w:t>
      </w:r>
      <w:r w:rsidR="00BB3882">
        <w:rPr>
          <w:rFonts w:ascii="Garamond" w:hAnsi="Garamond"/>
          <w:sz w:val="24"/>
          <w:szCs w:val="24"/>
          <w:lang w:val="fr-FR"/>
        </w:rPr>
        <w:t>jusqu’aux années</w:t>
      </w:r>
      <w:r w:rsidR="009278B4" w:rsidRPr="00510F37">
        <w:rPr>
          <w:rFonts w:ascii="Garamond" w:hAnsi="Garamond"/>
          <w:sz w:val="24"/>
          <w:szCs w:val="24"/>
          <w:lang w:val="fr-FR"/>
        </w:rPr>
        <w:t xml:space="preserve"> 1030</w:t>
      </w:r>
      <w:r w:rsidR="00B1486D" w:rsidRPr="00510F37">
        <w:rPr>
          <w:rStyle w:val="FootnoteReference"/>
          <w:rFonts w:ascii="Garamond" w:hAnsi="Garamond"/>
          <w:sz w:val="24"/>
          <w:szCs w:val="24"/>
          <w:lang w:val="fr-FR"/>
        </w:rPr>
        <w:footnoteReference w:id="81"/>
      </w:r>
      <w:r w:rsidR="00BB3882">
        <w:rPr>
          <w:rFonts w:ascii="Garamond" w:hAnsi="Garamond"/>
          <w:sz w:val="24"/>
          <w:szCs w:val="24"/>
          <w:lang w:val="fr-FR"/>
        </w:rPr>
        <w:t xml:space="preserve">. En </w:t>
      </w:r>
      <w:r w:rsidR="009278B4" w:rsidRPr="00510F37">
        <w:rPr>
          <w:rFonts w:ascii="Garamond" w:hAnsi="Garamond"/>
          <w:sz w:val="24"/>
          <w:szCs w:val="24"/>
          <w:lang w:val="fr-FR"/>
        </w:rPr>
        <w:t>1032</w:t>
      </w:r>
      <w:r w:rsidR="00BB3882">
        <w:rPr>
          <w:rFonts w:ascii="Garamond" w:hAnsi="Garamond"/>
          <w:sz w:val="24"/>
          <w:szCs w:val="24"/>
          <w:lang w:val="fr-FR"/>
        </w:rPr>
        <w:t xml:space="preserve">, l’archevêque </w:t>
      </w:r>
      <w:r w:rsidR="00BB3882" w:rsidRPr="006521CF">
        <w:rPr>
          <w:rFonts w:ascii="Garamond" w:hAnsi="Garamond"/>
          <w:sz w:val="24"/>
          <w:szCs w:val="24"/>
          <w:lang w:val="fr-FR"/>
        </w:rPr>
        <w:t xml:space="preserve">Hugues de </w:t>
      </w:r>
      <w:r w:rsidR="00B519AB" w:rsidRPr="006521CF">
        <w:rPr>
          <w:rFonts w:ascii="Garamond" w:hAnsi="Garamond"/>
          <w:sz w:val="24"/>
          <w:szCs w:val="24"/>
          <w:lang w:val="fr-FR"/>
        </w:rPr>
        <w:t>Langres</w:t>
      </w:r>
      <w:r w:rsidR="00B519AB" w:rsidRPr="00510F37">
        <w:rPr>
          <w:rFonts w:ascii="Garamond" w:hAnsi="Garamond"/>
          <w:sz w:val="24"/>
          <w:szCs w:val="24"/>
          <w:lang w:val="fr-FR"/>
        </w:rPr>
        <w:t xml:space="preserve"> </w:t>
      </w:r>
      <w:r w:rsidR="00BB3882">
        <w:rPr>
          <w:rFonts w:ascii="Garamond" w:hAnsi="Garamond"/>
          <w:sz w:val="24"/>
          <w:szCs w:val="24"/>
          <w:lang w:val="fr-FR"/>
        </w:rPr>
        <w:t xml:space="preserve">délivre une charte pour les chanoines de </w:t>
      </w:r>
      <w:r w:rsidR="00B519AB" w:rsidRPr="00510F37">
        <w:rPr>
          <w:rFonts w:ascii="Garamond" w:hAnsi="Garamond"/>
          <w:sz w:val="24"/>
          <w:szCs w:val="24"/>
          <w:lang w:val="fr-FR"/>
        </w:rPr>
        <w:t>Vignory</w:t>
      </w:r>
      <w:r w:rsidR="00D268EF" w:rsidRPr="00510F37">
        <w:rPr>
          <w:rFonts w:ascii="Garamond" w:hAnsi="Garamond"/>
          <w:sz w:val="24"/>
          <w:szCs w:val="24"/>
          <w:lang w:val="fr-FR"/>
        </w:rPr>
        <w:t xml:space="preserve"> </w:t>
      </w:r>
      <w:r w:rsidR="00BB3882">
        <w:rPr>
          <w:rFonts w:ascii="Garamond" w:hAnsi="Garamond"/>
          <w:sz w:val="24"/>
          <w:szCs w:val="24"/>
          <w:lang w:val="fr-FR"/>
        </w:rPr>
        <w:t xml:space="preserve">qui précise que ces derniers </w:t>
      </w:r>
      <w:r w:rsidR="00137ECC">
        <w:rPr>
          <w:rFonts w:ascii="Garamond" w:hAnsi="Garamond"/>
          <w:sz w:val="24"/>
          <w:szCs w:val="24"/>
          <w:lang w:val="fr-FR"/>
        </w:rPr>
        <w:t>doivent</w:t>
      </w:r>
      <w:r w:rsidR="00BB3882">
        <w:rPr>
          <w:rFonts w:ascii="Garamond" w:hAnsi="Garamond"/>
          <w:sz w:val="24"/>
          <w:szCs w:val="24"/>
          <w:lang w:val="fr-FR"/>
        </w:rPr>
        <w:t xml:space="preserve"> </w:t>
      </w:r>
      <w:r w:rsidR="00137ECC">
        <w:rPr>
          <w:rFonts w:ascii="Garamond" w:hAnsi="Garamond"/>
          <w:sz w:val="24"/>
          <w:szCs w:val="24"/>
          <w:lang w:val="fr-FR"/>
        </w:rPr>
        <w:t xml:space="preserve">se </w:t>
      </w:r>
      <w:r w:rsidR="00BB3882">
        <w:rPr>
          <w:rFonts w:ascii="Garamond" w:hAnsi="Garamond"/>
          <w:sz w:val="24"/>
          <w:szCs w:val="24"/>
          <w:lang w:val="fr-FR"/>
        </w:rPr>
        <w:t>plie</w:t>
      </w:r>
      <w:r w:rsidR="00137ECC">
        <w:rPr>
          <w:rFonts w:ascii="Garamond" w:hAnsi="Garamond"/>
          <w:sz w:val="24"/>
          <w:szCs w:val="24"/>
          <w:lang w:val="fr-FR"/>
        </w:rPr>
        <w:t>r</w:t>
      </w:r>
      <w:r w:rsidR="00BB3882">
        <w:rPr>
          <w:rFonts w:ascii="Garamond" w:hAnsi="Garamond"/>
          <w:sz w:val="24"/>
          <w:szCs w:val="24"/>
          <w:lang w:val="fr-FR"/>
        </w:rPr>
        <w:t xml:space="preserve"> à la vie en communauté selon la règle canoniale (sans doute une référence à </w:t>
      </w:r>
      <w:proofErr w:type="spellStart"/>
      <w:r w:rsidR="00D268EF" w:rsidRPr="00510F37">
        <w:rPr>
          <w:rFonts w:ascii="Garamond" w:hAnsi="Garamond"/>
          <w:i/>
          <w:iCs/>
          <w:sz w:val="24"/>
          <w:szCs w:val="24"/>
          <w:lang w:val="fr-FR"/>
        </w:rPr>
        <w:t>I</w:t>
      </w:r>
      <w:r w:rsidR="00B1486D" w:rsidRPr="00510F37">
        <w:rPr>
          <w:rFonts w:ascii="Garamond" w:hAnsi="Garamond"/>
          <w:i/>
          <w:iCs/>
          <w:sz w:val="24"/>
          <w:szCs w:val="24"/>
          <w:lang w:val="fr-FR"/>
        </w:rPr>
        <w:t>nstitutio</w:t>
      </w:r>
      <w:proofErr w:type="spellEnd"/>
      <w:r w:rsidR="00B1486D" w:rsidRPr="00510F37">
        <w:rPr>
          <w:rFonts w:ascii="Garamond" w:hAnsi="Garamond"/>
          <w:i/>
          <w:iCs/>
          <w:sz w:val="24"/>
          <w:szCs w:val="24"/>
          <w:lang w:val="fr-FR"/>
        </w:rPr>
        <w:t xml:space="preserve"> </w:t>
      </w:r>
      <w:proofErr w:type="spellStart"/>
      <w:r w:rsidR="00D268EF" w:rsidRPr="00510F37">
        <w:rPr>
          <w:rFonts w:ascii="Garamond" w:hAnsi="Garamond"/>
          <w:i/>
          <w:iCs/>
          <w:sz w:val="24"/>
          <w:szCs w:val="24"/>
          <w:lang w:val="fr-FR"/>
        </w:rPr>
        <w:t>C</w:t>
      </w:r>
      <w:r w:rsidR="00B1486D" w:rsidRPr="00510F37">
        <w:rPr>
          <w:rFonts w:ascii="Garamond" w:hAnsi="Garamond"/>
          <w:i/>
          <w:iCs/>
          <w:sz w:val="24"/>
          <w:szCs w:val="24"/>
          <w:lang w:val="fr-FR"/>
        </w:rPr>
        <w:t>anonicorum</w:t>
      </w:r>
      <w:proofErr w:type="spellEnd"/>
      <w:r w:rsidR="00D268EF" w:rsidRPr="00510F37">
        <w:rPr>
          <w:rFonts w:ascii="Garamond" w:hAnsi="Garamond"/>
          <w:sz w:val="24"/>
          <w:szCs w:val="24"/>
          <w:lang w:val="fr-FR"/>
        </w:rPr>
        <w:t>)</w:t>
      </w:r>
      <w:r w:rsidR="00D268EF" w:rsidRPr="00510F37">
        <w:rPr>
          <w:rStyle w:val="FootnoteReference"/>
          <w:rFonts w:ascii="Garamond" w:hAnsi="Garamond"/>
          <w:sz w:val="24"/>
          <w:szCs w:val="24"/>
          <w:lang w:val="fr-FR"/>
        </w:rPr>
        <w:footnoteReference w:id="82"/>
      </w:r>
      <w:r w:rsidR="00BB3882">
        <w:rPr>
          <w:rFonts w:ascii="Garamond" w:hAnsi="Garamond"/>
          <w:sz w:val="24"/>
          <w:szCs w:val="24"/>
          <w:lang w:val="fr-FR"/>
        </w:rPr>
        <w:t xml:space="preserve">. On trouve </w:t>
      </w:r>
      <w:r w:rsidR="00137ECC">
        <w:rPr>
          <w:rFonts w:ascii="Garamond" w:hAnsi="Garamond"/>
          <w:sz w:val="24"/>
          <w:szCs w:val="24"/>
          <w:lang w:val="fr-FR"/>
        </w:rPr>
        <w:t xml:space="preserve">ensuite </w:t>
      </w:r>
      <w:r w:rsidR="00BB3882">
        <w:rPr>
          <w:rFonts w:ascii="Garamond" w:hAnsi="Garamond"/>
          <w:sz w:val="24"/>
          <w:szCs w:val="24"/>
          <w:lang w:val="fr-FR"/>
        </w:rPr>
        <w:t>un nombre croissant de références à la vie communale pour les nouvelles communautés émergentes de chanoines augustiniens</w:t>
      </w:r>
      <w:r w:rsidR="00D268EF" w:rsidRPr="00510F37">
        <w:rPr>
          <w:rStyle w:val="FootnoteReference"/>
          <w:rFonts w:ascii="Garamond" w:hAnsi="Garamond"/>
          <w:sz w:val="24"/>
          <w:szCs w:val="24"/>
          <w:lang w:val="fr-FR"/>
        </w:rPr>
        <w:footnoteReference w:id="83"/>
      </w:r>
      <w:r w:rsidR="00BB3882">
        <w:rPr>
          <w:rFonts w:ascii="Garamond" w:hAnsi="Garamond"/>
          <w:sz w:val="24"/>
          <w:szCs w:val="24"/>
          <w:lang w:val="fr-FR"/>
        </w:rPr>
        <w:t>. Cependant, les sources de la fin du X</w:t>
      </w:r>
      <w:r w:rsidR="00BB3882" w:rsidRPr="00137ECC">
        <w:rPr>
          <w:rFonts w:ascii="Garamond" w:hAnsi="Garamond"/>
          <w:sz w:val="24"/>
          <w:szCs w:val="24"/>
          <w:vertAlign w:val="superscript"/>
          <w:lang w:val="fr-FR"/>
        </w:rPr>
        <w:t>e</w:t>
      </w:r>
      <w:r w:rsidR="006521CF">
        <w:rPr>
          <w:rFonts w:ascii="Garamond" w:hAnsi="Garamond"/>
          <w:sz w:val="24"/>
          <w:szCs w:val="24"/>
          <w:lang w:val="fr-FR"/>
        </w:rPr>
        <w:t xml:space="preserve"> </w:t>
      </w:r>
      <w:r w:rsidR="00BB3882">
        <w:rPr>
          <w:rFonts w:ascii="Garamond" w:hAnsi="Garamond"/>
          <w:sz w:val="24"/>
          <w:szCs w:val="24"/>
          <w:lang w:val="fr-FR"/>
        </w:rPr>
        <w:t xml:space="preserve">siècle et celles de </w:t>
      </w:r>
      <w:r w:rsidR="009278B4" w:rsidRPr="00510F37">
        <w:rPr>
          <w:rFonts w:ascii="Garamond" w:hAnsi="Garamond"/>
          <w:sz w:val="24"/>
          <w:szCs w:val="24"/>
          <w:lang w:val="fr-FR"/>
        </w:rPr>
        <w:t>Vignory</w:t>
      </w:r>
      <w:r w:rsidR="00BB3882">
        <w:rPr>
          <w:rFonts w:ascii="Garamond" w:hAnsi="Garamond"/>
          <w:sz w:val="24"/>
          <w:szCs w:val="24"/>
          <w:lang w:val="fr-FR"/>
        </w:rPr>
        <w:t xml:space="preserve"> révèlent que l’idée de vie en collectivité pour certaines communautés cléricales suscitait de l’intérêt avant </w:t>
      </w:r>
      <w:r w:rsidR="00137ECC">
        <w:rPr>
          <w:rFonts w:ascii="Garamond" w:hAnsi="Garamond"/>
          <w:sz w:val="24"/>
          <w:szCs w:val="24"/>
          <w:lang w:val="fr-FR"/>
        </w:rPr>
        <w:t xml:space="preserve">même </w:t>
      </w:r>
      <w:r w:rsidR="00BB3882">
        <w:rPr>
          <w:rFonts w:ascii="Garamond" w:hAnsi="Garamond"/>
          <w:sz w:val="24"/>
          <w:szCs w:val="24"/>
          <w:lang w:val="fr-FR"/>
        </w:rPr>
        <w:t>la fonda</w:t>
      </w:r>
      <w:r w:rsidR="00137ECC">
        <w:rPr>
          <w:rFonts w:ascii="Garamond" w:hAnsi="Garamond"/>
          <w:sz w:val="24"/>
          <w:szCs w:val="24"/>
          <w:lang w:val="fr-FR"/>
        </w:rPr>
        <w:t>t</w:t>
      </w:r>
      <w:r w:rsidR="00BB3882">
        <w:rPr>
          <w:rFonts w:ascii="Garamond" w:hAnsi="Garamond"/>
          <w:sz w:val="24"/>
          <w:szCs w:val="24"/>
          <w:lang w:val="fr-FR"/>
        </w:rPr>
        <w:t>ion de</w:t>
      </w:r>
      <w:r w:rsidR="00C0049D" w:rsidRPr="00510F37">
        <w:rPr>
          <w:rFonts w:ascii="Garamond" w:hAnsi="Garamond"/>
          <w:sz w:val="24"/>
          <w:szCs w:val="24"/>
          <w:lang w:val="fr-FR"/>
        </w:rPr>
        <w:t xml:space="preserve"> Saint-</w:t>
      </w:r>
      <w:proofErr w:type="spellStart"/>
      <w:r w:rsidR="00C0049D" w:rsidRPr="00510F37">
        <w:rPr>
          <w:rFonts w:ascii="Garamond" w:hAnsi="Garamond"/>
          <w:sz w:val="24"/>
          <w:szCs w:val="24"/>
          <w:lang w:val="fr-FR"/>
        </w:rPr>
        <w:t>Ruf</w:t>
      </w:r>
      <w:proofErr w:type="spellEnd"/>
      <w:r w:rsidR="00C0049D" w:rsidRPr="00510F37">
        <w:rPr>
          <w:rFonts w:ascii="Garamond" w:hAnsi="Garamond"/>
          <w:sz w:val="24"/>
          <w:szCs w:val="24"/>
          <w:lang w:val="fr-FR"/>
        </w:rPr>
        <w:t>.</w:t>
      </w:r>
    </w:p>
    <w:p w14:paraId="58C05190" w14:textId="5661D5F6" w:rsidR="00C40DC7" w:rsidRPr="00510F37" w:rsidRDefault="00504895" w:rsidP="002042E0">
      <w:pPr>
        <w:spacing w:line="480" w:lineRule="auto"/>
        <w:jc w:val="both"/>
        <w:rPr>
          <w:rFonts w:ascii="Garamond" w:hAnsi="Garamond"/>
          <w:sz w:val="24"/>
          <w:szCs w:val="24"/>
          <w:lang w:val="fr-FR"/>
        </w:rPr>
      </w:pPr>
      <w:r w:rsidRPr="00510F37">
        <w:rPr>
          <w:rFonts w:ascii="Garamond" w:hAnsi="Garamond"/>
          <w:sz w:val="24"/>
          <w:szCs w:val="24"/>
          <w:lang w:val="fr-FR"/>
        </w:rPr>
        <w:tab/>
        <w:t xml:space="preserve">  </w:t>
      </w:r>
      <w:r w:rsidR="00BB3882">
        <w:rPr>
          <w:rFonts w:ascii="Garamond" w:hAnsi="Garamond"/>
          <w:sz w:val="24"/>
          <w:szCs w:val="24"/>
          <w:lang w:val="fr-FR"/>
        </w:rPr>
        <w:t>Avant de conclure, remarquons que le langage programmatique se retrouve souvent dans les chartes qui traitent le</w:t>
      </w:r>
      <w:r w:rsidR="00137ECC">
        <w:rPr>
          <w:rFonts w:ascii="Garamond" w:hAnsi="Garamond"/>
          <w:sz w:val="24"/>
          <w:szCs w:val="24"/>
          <w:lang w:val="fr-FR"/>
        </w:rPr>
        <w:t>s religieux</w:t>
      </w:r>
      <w:r w:rsidR="00BB3882">
        <w:rPr>
          <w:rFonts w:ascii="Garamond" w:hAnsi="Garamond"/>
          <w:sz w:val="24"/>
          <w:szCs w:val="24"/>
          <w:lang w:val="fr-FR"/>
        </w:rPr>
        <w:t xml:space="preserve"> cl</w:t>
      </w:r>
      <w:r w:rsidR="00137ECC">
        <w:rPr>
          <w:rFonts w:ascii="Garamond" w:hAnsi="Garamond"/>
          <w:sz w:val="24"/>
          <w:szCs w:val="24"/>
          <w:lang w:val="fr-FR"/>
        </w:rPr>
        <w:t>éricaux</w:t>
      </w:r>
      <w:r w:rsidR="00BB3882">
        <w:rPr>
          <w:rFonts w:ascii="Garamond" w:hAnsi="Garamond"/>
          <w:sz w:val="24"/>
          <w:szCs w:val="24"/>
          <w:lang w:val="fr-FR"/>
        </w:rPr>
        <w:t xml:space="preserve"> comme un groupe à exclure ou à </w:t>
      </w:r>
      <w:r w:rsidR="00455982">
        <w:rPr>
          <w:rFonts w:ascii="Garamond" w:hAnsi="Garamond"/>
          <w:sz w:val="24"/>
          <w:szCs w:val="24"/>
          <w:lang w:val="fr-FR"/>
        </w:rPr>
        <w:t>expulser, et à remplacer par des moines. Certes, dans certains cas, le clergé est encouragé à embrasser la vie monastique, mais il s’agit alors d</w:t>
      </w:r>
      <w:r w:rsidR="00137ECC">
        <w:rPr>
          <w:rFonts w:ascii="Garamond" w:hAnsi="Garamond"/>
          <w:sz w:val="24"/>
          <w:szCs w:val="24"/>
          <w:lang w:val="fr-FR"/>
        </w:rPr>
        <w:t xml:space="preserve">’un changement à l’échelle individuelle </w:t>
      </w:r>
      <w:r w:rsidR="00455982">
        <w:rPr>
          <w:rFonts w:ascii="Garamond" w:hAnsi="Garamond"/>
          <w:sz w:val="24"/>
          <w:szCs w:val="24"/>
          <w:lang w:val="fr-FR"/>
        </w:rPr>
        <w:t xml:space="preserve">plutôt que communautaire. Au sein d’un ensemble relativement conséquent de chartes (dont toutes ne sont pas authentiques), il en est une qui se distingue par son apparence matérielle et la sophistication de son message théologique : la charte de </w:t>
      </w:r>
      <w:r w:rsidR="002D0759" w:rsidRPr="00510F37">
        <w:rPr>
          <w:rFonts w:ascii="Garamond" w:hAnsi="Garamond"/>
          <w:sz w:val="24"/>
          <w:szCs w:val="24"/>
          <w:lang w:val="fr-FR"/>
        </w:rPr>
        <w:t>966</w:t>
      </w:r>
      <w:r w:rsidR="00455982">
        <w:rPr>
          <w:rFonts w:ascii="Garamond" w:hAnsi="Garamond"/>
          <w:sz w:val="24"/>
          <w:szCs w:val="24"/>
          <w:lang w:val="fr-FR"/>
        </w:rPr>
        <w:t xml:space="preserve">, qui entérine la refondation </w:t>
      </w:r>
      <w:r w:rsidR="00137ECC">
        <w:rPr>
          <w:rFonts w:ascii="Garamond" w:hAnsi="Garamond"/>
          <w:sz w:val="24"/>
          <w:szCs w:val="24"/>
          <w:lang w:val="fr-FR"/>
        </w:rPr>
        <w:t xml:space="preserve">en maison bénédictine de New </w:t>
      </w:r>
      <w:proofErr w:type="spellStart"/>
      <w:r w:rsidR="00137ECC">
        <w:rPr>
          <w:rFonts w:ascii="Garamond" w:hAnsi="Garamond"/>
          <w:sz w:val="24"/>
          <w:szCs w:val="24"/>
          <w:lang w:val="fr-FR"/>
        </w:rPr>
        <w:t>Minster</w:t>
      </w:r>
      <w:proofErr w:type="spellEnd"/>
      <w:r w:rsidR="00137ECC">
        <w:rPr>
          <w:rFonts w:ascii="Garamond" w:hAnsi="Garamond"/>
          <w:sz w:val="24"/>
          <w:szCs w:val="24"/>
          <w:lang w:val="fr-FR"/>
        </w:rPr>
        <w:t xml:space="preserve"> à Winchester </w:t>
      </w:r>
      <w:r w:rsidR="00455982">
        <w:rPr>
          <w:rFonts w:ascii="Garamond" w:hAnsi="Garamond"/>
          <w:sz w:val="24"/>
          <w:szCs w:val="24"/>
          <w:lang w:val="fr-FR"/>
        </w:rPr>
        <w:t xml:space="preserve">par le roi anglais Edgar (notons que la refondation en elle-même date de </w:t>
      </w:r>
      <w:r w:rsidR="00C40DC7" w:rsidRPr="00510F37">
        <w:rPr>
          <w:rFonts w:ascii="Garamond" w:hAnsi="Garamond"/>
          <w:sz w:val="24"/>
          <w:szCs w:val="24"/>
          <w:lang w:val="fr-FR"/>
        </w:rPr>
        <w:t>964)</w:t>
      </w:r>
      <w:r w:rsidR="00295798" w:rsidRPr="00510F37">
        <w:rPr>
          <w:rStyle w:val="FootnoteReference"/>
          <w:rFonts w:ascii="Garamond" w:hAnsi="Garamond"/>
          <w:sz w:val="24"/>
          <w:szCs w:val="24"/>
          <w:lang w:val="fr-FR"/>
        </w:rPr>
        <w:footnoteReference w:id="84"/>
      </w:r>
      <w:r w:rsidR="00455982">
        <w:rPr>
          <w:rFonts w:ascii="Garamond" w:hAnsi="Garamond"/>
          <w:sz w:val="24"/>
          <w:szCs w:val="24"/>
          <w:lang w:val="fr-FR"/>
        </w:rPr>
        <w:t>.</w:t>
      </w:r>
      <w:r w:rsidR="00C0049D" w:rsidRPr="00510F37">
        <w:rPr>
          <w:rFonts w:ascii="Garamond" w:hAnsi="Garamond"/>
          <w:sz w:val="24"/>
          <w:szCs w:val="24"/>
          <w:lang w:val="fr-FR"/>
        </w:rPr>
        <w:t xml:space="preserve"> </w:t>
      </w:r>
      <w:r w:rsidR="00455982">
        <w:rPr>
          <w:rFonts w:ascii="Garamond" w:hAnsi="Garamond"/>
          <w:sz w:val="24"/>
          <w:szCs w:val="24"/>
          <w:lang w:val="fr-FR"/>
        </w:rPr>
        <w:t>Ce</w:t>
      </w:r>
      <w:r w:rsidR="00C0049D" w:rsidRPr="00510F37">
        <w:rPr>
          <w:rFonts w:ascii="Garamond" w:hAnsi="Garamond"/>
          <w:sz w:val="24"/>
          <w:szCs w:val="24"/>
          <w:lang w:val="fr-FR"/>
        </w:rPr>
        <w:t xml:space="preserve"> documen</w:t>
      </w:r>
      <w:r w:rsidR="00455982">
        <w:rPr>
          <w:rFonts w:ascii="Garamond" w:hAnsi="Garamond"/>
          <w:sz w:val="24"/>
          <w:szCs w:val="24"/>
          <w:lang w:val="fr-FR"/>
        </w:rPr>
        <w:t xml:space="preserve">t est rédigé par l’évêque </w:t>
      </w:r>
      <w:proofErr w:type="spellStart"/>
      <w:r w:rsidR="00455982" w:rsidRPr="00510F37">
        <w:rPr>
          <w:rFonts w:ascii="Garamond" w:hAnsi="Garamond"/>
          <w:sz w:val="24"/>
          <w:szCs w:val="24"/>
          <w:lang w:val="fr-FR"/>
        </w:rPr>
        <w:t>Ethelwol</w:t>
      </w:r>
      <w:r w:rsidR="00455982">
        <w:rPr>
          <w:rFonts w:ascii="Garamond" w:hAnsi="Garamond"/>
          <w:sz w:val="24"/>
          <w:szCs w:val="24"/>
          <w:lang w:val="fr-FR"/>
        </w:rPr>
        <w:t>d</w:t>
      </w:r>
      <w:proofErr w:type="spellEnd"/>
      <w:r w:rsidR="00C0049D" w:rsidRPr="00510F37">
        <w:rPr>
          <w:rFonts w:ascii="Garamond" w:hAnsi="Garamond"/>
          <w:sz w:val="24"/>
          <w:szCs w:val="24"/>
          <w:lang w:val="fr-FR"/>
        </w:rPr>
        <w:t xml:space="preserve"> </w:t>
      </w:r>
      <w:r w:rsidR="00455982">
        <w:rPr>
          <w:rFonts w:ascii="Garamond" w:hAnsi="Garamond"/>
          <w:sz w:val="24"/>
          <w:szCs w:val="24"/>
          <w:lang w:val="fr-FR"/>
        </w:rPr>
        <w:t>de</w:t>
      </w:r>
      <w:r w:rsidR="00C0049D" w:rsidRPr="00510F37">
        <w:rPr>
          <w:rFonts w:ascii="Garamond" w:hAnsi="Garamond"/>
          <w:sz w:val="24"/>
          <w:szCs w:val="24"/>
          <w:lang w:val="fr-FR"/>
        </w:rPr>
        <w:t xml:space="preserve"> Winchester (963-84)</w:t>
      </w:r>
      <w:r w:rsidR="00455982">
        <w:rPr>
          <w:rFonts w:ascii="Garamond" w:hAnsi="Garamond"/>
          <w:sz w:val="24"/>
          <w:szCs w:val="24"/>
          <w:lang w:val="fr-FR"/>
        </w:rPr>
        <w:t xml:space="preserve">, farouchement bénédictin ; il diffère de la plupart des chartes de la période </w:t>
      </w:r>
      <w:r w:rsidR="006521CF">
        <w:rPr>
          <w:rFonts w:ascii="Garamond" w:hAnsi="Garamond"/>
          <w:sz w:val="24"/>
          <w:szCs w:val="24"/>
          <w:lang w:val="fr-FR"/>
        </w:rPr>
        <w:t xml:space="preserve">car il </w:t>
      </w:r>
      <w:r w:rsidR="00455982">
        <w:rPr>
          <w:rFonts w:ascii="Garamond" w:hAnsi="Garamond"/>
          <w:sz w:val="24"/>
          <w:szCs w:val="24"/>
          <w:lang w:val="fr-FR"/>
        </w:rPr>
        <w:t xml:space="preserve">se présente sous forme de livret dont le </w:t>
      </w:r>
      <w:r w:rsidR="00137ECC">
        <w:rPr>
          <w:rFonts w:ascii="Garamond" w:hAnsi="Garamond"/>
          <w:sz w:val="24"/>
          <w:szCs w:val="24"/>
          <w:lang w:val="fr-FR"/>
        </w:rPr>
        <w:t>frontispice</w:t>
      </w:r>
      <w:r w:rsidR="00455982">
        <w:rPr>
          <w:rFonts w:ascii="Garamond" w:hAnsi="Garamond"/>
          <w:sz w:val="24"/>
          <w:szCs w:val="24"/>
          <w:lang w:val="fr-FR"/>
        </w:rPr>
        <w:t xml:space="preserve"> est une représentation très élaborée d’Edgar présentant sa charte à Jésus. Le mot</w:t>
      </w:r>
      <w:r w:rsidR="00C0049D" w:rsidRPr="00510F37">
        <w:rPr>
          <w:rFonts w:ascii="Garamond" w:hAnsi="Garamond"/>
          <w:sz w:val="24"/>
          <w:szCs w:val="24"/>
          <w:lang w:val="fr-FR"/>
        </w:rPr>
        <w:t xml:space="preserve"> </w:t>
      </w:r>
      <w:proofErr w:type="spellStart"/>
      <w:r w:rsidR="00C0049D" w:rsidRPr="00510F37">
        <w:rPr>
          <w:rFonts w:ascii="Garamond" w:hAnsi="Garamond"/>
          <w:i/>
          <w:sz w:val="24"/>
          <w:szCs w:val="24"/>
          <w:lang w:val="fr-FR"/>
        </w:rPr>
        <w:t>reformare</w:t>
      </w:r>
      <w:proofErr w:type="spellEnd"/>
      <w:r w:rsidR="00C0049D" w:rsidRPr="00510F37">
        <w:rPr>
          <w:rFonts w:ascii="Garamond" w:hAnsi="Garamond"/>
          <w:sz w:val="24"/>
          <w:szCs w:val="24"/>
          <w:lang w:val="fr-FR"/>
        </w:rPr>
        <w:t xml:space="preserve"> </w:t>
      </w:r>
      <w:r w:rsidR="00455982">
        <w:rPr>
          <w:rFonts w:ascii="Garamond" w:hAnsi="Garamond"/>
          <w:sz w:val="24"/>
          <w:szCs w:val="24"/>
          <w:lang w:val="fr-FR"/>
        </w:rPr>
        <w:t>n’y apparaît pas, mais l’idée du changement y est omniprésente : l’histoire intégrale du salut y est détaillée, insistant sur la Chute des anges orgueilleux, l’</w:t>
      </w:r>
      <w:r w:rsidR="00C40DC7" w:rsidRPr="00510F37">
        <w:rPr>
          <w:rFonts w:ascii="Garamond" w:hAnsi="Garamond"/>
          <w:sz w:val="24"/>
          <w:szCs w:val="24"/>
          <w:lang w:val="fr-FR"/>
        </w:rPr>
        <w:t xml:space="preserve">expulsion </w:t>
      </w:r>
      <w:r w:rsidR="00455982">
        <w:rPr>
          <w:rFonts w:ascii="Garamond" w:hAnsi="Garamond"/>
          <w:sz w:val="24"/>
          <w:szCs w:val="24"/>
          <w:lang w:val="fr-FR"/>
        </w:rPr>
        <w:t>d’</w:t>
      </w:r>
      <w:r w:rsidR="00C40DC7" w:rsidRPr="00510F37">
        <w:rPr>
          <w:rFonts w:ascii="Garamond" w:hAnsi="Garamond"/>
          <w:sz w:val="24"/>
          <w:szCs w:val="24"/>
          <w:lang w:val="fr-FR"/>
        </w:rPr>
        <w:t xml:space="preserve">Adam </w:t>
      </w:r>
      <w:r w:rsidR="00455982">
        <w:rPr>
          <w:rFonts w:ascii="Garamond" w:hAnsi="Garamond"/>
          <w:sz w:val="24"/>
          <w:szCs w:val="24"/>
          <w:lang w:val="fr-FR"/>
        </w:rPr>
        <w:t>et È</w:t>
      </w:r>
      <w:r w:rsidR="00C40DC7" w:rsidRPr="00510F37">
        <w:rPr>
          <w:rFonts w:ascii="Garamond" w:hAnsi="Garamond"/>
          <w:sz w:val="24"/>
          <w:szCs w:val="24"/>
          <w:lang w:val="fr-FR"/>
        </w:rPr>
        <w:t xml:space="preserve">ve </w:t>
      </w:r>
      <w:r w:rsidR="006521CF">
        <w:rPr>
          <w:rFonts w:ascii="Garamond" w:hAnsi="Garamond"/>
          <w:sz w:val="24"/>
          <w:szCs w:val="24"/>
          <w:lang w:val="fr-FR"/>
        </w:rPr>
        <w:t xml:space="preserve">hors </w:t>
      </w:r>
      <w:r w:rsidR="00455982">
        <w:rPr>
          <w:rFonts w:ascii="Garamond" w:hAnsi="Garamond"/>
          <w:sz w:val="24"/>
          <w:szCs w:val="24"/>
          <w:lang w:val="fr-FR"/>
        </w:rPr>
        <w:t xml:space="preserve">du Jardin d’Éden et celle, par Edgar, du clergé orgueilleux de </w:t>
      </w:r>
      <w:r w:rsidR="00C40DC7" w:rsidRPr="00510F37">
        <w:rPr>
          <w:rFonts w:ascii="Garamond" w:hAnsi="Garamond"/>
          <w:sz w:val="24"/>
          <w:szCs w:val="24"/>
          <w:lang w:val="fr-FR"/>
        </w:rPr>
        <w:t xml:space="preserve">New </w:t>
      </w:r>
      <w:proofErr w:type="spellStart"/>
      <w:r w:rsidR="00C40DC7" w:rsidRPr="00510F37">
        <w:rPr>
          <w:rFonts w:ascii="Garamond" w:hAnsi="Garamond"/>
          <w:sz w:val="24"/>
          <w:szCs w:val="24"/>
          <w:lang w:val="fr-FR"/>
        </w:rPr>
        <w:t>Minster</w:t>
      </w:r>
      <w:proofErr w:type="spellEnd"/>
      <w:r w:rsidR="00C40DC7" w:rsidRPr="00510F37">
        <w:rPr>
          <w:rFonts w:ascii="Garamond" w:hAnsi="Garamond"/>
          <w:sz w:val="24"/>
          <w:szCs w:val="24"/>
          <w:lang w:val="fr-FR"/>
        </w:rPr>
        <w:t xml:space="preserve">, </w:t>
      </w:r>
      <w:r w:rsidR="00455982">
        <w:rPr>
          <w:rFonts w:ascii="Garamond" w:hAnsi="Garamond"/>
          <w:sz w:val="24"/>
          <w:szCs w:val="24"/>
          <w:lang w:val="fr-FR"/>
        </w:rPr>
        <w:t>ainsi q</w:t>
      </w:r>
      <w:r w:rsidR="00C17E69">
        <w:rPr>
          <w:rFonts w:ascii="Garamond" w:hAnsi="Garamond"/>
          <w:sz w:val="24"/>
          <w:szCs w:val="24"/>
          <w:lang w:val="fr-FR"/>
        </w:rPr>
        <w:t>u’un règlement exhaustif pour les moines qui ont pris la place de ce clergé défaillant</w:t>
      </w:r>
      <w:r w:rsidR="006521CF">
        <w:rPr>
          <w:rFonts w:ascii="Garamond" w:hAnsi="Garamond"/>
          <w:sz w:val="24"/>
          <w:szCs w:val="24"/>
          <w:lang w:val="fr-FR"/>
        </w:rPr>
        <w:t xml:space="preserve"> et </w:t>
      </w:r>
      <w:r w:rsidR="00C17E69">
        <w:rPr>
          <w:rFonts w:ascii="Garamond" w:hAnsi="Garamond"/>
          <w:sz w:val="24"/>
          <w:szCs w:val="24"/>
          <w:lang w:val="fr-FR"/>
        </w:rPr>
        <w:t>l’interdiction formelle pour ce dernier de retrouver sa position perdue. Le langage de la transformation se développe bien au XII</w:t>
      </w:r>
      <w:r w:rsidR="00C17E69" w:rsidRPr="00C17E69">
        <w:rPr>
          <w:rFonts w:ascii="Garamond" w:hAnsi="Garamond"/>
          <w:sz w:val="24"/>
          <w:szCs w:val="24"/>
          <w:vertAlign w:val="superscript"/>
          <w:lang w:val="fr-FR"/>
        </w:rPr>
        <w:t xml:space="preserve">e </w:t>
      </w:r>
      <w:r w:rsidR="00C17E69">
        <w:rPr>
          <w:rFonts w:ascii="Garamond" w:hAnsi="Garamond"/>
          <w:sz w:val="24"/>
          <w:szCs w:val="24"/>
          <w:lang w:val="fr-FR"/>
        </w:rPr>
        <w:t xml:space="preserve">siècle </w:t>
      </w:r>
      <w:r w:rsidR="00A926B7" w:rsidRPr="00510F37">
        <w:rPr>
          <w:rFonts w:ascii="Garamond" w:hAnsi="Garamond"/>
          <w:sz w:val="24"/>
          <w:szCs w:val="24"/>
          <w:lang w:val="fr-FR"/>
        </w:rPr>
        <w:t>p</w:t>
      </w:r>
      <w:r w:rsidR="00C17E69">
        <w:rPr>
          <w:rFonts w:ascii="Garamond" w:hAnsi="Garamond"/>
          <w:sz w:val="24"/>
          <w:szCs w:val="24"/>
          <w:lang w:val="fr-FR"/>
        </w:rPr>
        <w:t>our prescrire des changements dans les</w:t>
      </w:r>
      <w:r w:rsidR="00363562" w:rsidRPr="00510F37">
        <w:rPr>
          <w:rFonts w:ascii="Garamond" w:hAnsi="Garamond"/>
          <w:sz w:val="24"/>
          <w:szCs w:val="24"/>
          <w:lang w:val="fr-FR"/>
        </w:rPr>
        <w:t xml:space="preserve"> institutions</w:t>
      </w:r>
      <w:r w:rsidR="00C17E69">
        <w:rPr>
          <w:rFonts w:ascii="Garamond" w:hAnsi="Garamond"/>
          <w:sz w:val="24"/>
          <w:szCs w:val="24"/>
          <w:lang w:val="fr-FR"/>
        </w:rPr>
        <w:t xml:space="preserve"> ecclésiastiques, mais dans des contextes monastiques et non </w:t>
      </w:r>
      <w:r w:rsidR="006521CF">
        <w:rPr>
          <w:rFonts w:ascii="Garamond" w:hAnsi="Garamond"/>
          <w:sz w:val="24"/>
          <w:szCs w:val="24"/>
          <w:lang w:val="fr-FR"/>
        </w:rPr>
        <w:t xml:space="preserve">pas </w:t>
      </w:r>
      <w:r w:rsidR="00C17E69">
        <w:rPr>
          <w:rFonts w:ascii="Garamond" w:hAnsi="Garamond"/>
          <w:sz w:val="24"/>
          <w:szCs w:val="24"/>
          <w:lang w:val="fr-FR"/>
        </w:rPr>
        <w:t xml:space="preserve">cléricaux. </w:t>
      </w:r>
      <w:r w:rsidR="00C40DC7" w:rsidRPr="00510F37">
        <w:rPr>
          <w:rFonts w:ascii="Garamond" w:hAnsi="Garamond"/>
          <w:sz w:val="24"/>
          <w:szCs w:val="24"/>
          <w:lang w:val="fr-FR"/>
        </w:rPr>
        <w:t xml:space="preserve"> </w:t>
      </w:r>
    </w:p>
    <w:p w14:paraId="6505D934" w14:textId="795C138E" w:rsidR="00284C71" w:rsidRPr="00510F37" w:rsidRDefault="00C40DC7" w:rsidP="002042E0">
      <w:pPr>
        <w:spacing w:line="480" w:lineRule="auto"/>
        <w:jc w:val="both"/>
        <w:rPr>
          <w:rFonts w:ascii="Garamond" w:hAnsi="Garamond"/>
          <w:sz w:val="24"/>
          <w:szCs w:val="24"/>
          <w:lang w:val="fr-FR"/>
        </w:rPr>
      </w:pPr>
      <w:r w:rsidRPr="00510F37">
        <w:rPr>
          <w:rFonts w:ascii="Garamond" w:hAnsi="Garamond"/>
          <w:sz w:val="24"/>
          <w:szCs w:val="24"/>
          <w:lang w:val="fr-FR"/>
        </w:rPr>
        <w:tab/>
      </w:r>
      <w:r w:rsidR="00C17E69">
        <w:rPr>
          <w:rFonts w:ascii="Garamond" w:hAnsi="Garamond"/>
          <w:sz w:val="24"/>
          <w:szCs w:val="24"/>
          <w:lang w:val="fr-FR"/>
        </w:rPr>
        <w:t>Je souhaite conclure en rappelant que</w:t>
      </w:r>
      <w:r w:rsidR="006521CF">
        <w:rPr>
          <w:rFonts w:ascii="Garamond" w:hAnsi="Garamond"/>
          <w:sz w:val="24"/>
          <w:szCs w:val="24"/>
          <w:lang w:val="fr-FR"/>
        </w:rPr>
        <w:t xml:space="preserve"> si</w:t>
      </w:r>
      <w:r w:rsidR="00C17E69">
        <w:rPr>
          <w:rFonts w:ascii="Garamond" w:hAnsi="Garamond"/>
          <w:sz w:val="24"/>
          <w:szCs w:val="24"/>
          <w:lang w:val="fr-FR"/>
        </w:rPr>
        <w:t xml:space="preserve"> les sources consultées ici sont incomplètes, </w:t>
      </w:r>
      <w:r w:rsidR="006521CF">
        <w:rPr>
          <w:rFonts w:ascii="Garamond" w:hAnsi="Garamond"/>
          <w:sz w:val="24"/>
          <w:szCs w:val="24"/>
          <w:lang w:val="fr-FR"/>
        </w:rPr>
        <w:t xml:space="preserve">elles </w:t>
      </w:r>
      <w:r w:rsidR="00C17E69">
        <w:rPr>
          <w:rFonts w:ascii="Garamond" w:hAnsi="Garamond"/>
          <w:sz w:val="24"/>
          <w:szCs w:val="24"/>
          <w:lang w:val="fr-FR"/>
        </w:rPr>
        <w:t>nous permettent cependant de commencer à poser un cadre de réponse. Le terme</w:t>
      </w:r>
      <w:r w:rsidRPr="00510F37">
        <w:rPr>
          <w:rFonts w:ascii="Garamond" w:hAnsi="Garamond"/>
          <w:sz w:val="24"/>
          <w:szCs w:val="24"/>
          <w:lang w:val="fr-FR"/>
        </w:rPr>
        <w:t xml:space="preserve"> </w:t>
      </w:r>
      <w:proofErr w:type="spellStart"/>
      <w:r w:rsidR="00C17E69">
        <w:rPr>
          <w:rFonts w:ascii="Garamond" w:hAnsi="Garamond"/>
          <w:i/>
          <w:iCs/>
          <w:sz w:val="24"/>
          <w:szCs w:val="24"/>
          <w:lang w:val="fr-FR"/>
        </w:rPr>
        <w:t>r</w:t>
      </w:r>
      <w:r w:rsidR="00075229" w:rsidRPr="00510F37">
        <w:rPr>
          <w:rFonts w:ascii="Garamond" w:hAnsi="Garamond"/>
          <w:i/>
          <w:sz w:val="24"/>
          <w:szCs w:val="24"/>
          <w:lang w:val="fr-FR"/>
        </w:rPr>
        <w:t>eformare</w:t>
      </w:r>
      <w:proofErr w:type="spellEnd"/>
      <w:r w:rsidR="00C17E69">
        <w:rPr>
          <w:rFonts w:ascii="Garamond" w:hAnsi="Garamond"/>
          <w:sz w:val="24"/>
          <w:szCs w:val="24"/>
          <w:lang w:val="fr-FR"/>
        </w:rPr>
        <w:t xml:space="preserve"> apparaît bien dans un contexte clérical, mais à une fréquence relativement peu élevée ; aux IX</w:t>
      </w:r>
      <w:r w:rsidR="00C17E69" w:rsidRPr="006521CF">
        <w:rPr>
          <w:rFonts w:ascii="Garamond" w:hAnsi="Garamond"/>
          <w:sz w:val="24"/>
          <w:szCs w:val="24"/>
          <w:vertAlign w:val="superscript"/>
          <w:lang w:val="fr-FR"/>
        </w:rPr>
        <w:t>e</w:t>
      </w:r>
      <w:r w:rsidR="00C17E69">
        <w:rPr>
          <w:rFonts w:ascii="Garamond" w:hAnsi="Garamond"/>
          <w:sz w:val="24"/>
          <w:szCs w:val="24"/>
          <w:lang w:val="fr-FR"/>
        </w:rPr>
        <w:t xml:space="preserve"> et X</w:t>
      </w:r>
      <w:r w:rsidR="00C17E69" w:rsidRPr="006521CF">
        <w:rPr>
          <w:rFonts w:ascii="Garamond" w:hAnsi="Garamond"/>
          <w:sz w:val="24"/>
          <w:szCs w:val="24"/>
          <w:vertAlign w:val="superscript"/>
          <w:lang w:val="fr-FR"/>
        </w:rPr>
        <w:t>e</w:t>
      </w:r>
      <w:r w:rsidR="00C17E69">
        <w:rPr>
          <w:rFonts w:ascii="Garamond" w:hAnsi="Garamond"/>
          <w:sz w:val="24"/>
          <w:szCs w:val="24"/>
          <w:lang w:val="fr-FR"/>
        </w:rPr>
        <w:t xml:space="preserve"> siècles, il </w:t>
      </w:r>
      <w:r w:rsidR="00E36ACA">
        <w:rPr>
          <w:rFonts w:ascii="Garamond" w:hAnsi="Garamond"/>
          <w:sz w:val="24"/>
          <w:szCs w:val="24"/>
          <w:lang w:val="fr-FR"/>
        </w:rPr>
        <w:t>recouvre généralement le sens de restauration, des bâtiments ou des propriétés en particulier. À la fin de notre période, on le trouve parfois dans des chartes pour des chanoines augustiniens et des moines, pour justifier l’accaparement de communautés séculières. La c</w:t>
      </w:r>
      <w:r w:rsidR="00075229" w:rsidRPr="00510F37">
        <w:rPr>
          <w:rFonts w:ascii="Garamond" w:hAnsi="Garamond"/>
          <w:sz w:val="24"/>
          <w:szCs w:val="24"/>
          <w:lang w:val="fr-FR"/>
        </w:rPr>
        <w:t xml:space="preserve">orrection </w:t>
      </w:r>
      <w:r w:rsidR="00E36ACA">
        <w:rPr>
          <w:rFonts w:ascii="Garamond" w:hAnsi="Garamond"/>
          <w:sz w:val="24"/>
          <w:szCs w:val="24"/>
          <w:lang w:val="fr-FR"/>
        </w:rPr>
        <w:t>et l’</w:t>
      </w:r>
      <w:r w:rsidR="00E36ACA" w:rsidRPr="00510F37">
        <w:rPr>
          <w:rFonts w:ascii="Garamond" w:hAnsi="Garamond"/>
          <w:sz w:val="24"/>
          <w:szCs w:val="24"/>
          <w:lang w:val="fr-FR"/>
        </w:rPr>
        <w:t>émendation</w:t>
      </w:r>
      <w:r w:rsidR="00075229" w:rsidRPr="00510F37">
        <w:rPr>
          <w:rFonts w:ascii="Garamond" w:hAnsi="Garamond"/>
          <w:sz w:val="24"/>
          <w:szCs w:val="24"/>
          <w:lang w:val="fr-FR"/>
        </w:rPr>
        <w:t xml:space="preserve"> </w:t>
      </w:r>
      <w:r w:rsidR="00E36ACA">
        <w:rPr>
          <w:rFonts w:ascii="Garamond" w:hAnsi="Garamond"/>
          <w:sz w:val="24"/>
          <w:szCs w:val="24"/>
          <w:lang w:val="fr-FR"/>
        </w:rPr>
        <w:t xml:space="preserve">sont plus fréquentes, mais le langage programmatique apparaît dans l’ensemble assez peu dans les textes </w:t>
      </w:r>
      <w:r w:rsidR="006521CF">
        <w:rPr>
          <w:rFonts w:ascii="Garamond" w:hAnsi="Garamond"/>
          <w:sz w:val="24"/>
          <w:szCs w:val="24"/>
          <w:lang w:val="fr-FR"/>
        </w:rPr>
        <w:t>q</w:t>
      </w:r>
      <w:r w:rsidR="00E36ACA">
        <w:rPr>
          <w:rFonts w:ascii="Garamond" w:hAnsi="Garamond"/>
          <w:sz w:val="24"/>
          <w:szCs w:val="24"/>
          <w:lang w:val="fr-FR"/>
        </w:rPr>
        <w:t>ui prodiguent des recommandations au clergé ; il est en revanche bien plus présent dans ceux qui s’adressent aux communautés monastiques. Les conciles de l’Église c</w:t>
      </w:r>
      <w:r w:rsidR="00075229" w:rsidRPr="00510F37">
        <w:rPr>
          <w:rFonts w:ascii="Garamond" w:hAnsi="Garamond"/>
          <w:sz w:val="24"/>
          <w:szCs w:val="24"/>
          <w:lang w:val="fr-FR"/>
        </w:rPr>
        <w:t>arolingi</w:t>
      </w:r>
      <w:r w:rsidR="00E36ACA">
        <w:rPr>
          <w:rFonts w:ascii="Garamond" w:hAnsi="Garamond"/>
          <w:sz w:val="24"/>
          <w:szCs w:val="24"/>
          <w:lang w:val="fr-FR"/>
        </w:rPr>
        <w:t xml:space="preserve">enne insistent sur l’instruction et l’apprentissage comme des éléments-clés </w:t>
      </w:r>
      <w:r w:rsidR="006521CF">
        <w:rPr>
          <w:rFonts w:ascii="Garamond" w:hAnsi="Garamond"/>
          <w:sz w:val="24"/>
          <w:szCs w:val="24"/>
          <w:lang w:val="fr-FR"/>
        </w:rPr>
        <w:t xml:space="preserve">d’une vie </w:t>
      </w:r>
      <w:r w:rsidR="00E36ACA">
        <w:rPr>
          <w:rFonts w:ascii="Garamond" w:hAnsi="Garamond"/>
          <w:sz w:val="24"/>
          <w:szCs w:val="24"/>
          <w:lang w:val="fr-FR"/>
        </w:rPr>
        <w:t>bon</w:t>
      </w:r>
      <w:r w:rsidR="006521CF">
        <w:rPr>
          <w:rFonts w:ascii="Garamond" w:hAnsi="Garamond"/>
          <w:sz w:val="24"/>
          <w:szCs w:val="24"/>
          <w:lang w:val="fr-FR"/>
        </w:rPr>
        <w:t>ne existence</w:t>
      </w:r>
      <w:r w:rsidR="00E36ACA">
        <w:rPr>
          <w:rFonts w:ascii="Garamond" w:hAnsi="Garamond"/>
          <w:sz w:val="24"/>
          <w:szCs w:val="24"/>
          <w:lang w:val="fr-FR"/>
        </w:rPr>
        <w:t xml:space="preserve"> religie</w:t>
      </w:r>
      <w:r w:rsidR="006521CF">
        <w:rPr>
          <w:rFonts w:ascii="Garamond" w:hAnsi="Garamond"/>
          <w:sz w:val="24"/>
          <w:szCs w:val="24"/>
          <w:lang w:val="fr-FR"/>
        </w:rPr>
        <w:t>use</w:t>
      </w:r>
      <w:r w:rsidR="00E36ACA">
        <w:rPr>
          <w:rFonts w:ascii="Garamond" w:hAnsi="Garamond"/>
          <w:sz w:val="24"/>
          <w:szCs w:val="24"/>
          <w:lang w:val="fr-FR"/>
        </w:rPr>
        <w:t xml:space="preserve">, et le fait que la Règle créée pour les chanoines à Aix-la-Chapelle en 816 se nomme </w:t>
      </w:r>
      <w:proofErr w:type="spellStart"/>
      <w:r w:rsidR="008370CF" w:rsidRPr="00510F37">
        <w:rPr>
          <w:rFonts w:ascii="Garamond" w:hAnsi="Garamond"/>
          <w:i/>
          <w:sz w:val="24"/>
          <w:szCs w:val="24"/>
          <w:lang w:val="fr-FR"/>
        </w:rPr>
        <w:t>Institutio</w:t>
      </w:r>
      <w:proofErr w:type="spellEnd"/>
      <w:r w:rsidR="008370CF" w:rsidRPr="00510F37">
        <w:rPr>
          <w:rFonts w:ascii="Garamond" w:hAnsi="Garamond"/>
          <w:i/>
          <w:sz w:val="24"/>
          <w:szCs w:val="24"/>
          <w:lang w:val="fr-FR"/>
        </w:rPr>
        <w:t xml:space="preserve"> </w:t>
      </w:r>
      <w:proofErr w:type="spellStart"/>
      <w:r w:rsidR="008370CF" w:rsidRPr="00510F37">
        <w:rPr>
          <w:rFonts w:ascii="Garamond" w:hAnsi="Garamond"/>
          <w:i/>
          <w:sz w:val="24"/>
          <w:szCs w:val="24"/>
          <w:lang w:val="fr-FR"/>
        </w:rPr>
        <w:t>Canonicorum</w:t>
      </w:r>
      <w:proofErr w:type="spellEnd"/>
      <w:r w:rsidR="00E36ACA">
        <w:rPr>
          <w:rFonts w:ascii="Garamond" w:hAnsi="Garamond"/>
          <w:sz w:val="24"/>
          <w:szCs w:val="24"/>
          <w:lang w:val="fr-FR"/>
        </w:rPr>
        <w:t xml:space="preserve"> n’est en rien une coïncidence. L’usage du terme </w:t>
      </w:r>
      <w:proofErr w:type="spellStart"/>
      <w:r w:rsidR="008E0D17" w:rsidRPr="00510F37">
        <w:rPr>
          <w:rFonts w:ascii="Garamond" w:hAnsi="Garamond"/>
          <w:i/>
          <w:iCs/>
          <w:sz w:val="24"/>
          <w:szCs w:val="24"/>
          <w:lang w:val="fr-FR"/>
        </w:rPr>
        <w:t>institutio</w:t>
      </w:r>
      <w:proofErr w:type="spellEnd"/>
      <w:r w:rsidR="008E0D17" w:rsidRPr="00510F37">
        <w:rPr>
          <w:rFonts w:ascii="Garamond" w:hAnsi="Garamond"/>
          <w:sz w:val="24"/>
          <w:szCs w:val="24"/>
          <w:lang w:val="fr-FR"/>
        </w:rPr>
        <w:t xml:space="preserve"> (instruction)</w:t>
      </w:r>
      <w:r w:rsidR="00295798" w:rsidRPr="00510F37">
        <w:rPr>
          <w:rFonts w:ascii="Garamond" w:hAnsi="Garamond"/>
          <w:sz w:val="24"/>
          <w:szCs w:val="24"/>
          <w:lang w:val="fr-FR"/>
        </w:rPr>
        <w:t xml:space="preserve"> </w:t>
      </w:r>
      <w:r w:rsidR="00E36ACA">
        <w:rPr>
          <w:rFonts w:ascii="Garamond" w:hAnsi="Garamond"/>
          <w:sz w:val="24"/>
          <w:szCs w:val="24"/>
          <w:lang w:val="fr-FR"/>
        </w:rPr>
        <w:t>aide également à démarquer le clergé religieux des moines, autre élément essentiel de la législation carolingienne, bien que pas toujours parfaitement</w:t>
      </w:r>
      <w:r w:rsidR="006521CF">
        <w:rPr>
          <w:rFonts w:ascii="Garamond" w:hAnsi="Garamond"/>
          <w:sz w:val="24"/>
          <w:szCs w:val="24"/>
          <w:lang w:val="fr-FR"/>
        </w:rPr>
        <w:t xml:space="preserve"> observé,</w:t>
      </w:r>
      <w:r w:rsidR="00E36ACA">
        <w:rPr>
          <w:rFonts w:ascii="Garamond" w:hAnsi="Garamond"/>
          <w:sz w:val="24"/>
          <w:szCs w:val="24"/>
          <w:lang w:val="fr-FR"/>
        </w:rPr>
        <w:t xml:space="preserve"> puisque l’on retrouve parfois le terme</w:t>
      </w:r>
      <w:r w:rsidR="00295798" w:rsidRPr="00510F37">
        <w:rPr>
          <w:rFonts w:ascii="Garamond" w:hAnsi="Garamond"/>
          <w:sz w:val="24"/>
          <w:szCs w:val="24"/>
          <w:lang w:val="fr-FR"/>
        </w:rPr>
        <w:t xml:space="preserve"> </w:t>
      </w:r>
      <w:proofErr w:type="spellStart"/>
      <w:r w:rsidR="00295798" w:rsidRPr="00510F37">
        <w:rPr>
          <w:rFonts w:ascii="Garamond" w:hAnsi="Garamond"/>
          <w:i/>
          <w:sz w:val="24"/>
          <w:szCs w:val="24"/>
          <w:lang w:val="fr-FR"/>
        </w:rPr>
        <w:t>regula</w:t>
      </w:r>
      <w:proofErr w:type="spellEnd"/>
      <w:r w:rsidR="00295798" w:rsidRPr="00510F37">
        <w:rPr>
          <w:rFonts w:ascii="Garamond" w:hAnsi="Garamond"/>
          <w:sz w:val="24"/>
          <w:szCs w:val="24"/>
          <w:lang w:val="fr-FR"/>
        </w:rPr>
        <w:t xml:space="preserve"> </w:t>
      </w:r>
      <w:r w:rsidR="00E36ACA">
        <w:rPr>
          <w:rFonts w:ascii="Garamond" w:hAnsi="Garamond"/>
          <w:sz w:val="24"/>
          <w:szCs w:val="24"/>
          <w:lang w:val="fr-FR"/>
        </w:rPr>
        <w:t>dans un contexte</w:t>
      </w:r>
      <w:r w:rsidR="008E0D17" w:rsidRPr="00510F37">
        <w:rPr>
          <w:rFonts w:ascii="Garamond" w:hAnsi="Garamond"/>
          <w:sz w:val="24"/>
          <w:szCs w:val="24"/>
          <w:lang w:val="fr-FR"/>
        </w:rPr>
        <w:t xml:space="preserve"> cl</w:t>
      </w:r>
      <w:r w:rsidR="00E36ACA">
        <w:rPr>
          <w:rFonts w:ascii="Garamond" w:hAnsi="Garamond"/>
          <w:sz w:val="24"/>
          <w:szCs w:val="24"/>
          <w:lang w:val="fr-FR"/>
        </w:rPr>
        <w:t>é</w:t>
      </w:r>
      <w:r w:rsidR="008E0D17" w:rsidRPr="00510F37">
        <w:rPr>
          <w:rFonts w:ascii="Garamond" w:hAnsi="Garamond"/>
          <w:sz w:val="24"/>
          <w:szCs w:val="24"/>
          <w:lang w:val="fr-FR"/>
        </w:rPr>
        <w:t>rical</w:t>
      </w:r>
      <w:r w:rsidR="00295798" w:rsidRPr="00510F37">
        <w:rPr>
          <w:rFonts w:ascii="Garamond" w:hAnsi="Garamond"/>
          <w:sz w:val="24"/>
          <w:szCs w:val="24"/>
          <w:lang w:val="fr-FR"/>
        </w:rPr>
        <w:t>.</w:t>
      </w:r>
      <w:r w:rsidR="00E36ACA">
        <w:rPr>
          <w:rFonts w:ascii="Garamond" w:hAnsi="Garamond"/>
          <w:sz w:val="24"/>
          <w:szCs w:val="24"/>
          <w:lang w:val="fr-FR"/>
        </w:rPr>
        <w:t xml:space="preserve"> À partir du début du XI</w:t>
      </w:r>
      <w:r w:rsidR="00E36ACA" w:rsidRPr="006521CF">
        <w:rPr>
          <w:rFonts w:ascii="Garamond" w:hAnsi="Garamond"/>
          <w:sz w:val="24"/>
          <w:szCs w:val="24"/>
          <w:vertAlign w:val="superscript"/>
          <w:lang w:val="fr-FR"/>
        </w:rPr>
        <w:t>e</w:t>
      </w:r>
      <w:r w:rsidR="00E36ACA">
        <w:rPr>
          <w:rFonts w:ascii="Garamond" w:hAnsi="Garamond"/>
          <w:sz w:val="24"/>
          <w:szCs w:val="24"/>
          <w:lang w:val="fr-FR"/>
        </w:rPr>
        <w:t xml:space="preserve"> siècle, sans doute dans l</w:t>
      </w:r>
      <w:r w:rsidR="00B1460B">
        <w:rPr>
          <w:rFonts w:ascii="Garamond" w:hAnsi="Garamond"/>
          <w:sz w:val="24"/>
          <w:szCs w:val="24"/>
          <w:lang w:val="fr-FR"/>
        </w:rPr>
        <w:t>e sillage</w:t>
      </w:r>
      <w:r w:rsidR="00E36ACA">
        <w:rPr>
          <w:rFonts w:ascii="Garamond" w:hAnsi="Garamond"/>
          <w:sz w:val="24"/>
          <w:szCs w:val="24"/>
          <w:lang w:val="fr-FR"/>
        </w:rPr>
        <w:t xml:space="preserve"> de l’int</w:t>
      </w:r>
      <w:r w:rsidR="00B1460B">
        <w:rPr>
          <w:rFonts w:ascii="Garamond" w:hAnsi="Garamond"/>
          <w:sz w:val="24"/>
          <w:szCs w:val="24"/>
          <w:lang w:val="fr-FR"/>
        </w:rPr>
        <w:t xml:space="preserve">érêt croissant pour le terme </w:t>
      </w:r>
      <w:proofErr w:type="spellStart"/>
      <w:r w:rsidR="008370CF" w:rsidRPr="00510F37">
        <w:rPr>
          <w:rFonts w:ascii="Garamond" w:hAnsi="Garamond"/>
          <w:i/>
          <w:iCs/>
          <w:sz w:val="24"/>
          <w:szCs w:val="24"/>
          <w:lang w:val="fr-FR"/>
        </w:rPr>
        <w:t>vita</w:t>
      </w:r>
      <w:proofErr w:type="spellEnd"/>
      <w:r w:rsidR="008370CF" w:rsidRPr="00510F37">
        <w:rPr>
          <w:rFonts w:ascii="Garamond" w:hAnsi="Garamond"/>
          <w:i/>
          <w:iCs/>
          <w:sz w:val="24"/>
          <w:szCs w:val="24"/>
          <w:lang w:val="fr-FR"/>
        </w:rPr>
        <w:t xml:space="preserve"> </w:t>
      </w:r>
      <w:proofErr w:type="spellStart"/>
      <w:r w:rsidR="00B1460B" w:rsidRPr="00510F37">
        <w:rPr>
          <w:rFonts w:ascii="Garamond" w:hAnsi="Garamond"/>
          <w:i/>
          <w:iCs/>
          <w:sz w:val="24"/>
          <w:szCs w:val="24"/>
          <w:lang w:val="fr-FR"/>
        </w:rPr>
        <w:t>communis</w:t>
      </w:r>
      <w:proofErr w:type="spellEnd"/>
      <w:r w:rsidR="00B1460B">
        <w:rPr>
          <w:rFonts w:ascii="Garamond" w:hAnsi="Garamond"/>
          <w:sz w:val="24"/>
          <w:szCs w:val="24"/>
          <w:lang w:val="fr-FR"/>
        </w:rPr>
        <w:t xml:space="preserve">, </w:t>
      </w:r>
      <w:r w:rsidR="00B1460B" w:rsidRPr="00510F37">
        <w:rPr>
          <w:rFonts w:ascii="Garamond" w:hAnsi="Garamond"/>
          <w:sz w:val="24"/>
          <w:szCs w:val="24"/>
          <w:lang w:val="fr-FR"/>
        </w:rPr>
        <w:t>le</w:t>
      </w:r>
      <w:r w:rsidR="00B1460B">
        <w:rPr>
          <w:rFonts w:ascii="Garamond" w:hAnsi="Garamond"/>
          <w:sz w:val="24"/>
          <w:szCs w:val="24"/>
          <w:lang w:val="fr-FR"/>
        </w:rPr>
        <w:t xml:space="preserve"> langage de la transformation est utilisé de plus en plus fréquemment pour le clergé, mais</w:t>
      </w:r>
      <w:r w:rsidR="006521CF">
        <w:rPr>
          <w:rFonts w:ascii="Garamond" w:hAnsi="Garamond"/>
          <w:sz w:val="24"/>
          <w:szCs w:val="24"/>
          <w:lang w:val="fr-FR"/>
        </w:rPr>
        <w:t xml:space="preserve"> </w:t>
      </w:r>
      <w:r w:rsidR="00B1460B">
        <w:rPr>
          <w:rFonts w:ascii="Garamond" w:hAnsi="Garamond"/>
          <w:sz w:val="24"/>
          <w:szCs w:val="24"/>
          <w:lang w:val="fr-FR"/>
        </w:rPr>
        <w:t>seulement pour ses membres qui souhaitent devenir chanoines réguliers – et l’or</w:t>
      </w:r>
      <w:r w:rsidR="002C6181">
        <w:rPr>
          <w:rFonts w:ascii="Garamond" w:hAnsi="Garamond"/>
          <w:sz w:val="24"/>
          <w:szCs w:val="24"/>
          <w:lang w:val="fr-FR"/>
        </w:rPr>
        <w:t>i</w:t>
      </w:r>
      <w:r w:rsidR="00B1460B">
        <w:rPr>
          <w:rFonts w:ascii="Garamond" w:hAnsi="Garamond"/>
          <w:sz w:val="24"/>
          <w:szCs w:val="24"/>
          <w:lang w:val="fr-FR"/>
        </w:rPr>
        <w:t>gine de l’emploi de ce vocabulaire est monastique et non clérical</w:t>
      </w:r>
      <w:bookmarkStart w:id="3" w:name="_GoBack"/>
      <w:bookmarkEnd w:id="3"/>
      <w:r w:rsidR="00B1460B">
        <w:rPr>
          <w:rFonts w:ascii="Garamond" w:hAnsi="Garamond"/>
          <w:sz w:val="24"/>
          <w:szCs w:val="24"/>
          <w:lang w:val="fr-FR"/>
        </w:rPr>
        <w:t xml:space="preserve">e. </w:t>
      </w:r>
    </w:p>
    <w:sectPr w:rsidR="00284C71" w:rsidRPr="00510F37">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ulia Barrow" w:date="2021-04-27T08:56:00Z" w:initials="JB">
    <w:p w14:paraId="5E4CF2F4" w14:textId="67E2CDB2" w:rsidR="006A0B7A" w:rsidRDefault="006A0B7A">
      <w:pPr>
        <w:pStyle w:val="CommentText"/>
      </w:pPr>
      <w:r>
        <w:rPr>
          <w:rStyle w:val="CommentReference"/>
        </w:rPr>
        <w:annotationRef/>
      </w:r>
      <w:proofErr w:type="gramStart"/>
      <w:r>
        <w:t>claustrum</w:t>
      </w:r>
      <w:proofErr w:type="gramEnd"/>
    </w:p>
  </w:comment>
  <w:comment w:id="1" w:author="Julia Barrow" w:date="2021-04-27T09:16:00Z" w:initials="JB">
    <w:p w14:paraId="2CBA0C97" w14:textId="5C420874" w:rsidR="004C4818" w:rsidRDefault="004C4818">
      <w:pPr>
        <w:pStyle w:val="CommentText"/>
      </w:pPr>
      <w:r>
        <w:rPr>
          <w:rStyle w:val="CommentReference"/>
        </w:rPr>
        <w:annotationRef/>
      </w:r>
      <w:proofErr w:type="gramStart"/>
      <w:r>
        <w:t>acute</w:t>
      </w:r>
      <w:proofErr w:type="gramEnd"/>
      <w:r>
        <w:t xml:space="preserve"> or grave accent? </w:t>
      </w:r>
    </w:p>
  </w:comment>
  <w:comment w:id="2" w:author="Julia Barrow" w:date="2021-04-27T09:18:00Z" w:initials="JB">
    <w:p w14:paraId="7886BC6B" w14:textId="740BAD69" w:rsidR="004C4818" w:rsidRDefault="004C4818">
      <w:pPr>
        <w:pStyle w:val="CommentText"/>
      </w:pPr>
      <w:r>
        <w:rPr>
          <w:rStyle w:val="CommentReference"/>
        </w:rPr>
        <w:annotationRef/>
      </w:r>
      <w:r>
        <w:t>Check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4CF2F4" w15:done="0"/>
  <w15:commentEx w15:paraId="2CBA0C97" w15:done="0"/>
  <w15:commentEx w15:paraId="7886BC6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242EC" w14:textId="77777777" w:rsidR="008D753B" w:rsidRDefault="008D753B" w:rsidP="00FF4FAA">
      <w:pPr>
        <w:spacing w:after="0" w:line="240" w:lineRule="auto"/>
      </w:pPr>
      <w:r>
        <w:separator/>
      </w:r>
    </w:p>
  </w:endnote>
  <w:endnote w:type="continuationSeparator" w:id="0">
    <w:p w14:paraId="7EC4AE76" w14:textId="77777777" w:rsidR="008D753B" w:rsidRDefault="008D753B" w:rsidP="00FF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569412"/>
      <w:docPartObj>
        <w:docPartGallery w:val="Page Numbers (Bottom of Page)"/>
        <w:docPartUnique/>
      </w:docPartObj>
    </w:sdtPr>
    <w:sdtEndPr>
      <w:rPr>
        <w:noProof/>
      </w:rPr>
    </w:sdtEndPr>
    <w:sdtContent>
      <w:p w14:paraId="4337E89C" w14:textId="09BFEB79" w:rsidR="00A42A81" w:rsidRDefault="00A42A81">
        <w:pPr>
          <w:pStyle w:val="Footer"/>
          <w:jc w:val="right"/>
        </w:pPr>
        <w:r w:rsidRPr="00495687">
          <w:rPr>
            <w:rFonts w:ascii="Garamond" w:hAnsi="Garamond"/>
            <w:sz w:val="20"/>
            <w:szCs w:val="20"/>
          </w:rPr>
          <w:fldChar w:fldCharType="begin"/>
        </w:r>
        <w:r w:rsidRPr="00495687">
          <w:rPr>
            <w:rFonts w:ascii="Garamond" w:hAnsi="Garamond"/>
            <w:sz w:val="20"/>
            <w:szCs w:val="20"/>
          </w:rPr>
          <w:instrText xml:space="preserve"> PAGE   \* MERGEFORMAT </w:instrText>
        </w:r>
        <w:r w:rsidRPr="00495687">
          <w:rPr>
            <w:rFonts w:ascii="Garamond" w:hAnsi="Garamond"/>
            <w:sz w:val="20"/>
            <w:szCs w:val="20"/>
          </w:rPr>
          <w:fldChar w:fldCharType="separate"/>
        </w:r>
        <w:r w:rsidR="004C4818">
          <w:rPr>
            <w:rFonts w:ascii="Garamond" w:hAnsi="Garamond"/>
            <w:noProof/>
            <w:sz w:val="20"/>
            <w:szCs w:val="20"/>
          </w:rPr>
          <w:t>19</w:t>
        </w:r>
        <w:r w:rsidRPr="00495687">
          <w:rPr>
            <w:rFonts w:ascii="Garamond" w:hAnsi="Garamond"/>
            <w:noProof/>
            <w:sz w:val="20"/>
            <w:szCs w:val="20"/>
          </w:rPr>
          <w:fldChar w:fldCharType="end"/>
        </w:r>
      </w:p>
    </w:sdtContent>
  </w:sdt>
  <w:p w14:paraId="52E36EF4" w14:textId="77777777" w:rsidR="00A42A81" w:rsidRDefault="00A42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2903" w14:textId="77777777" w:rsidR="008D753B" w:rsidRDefault="008D753B" w:rsidP="00FF4FAA">
      <w:pPr>
        <w:spacing w:after="0" w:line="240" w:lineRule="auto"/>
      </w:pPr>
      <w:r>
        <w:separator/>
      </w:r>
    </w:p>
  </w:footnote>
  <w:footnote w:type="continuationSeparator" w:id="0">
    <w:p w14:paraId="59C45EDC" w14:textId="77777777" w:rsidR="008D753B" w:rsidRDefault="008D753B" w:rsidP="00FF4FAA">
      <w:pPr>
        <w:spacing w:after="0" w:line="240" w:lineRule="auto"/>
      </w:pPr>
      <w:r>
        <w:continuationSeparator/>
      </w:r>
    </w:p>
  </w:footnote>
  <w:footnote w:id="1">
    <w:p w14:paraId="0BC05B3D" w14:textId="3758EBA0"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La liste suivante </w:t>
      </w:r>
      <w:r>
        <w:rPr>
          <w:rFonts w:ascii="Garamond" w:hAnsi="Garamond"/>
          <w:lang w:val="fr-FR"/>
        </w:rPr>
        <w:t xml:space="preserve">propose une sélection des monographies uniquement, pour donner une idée de l’étendue de ces recherches </w:t>
      </w:r>
      <w:r w:rsidRPr="00B637CE">
        <w:rPr>
          <w:rFonts w:ascii="Garamond" w:hAnsi="Garamond"/>
          <w:lang w:val="fr-FR"/>
        </w:rPr>
        <w:t xml:space="preserve">: Eugen </w:t>
      </w:r>
      <w:proofErr w:type="spellStart"/>
      <w:r w:rsidRPr="00A42A81">
        <w:rPr>
          <w:rFonts w:ascii="Garamond" w:hAnsi="Garamond" w:cs="Times New Roman (Body CS)"/>
          <w:smallCaps/>
          <w:lang w:val="fr-FR"/>
        </w:rPr>
        <w:t>E</w:t>
      </w:r>
      <w:r w:rsidRPr="00A42A81">
        <w:rPr>
          <w:rFonts w:ascii="Garamond" w:hAnsi="Garamond" w:cs="Times New Roman (Body CS)"/>
          <w:smallCaps/>
          <w:sz w:val="16"/>
          <w:szCs w:val="16"/>
          <w:lang w:val="fr-FR"/>
        </w:rPr>
        <w:t>wig</w:t>
      </w:r>
      <w:proofErr w:type="spellEnd"/>
      <w:r w:rsidRPr="00B637CE">
        <w:rPr>
          <w:rFonts w:ascii="Garamond" w:hAnsi="Garamond"/>
          <w:lang w:val="fr-FR"/>
        </w:rPr>
        <w:t xml:space="preserve">, «Saint Chrodegang et la réforme de l’Église franque», in </w:t>
      </w:r>
      <w:r w:rsidRPr="00B637CE">
        <w:rPr>
          <w:rFonts w:ascii="Garamond" w:hAnsi="Garamond"/>
          <w:i/>
          <w:lang w:val="fr-FR"/>
        </w:rPr>
        <w:t>Saint Chrodegang</w:t>
      </w:r>
      <w:r>
        <w:rPr>
          <w:rFonts w:ascii="Garamond" w:hAnsi="Garamond"/>
          <w:i/>
          <w:lang w:val="fr-FR"/>
        </w:rPr>
        <w:t xml:space="preserve"> </w:t>
      </w:r>
      <w:r w:rsidRPr="00B637CE">
        <w:rPr>
          <w:rFonts w:ascii="Garamond" w:hAnsi="Garamond"/>
          <w:i/>
          <w:lang w:val="fr-FR"/>
        </w:rPr>
        <w:t>: Communications présentées au colloque tenu à Metz à l’occasion du douzième centenaire de sa mort</w:t>
      </w:r>
      <w:r w:rsidRPr="00B637CE">
        <w:rPr>
          <w:rFonts w:ascii="Garamond" w:hAnsi="Garamond"/>
          <w:lang w:val="fr-FR"/>
        </w:rPr>
        <w:t>, Metz, Éditions le Lorrain, 1967, pp. 25-53</w:t>
      </w:r>
      <w:r>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lang w:val="fr-FR"/>
        </w:rPr>
        <w:t>Rosamond</w:t>
      </w:r>
      <w:proofErr w:type="spellEnd"/>
      <w:r w:rsidRPr="00B637CE">
        <w:rPr>
          <w:rFonts w:ascii="Garamond" w:hAnsi="Garamond"/>
          <w:lang w:val="fr-FR"/>
        </w:rPr>
        <w:t xml:space="preserve"> </w:t>
      </w:r>
      <w:proofErr w:type="spellStart"/>
      <w:r w:rsidRPr="00A42A81">
        <w:rPr>
          <w:rFonts w:ascii="Garamond" w:hAnsi="Garamond" w:cs="Times New Roman (Body CS)"/>
          <w:smallCaps/>
          <w:lang w:val="fr-FR"/>
        </w:rPr>
        <w:t>M</w:t>
      </w:r>
      <w:r w:rsidRPr="00A42A81">
        <w:rPr>
          <w:rFonts w:ascii="Garamond" w:hAnsi="Garamond" w:cs="Times New Roman (Body CS)"/>
          <w:smallCaps/>
          <w:sz w:val="16"/>
          <w:szCs w:val="16"/>
          <w:lang w:val="fr-FR"/>
        </w:rPr>
        <w:t>c</w:t>
      </w:r>
      <w:r w:rsidRPr="00A42A81">
        <w:rPr>
          <w:rFonts w:ascii="Garamond" w:hAnsi="Garamond" w:cs="Times New Roman (Body CS)"/>
          <w:smallCaps/>
          <w:lang w:val="fr-FR"/>
        </w:rPr>
        <w:t>K</w:t>
      </w:r>
      <w:r w:rsidRPr="00A42A81">
        <w:rPr>
          <w:rFonts w:ascii="Garamond" w:hAnsi="Garamond" w:cs="Times New Roman (Body CS)"/>
          <w:smallCaps/>
          <w:sz w:val="16"/>
          <w:szCs w:val="16"/>
          <w:lang w:val="fr-FR"/>
        </w:rPr>
        <w:t>itterick</w:t>
      </w:r>
      <w:proofErr w:type="spellEnd"/>
      <w:r w:rsidRPr="00B637CE">
        <w:rPr>
          <w:rFonts w:ascii="Garamond" w:hAnsi="Garamond"/>
          <w:lang w:val="fr-FR"/>
        </w:rPr>
        <w:t xml:space="preserve">, </w:t>
      </w:r>
      <w:r w:rsidRPr="00B637CE">
        <w:rPr>
          <w:rFonts w:ascii="Garamond" w:hAnsi="Garamond"/>
          <w:i/>
          <w:iCs/>
          <w:lang w:val="fr-FR"/>
        </w:rPr>
        <w:t xml:space="preserve">The </w:t>
      </w:r>
      <w:proofErr w:type="spellStart"/>
      <w:r w:rsidRPr="00B637CE">
        <w:rPr>
          <w:rFonts w:ascii="Garamond" w:hAnsi="Garamond"/>
          <w:i/>
          <w:iCs/>
          <w:lang w:val="fr-FR"/>
        </w:rPr>
        <w:t>Frankish</w:t>
      </w:r>
      <w:proofErr w:type="spellEnd"/>
      <w:r w:rsidRPr="00B637CE">
        <w:rPr>
          <w:rFonts w:ascii="Garamond" w:hAnsi="Garamond"/>
          <w:i/>
          <w:iCs/>
          <w:lang w:val="fr-FR"/>
        </w:rPr>
        <w:t xml:space="preserve"> Church and the </w:t>
      </w:r>
      <w:proofErr w:type="spellStart"/>
      <w:r w:rsidRPr="00B637CE">
        <w:rPr>
          <w:rFonts w:ascii="Garamond" w:hAnsi="Garamond"/>
          <w:i/>
          <w:iCs/>
          <w:lang w:val="fr-FR"/>
        </w:rPr>
        <w:t>Carolingian</w:t>
      </w:r>
      <w:proofErr w:type="spellEnd"/>
      <w:r w:rsidRPr="00B637CE">
        <w:rPr>
          <w:rFonts w:ascii="Garamond" w:hAnsi="Garamond"/>
          <w:i/>
          <w:iCs/>
          <w:lang w:val="fr-FR"/>
        </w:rPr>
        <w:t xml:space="preserve"> </w:t>
      </w:r>
      <w:proofErr w:type="spellStart"/>
      <w:r w:rsidRPr="00B637CE">
        <w:rPr>
          <w:rFonts w:ascii="Garamond" w:hAnsi="Garamond"/>
          <w:i/>
          <w:iCs/>
          <w:lang w:val="fr-FR"/>
        </w:rPr>
        <w:t>Reforms</w:t>
      </w:r>
      <w:proofErr w:type="spellEnd"/>
      <w:r w:rsidRPr="00B637CE">
        <w:rPr>
          <w:rFonts w:ascii="Garamond" w:hAnsi="Garamond"/>
          <w:lang w:val="fr-FR"/>
        </w:rPr>
        <w:t>, Lond</w:t>
      </w:r>
      <w:r>
        <w:rPr>
          <w:rFonts w:ascii="Garamond" w:hAnsi="Garamond"/>
          <w:lang w:val="fr-FR"/>
        </w:rPr>
        <w:t>res</w:t>
      </w:r>
      <w:r w:rsidRPr="00B637CE">
        <w:rPr>
          <w:rFonts w:ascii="Garamond" w:hAnsi="Garamond"/>
          <w:lang w:val="fr-FR"/>
        </w:rPr>
        <w:t>, Royal Historical Society (Studies in History, 2), 1977</w:t>
      </w:r>
      <w:r>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i/>
          <w:iCs/>
          <w:lang w:val="fr-FR"/>
        </w:rPr>
        <w:t>Monastische</w:t>
      </w:r>
      <w:proofErr w:type="spellEnd"/>
      <w:r w:rsidRPr="00B637CE">
        <w:rPr>
          <w:rFonts w:ascii="Garamond" w:hAnsi="Garamond"/>
          <w:i/>
          <w:iCs/>
          <w:lang w:val="fr-FR"/>
        </w:rPr>
        <w:t xml:space="preserve"> </w:t>
      </w:r>
      <w:proofErr w:type="spellStart"/>
      <w:r w:rsidRPr="00B637CE">
        <w:rPr>
          <w:rFonts w:ascii="Garamond" w:hAnsi="Garamond"/>
          <w:i/>
          <w:iCs/>
          <w:lang w:val="fr-FR"/>
        </w:rPr>
        <w:t>Reformen</w:t>
      </w:r>
      <w:proofErr w:type="spellEnd"/>
      <w:r w:rsidRPr="00B637CE">
        <w:rPr>
          <w:rFonts w:ascii="Garamond" w:hAnsi="Garamond"/>
          <w:i/>
          <w:iCs/>
          <w:lang w:val="fr-FR"/>
        </w:rPr>
        <w:t xml:space="preserve"> </w:t>
      </w:r>
      <w:proofErr w:type="spellStart"/>
      <w:r w:rsidRPr="00B637CE">
        <w:rPr>
          <w:rFonts w:ascii="Garamond" w:hAnsi="Garamond"/>
          <w:i/>
          <w:iCs/>
          <w:lang w:val="fr-FR"/>
        </w:rPr>
        <w:t>im</w:t>
      </w:r>
      <w:proofErr w:type="spellEnd"/>
      <w:r w:rsidRPr="00B637CE">
        <w:rPr>
          <w:rFonts w:ascii="Garamond" w:hAnsi="Garamond"/>
          <w:i/>
          <w:iCs/>
          <w:lang w:val="fr-FR"/>
        </w:rPr>
        <w:t xml:space="preserve"> 9. </w:t>
      </w:r>
      <w:proofErr w:type="spellStart"/>
      <w:proofErr w:type="gramStart"/>
      <w:r w:rsidRPr="00B637CE">
        <w:rPr>
          <w:rFonts w:ascii="Garamond" w:hAnsi="Garamond"/>
          <w:i/>
          <w:iCs/>
          <w:lang w:val="fr-FR"/>
        </w:rPr>
        <w:t>und</w:t>
      </w:r>
      <w:proofErr w:type="spellEnd"/>
      <w:proofErr w:type="gramEnd"/>
      <w:r w:rsidRPr="00B637CE">
        <w:rPr>
          <w:rFonts w:ascii="Garamond" w:hAnsi="Garamond"/>
          <w:i/>
          <w:iCs/>
          <w:lang w:val="fr-FR"/>
        </w:rPr>
        <w:t xml:space="preserve"> 10. </w:t>
      </w:r>
      <w:proofErr w:type="spellStart"/>
      <w:r w:rsidRPr="00B637CE">
        <w:rPr>
          <w:rFonts w:ascii="Garamond" w:hAnsi="Garamond"/>
          <w:i/>
          <w:iCs/>
          <w:lang w:val="fr-FR"/>
        </w:rPr>
        <w:t>Jahrhundert</w:t>
      </w:r>
      <w:proofErr w:type="spellEnd"/>
      <w:r w:rsidRPr="00B637CE">
        <w:rPr>
          <w:rFonts w:ascii="Garamond" w:hAnsi="Garamond"/>
          <w:lang w:val="fr-FR"/>
        </w:rPr>
        <w:t xml:space="preserve">, </w:t>
      </w:r>
      <w:r w:rsidRPr="00A42A81">
        <w:rPr>
          <w:rFonts w:ascii="Garamond" w:hAnsi="Garamond" w:cs="Times New Roman (Body CS)"/>
          <w:smallCaps/>
          <w:lang w:val="fr-FR"/>
        </w:rPr>
        <w:t xml:space="preserve">R. </w:t>
      </w:r>
      <w:proofErr w:type="spellStart"/>
      <w:r w:rsidRPr="00A42A81">
        <w:rPr>
          <w:rFonts w:ascii="Garamond" w:hAnsi="Garamond" w:cs="Times New Roman (Body CS)"/>
          <w:smallCaps/>
          <w:lang w:val="fr-FR"/>
        </w:rPr>
        <w:t>K</w:t>
      </w:r>
      <w:r w:rsidRPr="00A42A81">
        <w:rPr>
          <w:rFonts w:ascii="Garamond" w:hAnsi="Garamond" w:cs="Times New Roman (Body CS)"/>
          <w:smallCaps/>
          <w:sz w:val="16"/>
          <w:szCs w:val="16"/>
          <w:lang w:val="fr-FR"/>
        </w:rPr>
        <w:t>ottje</w:t>
      </w:r>
      <w:proofErr w:type="spellEnd"/>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H. </w:t>
      </w:r>
      <w:proofErr w:type="spellStart"/>
      <w:r w:rsidRPr="00A42A81">
        <w:rPr>
          <w:rFonts w:ascii="Garamond" w:hAnsi="Garamond" w:cs="Times New Roman (Body CS)"/>
          <w:smallCaps/>
          <w:lang w:val="fr-FR"/>
        </w:rPr>
        <w:t>M</w:t>
      </w:r>
      <w:r w:rsidRPr="00A42A81">
        <w:rPr>
          <w:rFonts w:ascii="Garamond" w:hAnsi="Garamond" w:cs="Times New Roman (Body CS)"/>
          <w:smallCaps/>
          <w:sz w:val="16"/>
          <w:szCs w:val="16"/>
          <w:lang w:val="fr-FR"/>
        </w:rPr>
        <w:t>aurer</w:t>
      </w:r>
      <w:proofErr w:type="spellEnd"/>
      <w:r w:rsidRPr="00A42A81">
        <w:rPr>
          <w:rFonts w:ascii="Garamond" w:hAnsi="Garamond" w:cs="Times New Roman (Body CS)"/>
          <w:smallCaps/>
          <w:lang w:val="fr-FR"/>
        </w:rPr>
        <w:t xml:space="preserve"> </w:t>
      </w:r>
      <w:r w:rsidRPr="00B637CE">
        <w:rPr>
          <w:rFonts w:ascii="Garamond" w:hAnsi="Garamond"/>
          <w:lang w:val="fr-FR"/>
        </w:rPr>
        <w:t>(</w:t>
      </w:r>
      <w:proofErr w:type="spellStart"/>
      <w:r w:rsidRPr="00B637CE">
        <w:rPr>
          <w:rFonts w:ascii="Garamond" w:hAnsi="Garamond"/>
          <w:lang w:val="fr-FR"/>
        </w:rPr>
        <w:t>dir</w:t>
      </w:r>
      <w:proofErr w:type="spellEnd"/>
      <w:r w:rsidRPr="00B637CE">
        <w:rPr>
          <w:rFonts w:ascii="Garamond" w:hAnsi="Garamond"/>
          <w:lang w:val="fr-FR"/>
        </w:rPr>
        <w:t>.), Sigmaringen, Thorbecke (</w:t>
      </w:r>
      <w:proofErr w:type="spellStart"/>
      <w:r w:rsidRPr="00B637CE">
        <w:rPr>
          <w:rFonts w:ascii="Garamond" w:hAnsi="Garamond"/>
          <w:lang w:val="fr-FR"/>
        </w:rPr>
        <w:t>Vorträge</w:t>
      </w:r>
      <w:proofErr w:type="spellEnd"/>
      <w:r w:rsidRPr="00B637CE">
        <w:rPr>
          <w:rFonts w:ascii="Garamond" w:hAnsi="Garamond"/>
          <w:lang w:val="fr-FR"/>
        </w:rPr>
        <w:t xml:space="preserve"> </w:t>
      </w:r>
      <w:proofErr w:type="spellStart"/>
      <w:r w:rsidRPr="00B637CE">
        <w:rPr>
          <w:rFonts w:ascii="Garamond" w:hAnsi="Garamond"/>
          <w:lang w:val="fr-FR"/>
        </w:rPr>
        <w:t>und</w:t>
      </w:r>
      <w:proofErr w:type="spellEnd"/>
      <w:r w:rsidRPr="00B637CE">
        <w:rPr>
          <w:rFonts w:ascii="Garamond" w:hAnsi="Garamond"/>
          <w:lang w:val="fr-FR"/>
        </w:rPr>
        <w:t xml:space="preserve"> </w:t>
      </w:r>
      <w:proofErr w:type="spellStart"/>
      <w:r w:rsidRPr="00B637CE">
        <w:rPr>
          <w:rFonts w:ascii="Garamond" w:hAnsi="Garamond"/>
          <w:lang w:val="fr-FR"/>
        </w:rPr>
        <w:t>Forschungen</w:t>
      </w:r>
      <w:proofErr w:type="spellEnd"/>
      <w:r w:rsidRPr="00B637CE">
        <w:rPr>
          <w:rFonts w:ascii="Garamond" w:hAnsi="Garamond"/>
          <w:lang w:val="fr-FR"/>
        </w:rPr>
        <w:t>, 38), 1989</w:t>
      </w:r>
      <w:r>
        <w:rPr>
          <w:rFonts w:ascii="Garamond" w:hAnsi="Garamond"/>
          <w:lang w:val="fr-FR"/>
        </w:rPr>
        <w:t xml:space="preserve"> </w:t>
      </w:r>
      <w:r w:rsidRPr="00B637CE">
        <w:rPr>
          <w:rFonts w:ascii="Garamond" w:hAnsi="Garamond"/>
          <w:lang w:val="fr-FR"/>
        </w:rPr>
        <w:t xml:space="preserve">; Julia </w:t>
      </w:r>
      <w:r w:rsidRPr="00A42A81">
        <w:rPr>
          <w:rFonts w:ascii="Garamond" w:hAnsi="Garamond" w:cs="Times New Roman (Body CS)"/>
          <w:smallCaps/>
          <w:lang w:val="fr-FR"/>
        </w:rPr>
        <w:t>B</w:t>
      </w:r>
      <w:r w:rsidRPr="00A42A81">
        <w:rPr>
          <w:rFonts w:ascii="Garamond" w:hAnsi="Garamond" w:cs="Times New Roman (Body CS)"/>
          <w:smallCaps/>
          <w:sz w:val="16"/>
          <w:szCs w:val="16"/>
          <w:lang w:val="fr-FR"/>
        </w:rPr>
        <w:t>arrow</w:t>
      </w:r>
      <w:r w:rsidRPr="00B637CE">
        <w:rPr>
          <w:rFonts w:ascii="Garamond" w:hAnsi="Garamond"/>
          <w:lang w:val="fr-FR"/>
        </w:rPr>
        <w:t xml:space="preserve">, «English </w:t>
      </w:r>
      <w:proofErr w:type="spellStart"/>
      <w:r w:rsidRPr="00B637CE">
        <w:rPr>
          <w:rFonts w:ascii="Garamond" w:hAnsi="Garamond"/>
          <w:lang w:val="fr-FR"/>
        </w:rPr>
        <w:t>cathedral</w:t>
      </w:r>
      <w:proofErr w:type="spellEnd"/>
      <w:r w:rsidRPr="00B637CE">
        <w:rPr>
          <w:rFonts w:ascii="Garamond" w:hAnsi="Garamond"/>
          <w:lang w:val="fr-FR"/>
        </w:rPr>
        <w:t xml:space="preserve"> </w:t>
      </w:r>
      <w:proofErr w:type="spellStart"/>
      <w:r w:rsidRPr="00B637CE">
        <w:rPr>
          <w:rFonts w:ascii="Garamond" w:hAnsi="Garamond"/>
          <w:lang w:val="fr-FR"/>
        </w:rPr>
        <w:t>communities</w:t>
      </w:r>
      <w:proofErr w:type="spellEnd"/>
      <w:r w:rsidRPr="00B637CE">
        <w:rPr>
          <w:rFonts w:ascii="Garamond" w:hAnsi="Garamond"/>
          <w:lang w:val="fr-FR"/>
        </w:rPr>
        <w:t xml:space="preserve"> and </w:t>
      </w:r>
      <w:proofErr w:type="spellStart"/>
      <w:r w:rsidRPr="00B637CE">
        <w:rPr>
          <w:rFonts w:ascii="Garamond" w:hAnsi="Garamond"/>
          <w:lang w:val="fr-FR"/>
        </w:rPr>
        <w:t>reform</w:t>
      </w:r>
      <w:proofErr w:type="spellEnd"/>
      <w:r w:rsidRPr="00B637CE">
        <w:rPr>
          <w:rFonts w:ascii="Garamond" w:hAnsi="Garamond"/>
          <w:lang w:val="fr-FR"/>
        </w:rPr>
        <w:t xml:space="preserve"> in the </w:t>
      </w:r>
      <w:proofErr w:type="spellStart"/>
      <w:r w:rsidRPr="00B637CE">
        <w:rPr>
          <w:rFonts w:ascii="Garamond" w:hAnsi="Garamond"/>
          <w:lang w:val="fr-FR"/>
        </w:rPr>
        <w:t>late</w:t>
      </w:r>
      <w:proofErr w:type="spellEnd"/>
      <w:r w:rsidRPr="00B637CE">
        <w:rPr>
          <w:rFonts w:ascii="Garamond" w:hAnsi="Garamond"/>
          <w:lang w:val="fr-FR"/>
        </w:rPr>
        <w:t xml:space="preserve"> </w:t>
      </w:r>
      <w:proofErr w:type="spellStart"/>
      <w:r w:rsidRPr="00B637CE">
        <w:rPr>
          <w:rFonts w:ascii="Garamond" w:hAnsi="Garamond"/>
          <w:lang w:val="fr-FR"/>
        </w:rPr>
        <w:t>tenth</w:t>
      </w:r>
      <w:proofErr w:type="spellEnd"/>
      <w:r w:rsidRPr="00B637CE">
        <w:rPr>
          <w:rFonts w:ascii="Garamond" w:hAnsi="Garamond"/>
          <w:lang w:val="fr-FR"/>
        </w:rPr>
        <w:t xml:space="preserve"> and the </w:t>
      </w:r>
      <w:proofErr w:type="spellStart"/>
      <w:r w:rsidRPr="00B637CE">
        <w:rPr>
          <w:rFonts w:ascii="Garamond" w:hAnsi="Garamond"/>
          <w:lang w:val="fr-FR"/>
        </w:rPr>
        <w:t>eleventh</w:t>
      </w:r>
      <w:proofErr w:type="spellEnd"/>
      <w:r w:rsidRPr="00B637CE">
        <w:rPr>
          <w:rFonts w:ascii="Garamond" w:hAnsi="Garamond"/>
          <w:lang w:val="fr-FR"/>
        </w:rPr>
        <w:t xml:space="preserve"> centuries», in </w:t>
      </w:r>
      <w:proofErr w:type="spellStart"/>
      <w:r w:rsidRPr="00B637CE">
        <w:rPr>
          <w:rFonts w:ascii="Garamond" w:hAnsi="Garamond"/>
          <w:i/>
          <w:iCs/>
          <w:lang w:val="fr-FR"/>
        </w:rPr>
        <w:t>Anglo-Norman</w:t>
      </w:r>
      <w:proofErr w:type="spellEnd"/>
      <w:r w:rsidRPr="00B637CE">
        <w:rPr>
          <w:rFonts w:ascii="Garamond" w:hAnsi="Garamond"/>
          <w:i/>
          <w:iCs/>
          <w:lang w:val="fr-FR"/>
        </w:rPr>
        <w:t xml:space="preserve"> Durham</w:t>
      </w:r>
      <w:r w:rsidRPr="00B637CE">
        <w:rPr>
          <w:rFonts w:ascii="Garamond" w:hAnsi="Garamond"/>
          <w:lang w:val="fr-FR"/>
        </w:rPr>
        <w:t xml:space="preserve">, </w:t>
      </w:r>
      <w:r w:rsidRPr="00A42A81">
        <w:rPr>
          <w:rFonts w:ascii="Garamond" w:hAnsi="Garamond" w:cs="Times New Roman (Body CS)"/>
          <w:smallCaps/>
          <w:lang w:val="fr-FR"/>
        </w:rPr>
        <w:t xml:space="preserve">D. </w:t>
      </w:r>
      <w:proofErr w:type="spellStart"/>
      <w:r w:rsidRPr="00A42A81">
        <w:rPr>
          <w:rFonts w:ascii="Garamond" w:hAnsi="Garamond" w:cs="Times New Roman (Body CS)"/>
          <w:smallCaps/>
          <w:lang w:val="fr-FR"/>
        </w:rPr>
        <w:t>R</w:t>
      </w:r>
      <w:r w:rsidRPr="00A42A81">
        <w:rPr>
          <w:rFonts w:ascii="Garamond" w:hAnsi="Garamond" w:cs="Times New Roman (Body CS)"/>
          <w:smallCaps/>
          <w:sz w:val="16"/>
          <w:szCs w:val="16"/>
          <w:lang w:val="fr-FR"/>
        </w:rPr>
        <w:t>ollason</w:t>
      </w:r>
      <w:proofErr w:type="spellEnd"/>
      <w:r w:rsidRPr="00A42A81">
        <w:rPr>
          <w:rFonts w:ascii="Garamond" w:hAnsi="Garamond" w:cs="Times New Roman (Body CS)"/>
          <w:smallCaps/>
          <w:lang w:val="fr-FR"/>
        </w:rPr>
        <w:t>, M. H</w:t>
      </w:r>
      <w:r w:rsidRPr="00A42A81">
        <w:rPr>
          <w:rFonts w:ascii="Garamond" w:hAnsi="Garamond" w:cs="Times New Roman (Body CS)"/>
          <w:smallCaps/>
          <w:sz w:val="16"/>
          <w:szCs w:val="16"/>
          <w:lang w:val="fr-FR"/>
        </w:rPr>
        <w:t>arvey</w:t>
      </w:r>
      <w:r>
        <w:rPr>
          <w:rFonts w:ascii="Garamond" w:hAnsi="Garamond"/>
          <w:lang w:val="fr-FR"/>
        </w:rPr>
        <w:t xml:space="preserve"> et</w:t>
      </w:r>
      <w:r w:rsidRPr="00B637CE">
        <w:rPr>
          <w:rFonts w:ascii="Garamond" w:hAnsi="Garamond"/>
          <w:lang w:val="fr-FR"/>
        </w:rPr>
        <w:t xml:space="preserve"> M. </w:t>
      </w:r>
      <w:proofErr w:type="spellStart"/>
      <w:r w:rsidRPr="00A42A81">
        <w:rPr>
          <w:rFonts w:ascii="Garamond" w:hAnsi="Garamond" w:cs="Times New Roman (Body CS)"/>
          <w:smallCaps/>
          <w:lang w:val="fr-FR"/>
        </w:rPr>
        <w:t>P</w:t>
      </w:r>
      <w:r w:rsidRPr="00A42A81">
        <w:rPr>
          <w:rFonts w:ascii="Garamond" w:hAnsi="Garamond" w:cs="Times New Roman (Body CS)"/>
          <w:smallCaps/>
          <w:sz w:val="16"/>
          <w:szCs w:val="16"/>
          <w:lang w:val="fr-FR"/>
        </w:rPr>
        <w:t>restwich</w:t>
      </w:r>
      <w:proofErr w:type="spellEnd"/>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xml:space="preserve">.), Woodbridge, </w:t>
      </w:r>
      <w:proofErr w:type="spellStart"/>
      <w:r w:rsidRPr="00B637CE">
        <w:rPr>
          <w:rFonts w:ascii="Garamond" w:hAnsi="Garamond"/>
          <w:lang w:val="fr-FR"/>
        </w:rPr>
        <w:t>Boydell</w:t>
      </w:r>
      <w:proofErr w:type="spellEnd"/>
      <w:r w:rsidRPr="00B637CE">
        <w:rPr>
          <w:rFonts w:ascii="Garamond" w:hAnsi="Garamond"/>
          <w:lang w:val="fr-FR"/>
        </w:rPr>
        <w:t>, 1994, pp. 25-39</w:t>
      </w:r>
      <w:r>
        <w:rPr>
          <w:rFonts w:ascii="Garamond" w:hAnsi="Garamond"/>
          <w:lang w:val="fr-FR"/>
        </w:rPr>
        <w:t xml:space="preserve"> </w:t>
      </w:r>
      <w:r w:rsidRPr="00B637CE">
        <w:rPr>
          <w:rFonts w:ascii="Garamond" w:hAnsi="Garamond"/>
          <w:lang w:val="fr-FR"/>
        </w:rPr>
        <w:t>;</w:t>
      </w:r>
      <w:r w:rsidRPr="00B637CE">
        <w:rPr>
          <w:rFonts w:ascii="Garamond" w:hAnsi="Garamond"/>
          <w:i/>
          <w:iCs/>
          <w:lang w:val="fr-FR"/>
        </w:rPr>
        <w:t xml:space="preserve"> </w:t>
      </w:r>
      <w:proofErr w:type="spellStart"/>
      <w:r w:rsidRPr="00B637CE">
        <w:rPr>
          <w:rFonts w:ascii="Garamond" w:hAnsi="Garamond"/>
          <w:lang w:val="fr-FR"/>
        </w:rPr>
        <w:t>Mechthild</w:t>
      </w:r>
      <w:proofErr w:type="spellEnd"/>
      <w:r w:rsidRPr="00B637CE">
        <w:rPr>
          <w:rFonts w:ascii="Garamond" w:hAnsi="Garamond"/>
          <w:lang w:val="fr-FR"/>
        </w:rPr>
        <w:t xml:space="preserve"> </w:t>
      </w:r>
      <w:proofErr w:type="spellStart"/>
      <w:r w:rsidRPr="00A42A81">
        <w:rPr>
          <w:rFonts w:ascii="Garamond" w:hAnsi="Garamond" w:cs="Times New Roman (Body CS)"/>
          <w:smallCaps/>
          <w:lang w:val="fr-FR"/>
        </w:rPr>
        <w:t>G</w:t>
      </w:r>
      <w:r w:rsidRPr="00A42A81">
        <w:rPr>
          <w:rFonts w:ascii="Garamond" w:hAnsi="Garamond" w:cs="Times New Roman (Body CS)"/>
          <w:smallCaps/>
          <w:sz w:val="16"/>
          <w:szCs w:val="16"/>
          <w:lang w:val="fr-FR"/>
        </w:rPr>
        <w:t>retsch</w:t>
      </w:r>
      <w:proofErr w:type="spellEnd"/>
      <w:r w:rsidRPr="00B637CE">
        <w:rPr>
          <w:rFonts w:ascii="Garamond" w:hAnsi="Garamond"/>
          <w:lang w:val="fr-FR"/>
        </w:rPr>
        <w:t xml:space="preserve">, </w:t>
      </w:r>
      <w:r w:rsidRPr="00B637CE">
        <w:rPr>
          <w:rFonts w:ascii="Garamond" w:hAnsi="Garamond"/>
          <w:i/>
          <w:iCs/>
          <w:lang w:val="fr-FR"/>
        </w:rPr>
        <w:t xml:space="preserve">The </w:t>
      </w:r>
      <w:proofErr w:type="spellStart"/>
      <w:r w:rsidRPr="00B637CE">
        <w:rPr>
          <w:rFonts w:ascii="Garamond" w:hAnsi="Garamond"/>
          <w:i/>
          <w:iCs/>
          <w:lang w:val="fr-FR"/>
        </w:rPr>
        <w:t>Intellectual</w:t>
      </w:r>
      <w:proofErr w:type="spellEnd"/>
      <w:r w:rsidRPr="00B637CE">
        <w:rPr>
          <w:rFonts w:ascii="Garamond" w:hAnsi="Garamond"/>
          <w:i/>
          <w:iCs/>
          <w:lang w:val="fr-FR"/>
        </w:rPr>
        <w:t xml:space="preserve"> </w:t>
      </w:r>
      <w:proofErr w:type="spellStart"/>
      <w:r w:rsidRPr="00B637CE">
        <w:rPr>
          <w:rFonts w:ascii="Garamond" w:hAnsi="Garamond"/>
          <w:i/>
          <w:iCs/>
          <w:lang w:val="fr-FR"/>
        </w:rPr>
        <w:t>Foundations</w:t>
      </w:r>
      <w:proofErr w:type="spellEnd"/>
      <w:r w:rsidRPr="00B637CE">
        <w:rPr>
          <w:rFonts w:ascii="Garamond" w:hAnsi="Garamond"/>
          <w:i/>
          <w:iCs/>
          <w:lang w:val="fr-FR"/>
        </w:rPr>
        <w:t xml:space="preserve"> of the English </w:t>
      </w:r>
      <w:proofErr w:type="spellStart"/>
      <w:r w:rsidRPr="00B637CE">
        <w:rPr>
          <w:rFonts w:ascii="Garamond" w:hAnsi="Garamond"/>
          <w:i/>
          <w:iCs/>
          <w:lang w:val="fr-FR"/>
        </w:rPr>
        <w:t>Benedictine</w:t>
      </w:r>
      <w:proofErr w:type="spellEnd"/>
      <w:r w:rsidRPr="00B637CE">
        <w:rPr>
          <w:rFonts w:ascii="Garamond" w:hAnsi="Garamond"/>
          <w:i/>
          <w:iCs/>
          <w:lang w:val="fr-FR"/>
        </w:rPr>
        <w:t xml:space="preserve"> </w:t>
      </w:r>
      <w:proofErr w:type="spellStart"/>
      <w:r w:rsidRPr="00B637CE">
        <w:rPr>
          <w:rFonts w:ascii="Garamond" w:hAnsi="Garamond"/>
          <w:i/>
          <w:iCs/>
          <w:lang w:val="fr-FR"/>
        </w:rPr>
        <w:t>Reform</w:t>
      </w:r>
      <w:proofErr w:type="spellEnd"/>
      <w:r w:rsidRPr="00B637CE">
        <w:rPr>
          <w:rFonts w:ascii="Garamond" w:hAnsi="Garamond"/>
          <w:lang w:val="fr-FR"/>
        </w:rPr>
        <w:t xml:space="preserve">, Cambridge, Cambridge University </w:t>
      </w:r>
      <w:proofErr w:type="spellStart"/>
      <w:r w:rsidRPr="00B637CE">
        <w:rPr>
          <w:rFonts w:ascii="Garamond" w:hAnsi="Garamond"/>
          <w:lang w:val="fr-FR"/>
        </w:rPr>
        <w:t>Press</w:t>
      </w:r>
      <w:proofErr w:type="spellEnd"/>
      <w:r w:rsidRPr="00B637CE">
        <w:rPr>
          <w:rFonts w:ascii="Garamond" w:hAnsi="Garamond"/>
          <w:lang w:val="fr-FR"/>
        </w:rPr>
        <w:t>, 1999</w:t>
      </w:r>
      <w:r>
        <w:rPr>
          <w:rFonts w:ascii="Garamond" w:hAnsi="Garamond"/>
          <w:lang w:val="fr-FR"/>
        </w:rPr>
        <w:t xml:space="preserve"> </w:t>
      </w:r>
      <w:r w:rsidRPr="00B637CE">
        <w:rPr>
          <w:rFonts w:ascii="Garamond" w:hAnsi="Garamond"/>
          <w:lang w:val="fr-FR"/>
        </w:rPr>
        <w:t xml:space="preserve">; Mathieu </w:t>
      </w:r>
      <w:r w:rsidRPr="00A42A81">
        <w:rPr>
          <w:rFonts w:ascii="Garamond" w:hAnsi="Garamond" w:cs="Times New Roman (Body CS)"/>
          <w:smallCaps/>
          <w:lang w:val="fr-FR"/>
        </w:rPr>
        <w:t>A</w:t>
      </w:r>
      <w:r w:rsidRPr="00A42A81">
        <w:rPr>
          <w:rFonts w:ascii="Garamond" w:hAnsi="Garamond" w:cs="Times New Roman (Body CS)"/>
          <w:smallCaps/>
          <w:sz w:val="16"/>
          <w:szCs w:val="16"/>
          <w:lang w:val="fr-FR"/>
        </w:rPr>
        <w:t>rnoux</w:t>
      </w:r>
      <w:r w:rsidRPr="00A42A81">
        <w:rPr>
          <w:rFonts w:ascii="Garamond" w:hAnsi="Garamond" w:cs="Times New Roman (Body CS)"/>
          <w:smallCaps/>
          <w:lang w:val="fr-FR"/>
        </w:rPr>
        <w:t>,</w:t>
      </w:r>
      <w:r w:rsidRPr="00B637CE">
        <w:rPr>
          <w:rFonts w:ascii="Garamond" w:hAnsi="Garamond"/>
          <w:lang w:val="fr-FR"/>
        </w:rPr>
        <w:t xml:space="preserve"> </w:t>
      </w:r>
      <w:r w:rsidRPr="00B637CE">
        <w:rPr>
          <w:rFonts w:ascii="Garamond" w:hAnsi="Garamond"/>
          <w:i/>
          <w:iCs/>
          <w:lang w:val="fr-FR"/>
        </w:rPr>
        <w:t>Des clercs au service de la réforme</w:t>
      </w:r>
      <w:r>
        <w:rPr>
          <w:rFonts w:ascii="Garamond" w:hAnsi="Garamond"/>
          <w:i/>
          <w:iCs/>
          <w:lang w:val="fr-FR"/>
        </w:rPr>
        <w:t xml:space="preserve"> </w:t>
      </w:r>
      <w:r w:rsidRPr="00B637CE">
        <w:rPr>
          <w:rFonts w:ascii="Garamond" w:hAnsi="Garamond"/>
          <w:i/>
          <w:iCs/>
          <w:lang w:val="fr-FR"/>
        </w:rPr>
        <w:t>: Études et documents sur les chanoines réguliers de la province de Rouen</w:t>
      </w:r>
      <w:r w:rsidRPr="00B637CE">
        <w:rPr>
          <w:rFonts w:ascii="Garamond" w:hAnsi="Garamond"/>
          <w:lang w:val="fr-FR"/>
        </w:rPr>
        <w:t>, Turnhout (</w:t>
      </w:r>
      <w:proofErr w:type="spellStart"/>
      <w:r w:rsidRPr="00B637CE">
        <w:rPr>
          <w:rFonts w:ascii="Garamond" w:hAnsi="Garamond"/>
          <w:lang w:val="fr-FR"/>
        </w:rPr>
        <w:t>Bibliotheca</w:t>
      </w:r>
      <w:proofErr w:type="spellEnd"/>
      <w:r w:rsidRPr="00B637CE">
        <w:rPr>
          <w:rFonts w:ascii="Garamond" w:hAnsi="Garamond"/>
          <w:lang w:val="fr-FR"/>
        </w:rPr>
        <w:t xml:space="preserve"> </w:t>
      </w:r>
      <w:proofErr w:type="spellStart"/>
      <w:r w:rsidRPr="00B637CE">
        <w:rPr>
          <w:rFonts w:ascii="Garamond" w:hAnsi="Garamond"/>
          <w:lang w:val="fr-FR"/>
        </w:rPr>
        <w:t>Victorina</w:t>
      </w:r>
      <w:proofErr w:type="spellEnd"/>
      <w:r w:rsidRPr="00B637CE">
        <w:rPr>
          <w:rFonts w:ascii="Garamond" w:hAnsi="Garamond"/>
          <w:lang w:val="fr-FR"/>
        </w:rPr>
        <w:t>, 11), 2000</w:t>
      </w:r>
      <w:r>
        <w:rPr>
          <w:rFonts w:ascii="Garamond" w:hAnsi="Garamond"/>
          <w:lang w:val="fr-FR"/>
        </w:rPr>
        <w:t xml:space="preserve"> </w:t>
      </w:r>
      <w:r w:rsidRPr="00B637CE">
        <w:rPr>
          <w:rFonts w:ascii="Garamond" w:hAnsi="Garamond"/>
          <w:lang w:val="fr-FR"/>
        </w:rPr>
        <w:t xml:space="preserve">; John </w:t>
      </w:r>
      <w:r w:rsidRPr="00A42A81">
        <w:rPr>
          <w:rFonts w:ascii="Garamond" w:hAnsi="Garamond" w:cs="Times New Roman (Body CS)"/>
          <w:smallCaps/>
          <w:lang w:val="fr-FR"/>
        </w:rPr>
        <w:t>N</w:t>
      </w:r>
      <w:r w:rsidRPr="00A42A81">
        <w:rPr>
          <w:rFonts w:ascii="Garamond" w:hAnsi="Garamond" w:cs="Times New Roman (Body CS)"/>
          <w:smallCaps/>
          <w:sz w:val="16"/>
          <w:szCs w:val="16"/>
          <w:lang w:val="fr-FR"/>
        </w:rPr>
        <w:t>ightingale</w:t>
      </w:r>
      <w:r w:rsidRPr="00B637CE">
        <w:rPr>
          <w:rFonts w:ascii="Garamond" w:hAnsi="Garamond"/>
          <w:lang w:val="fr-FR"/>
        </w:rPr>
        <w:t xml:space="preserve">, </w:t>
      </w:r>
      <w:proofErr w:type="spellStart"/>
      <w:r w:rsidRPr="00B637CE">
        <w:rPr>
          <w:rFonts w:ascii="Garamond" w:hAnsi="Garamond"/>
          <w:i/>
          <w:iCs/>
          <w:lang w:val="fr-FR"/>
        </w:rPr>
        <w:t>Monasteries</w:t>
      </w:r>
      <w:proofErr w:type="spellEnd"/>
      <w:r w:rsidRPr="00B637CE">
        <w:rPr>
          <w:rFonts w:ascii="Garamond" w:hAnsi="Garamond"/>
          <w:i/>
          <w:iCs/>
          <w:lang w:val="fr-FR"/>
        </w:rPr>
        <w:t xml:space="preserve"> and </w:t>
      </w:r>
      <w:proofErr w:type="spellStart"/>
      <w:r w:rsidRPr="00B637CE">
        <w:rPr>
          <w:rFonts w:ascii="Garamond" w:hAnsi="Garamond"/>
          <w:i/>
          <w:iCs/>
          <w:lang w:val="fr-FR"/>
        </w:rPr>
        <w:t>their</w:t>
      </w:r>
      <w:proofErr w:type="spellEnd"/>
      <w:r w:rsidRPr="00B637CE">
        <w:rPr>
          <w:rFonts w:ascii="Garamond" w:hAnsi="Garamond"/>
          <w:i/>
          <w:iCs/>
          <w:lang w:val="fr-FR"/>
        </w:rPr>
        <w:t xml:space="preserve"> Patrons in the Gorze Reform, c.850-1000</w:t>
      </w:r>
      <w:r w:rsidRPr="00B637CE">
        <w:rPr>
          <w:rFonts w:ascii="Garamond" w:hAnsi="Garamond"/>
          <w:lang w:val="fr-FR"/>
        </w:rPr>
        <w:t xml:space="preserve">, Oxford, Oxford University </w:t>
      </w:r>
      <w:proofErr w:type="spellStart"/>
      <w:r w:rsidRPr="00B637CE">
        <w:rPr>
          <w:rFonts w:ascii="Garamond" w:hAnsi="Garamond"/>
          <w:lang w:val="fr-FR"/>
        </w:rPr>
        <w:t>Press</w:t>
      </w:r>
      <w:proofErr w:type="spellEnd"/>
      <w:r w:rsidRPr="00B637CE">
        <w:rPr>
          <w:rFonts w:ascii="Garamond" w:hAnsi="Garamond"/>
          <w:lang w:val="fr-FR"/>
        </w:rPr>
        <w:t xml:space="preserve">, 2001; </w:t>
      </w:r>
      <w:proofErr w:type="spellStart"/>
      <w:r w:rsidRPr="00B637CE">
        <w:rPr>
          <w:rFonts w:ascii="Garamond" w:hAnsi="Garamond"/>
          <w:lang w:val="fr-FR"/>
        </w:rPr>
        <w:t>Hanns</w:t>
      </w:r>
      <w:proofErr w:type="spellEnd"/>
      <w:r w:rsidRPr="00B637CE">
        <w:rPr>
          <w:rFonts w:ascii="Garamond" w:hAnsi="Garamond"/>
          <w:lang w:val="fr-FR"/>
        </w:rPr>
        <w:t xml:space="preserve">-Christoph </w:t>
      </w:r>
      <w:proofErr w:type="spellStart"/>
      <w:r w:rsidRPr="00A42A81">
        <w:rPr>
          <w:rFonts w:ascii="Garamond" w:hAnsi="Garamond" w:cs="Times New Roman (Body CS)"/>
          <w:smallCaps/>
          <w:lang w:val="fr-FR"/>
        </w:rPr>
        <w:t>P</w:t>
      </w:r>
      <w:r w:rsidRPr="00A42A81">
        <w:rPr>
          <w:rFonts w:ascii="Garamond" w:hAnsi="Garamond" w:cs="Times New Roman (Body CS)"/>
          <w:smallCaps/>
          <w:sz w:val="16"/>
          <w:szCs w:val="16"/>
          <w:lang w:val="fr-FR"/>
        </w:rPr>
        <w:t>icker</w:t>
      </w:r>
      <w:proofErr w:type="spellEnd"/>
      <w:r w:rsidRPr="00B637CE">
        <w:rPr>
          <w:rFonts w:ascii="Garamond" w:hAnsi="Garamond"/>
          <w:lang w:val="fr-FR"/>
        </w:rPr>
        <w:t xml:space="preserve">, </w:t>
      </w:r>
      <w:proofErr w:type="spellStart"/>
      <w:r w:rsidRPr="00B637CE">
        <w:rPr>
          <w:rFonts w:ascii="Garamond" w:hAnsi="Garamond"/>
          <w:i/>
          <w:iCs/>
          <w:lang w:val="fr-FR"/>
        </w:rPr>
        <w:t>Pastor</w:t>
      </w:r>
      <w:proofErr w:type="spellEnd"/>
      <w:r w:rsidRPr="00B637CE">
        <w:rPr>
          <w:rFonts w:ascii="Garamond" w:hAnsi="Garamond"/>
          <w:i/>
          <w:iCs/>
          <w:lang w:val="fr-FR"/>
        </w:rPr>
        <w:t xml:space="preserve"> </w:t>
      </w:r>
      <w:proofErr w:type="spellStart"/>
      <w:r w:rsidRPr="00B637CE">
        <w:rPr>
          <w:rFonts w:ascii="Garamond" w:hAnsi="Garamond"/>
          <w:i/>
          <w:iCs/>
          <w:lang w:val="fr-FR"/>
        </w:rPr>
        <w:t>doctus</w:t>
      </w:r>
      <w:proofErr w:type="spellEnd"/>
      <w:r w:rsidRPr="00B637CE">
        <w:rPr>
          <w:rFonts w:ascii="Garamond" w:hAnsi="Garamond"/>
          <w:i/>
          <w:iCs/>
          <w:lang w:val="fr-FR"/>
        </w:rPr>
        <w:t xml:space="preserve">: </w:t>
      </w:r>
      <w:proofErr w:type="spellStart"/>
      <w:r w:rsidRPr="00B637CE">
        <w:rPr>
          <w:rFonts w:ascii="Garamond" w:hAnsi="Garamond"/>
          <w:i/>
          <w:iCs/>
          <w:lang w:val="fr-FR"/>
        </w:rPr>
        <w:t>Klerikerbild</w:t>
      </w:r>
      <w:proofErr w:type="spellEnd"/>
      <w:r w:rsidRPr="00B637CE">
        <w:rPr>
          <w:rFonts w:ascii="Garamond" w:hAnsi="Garamond"/>
          <w:i/>
          <w:iCs/>
          <w:lang w:val="fr-FR"/>
        </w:rPr>
        <w:t xml:space="preserve"> </w:t>
      </w:r>
      <w:proofErr w:type="spellStart"/>
      <w:r w:rsidRPr="00B637CE">
        <w:rPr>
          <w:rFonts w:ascii="Garamond" w:hAnsi="Garamond"/>
          <w:i/>
          <w:iCs/>
          <w:lang w:val="fr-FR"/>
        </w:rPr>
        <w:t>und</w:t>
      </w:r>
      <w:proofErr w:type="spellEnd"/>
      <w:r w:rsidRPr="00B637CE">
        <w:rPr>
          <w:rFonts w:ascii="Garamond" w:hAnsi="Garamond"/>
          <w:i/>
          <w:iCs/>
          <w:lang w:val="fr-FR"/>
        </w:rPr>
        <w:t xml:space="preserve"> </w:t>
      </w:r>
      <w:proofErr w:type="spellStart"/>
      <w:r w:rsidRPr="00B637CE">
        <w:rPr>
          <w:rFonts w:ascii="Garamond" w:hAnsi="Garamond"/>
          <w:i/>
          <w:iCs/>
          <w:lang w:val="fr-FR"/>
        </w:rPr>
        <w:t>karolingische</w:t>
      </w:r>
      <w:proofErr w:type="spellEnd"/>
      <w:r w:rsidRPr="00B637CE">
        <w:rPr>
          <w:rFonts w:ascii="Garamond" w:hAnsi="Garamond"/>
          <w:i/>
          <w:iCs/>
          <w:lang w:val="fr-FR"/>
        </w:rPr>
        <w:t xml:space="preserve"> </w:t>
      </w:r>
      <w:proofErr w:type="spellStart"/>
      <w:r w:rsidRPr="00B637CE">
        <w:rPr>
          <w:rFonts w:ascii="Garamond" w:hAnsi="Garamond"/>
          <w:i/>
          <w:iCs/>
          <w:lang w:val="fr-FR"/>
        </w:rPr>
        <w:t>Reformen</w:t>
      </w:r>
      <w:proofErr w:type="spellEnd"/>
      <w:r w:rsidRPr="00B637CE">
        <w:rPr>
          <w:rFonts w:ascii="Garamond" w:hAnsi="Garamond"/>
          <w:i/>
          <w:iCs/>
          <w:lang w:val="fr-FR"/>
        </w:rPr>
        <w:t xml:space="preserve"> </w:t>
      </w:r>
      <w:proofErr w:type="spellStart"/>
      <w:r w:rsidRPr="00B637CE">
        <w:rPr>
          <w:rFonts w:ascii="Garamond" w:hAnsi="Garamond"/>
          <w:i/>
          <w:iCs/>
          <w:lang w:val="fr-FR"/>
        </w:rPr>
        <w:t>bei</w:t>
      </w:r>
      <w:proofErr w:type="spellEnd"/>
      <w:r w:rsidRPr="00B637CE">
        <w:rPr>
          <w:rFonts w:ascii="Garamond" w:hAnsi="Garamond"/>
          <w:i/>
          <w:iCs/>
          <w:lang w:val="fr-FR"/>
        </w:rPr>
        <w:t xml:space="preserve"> </w:t>
      </w:r>
      <w:proofErr w:type="spellStart"/>
      <w:r w:rsidRPr="00B637CE">
        <w:rPr>
          <w:rFonts w:ascii="Garamond" w:hAnsi="Garamond"/>
          <w:i/>
          <w:iCs/>
          <w:lang w:val="fr-FR"/>
        </w:rPr>
        <w:t>Hrabanus</w:t>
      </w:r>
      <w:proofErr w:type="spellEnd"/>
      <w:r w:rsidRPr="00B637CE">
        <w:rPr>
          <w:rFonts w:ascii="Garamond" w:hAnsi="Garamond"/>
          <w:i/>
          <w:iCs/>
          <w:lang w:val="fr-FR"/>
        </w:rPr>
        <w:t xml:space="preserve"> </w:t>
      </w:r>
      <w:proofErr w:type="spellStart"/>
      <w:r w:rsidRPr="00B637CE">
        <w:rPr>
          <w:rFonts w:ascii="Garamond" w:hAnsi="Garamond"/>
          <w:i/>
          <w:iCs/>
          <w:lang w:val="fr-FR"/>
        </w:rPr>
        <w:t>Maurus</w:t>
      </w:r>
      <w:proofErr w:type="spellEnd"/>
      <w:r w:rsidRPr="00B637CE">
        <w:rPr>
          <w:rFonts w:ascii="Garamond" w:hAnsi="Garamond"/>
          <w:lang w:val="fr-FR"/>
        </w:rPr>
        <w:t>, Ma</w:t>
      </w:r>
      <w:r>
        <w:rPr>
          <w:rFonts w:ascii="Garamond" w:hAnsi="Garamond"/>
          <w:lang w:val="fr-FR"/>
        </w:rPr>
        <w:t>yence</w:t>
      </w:r>
      <w:r w:rsidRPr="00B637CE">
        <w:rPr>
          <w:rFonts w:ascii="Garamond" w:hAnsi="Garamond"/>
          <w:lang w:val="fr-FR"/>
        </w:rPr>
        <w:t xml:space="preserve">, von </w:t>
      </w:r>
      <w:proofErr w:type="spellStart"/>
      <w:r w:rsidRPr="00B637CE">
        <w:rPr>
          <w:rFonts w:ascii="Garamond" w:hAnsi="Garamond"/>
          <w:lang w:val="fr-FR"/>
        </w:rPr>
        <w:t>Zabern</w:t>
      </w:r>
      <w:proofErr w:type="spellEnd"/>
      <w:r w:rsidRPr="00B637CE">
        <w:rPr>
          <w:rFonts w:ascii="Garamond" w:hAnsi="Garamond"/>
          <w:lang w:val="fr-FR"/>
        </w:rPr>
        <w:t xml:space="preserve"> (</w:t>
      </w:r>
      <w:proofErr w:type="spellStart"/>
      <w:r w:rsidRPr="00B637CE">
        <w:rPr>
          <w:rFonts w:ascii="Garamond" w:hAnsi="Garamond"/>
          <w:lang w:val="fr-FR"/>
        </w:rPr>
        <w:t>Veröffentlichungen</w:t>
      </w:r>
      <w:proofErr w:type="spellEnd"/>
      <w:r w:rsidRPr="00B637CE">
        <w:rPr>
          <w:rFonts w:ascii="Garamond" w:hAnsi="Garamond"/>
          <w:lang w:val="fr-FR"/>
        </w:rPr>
        <w:t xml:space="preserve"> des Instituts </w:t>
      </w:r>
      <w:proofErr w:type="spellStart"/>
      <w:r w:rsidRPr="00B637CE">
        <w:rPr>
          <w:rFonts w:ascii="Garamond" w:hAnsi="Garamond"/>
          <w:lang w:val="fr-FR"/>
        </w:rPr>
        <w:t>für</w:t>
      </w:r>
      <w:proofErr w:type="spellEnd"/>
      <w:r w:rsidRPr="00B637CE">
        <w:rPr>
          <w:rFonts w:ascii="Garamond" w:hAnsi="Garamond"/>
          <w:lang w:val="fr-FR"/>
        </w:rPr>
        <w:t xml:space="preserve"> </w:t>
      </w:r>
      <w:proofErr w:type="spellStart"/>
      <w:r w:rsidRPr="00B637CE">
        <w:rPr>
          <w:rFonts w:ascii="Garamond" w:hAnsi="Garamond"/>
          <w:lang w:val="fr-FR"/>
        </w:rPr>
        <w:t>europäische</w:t>
      </w:r>
      <w:proofErr w:type="spellEnd"/>
      <w:r w:rsidRPr="00B637CE">
        <w:rPr>
          <w:rFonts w:ascii="Garamond" w:hAnsi="Garamond"/>
          <w:lang w:val="fr-FR"/>
        </w:rPr>
        <w:t xml:space="preserve"> </w:t>
      </w:r>
      <w:proofErr w:type="spellStart"/>
      <w:r w:rsidRPr="00B637CE">
        <w:rPr>
          <w:rFonts w:ascii="Garamond" w:hAnsi="Garamond"/>
          <w:lang w:val="fr-FR"/>
        </w:rPr>
        <w:t>Geschichte</w:t>
      </w:r>
      <w:proofErr w:type="spellEnd"/>
      <w:r w:rsidRPr="00B637CE">
        <w:rPr>
          <w:rFonts w:ascii="Garamond" w:hAnsi="Garamond"/>
          <w:lang w:val="fr-FR"/>
        </w:rPr>
        <w:t>, 186) 2001; Martin A</w:t>
      </w:r>
      <w:r w:rsidRPr="00A42A81">
        <w:rPr>
          <w:rFonts w:ascii="Garamond" w:hAnsi="Garamond" w:cs="Times New Roman (Body CS)"/>
          <w:smallCaps/>
          <w:lang w:val="fr-FR"/>
        </w:rPr>
        <w:t xml:space="preserve">. </w:t>
      </w:r>
      <w:proofErr w:type="spellStart"/>
      <w:r w:rsidRPr="00A42A81">
        <w:rPr>
          <w:rFonts w:ascii="Garamond" w:hAnsi="Garamond" w:cs="Times New Roman (Body CS)"/>
          <w:smallCaps/>
          <w:lang w:val="fr-FR"/>
        </w:rPr>
        <w:t>C</w:t>
      </w:r>
      <w:r w:rsidRPr="00A42A81">
        <w:rPr>
          <w:rFonts w:ascii="Garamond" w:hAnsi="Garamond" w:cs="Times New Roman (Body CS)"/>
          <w:smallCaps/>
          <w:sz w:val="16"/>
          <w:szCs w:val="16"/>
          <w:lang w:val="fr-FR"/>
        </w:rPr>
        <w:t>laussen</w:t>
      </w:r>
      <w:proofErr w:type="spellEnd"/>
      <w:r w:rsidRPr="00B637CE">
        <w:rPr>
          <w:rFonts w:ascii="Garamond" w:hAnsi="Garamond"/>
          <w:lang w:val="fr-FR"/>
        </w:rPr>
        <w:t xml:space="preserve">, </w:t>
      </w:r>
      <w:r w:rsidRPr="00B637CE">
        <w:rPr>
          <w:rFonts w:ascii="Garamond" w:hAnsi="Garamond"/>
          <w:i/>
          <w:lang w:val="fr-FR"/>
        </w:rPr>
        <w:t xml:space="preserve">The </w:t>
      </w:r>
      <w:proofErr w:type="spellStart"/>
      <w:r w:rsidRPr="00B637CE">
        <w:rPr>
          <w:rFonts w:ascii="Garamond" w:hAnsi="Garamond"/>
          <w:i/>
          <w:lang w:val="fr-FR"/>
        </w:rPr>
        <w:t>Reform</w:t>
      </w:r>
      <w:proofErr w:type="spellEnd"/>
      <w:r w:rsidRPr="00B637CE">
        <w:rPr>
          <w:rFonts w:ascii="Garamond" w:hAnsi="Garamond"/>
          <w:i/>
          <w:lang w:val="fr-FR"/>
        </w:rPr>
        <w:t xml:space="preserve"> of the </w:t>
      </w:r>
      <w:proofErr w:type="spellStart"/>
      <w:r w:rsidRPr="00B637CE">
        <w:rPr>
          <w:rFonts w:ascii="Garamond" w:hAnsi="Garamond"/>
          <w:i/>
          <w:lang w:val="fr-FR"/>
        </w:rPr>
        <w:t>Frankish</w:t>
      </w:r>
      <w:proofErr w:type="spellEnd"/>
      <w:r w:rsidRPr="00B637CE">
        <w:rPr>
          <w:rFonts w:ascii="Garamond" w:hAnsi="Garamond"/>
          <w:i/>
          <w:lang w:val="fr-FR"/>
        </w:rPr>
        <w:t xml:space="preserve"> Church: Chrodegang of Metz and the </w:t>
      </w:r>
      <w:proofErr w:type="spellStart"/>
      <w:r w:rsidRPr="00B637CE">
        <w:rPr>
          <w:rFonts w:ascii="Garamond" w:hAnsi="Garamond"/>
          <w:i/>
          <w:lang w:val="fr-FR"/>
        </w:rPr>
        <w:t>Regula</w:t>
      </w:r>
      <w:proofErr w:type="spellEnd"/>
      <w:r w:rsidRPr="00B637CE">
        <w:rPr>
          <w:rFonts w:ascii="Garamond" w:hAnsi="Garamond"/>
          <w:i/>
          <w:lang w:val="fr-FR"/>
        </w:rPr>
        <w:t xml:space="preserve"> </w:t>
      </w:r>
      <w:proofErr w:type="spellStart"/>
      <w:r w:rsidRPr="00B637CE">
        <w:rPr>
          <w:rFonts w:ascii="Garamond" w:hAnsi="Garamond"/>
          <w:i/>
          <w:lang w:val="fr-FR"/>
        </w:rPr>
        <w:t>canonicorum</w:t>
      </w:r>
      <w:proofErr w:type="spellEnd"/>
      <w:r w:rsidRPr="00B637CE">
        <w:rPr>
          <w:rFonts w:ascii="Garamond" w:hAnsi="Garamond"/>
          <w:i/>
          <w:lang w:val="fr-FR"/>
        </w:rPr>
        <w:t xml:space="preserve"> in the </w:t>
      </w:r>
      <w:proofErr w:type="spellStart"/>
      <w:r w:rsidRPr="00B637CE">
        <w:rPr>
          <w:rFonts w:ascii="Garamond" w:hAnsi="Garamond"/>
          <w:i/>
          <w:lang w:val="fr-FR"/>
        </w:rPr>
        <w:t>Eighth</w:t>
      </w:r>
      <w:proofErr w:type="spellEnd"/>
      <w:r w:rsidRPr="00B637CE">
        <w:rPr>
          <w:rFonts w:ascii="Garamond" w:hAnsi="Garamond"/>
          <w:i/>
          <w:lang w:val="fr-FR"/>
        </w:rPr>
        <w:t xml:space="preserve"> Century</w:t>
      </w:r>
      <w:r w:rsidRPr="00B637CE">
        <w:rPr>
          <w:rFonts w:ascii="Garamond" w:hAnsi="Garamond"/>
          <w:lang w:val="fr-FR"/>
        </w:rPr>
        <w:t xml:space="preserve">, Cambridge, Cambridge University </w:t>
      </w:r>
      <w:proofErr w:type="spellStart"/>
      <w:r w:rsidRPr="00B637CE">
        <w:rPr>
          <w:rFonts w:ascii="Garamond" w:hAnsi="Garamond"/>
          <w:lang w:val="fr-FR"/>
        </w:rPr>
        <w:t>Press</w:t>
      </w:r>
      <w:proofErr w:type="spellEnd"/>
      <w:r w:rsidRPr="00B637CE">
        <w:rPr>
          <w:rFonts w:ascii="Garamond" w:hAnsi="Garamond"/>
          <w:lang w:val="fr-FR"/>
        </w:rPr>
        <w:t>, 2004</w:t>
      </w:r>
      <w:r>
        <w:rPr>
          <w:rFonts w:ascii="Garamond" w:hAnsi="Garamond"/>
          <w:lang w:val="fr-FR"/>
        </w:rPr>
        <w:t xml:space="preserve"> </w:t>
      </w:r>
      <w:r w:rsidRPr="00B637CE">
        <w:rPr>
          <w:rFonts w:ascii="Garamond" w:hAnsi="Garamond"/>
          <w:lang w:val="fr-FR"/>
        </w:rPr>
        <w:t>; John H</w:t>
      </w:r>
      <w:r w:rsidRPr="00B637CE">
        <w:rPr>
          <w:rFonts w:ascii="Garamond" w:hAnsi="Garamond"/>
          <w:sz w:val="16"/>
          <w:szCs w:val="16"/>
          <w:lang w:val="fr-FR"/>
        </w:rPr>
        <w:t>owe</w:t>
      </w:r>
      <w:r w:rsidRPr="00B637CE">
        <w:rPr>
          <w:rFonts w:ascii="Garamond" w:hAnsi="Garamond"/>
          <w:lang w:val="fr-FR"/>
        </w:rPr>
        <w:t xml:space="preserve">, </w:t>
      </w:r>
      <w:proofErr w:type="spellStart"/>
      <w:r w:rsidRPr="00B637CE">
        <w:rPr>
          <w:rFonts w:ascii="Garamond" w:hAnsi="Garamond"/>
          <w:i/>
          <w:iCs/>
          <w:lang w:val="fr-FR"/>
        </w:rPr>
        <w:t>Before</w:t>
      </w:r>
      <w:proofErr w:type="spellEnd"/>
      <w:r w:rsidRPr="00B637CE">
        <w:rPr>
          <w:rFonts w:ascii="Garamond" w:hAnsi="Garamond"/>
          <w:i/>
          <w:iCs/>
          <w:lang w:val="fr-FR"/>
        </w:rPr>
        <w:t xml:space="preserve"> the </w:t>
      </w:r>
      <w:proofErr w:type="spellStart"/>
      <w:r w:rsidRPr="00B637CE">
        <w:rPr>
          <w:rFonts w:ascii="Garamond" w:hAnsi="Garamond"/>
          <w:i/>
          <w:iCs/>
          <w:lang w:val="fr-FR"/>
        </w:rPr>
        <w:t>Gregorian</w:t>
      </w:r>
      <w:proofErr w:type="spellEnd"/>
      <w:r w:rsidRPr="00B637CE">
        <w:rPr>
          <w:rFonts w:ascii="Garamond" w:hAnsi="Garamond"/>
          <w:i/>
          <w:iCs/>
          <w:lang w:val="fr-FR"/>
        </w:rPr>
        <w:t xml:space="preserve"> </w:t>
      </w:r>
      <w:proofErr w:type="spellStart"/>
      <w:r w:rsidRPr="00B637CE">
        <w:rPr>
          <w:rFonts w:ascii="Garamond" w:hAnsi="Garamond"/>
          <w:i/>
          <w:iCs/>
          <w:lang w:val="fr-FR"/>
        </w:rPr>
        <w:t>Reform</w:t>
      </w:r>
      <w:proofErr w:type="spellEnd"/>
      <w:r w:rsidRPr="00B637CE">
        <w:rPr>
          <w:rFonts w:ascii="Garamond" w:hAnsi="Garamond"/>
          <w:i/>
          <w:iCs/>
          <w:lang w:val="fr-FR"/>
        </w:rPr>
        <w:t xml:space="preserve">: the Latin Church at the </w:t>
      </w:r>
      <w:proofErr w:type="spellStart"/>
      <w:r w:rsidRPr="00B637CE">
        <w:rPr>
          <w:rFonts w:ascii="Garamond" w:hAnsi="Garamond"/>
          <w:i/>
          <w:iCs/>
          <w:lang w:val="fr-FR"/>
        </w:rPr>
        <w:t>Turn</w:t>
      </w:r>
      <w:proofErr w:type="spellEnd"/>
      <w:r w:rsidRPr="00B637CE">
        <w:rPr>
          <w:rFonts w:ascii="Garamond" w:hAnsi="Garamond"/>
          <w:i/>
          <w:iCs/>
          <w:lang w:val="fr-FR"/>
        </w:rPr>
        <w:t xml:space="preserve"> of the First Millennium</w:t>
      </w:r>
      <w:r w:rsidRPr="00B637CE">
        <w:rPr>
          <w:rFonts w:ascii="Garamond" w:hAnsi="Garamond"/>
          <w:lang w:val="fr-FR"/>
        </w:rPr>
        <w:t xml:space="preserve">, Ithaca, NY, Cornell University </w:t>
      </w:r>
      <w:proofErr w:type="spellStart"/>
      <w:r w:rsidRPr="00B637CE">
        <w:rPr>
          <w:rFonts w:ascii="Garamond" w:hAnsi="Garamond"/>
          <w:lang w:val="fr-FR"/>
        </w:rPr>
        <w:t>Press</w:t>
      </w:r>
      <w:proofErr w:type="spellEnd"/>
      <w:r w:rsidRPr="00B637CE">
        <w:rPr>
          <w:rFonts w:ascii="Garamond" w:hAnsi="Garamond"/>
          <w:lang w:val="fr-FR"/>
        </w:rPr>
        <w:t xml:space="preserve">, 2016. </w:t>
      </w:r>
    </w:p>
  </w:footnote>
  <w:footnote w:id="2">
    <w:p w14:paraId="2197E203" w14:textId="11EC2800"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Julia </w:t>
      </w:r>
      <w:r w:rsidRPr="00A42A81">
        <w:rPr>
          <w:rFonts w:ascii="Garamond" w:hAnsi="Garamond" w:cs="Times New Roman (Body CS)"/>
          <w:smallCaps/>
          <w:lang w:val="fr-FR"/>
        </w:rPr>
        <w:t>B</w:t>
      </w:r>
      <w:r w:rsidRPr="00A42A81">
        <w:rPr>
          <w:rFonts w:ascii="Garamond" w:hAnsi="Garamond" w:cs="Times New Roman (Body CS)"/>
          <w:smallCaps/>
          <w:sz w:val="16"/>
          <w:szCs w:val="16"/>
          <w:lang w:val="fr-FR"/>
        </w:rPr>
        <w:t>arrow</w:t>
      </w:r>
      <w:r w:rsidRPr="00B637CE">
        <w:rPr>
          <w:rFonts w:ascii="Garamond" w:hAnsi="Garamond"/>
          <w:lang w:val="fr-FR"/>
        </w:rPr>
        <w:t>, «</w:t>
      </w:r>
      <w:proofErr w:type="spellStart"/>
      <w:r w:rsidRPr="00B637CE">
        <w:rPr>
          <w:rFonts w:ascii="Garamond" w:hAnsi="Garamond"/>
          <w:lang w:val="fr-FR"/>
        </w:rPr>
        <w:t>Ideas</w:t>
      </w:r>
      <w:proofErr w:type="spellEnd"/>
      <w:r w:rsidRPr="00B637CE">
        <w:rPr>
          <w:rFonts w:ascii="Garamond" w:hAnsi="Garamond"/>
          <w:lang w:val="fr-FR"/>
        </w:rPr>
        <w:t xml:space="preserve"> and applications of </w:t>
      </w:r>
      <w:proofErr w:type="spellStart"/>
      <w:r w:rsidRPr="00B637CE">
        <w:rPr>
          <w:rFonts w:ascii="Garamond" w:hAnsi="Garamond"/>
          <w:lang w:val="fr-FR"/>
        </w:rPr>
        <w:t>reform</w:t>
      </w:r>
      <w:proofErr w:type="spellEnd"/>
      <w:r w:rsidRPr="00B637CE">
        <w:rPr>
          <w:rFonts w:ascii="Garamond" w:hAnsi="Garamond"/>
          <w:lang w:val="fr-FR"/>
        </w:rPr>
        <w:t xml:space="preserve">», in </w:t>
      </w:r>
      <w:r w:rsidRPr="00B637CE">
        <w:rPr>
          <w:rFonts w:ascii="Garamond" w:hAnsi="Garamond"/>
          <w:i/>
          <w:iCs/>
          <w:lang w:val="fr-FR"/>
        </w:rPr>
        <w:t xml:space="preserve">The Cambridge History of </w:t>
      </w:r>
      <w:proofErr w:type="spellStart"/>
      <w:r w:rsidRPr="00B637CE">
        <w:rPr>
          <w:rFonts w:ascii="Garamond" w:hAnsi="Garamond"/>
          <w:i/>
          <w:iCs/>
          <w:lang w:val="fr-FR"/>
        </w:rPr>
        <w:t>Christianity</w:t>
      </w:r>
      <w:proofErr w:type="spellEnd"/>
      <w:r w:rsidRPr="00B637CE">
        <w:rPr>
          <w:rFonts w:ascii="Garamond" w:hAnsi="Garamond"/>
          <w:lang w:val="fr-FR"/>
        </w:rPr>
        <w:t xml:space="preserve">, III: </w:t>
      </w:r>
      <w:proofErr w:type="spellStart"/>
      <w:r w:rsidRPr="00B637CE">
        <w:rPr>
          <w:rFonts w:ascii="Garamond" w:hAnsi="Garamond"/>
          <w:i/>
          <w:iCs/>
          <w:lang w:val="fr-FR"/>
        </w:rPr>
        <w:t>Early</w:t>
      </w:r>
      <w:proofErr w:type="spellEnd"/>
      <w:r w:rsidRPr="00B637CE">
        <w:rPr>
          <w:rFonts w:ascii="Garamond" w:hAnsi="Garamond"/>
          <w:i/>
          <w:iCs/>
          <w:lang w:val="fr-FR"/>
        </w:rPr>
        <w:t xml:space="preserve"> Medieval </w:t>
      </w:r>
      <w:proofErr w:type="spellStart"/>
      <w:r w:rsidRPr="00B637CE">
        <w:rPr>
          <w:rFonts w:ascii="Garamond" w:hAnsi="Garamond"/>
          <w:i/>
          <w:iCs/>
          <w:lang w:val="fr-FR"/>
        </w:rPr>
        <w:t>Christianities</w:t>
      </w:r>
      <w:proofErr w:type="spellEnd"/>
      <w:r w:rsidRPr="00B637CE">
        <w:rPr>
          <w:rFonts w:ascii="Garamond" w:hAnsi="Garamond"/>
          <w:i/>
          <w:iCs/>
          <w:lang w:val="fr-FR"/>
        </w:rPr>
        <w:t>, c. 600-c.1100</w:t>
      </w:r>
      <w:r w:rsidRPr="00B637CE">
        <w:rPr>
          <w:rFonts w:ascii="Garamond" w:hAnsi="Garamond"/>
          <w:lang w:val="fr-FR"/>
        </w:rPr>
        <w:t xml:space="preserve">, T. F. X. </w:t>
      </w:r>
      <w:r w:rsidRPr="00A42A81">
        <w:rPr>
          <w:rFonts w:ascii="Garamond" w:hAnsi="Garamond" w:cs="Times New Roman (Body CS)"/>
          <w:smallCaps/>
          <w:lang w:val="fr-FR"/>
        </w:rPr>
        <w:t>N</w:t>
      </w:r>
      <w:r w:rsidRPr="00A42A81">
        <w:rPr>
          <w:rFonts w:ascii="Garamond" w:hAnsi="Garamond" w:cs="Times New Roman (Body CS)"/>
          <w:smallCaps/>
          <w:sz w:val="16"/>
          <w:szCs w:val="16"/>
          <w:lang w:val="fr-FR"/>
        </w:rPr>
        <w:t>oble</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J. M. H. </w:t>
      </w:r>
      <w:r w:rsidRPr="00A42A81">
        <w:rPr>
          <w:rFonts w:ascii="Garamond" w:hAnsi="Garamond" w:cs="Times New Roman (Body CS)"/>
          <w:smallCaps/>
          <w:lang w:val="fr-FR"/>
        </w:rPr>
        <w:t>S</w:t>
      </w:r>
      <w:r w:rsidRPr="00A42A81">
        <w:rPr>
          <w:rFonts w:ascii="Garamond" w:hAnsi="Garamond" w:cs="Times New Roman (Body CS)"/>
          <w:smallCaps/>
          <w:sz w:val="16"/>
          <w:szCs w:val="16"/>
          <w:lang w:val="fr-FR"/>
        </w:rPr>
        <w:t>mith</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xml:space="preserve">.), Cambridge, Cambridge University </w:t>
      </w:r>
      <w:proofErr w:type="spellStart"/>
      <w:r w:rsidRPr="00B637CE">
        <w:rPr>
          <w:rFonts w:ascii="Garamond" w:hAnsi="Garamond"/>
          <w:lang w:val="fr-FR"/>
        </w:rPr>
        <w:t>Press</w:t>
      </w:r>
      <w:proofErr w:type="spellEnd"/>
      <w:r w:rsidRPr="00B637CE">
        <w:rPr>
          <w:rFonts w:ascii="Garamond" w:hAnsi="Garamond"/>
          <w:lang w:val="fr-FR"/>
        </w:rPr>
        <w:t>, 2008, pp. 345-62</w:t>
      </w:r>
      <w:r>
        <w:rPr>
          <w:rFonts w:ascii="Garamond" w:hAnsi="Garamond"/>
          <w:lang w:val="fr-FR"/>
        </w:rPr>
        <w:t xml:space="preserve"> </w:t>
      </w:r>
      <w:r w:rsidRPr="00B637CE">
        <w:rPr>
          <w:rFonts w:ascii="Garamond" w:hAnsi="Garamond"/>
          <w:lang w:val="fr-FR"/>
        </w:rPr>
        <w:t>; Julia</w:t>
      </w:r>
      <w:r w:rsidRPr="00A42A81">
        <w:rPr>
          <w:rFonts w:ascii="Garamond" w:hAnsi="Garamond" w:cs="Times New Roman (Body CS)"/>
          <w:smallCaps/>
          <w:lang w:val="fr-FR"/>
        </w:rPr>
        <w:t xml:space="preserve"> B</w:t>
      </w:r>
      <w:r w:rsidRPr="00A42A81">
        <w:rPr>
          <w:rFonts w:ascii="Garamond" w:hAnsi="Garamond" w:cs="Times New Roman (Body CS)"/>
          <w:smallCaps/>
          <w:sz w:val="16"/>
          <w:szCs w:val="16"/>
          <w:lang w:val="fr-FR"/>
        </w:rPr>
        <w:t>arrow</w:t>
      </w:r>
      <w:r w:rsidRPr="00B637CE">
        <w:rPr>
          <w:rFonts w:ascii="Garamond" w:hAnsi="Garamond"/>
          <w:lang w:val="fr-FR"/>
        </w:rPr>
        <w:t>, «</w:t>
      </w:r>
      <w:proofErr w:type="spellStart"/>
      <w:r w:rsidRPr="00B637CE">
        <w:rPr>
          <w:rFonts w:ascii="Garamond" w:hAnsi="Garamond"/>
          <w:lang w:val="fr-FR"/>
        </w:rPr>
        <w:t>Developing</w:t>
      </w:r>
      <w:proofErr w:type="spellEnd"/>
      <w:r w:rsidRPr="00B637CE">
        <w:rPr>
          <w:rFonts w:ascii="Garamond" w:hAnsi="Garamond"/>
          <w:lang w:val="fr-FR"/>
        </w:rPr>
        <w:t xml:space="preserve"> </w:t>
      </w:r>
      <w:proofErr w:type="spellStart"/>
      <w:r w:rsidRPr="00B637CE">
        <w:rPr>
          <w:rFonts w:ascii="Garamond" w:hAnsi="Garamond"/>
          <w:lang w:val="fr-FR"/>
        </w:rPr>
        <w:t>definitions</w:t>
      </w:r>
      <w:proofErr w:type="spellEnd"/>
      <w:r w:rsidRPr="00B637CE">
        <w:rPr>
          <w:rFonts w:ascii="Garamond" w:hAnsi="Garamond"/>
          <w:lang w:val="fr-FR"/>
        </w:rPr>
        <w:t xml:space="preserve"> of </w:t>
      </w:r>
      <w:proofErr w:type="spellStart"/>
      <w:r w:rsidRPr="00B637CE">
        <w:rPr>
          <w:rFonts w:ascii="Garamond" w:hAnsi="Garamond"/>
          <w:lang w:val="fr-FR"/>
        </w:rPr>
        <w:t>reform</w:t>
      </w:r>
      <w:proofErr w:type="spellEnd"/>
      <w:r w:rsidRPr="00B637CE">
        <w:rPr>
          <w:rFonts w:ascii="Garamond" w:hAnsi="Garamond"/>
          <w:lang w:val="fr-FR"/>
        </w:rPr>
        <w:t xml:space="preserve"> in the Church in the </w:t>
      </w:r>
      <w:proofErr w:type="spellStart"/>
      <w:r w:rsidRPr="00B637CE">
        <w:rPr>
          <w:rFonts w:ascii="Garamond" w:hAnsi="Garamond"/>
          <w:lang w:val="fr-FR"/>
        </w:rPr>
        <w:t>ninth</w:t>
      </w:r>
      <w:proofErr w:type="spellEnd"/>
      <w:r w:rsidRPr="00B637CE">
        <w:rPr>
          <w:rFonts w:ascii="Garamond" w:hAnsi="Garamond"/>
          <w:lang w:val="fr-FR"/>
        </w:rPr>
        <w:t xml:space="preserve"> and </w:t>
      </w:r>
      <w:proofErr w:type="spellStart"/>
      <w:r w:rsidRPr="00B637CE">
        <w:rPr>
          <w:rFonts w:ascii="Garamond" w:hAnsi="Garamond"/>
          <w:lang w:val="fr-FR"/>
        </w:rPr>
        <w:t>tenth</w:t>
      </w:r>
      <w:proofErr w:type="spellEnd"/>
      <w:r w:rsidRPr="00B637CE">
        <w:rPr>
          <w:rFonts w:ascii="Garamond" w:hAnsi="Garamond"/>
          <w:lang w:val="fr-FR"/>
        </w:rPr>
        <w:t xml:space="preserve"> centuries», in </w:t>
      </w:r>
      <w:proofErr w:type="spellStart"/>
      <w:r w:rsidRPr="00B637CE">
        <w:rPr>
          <w:rFonts w:ascii="Garamond" w:hAnsi="Garamond"/>
          <w:i/>
          <w:lang w:val="fr-FR"/>
        </w:rPr>
        <w:t>Italy</w:t>
      </w:r>
      <w:proofErr w:type="spellEnd"/>
      <w:r w:rsidRPr="00B637CE">
        <w:rPr>
          <w:rFonts w:ascii="Garamond" w:hAnsi="Garamond"/>
          <w:i/>
          <w:lang w:val="fr-FR"/>
        </w:rPr>
        <w:t xml:space="preserve"> and </w:t>
      </w:r>
      <w:proofErr w:type="spellStart"/>
      <w:r w:rsidRPr="00B637CE">
        <w:rPr>
          <w:rFonts w:ascii="Garamond" w:hAnsi="Garamond"/>
          <w:i/>
          <w:lang w:val="fr-FR"/>
        </w:rPr>
        <w:t>Early</w:t>
      </w:r>
      <w:proofErr w:type="spellEnd"/>
      <w:r w:rsidRPr="00B637CE">
        <w:rPr>
          <w:rFonts w:ascii="Garamond" w:hAnsi="Garamond"/>
          <w:i/>
          <w:lang w:val="fr-FR"/>
        </w:rPr>
        <w:t xml:space="preserve"> Medieval Europe: Papers for Chris Wickham</w:t>
      </w:r>
      <w:r w:rsidRPr="00B637CE">
        <w:rPr>
          <w:rFonts w:ascii="Garamond" w:hAnsi="Garamond"/>
          <w:lang w:val="fr-FR"/>
        </w:rPr>
        <w:t>, R. B</w:t>
      </w:r>
      <w:r w:rsidRPr="00B637CE">
        <w:rPr>
          <w:rFonts w:ascii="Garamond" w:hAnsi="Garamond"/>
          <w:sz w:val="16"/>
          <w:szCs w:val="16"/>
          <w:lang w:val="fr-FR"/>
        </w:rPr>
        <w:t>alzaretti</w:t>
      </w:r>
      <w:r w:rsidRPr="00B637CE">
        <w:rPr>
          <w:rFonts w:ascii="Garamond" w:hAnsi="Garamond"/>
          <w:lang w:val="fr-FR"/>
        </w:rPr>
        <w:t xml:space="preserve">, J. </w:t>
      </w:r>
      <w:r w:rsidRPr="00A42A81">
        <w:rPr>
          <w:rFonts w:ascii="Garamond" w:hAnsi="Garamond" w:cs="Times New Roman (Body CS)"/>
          <w:smallCaps/>
          <w:lang w:val="fr-FR"/>
        </w:rPr>
        <w:t>B</w:t>
      </w:r>
      <w:r w:rsidRPr="00A42A81">
        <w:rPr>
          <w:rFonts w:ascii="Garamond" w:hAnsi="Garamond" w:cs="Times New Roman (Body CS)"/>
          <w:smallCaps/>
          <w:sz w:val="16"/>
          <w:szCs w:val="16"/>
          <w:lang w:val="fr-FR"/>
        </w:rPr>
        <w:t>arrow</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P. </w:t>
      </w:r>
      <w:r w:rsidRPr="00A42A81">
        <w:rPr>
          <w:rFonts w:ascii="Garamond" w:hAnsi="Garamond" w:cs="Times New Roman (Body CS)"/>
          <w:smallCaps/>
          <w:lang w:val="fr-FR"/>
        </w:rPr>
        <w:t>S</w:t>
      </w:r>
      <w:r w:rsidRPr="00A42A81">
        <w:rPr>
          <w:rFonts w:ascii="Garamond" w:hAnsi="Garamond" w:cs="Times New Roman (Body CS)"/>
          <w:smallCaps/>
          <w:sz w:val="16"/>
          <w:szCs w:val="16"/>
          <w:lang w:val="fr-FR"/>
        </w:rPr>
        <w:t>kinner</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xml:space="preserve">.), Oxford, Oxford University </w:t>
      </w:r>
      <w:proofErr w:type="spellStart"/>
      <w:r w:rsidRPr="00B637CE">
        <w:rPr>
          <w:rFonts w:ascii="Garamond" w:hAnsi="Garamond"/>
          <w:lang w:val="fr-FR"/>
        </w:rPr>
        <w:t>Press</w:t>
      </w:r>
      <w:proofErr w:type="spellEnd"/>
      <w:r w:rsidRPr="00B637CE">
        <w:rPr>
          <w:rFonts w:ascii="Garamond" w:hAnsi="Garamond"/>
          <w:lang w:val="fr-FR"/>
        </w:rPr>
        <w:t>, 2018, pp. 501-11.</w:t>
      </w:r>
    </w:p>
  </w:footnote>
  <w:footnote w:id="3">
    <w:p w14:paraId="6D78FD56" w14:textId="555926C2" w:rsidR="00A42A81" w:rsidRPr="00B637CE" w:rsidRDefault="00A42A81" w:rsidP="00527D99">
      <w:pPr>
        <w:pStyle w:val="FootnoteText"/>
        <w:contextualSpacing/>
        <w:rPr>
          <w:rFonts w:ascii="Garamond" w:hAnsi="Garamond"/>
          <w:iCs/>
          <w:lang w:val="fr-FR"/>
        </w:rPr>
      </w:pPr>
      <w:r w:rsidRPr="00B637CE">
        <w:rPr>
          <w:rStyle w:val="FootnoteReference"/>
          <w:rFonts w:ascii="Garamond" w:hAnsi="Garamond"/>
          <w:lang w:val="fr-FR"/>
        </w:rPr>
        <w:footnoteRef/>
      </w:r>
      <w:r w:rsidRPr="00B637CE">
        <w:rPr>
          <w:rFonts w:ascii="Garamond" w:hAnsi="Garamond"/>
          <w:lang w:val="fr-FR"/>
        </w:rPr>
        <w:t xml:space="preserve"> Gerhart </w:t>
      </w:r>
      <w:proofErr w:type="spellStart"/>
      <w:r w:rsidRPr="00A42A81">
        <w:rPr>
          <w:rFonts w:ascii="Garamond" w:hAnsi="Garamond" w:cs="Times New Roman (Body CS)"/>
          <w:smallCaps/>
          <w:lang w:val="fr-FR"/>
        </w:rPr>
        <w:t>L</w:t>
      </w:r>
      <w:r w:rsidRPr="00A42A81">
        <w:rPr>
          <w:rFonts w:ascii="Garamond" w:hAnsi="Garamond" w:cs="Times New Roman (Body CS)"/>
          <w:smallCaps/>
          <w:sz w:val="16"/>
          <w:szCs w:val="16"/>
          <w:lang w:val="fr-FR"/>
        </w:rPr>
        <w:t>adner</w:t>
      </w:r>
      <w:proofErr w:type="spellEnd"/>
      <w:r w:rsidRPr="00B637CE">
        <w:rPr>
          <w:rFonts w:ascii="Garamond" w:hAnsi="Garamond"/>
          <w:lang w:val="fr-FR"/>
        </w:rPr>
        <w:t>,</w:t>
      </w:r>
      <w:proofErr w:type="gramStart"/>
      <w:r w:rsidRPr="00B637CE">
        <w:rPr>
          <w:rFonts w:ascii="Garamond" w:hAnsi="Garamond"/>
          <w:lang w:val="fr-FR"/>
        </w:rPr>
        <w:t xml:space="preserve"> «Gregory</w:t>
      </w:r>
      <w:proofErr w:type="gramEnd"/>
      <w:r w:rsidRPr="00B637CE">
        <w:rPr>
          <w:rFonts w:ascii="Garamond" w:hAnsi="Garamond"/>
          <w:lang w:val="fr-FR"/>
        </w:rPr>
        <w:t xml:space="preserve"> the Great and Gregory VII: a </w:t>
      </w:r>
      <w:proofErr w:type="spellStart"/>
      <w:r w:rsidRPr="00B637CE">
        <w:rPr>
          <w:rFonts w:ascii="Garamond" w:hAnsi="Garamond"/>
          <w:lang w:val="fr-FR"/>
        </w:rPr>
        <w:t>comparison</w:t>
      </w:r>
      <w:proofErr w:type="spellEnd"/>
      <w:r w:rsidRPr="00B637CE">
        <w:rPr>
          <w:rFonts w:ascii="Garamond" w:hAnsi="Garamond"/>
          <w:lang w:val="fr-FR"/>
        </w:rPr>
        <w:t xml:space="preserve"> of the concepts of </w:t>
      </w:r>
      <w:proofErr w:type="spellStart"/>
      <w:r w:rsidRPr="00B637CE">
        <w:rPr>
          <w:rFonts w:ascii="Garamond" w:hAnsi="Garamond"/>
          <w:lang w:val="fr-FR"/>
        </w:rPr>
        <w:t>renewal</w:t>
      </w:r>
      <w:proofErr w:type="spellEnd"/>
      <w:r w:rsidRPr="00B637CE">
        <w:rPr>
          <w:rFonts w:ascii="Garamond" w:hAnsi="Garamond"/>
          <w:lang w:val="fr-FR"/>
        </w:rPr>
        <w:t xml:space="preserve">», </w:t>
      </w:r>
      <w:proofErr w:type="spellStart"/>
      <w:r w:rsidRPr="00B637CE">
        <w:rPr>
          <w:rFonts w:ascii="Garamond" w:hAnsi="Garamond"/>
          <w:i/>
          <w:lang w:val="fr-FR"/>
        </w:rPr>
        <w:t>Viator</w:t>
      </w:r>
      <w:proofErr w:type="spellEnd"/>
      <w:r w:rsidRPr="00B637CE">
        <w:rPr>
          <w:rFonts w:ascii="Garamond" w:hAnsi="Garamond"/>
          <w:lang w:val="fr-FR"/>
        </w:rPr>
        <w:t xml:space="preserve">; 4, 1973, 37-67; Gerd </w:t>
      </w:r>
      <w:proofErr w:type="spellStart"/>
      <w:r w:rsidRPr="00A42A81">
        <w:rPr>
          <w:rFonts w:ascii="Garamond" w:hAnsi="Garamond" w:cs="Times New Roman (Body CS)"/>
          <w:smallCaps/>
          <w:lang w:val="fr-FR"/>
        </w:rPr>
        <w:t>T</w:t>
      </w:r>
      <w:r w:rsidRPr="00A42A81">
        <w:rPr>
          <w:rFonts w:ascii="Garamond" w:hAnsi="Garamond" w:cs="Times New Roman (Body CS)"/>
          <w:smallCaps/>
          <w:sz w:val="16"/>
          <w:szCs w:val="16"/>
          <w:lang w:val="fr-FR"/>
        </w:rPr>
        <w:t>ellenbach</w:t>
      </w:r>
      <w:proofErr w:type="spellEnd"/>
      <w:r w:rsidRPr="00B637CE">
        <w:rPr>
          <w:rFonts w:ascii="Garamond" w:hAnsi="Garamond"/>
          <w:lang w:val="fr-FR"/>
        </w:rPr>
        <w:t xml:space="preserve">, </w:t>
      </w:r>
      <w:r w:rsidRPr="00B637CE">
        <w:rPr>
          <w:rFonts w:ascii="Garamond" w:hAnsi="Garamond"/>
          <w:i/>
          <w:lang w:val="fr-FR"/>
        </w:rPr>
        <w:t xml:space="preserve">Die </w:t>
      </w:r>
      <w:proofErr w:type="spellStart"/>
      <w:r w:rsidRPr="00B637CE">
        <w:rPr>
          <w:rFonts w:ascii="Garamond" w:hAnsi="Garamond"/>
          <w:i/>
          <w:lang w:val="fr-FR"/>
        </w:rPr>
        <w:t>westliche</w:t>
      </w:r>
      <w:proofErr w:type="spellEnd"/>
      <w:r w:rsidRPr="00B637CE">
        <w:rPr>
          <w:rFonts w:ascii="Garamond" w:hAnsi="Garamond"/>
          <w:i/>
          <w:lang w:val="fr-FR"/>
        </w:rPr>
        <w:t xml:space="preserve"> </w:t>
      </w:r>
      <w:proofErr w:type="spellStart"/>
      <w:r w:rsidRPr="00B637CE">
        <w:rPr>
          <w:rFonts w:ascii="Garamond" w:hAnsi="Garamond"/>
          <w:i/>
          <w:lang w:val="fr-FR"/>
        </w:rPr>
        <w:t>Kirche</w:t>
      </w:r>
      <w:proofErr w:type="spellEnd"/>
      <w:r w:rsidRPr="00B637CE">
        <w:rPr>
          <w:rFonts w:ascii="Garamond" w:hAnsi="Garamond"/>
          <w:i/>
          <w:lang w:val="fr-FR"/>
        </w:rPr>
        <w:t xml:space="preserve"> </w:t>
      </w:r>
      <w:proofErr w:type="spellStart"/>
      <w:r w:rsidRPr="00B637CE">
        <w:rPr>
          <w:rFonts w:ascii="Garamond" w:hAnsi="Garamond"/>
          <w:i/>
          <w:lang w:val="fr-FR"/>
        </w:rPr>
        <w:t>vom</w:t>
      </w:r>
      <w:proofErr w:type="spellEnd"/>
      <w:r w:rsidRPr="00B637CE">
        <w:rPr>
          <w:rFonts w:ascii="Garamond" w:hAnsi="Garamond"/>
          <w:i/>
          <w:lang w:val="fr-FR"/>
        </w:rPr>
        <w:t xml:space="preserve"> 10. </w:t>
      </w:r>
      <w:proofErr w:type="gramStart"/>
      <w:r w:rsidRPr="00B637CE">
        <w:rPr>
          <w:rFonts w:ascii="Garamond" w:hAnsi="Garamond"/>
          <w:i/>
          <w:lang w:val="fr-FR"/>
        </w:rPr>
        <w:t>bis</w:t>
      </w:r>
      <w:proofErr w:type="gramEnd"/>
      <w:r w:rsidRPr="00B637CE">
        <w:rPr>
          <w:rFonts w:ascii="Garamond" w:hAnsi="Garamond"/>
          <w:i/>
          <w:lang w:val="fr-FR"/>
        </w:rPr>
        <w:t xml:space="preserve"> </w:t>
      </w:r>
      <w:proofErr w:type="spellStart"/>
      <w:r w:rsidRPr="00B637CE">
        <w:rPr>
          <w:rFonts w:ascii="Garamond" w:hAnsi="Garamond"/>
          <w:i/>
          <w:lang w:val="fr-FR"/>
        </w:rPr>
        <w:t>zum</w:t>
      </w:r>
      <w:proofErr w:type="spellEnd"/>
      <w:r w:rsidRPr="00B637CE">
        <w:rPr>
          <w:rFonts w:ascii="Garamond" w:hAnsi="Garamond"/>
          <w:i/>
          <w:lang w:val="fr-FR"/>
        </w:rPr>
        <w:t xml:space="preserve"> </w:t>
      </w:r>
      <w:proofErr w:type="spellStart"/>
      <w:r w:rsidRPr="00B637CE">
        <w:rPr>
          <w:rFonts w:ascii="Garamond" w:hAnsi="Garamond"/>
          <w:i/>
          <w:lang w:val="fr-FR"/>
        </w:rPr>
        <w:t>frühen</w:t>
      </w:r>
      <w:proofErr w:type="spellEnd"/>
      <w:r w:rsidRPr="00B637CE">
        <w:rPr>
          <w:rFonts w:ascii="Garamond" w:hAnsi="Garamond"/>
          <w:i/>
          <w:lang w:val="fr-FR"/>
        </w:rPr>
        <w:t xml:space="preserve"> 12. </w:t>
      </w:r>
      <w:proofErr w:type="spellStart"/>
      <w:r w:rsidRPr="00B637CE">
        <w:rPr>
          <w:rFonts w:ascii="Garamond" w:hAnsi="Garamond"/>
          <w:i/>
          <w:lang w:val="fr-FR"/>
        </w:rPr>
        <w:t>Jahrhundert</w:t>
      </w:r>
      <w:proofErr w:type="spellEnd"/>
      <w:r w:rsidRPr="00B637CE">
        <w:rPr>
          <w:rFonts w:ascii="Garamond" w:hAnsi="Garamond"/>
          <w:iCs/>
          <w:lang w:val="fr-FR"/>
        </w:rPr>
        <w:t xml:space="preserve">, Göttingen, </w:t>
      </w:r>
      <w:proofErr w:type="spellStart"/>
      <w:r w:rsidRPr="00B637CE">
        <w:rPr>
          <w:rFonts w:ascii="Garamond" w:hAnsi="Garamond"/>
          <w:iCs/>
          <w:lang w:val="fr-FR"/>
        </w:rPr>
        <w:t>Vandenhoeck</w:t>
      </w:r>
      <w:proofErr w:type="spellEnd"/>
      <w:r w:rsidRPr="00B637CE">
        <w:rPr>
          <w:rFonts w:ascii="Garamond" w:hAnsi="Garamond"/>
          <w:iCs/>
          <w:lang w:val="fr-FR"/>
        </w:rPr>
        <w:t xml:space="preserve"> </w:t>
      </w:r>
      <w:proofErr w:type="spellStart"/>
      <w:r w:rsidRPr="00B637CE">
        <w:rPr>
          <w:rFonts w:ascii="Garamond" w:hAnsi="Garamond"/>
          <w:iCs/>
          <w:lang w:val="fr-FR"/>
        </w:rPr>
        <w:t>und</w:t>
      </w:r>
      <w:proofErr w:type="spellEnd"/>
      <w:r w:rsidRPr="00B637CE">
        <w:rPr>
          <w:rFonts w:ascii="Garamond" w:hAnsi="Garamond"/>
          <w:iCs/>
          <w:lang w:val="fr-FR"/>
        </w:rPr>
        <w:t xml:space="preserve"> </w:t>
      </w:r>
      <w:proofErr w:type="spellStart"/>
      <w:r w:rsidRPr="00B637CE">
        <w:rPr>
          <w:rFonts w:ascii="Garamond" w:hAnsi="Garamond"/>
          <w:iCs/>
          <w:lang w:val="fr-FR"/>
        </w:rPr>
        <w:t>Ruprecht</w:t>
      </w:r>
      <w:proofErr w:type="spellEnd"/>
      <w:r w:rsidRPr="00B637CE">
        <w:rPr>
          <w:rFonts w:ascii="Garamond" w:hAnsi="Garamond"/>
          <w:iCs/>
          <w:lang w:val="fr-FR"/>
        </w:rPr>
        <w:t>, 1988.</w:t>
      </w:r>
    </w:p>
  </w:footnote>
  <w:footnote w:id="4">
    <w:p w14:paraId="559BC5B3" w14:textId="15ABE436"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Timothy </w:t>
      </w:r>
      <w:r w:rsidRPr="00A42A81">
        <w:rPr>
          <w:rFonts w:ascii="Garamond" w:hAnsi="Garamond" w:cs="Times New Roman (Body CS)"/>
          <w:smallCaps/>
          <w:lang w:val="fr-FR"/>
        </w:rPr>
        <w:t>R</w:t>
      </w:r>
      <w:r w:rsidRPr="00A42A81">
        <w:rPr>
          <w:rFonts w:ascii="Garamond" w:hAnsi="Garamond" w:cs="Times New Roman (Body CS)"/>
          <w:smallCaps/>
          <w:sz w:val="16"/>
          <w:szCs w:val="16"/>
          <w:lang w:val="fr-FR"/>
        </w:rPr>
        <w:t>euter</w:t>
      </w:r>
      <w:r w:rsidRPr="00B637CE">
        <w:rPr>
          <w:rFonts w:ascii="Garamond" w:hAnsi="Garamond"/>
          <w:lang w:val="fr-FR"/>
        </w:rPr>
        <w:t>, «‘</w:t>
      </w:r>
      <w:proofErr w:type="spellStart"/>
      <w:r w:rsidRPr="00B637CE">
        <w:rPr>
          <w:rFonts w:ascii="Garamond" w:hAnsi="Garamond"/>
          <w:lang w:val="fr-FR"/>
        </w:rPr>
        <w:t>Kirchenreform</w:t>
      </w:r>
      <w:proofErr w:type="spellEnd"/>
      <w:r w:rsidRPr="00B637CE">
        <w:rPr>
          <w:rFonts w:ascii="Garamond" w:hAnsi="Garamond"/>
          <w:lang w:val="fr-FR"/>
        </w:rPr>
        <w:t xml:space="preserve">’ </w:t>
      </w:r>
      <w:proofErr w:type="spellStart"/>
      <w:r w:rsidRPr="00B637CE">
        <w:rPr>
          <w:rFonts w:ascii="Garamond" w:hAnsi="Garamond"/>
          <w:lang w:val="fr-FR"/>
        </w:rPr>
        <w:t>und</w:t>
      </w:r>
      <w:proofErr w:type="spellEnd"/>
      <w:r w:rsidRPr="00B637CE">
        <w:rPr>
          <w:rFonts w:ascii="Garamond" w:hAnsi="Garamond"/>
          <w:lang w:val="fr-FR"/>
        </w:rPr>
        <w:t xml:space="preserve"> ‘</w:t>
      </w:r>
      <w:proofErr w:type="spellStart"/>
      <w:r w:rsidRPr="00B637CE">
        <w:rPr>
          <w:rFonts w:ascii="Garamond" w:hAnsi="Garamond"/>
          <w:lang w:val="fr-FR"/>
        </w:rPr>
        <w:t>Kirchenpolitik</w:t>
      </w:r>
      <w:proofErr w:type="spellEnd"/>
      <w:r w:rsidRPr="00B637CE">
        <w:rPr>
          <w:rFonts w:ascii="Garamond" w:hAnsi="Garamond"/>
          <w:lang w:val="fr-FR"/>
        </w:rPr>
        <w:t xml:space="preserve">’ </w:t>
      </w:r>
      <w:proofErr w:type="spellStart"/>
      <w:r w:rsidRPr="00B637CE">
        <w:rPr>
          <w:rFonts w:ascii="Garamond" w:hAnsi="Garamond"/>
          <w:lang w:val="fr-FR"/>
        </w:rPr>
        <w:t>im</w:t>
      </w:r>
      <w:proofErr w:type="spellEnd"/>
      <w:r w:rsidRPr="00B637CE">
        <w:rPr>
          <w:rFonts w:ascii="Garamond" w:hAnsi="Garamond"/>
          <w:lang w:val="fr-FR"/>
        </w:rPr>
        <w:t xml:space="preserve"> </w:t>
      </w:r>
      <w:proofErr w:type="spellStart"/>
      <w:r w:rsidRPr="00B637CE">
        <w:rPr>
          <w:rFonts w:ascii="Garamond" w:hAnsi="Garamond"/>
          <w:lang w:val="fr-FR"/>
        </w:rPr>
        <w:t>Zeitalter</w:t>
      </w:r>
      <w:proofErr w:type="spellEnd"/>
      <w:r w:rsidRPr="00B637CE">
        <w:rPr>
          <w:rFonts w:ascii="Garamond" w:hAnsi="Garamond"/>
          <w:lang w:val="fr-FR"/>
        </w:rPr>
        <w:t xml:space="preserve"> Karl </w:t>
      </w:r>
      <w:proofErr w:type="spellStart"/>
      <w:r w:rsidRPr="00B637CE">
        <w:rPr>
          <w:rFonts w:ascii="Garamond" w:hAnsi="Garamond"/>
          <w:lang w:val="fr-FR"/>
        </w:rPr>
        <w:t>Martells</w:t>
      </w:r>
      <w:proofErr w:type="spellEnd"/>
      <w:r w:rsidRPr="00B637CE">
        <w:rPr>
          <w:rFonts w:ascii="Garamond" w:hAnsi="Garamond"/>
          <w:lang w:val="fr-FR"/>
        </w:rPr>
        <w:t xml:space="preserve">: </w:t>
      </w:r>
      <w:proofErr w:type="spellStart"/>
      <w:r w:rsidRPr="00B637CE">
        <w:rPr>
          <w:rFonts w:ascii="Garamond" w:hAnsi="Garamond"/>
          <w:lang w:val="fr-FR"/>
        </w:rPr>
        <w:t>Begriffe</w:t>
      </w:r>
      <w:proofErr w:type="spellEnd"/>
      <w:r w:rsidRPr="00B637CE">
        <w:rPr>
          <w:rFonts w:ascii="Garamond" w:hAnsi="Garamond"/>
          <w:lang w:val="fr-FR"/>
        </w:rPr>
        <w:t xml:space="preserve"> </w:t>
      </w:r>
      <w:proofErr w:type="spellStart"/>
      <w:r w:rsidRPr="00B637CE">
        <w:rPr>
          <w:rFonts w:ascii="Garamond" w:hAnsi="Garamond"/>
          <w:lang w:val="fr-FR"/>
        </w:rPr>
        <w:t>und</w:t>
      </w:r>
      <w:proofErr w:type="spellEnd"/>
      <w:r w:rsidRPr="00B637CE">
        <w:rPr>
          <w:rFonts w:ascii="Garamond" w:hAnsi="Garamond"/>
          <w:lang w:val="fr-FR"/>
        </w:rPr>
        <w:t xml:space="preserve"> </w:t>
      </w:r>
      <w:proofErr w:type="spellStart"/>
      <w:r w:rsidRPr="00B637CE">
        <w:rPr>
          <w:rFonts w:ascii="Garamond" w:hAnsi="Garamond"/>
          <w:lang w:val="fr-FR"/>
        </w:rPr>
        <w:t>Wirklichkeit</w:t>
      </w:r>
      <w:proofErr w:type="spellEnd"/>
      <w:r w:rsidRPr="00B637CE">
        <w:rPr>
          <w:rFonts w:ascii="Garamond" w:hAnsi="Garamond"/>
          <w:lang w:val="fr-FR"/>
        </w:rPr>
        <w:t xml:space="preserve">», in </w:t>
      </w:r>
      <w:r w:rsidRPr="00B637CE">
        <w:rPr>
          <w:rFonts w:ascii="Garamond" w:hAnsi="Garamond"/>
          <w:i/>
          <w:iCs/>
          <w:lang w:val="fr-FR"/>
        </w:rPr>
        <w:t xml:space="preserve">Karl </w:t>
      </w:r>
      <w:proofErr w:type="spellStart"/>
      <w:r w:rsidRPr="00B637CE">
        <w:rPr>
          <w:rFonts w:ascii="Garamond" w:hAnsi="Garamond"/>
          <w:i/>
          <w:iCs/>
          <w:lang w:val="fr-FR"/>
        </w:rPr>
        <w:t>Martell</w:t>
      </w:r>
      <w:proofErr w:type="spellEnd"/>
      <w:r w:rsidRPr="00B637CE">
        <w:rPr>
          <w:rFonts w:ascii="Garamond" w:hAnsi="Garamond"/>
          <w:i/>
          <w:iCs/>
          <w:lang w:val="fr-FR"/>
        </w:rPr>
        <w:t xml:space="preserve"> in seiner </w:t>
      </w:r>
      <w:proofErr w:type="spellStart"/>
      <w:r w:rsidRPr="00B637CE">
        <w:rPr>
          <w:rFonts w:ascii="Garamond" w:hAnsi="Garamond"/>
          <w:i/>
          <w:iCs/>
          <w:lang w:val="fr-FR"/>
        </w:rPr>
        <w:t>Zeit</w:t>
      </w:r>
      <w:proofErr w:type="spellEnd"/>
      <w:r w:rsidRPr="00B637CE">
        <w:rPr>
          <w:rFonts w:ascii="Garamond" w:hAnsi="Garamond"/>
          <w:lang w:val="fr-FR"/>
        </w:rPr>
        <w:t xml:space="preserve">, </w:t>
      </w:r>
      <w:r w:rsidRPr="00A42A81">
        <w:rPr>
          <w:rFonts w:ascii="Garamond" w:hAnsi="Garamond" w:cs="Times New Roman (Body CS)"/>
          <w:smallCaps/>
          <w:lang w:val="fr-FR"/>
        </w:rPr>
        <w:t xml:space="preserve">J. </w:t>
      </w:r>
      <w:proofErr w:type="spellStart"/>
      <w:r w:rsidRPr="00A42A81">
        <w:rPr>
          <w:rFonts w:ascii="Garamond" w:hAnsi="Garamond" w:cs="Times New Roman (Body CS)"/>
          <w:smallCaps/>
          <w:lang w:val="fr-FR"/>
        </w:rPr>
        <w:t>J</w:t>
      </w:r>
      <w:r w:rsidRPr="00A42A81">
        <w:rPr>
          <w:rFonts w:ascii="Garamond" w:hAnsi="Garamond" w:cs="Times New Roman (Body CS)"/>
          <w:smallCaps/>
          <w:sz w:val="16"/>
          <w:szCs w:val="16"/>
          <w:lang w:val="fr-FR"/>
        </w:rPr>
        <w:t>arnut</w:t>
      </w:r>
      <w:proofErr w:type="spellEnd"/>
      <w:r w:rsidRPr="00A42A81">
        <w:rPr>
          <w:rFonts w:ascii="Garamond" w:hAnsi="Garamond" w:cs="Times New Roman (Body CS)"/>
          <w:smallCaps/>
          <w:lang w:val="fr-FR"/>
        </w:rPr>
        <w:t xml:space="preserve">, U. </w:t>
      </w:r>
      <w:proofErr w:type="spellStart"/>
      <w:r w:rsidRPr="00A42A81">
        <w:rPr>
          <w:rFonts w:ascii="Garamond" w:hAnsi="Garamond" w:cs="Times New Roman (Body CS)"/>
          <w:smallCaps/>
          <w:lang w:val="fr-FR"/>
        </w:rPr>
        <w:t>N</w:t>
      </w:r>
      <w:r w:rsidRPr="00A42A81">
        <w:rPr>
          <w:rFonts w:ascii="Garamond" w:hAnsi="Garamond" w:cs="Times New Roman (Body CS)"/>
          <w:smallCaps/>
          <w:sz w:val="16"/>
          <w:szCs w:val="16"/>
          <w:lang w:val="fr-FR"/>
        </w:rPr>
        <w:t>onn</w:t>
      </w:r>
      <w:proofErr w:type="spellEnd"/>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M. </w:t>
      </w:r>
      <w:r w:rsidRPr="00A42A81">
        <w:rPr>
          <w:rFonts w:ascii="Garamond" w:hAnsi="Garamond" w:cs="Times New Roman (Body CS)"/>
          <w:smallCaps/>
          <w:lang w:val="fr-FR"/>
        </w:rPr>
        <w:t>R</w:t>
      </w:r>
      <w:r w:rsidRPr="00A42A81">
        <w:rPr>
          <w:rFonts w:ascii="Garamond" w:hAnsi="Garamond" w:cs="Times New Roman (Body CS)"/>
          <w:smallCaps/>
          <w:sz w:val="16"/>
          <w:szCs w:val="16"/>
          <w:lang w:val="fr-FR"/>
        </w:rPr>
        <w:t>ichter</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Sigmaringen, Thorbecke, 1994, pp. 35-59</w:t>
      </w:r>
      <w:r>
        <w:rPr>
          <w:rFonts w:ascii="Garamond" w:hAnsi="Garamond"/>
          <w:lang w:val="fr-FR"/>
        </w:rPr>
        <w:t xml:space="preserve"> </w:t>
      </w:r>
      <w:r w:rsidRPr="00B637CE">
        <w:rPr>
          <w:rFonts w:ascii="Garamond" w:hAnsi="Garamond"/>
          <w:lang w:val="fr-FR"/>
        </w:rPr>
        <w:t xml:space="preserve">; Julia M. H. </w:t>
      </w:r>
      <w:r w:rsidRPr="00A42A81">
        <w:rPr>
          <w:rFonts w:ascii="Garamond" w:hAnsi="Garamond" w:cs="Times New Roman (Body CS)"/>
          <w:smallCaps/>
          <w:lang w:val="fr-FR"/>
        </w:rPr>
        <w:t>S</w:t>
      </w:r>
      <w:r w:rsidRPr="00A42A81">
        <w:rPr>
          <w:rFonts w:ascii="Garamond" w:hAnsi="Garamond" w:cs="Times New Roman (Body CS)"/>
          <w:smallCaps/>
          <w:sz w:val="16"/>
          <w:szCs w:val="16"/>
          <w:lang w:val="fr-FR"/>
        </w:rPr>
        <w:t>mith</w:t>
      </w:r>
      <w:r w:rsidRPr="00A42A81">
        <w:rPr>
          <w:rFonts w:ascii="Garamond" w:hAnsi="Garamond" w:cs="Times New Roman (Body CS)"/>
          <w:smallCaps/>
          <w:lang w:val="fr-FR"/>
        </w:rPr>
        <w:t>,</w:t>
      </w:r>
      <w:r w:rsidRPr="00B637CE">
        <w:rPr>
          <w:rFonts w:ascii="Garamond" w:hAnsi="Garamond"/>
          <w:lang w:val="fr-FR"/>
        </w:rPr>
        <w:t xml:space="preserve"> «‘</w:t>
      </w:r>
      <w:proofErr w:type="spellStart"/>
      <w:r w:rsidRPr="00B637CE">
        <w:rPr>
          <w:rFonts w:ascii="Garamond" w:hAnsi="Garamond"/>
          <w:lang w:val="fr-FR"/>
        </w:rPr>
        <w:t>Emending</w:t>
      </w:r>
      <w:proofErr w:type="spellEnd"/>
      <w:r w:rsidRPr="00B637CE">
        <w:rPr>
          <w:rFonts w:ascii="Garamond" w:hAnsi="Garamond"/>
          <w:lang w:val="fr-FR"/>
        </w:rPr>
        <w:t xml:space="preserve"> </w:t>
      </w:r>
      <w:proofErr w:type="spellStart"/>
      <w:r w:rsidRPr="00B637CE">
        <w:rPr>
          <w:rFonts w:ascii="Garamond" w:hAnsi="Garamond"/>
          <w:lang w:val="fr-FR"/>
        </w:rPr>
        <w:t>evil</w:t>
      </w:r>
      <w:proofErr w:type="spellEnd"/>
      <w:r w:rsidRPr="00B637CE">
        <w:rPr>
          <w:rFonts w:ascii="Garamond" w:hAnsi="Garamond"/>
          <w:lang w:val="fr-FR"/>
        </w:rPr>
        <w:t xml:space="preserve"> </w:t>
      </w:r>
      <w:proofErr w:type="spellStart"/>
      <w:r w:rsidRPr="00B637CE">
        <w:rPr>
          <w:rFonts w:ascii="Garamond" w:hAnsi="Garamond"/>
          <w:lang w:val="fr-FR"/>
        </w:rPr>
        <w:t>ways</w:t>
      </w:r>
      <w:proofErr w:type="spellEnd"/>
      <w:r w:rsidRPr="00B637CE">
        <w:rPr>
          <w:rFonts w:ascii="Garamond" w:hAnsi="Garamond"/>
          <w:lang w:val="fr-FR"/>
        </w:rPr>
        <w:t xml:space="preserve"> and </w:t>
      </w:r>
      <w:proofErr w:type="spellStart"/>
      <w:r w:rsidRPr="00B637CE">
        <w:rPr>
          <w:rFonts w:ascii="Garamond" w:hAnsi="Garamond"/>
          <w:lang w:val="fr-FR"/>
        </w:rPr>
        <w:t>praising</w:t>
      </w:r>
      <w:proofErr w:type="spellEnd"/>
      <w:r w:rsidRPr="00B637CE">
        <w:rPr>
          <w:rFonts w:ascii="Garamond" w:hAnsi="Garamond"/>
          <w:lang w:val="fr-FR"/>
        </w:rPr>
        <w:t xml:space="preserve"> </w:t>
      </w:r>
      <w:proofErr w:type="spellStart"/>
      <w:r w:rsidRPr="00B637CE">
        <w:rPr>
          <w:rFonts w:ascii="Garamond" w:hAnsi="Garamond"/>
          <w:lang w:val="fr-FR"/>
        </w:rPr>
        <w:t>God’s</w:t>
      </w:r>
      <w:proofErr w:type="spellEnd"/>
      <w:r w:rsidRPr="00B637CE">
        <w:rPr>
          <w:rFonts w:ascii="Garamond" w:hAnsi="Garamond"/>
          <w:lang w:val="fr-FR"/>
        </w:rPr>
        <w:t xml:space="preserve"> omnipotence’: Einhard and the uses of Roman martyrs», in </w:t>
      </w:r>
      <w:r w:rsidRPr="00B637CE">
        <w:rPr>
          <w:rFonts w:ascii="Garamond" w:hAnsi="Garamond"/>
          <w:i/>
          <w:iCs/>
          <w:lang w:val="fr-FR"/>
        </w:rPr>
        <w:t xml:space="preserve">Conversion in </w:t>
      </w:r>
      <w:proofErr w:type="spellStart"/>
      <w:r w:rsidRPr="00B637CE">
        <w:rPr>
          <w:rFonts w:ascii="Garamond" w:hAnsi="Garamond"/>
          <w:i/>
          <w:iCs/>
          <w:lang w:val="fr-FR"/>
        </w:rPr>
        <w:t>Late</w:t>
      </w:r>
      <w:proofErr w:type="spellEnd"/>
      <w:r w:rsidRPr="00B637CE">
        <w:rPr>
          <w:rFonts w:ascii="Garamond" w:hAnsi="Garamond"/>
          <w:i/>
          <w:iCs/>
          <w:lang w:val="fr-FR"/>
        </w:rPr>
        <w:t xml:space="preserve"> </w:t>
      </w:r>
      <w:proofErr w:type="spellStart"/>
      <w:r w:rsidRPr="00B637CE">
        <w:rPr>
          <w:rFonts w:ascii="Garamond" w:hAnsi="Garamond"/>
          <w:i/>
          <w:iCs/>
          <w:lang w:val="fr-FR"/>
        </w:rPr>
        <w:t>Antiquity</w:t>
      </w:r>
      <w:proofErr w:type="spellEnd"/>
      <w:r w:rsidRPr="00B637CE">
        <w:rPr>
          <w:rFonts w:ascii="Garamond" w:hAnsi="Garamond"/>
          <w:i/>
          <w:iCs/>
          <w:lang w:val="fr-FR"/>
        </w:rPr>
        <w:t xml:space="preserve"> and the </w:t>
      </w:r>
      <w:proofErr w:type="spellStart"/>
      <w:r w:rsidRPr="00B637CE">
        <w:rPr>
          <w:rFonts w:ascii="Garamond" w:hAnsi="Garamond"/>
          <w:i/>
          <w:iCs/>
          <w:lang w:val="fr-FR"/>
        </w:rPr>
        <w:t>Early</w:t>
      </w:r>
      <w:proofErr w:type="spellEnd"/>
      <w:r w:rsidRPr="00B637CE">
        <w:rPr>
          <w:rFonts w:ascii="Garamond" w:hAnsi="Garamond"/>
          <w:i/>
          <w:iCs/>
          <w:lang w:val="fr-FR"/>
        </w:rPr>
        <w:t xml:space="preserve"> Middle Ages: </w:t>
      </w:r>
      <w:proofErr w:type="spellStart"/>
      <w:r w:rsidRPr="00B637CE">
        <w:rPr>
          <w:rFonts w:ascii="Garamond" w:hAnsi="Garamond"/>
          <w:i/>
          <w:iCs/>
          <w:lang w:val="fr-FR"/>
        </w:rPr>
        <w:t>Seeing</w:t>
      </w:r>
      <w:proofErr w:type="spellEnd"/>
      <w:r w:rsidRPr="00B637CE">
        <w:rPr>
          <w:rFonts w:ascii="Garamond" w:hAnsi="Garamond"/>
          <w:i/>
          <w:iCs/>
          <w:lang w:val="fr-FR"/>
        </w:rPr>
        <w:t xml:space="preserve"> and </w:t>
      </w:r>
      <w:proofErr w:type="spellStart"/>
      <w:r w:rsidRPr="00B637CE">
        <w:rPr>
          <w:rFonts w:ascii="Garamond" w:hAnsi="Garamond"/>
          <w:i/>
          <w:iCs/>
          <w:lang w:val="fr-FR"/>
        </w:rPr>
        <w:t>Believing</w:t>
      </w:r>
      <w:proofErr w:type="spellEnd"/>
      <w:r w:rsidRPr="00B637CE">
        <w:rPr>
          <w:rFonts w:ascii="Garamond" w:hAnsi="Garamond"/>
          <w:lang w:val="fr-FR"/>
        </w:rPr>
        <w:t xml:space="preserve">, K. </w:t>
      </w:r>
      <w:r w:rsidRPr="00A42A81">
        <w:rPr>
          <w:rFonts w:ascii="Garamond" w:hAnsi="Garamond" w:cs="Times New Roman (Body CS)"/>
          <w:smallCaps/>
          <w:lang w:val="fr-FR"/>
        </w:rPr>
        <w:t>M</w:t>
      </w:r>
      <w:r w:rsidRPr="00A42A81">
        <w:rPr>
          <w:rFonts w:ascii="Garamond" w:hAnsi="Garamond" w:cs="Times New Roman (Body CS)"/>
          <w:smallCaps/>
          <w:sz w:val="16"/>
          <w:szCs w:val="16"/>
          <w:lang w:val="fr-FR"/>
        </w:rPr>
        <w:t>ills</w:t>
      </w:r>
      <w:r w:rsidRPr="00A42A81">
        <w:rPr>
          <w:rFonts w:ascii="Garamond" w:hAnsi="Garamond" w:cs="Times New Roman (Body CS)"/>
          <w:smallCaps/>
          <w:lang w:val="fr-FR"/>
        </w:rPr>
        <w:t xml:space="preserve"> </w:t>
      </w:r>
      <w:r>
        <w:rPr>
          <w:rFonts w:ascii="Garamond" w:hAnsi="Garamond"/>
          <w:lang w:val="fr-FR"/>
        </w:rPr>
        <w:t>et</w:t>
      </w:r>
      <w:r w:rsidRPr="00B637CE">
        <w:rPr>
          <w:rFonts w:ascii="Garamond" w:hAnsi="Garamond"/>
          <w:lang w:val="fr-FR"/>
        </w:rPr>
        <w:t xml:space="preserve"> A. </w:t>
      </w:r>
      <w:r w:rsidRPr="00A42A81">
        <w:rPr>
          <w:rFonts w:ascii="Garamond" w:hAnsi="Garamond" w:cs="Times New Roman (Body CS)"/>
          <w:smallCaps/>
          <w:lang w:val="fr-FR"/>
        </w:rPr>
        <w:t>G</w:t>
      </w:r>
      <w:r w:rsidRPr="00A42A81">
        <w:rPr>
          <w:rFonts w:ascii="Garamond" w:hAnsi="Garamond" w:cs="Times New Roman (Body CS)"/>
          <w:smallCaps/>
          <w:sz w:val="16"/>
          <w:szCs w:val="16"/>
          <w:lang w:val="fr-FR"/>
        </w:rPr>
        <w:t>rafton</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xml:space="preserve">.), Rochester, NY, University of Rochester </w:t>
      </w:r>
      <w:proofErr w:type="spellStart"/>
      <w:r w:rsidRPr="00B637CE">
        <w:rPr>
          <w:rFonts w:ascii="Garamond" w:hAnsi="Garamond"/>
          <w:lang w:val="fr-FR"/>
        </w:rPr>
        <w:t>Press</w:t>
      </w:r>
      <w:proofErr w:type="spellEnd"/>
      <w:r w:rsidRPr="00B637CE">
        <w:rPr>
          <w:rFonts w:ascii="Garamond" w:hAnsi="Garamond"/>
          <w:lang w:val="fr-FR"/>
        </w:rPr>
        <w:t>, 2003, pp. 189-223</w:t>
      </w:r>
      <w:r>
        <w:rPr>
          <w:rFonts w:ascii="Garamond" w:hAnsi="Garamond"/>
          <w:lang w:val="fr-FR"/>
        </w:rPr>
        <w:t xml:space="preserve"> </w:t>
      </w:r>
      <w:r w:rsidRPr="00B637CE">
        <w:rPr>
          <w:rFonts w:ascii="Garamond" w:hAnsi="Garamond"/>
          <w:lang w:val="fr-FR"/>
        </w:rPr>
        <w:t xml:space="preserve">; Steffen </w:t>
      </w:r>
      <w:r w:rsidRPr="00A42A81">
        <w:rPr>
          <w:rFonts w:ascii="Garamond" w:hAnsi="Garamond" w:cs="Times New Roman (Body CS)"/>
          <w:smallCaps/>
          <w:lang w:val="fr-FR"/>
        </w:rPr>
        <w:t>P</w:t>
      </w:r>
      <w:r w:rsidRPr="00A42A81">
        <w:rPr>
          <w:rFonts w:ascii="Garamond" w:hAnsi="Garamond" w:cs="Times New Roman (Body CS)"/>
          <w:smallCaps/>
          <w:sz w:val="16"/>
          <w:szCs w:val="16"/>
          <w:lang w:val="fr-FR"/>
        </w:rPr>
        <w:t>atzold</w:t>
      </w:r>
      <w:r w:rsidRPr="00B637CE">
        <w:rPr>
          <w:rFonts w:ascii="Garamond" w:hAnsi="Garamond"/>
          <w:lang w:val="fr-FR"/>
        </w:rPr>
        <w:t xml:space="preserve">, « Prius </w:t>
      </w:r>
      <w:proofErr w:type="spellStart"/>
      <w:r w:rsidRPr="00B637CE">
        <w:rPr>
          <w:rFonts w:ascii="Garamond" w:hAnsi="Garamond"/>
          <w:lang w:val="fr-FR"/>
        </w:rPr>
        <w:t>tamen</w:t>
      </w:r>
      <w:proofErr w:type="spellEnd"/>
      <w:r w:rsidRPr="00B637CE">
        <w:rPr>
          <w:rFonts w:ascii="Garamond" w:hAnsi="Garamond"/>
          <w:lang w:val="fr-FR"/>
        </w:rPr>
        <w:t xml:space="preserve"> est </w:t>
      </w:r>
      <w:proofErr w:type="spellStart"/>
      <w:r w:rsidRPr="00B637CE">
        <w:rPr>
          <w:rFonts w:ascii="Garamond" w:hAnsi="Garamond"/>
          <w:lang w:val="fr-FR"/>
        </w:rPr>
        <w:t>nosse</w:t>
      </w:r>
      <w:proofErr w:type="spellEnd"/>
      <w:r w:rsidRPr="00B637CE">
        <w:rPr>
          <w:rFonts w:ascii="Garamond" w:hAnsi="Garamond"/>
          <w:lang w:val="fr-FR"/>
        </w:rPr>
        <w:t xml:space="preserve"> </w:t>
      </w:r>
      <w:proofErr w:type="spellStart"/>
      <w:r w:rsidRPr="00B637CE">
        <w:rPr>
          <w:rFonts w:ascii="Garamond" w:hAnsi="Garamond"/>
          <w:lang w:val="fr-FR"/>
        </w:rPr>
        <w:t>quam</w:t>
      </w:r>
      <w:proofErr w:type="spellEnd"/>
      <w:r w:rsidRPr="00B637CE">
        <w:rPr>
          <w:rFonts w:ascii="Garamond" w:hAnsi="Garamond"/>
          <w:lang w:val="fr-FR"/>
        </w:rPr>
        <w:t xml:space="preserve"> </w:t>
      </w:r>
      <w:proofErr w:type="spellStart"/>
      <w:r w:rsidRPr="00B637CE">
        <w:rPr>
          <w:rFonts w:ascii="Garamond" w:hAnsi="Garamond"/>
          <w:lang w:val="fr-FR"/>
        </w:rPr>
        <w:t>facere</w:t>
      </w:r>
      <w:proofErr w:type="spellEnd"/>
      <w:r w:rsidRPr="00B637CE">
        <w:rPr>
          <w:rFonts w:ascii="Garamond" w:hAnsi="Garamond"/>
          <w:lang w:val="fr-FR"/>
        </w:rPr>
        <w:t>. Die ‘</w:t>
      </w:r>
      <w:proofErr w:type="spellStart"/>
      <w:r w:rsidRPr="00B637CE">
        <w:rPr>
          <w:rFonts w:ascii="Garamond" w:hAnsi="Garamond"/>
          <w:lang w:val="fr-FR"/>
        </w:rPr>
        <w:t>Episola</w:t>
      </w:r>
      <w:proofErr w:type="spellEnd"/>
      <w:r w:rsidRPr="00B637CE">
        <w:rPr>
          <w:rFonts w:ascii="Garamond" w:hAnsi="Garamond"/>
          <w:lang w:val="fr-FR"/>
        </w:rPr>
        <w:t xml:space="preserve"> de </w:t>
      </w:r>
      <w:proofErr w:type="spellStart"/>
      <w:r w:rsidRPr="00B637CE">
        <w:rPr>
          <w:rFonts w:ascii="Garamond" w:hAnsi="Garamond"/>
          <w:lang w:val="fr-FR"/>
        </w:rPr>
        <w:t>litteris</w:t>
      </w:r>
      <w:proofErr w:type="spellEnd"/>
      <w:r w:rsidRPr="00B637CE">
        <w:rPr>
          <w:rFonts w:ascii="Garamond" w:hAnsi="Garamond"/>
          <w:lang w:val="fr-FR"/>
        </w:rPr>
        <w:t xml:space="preserve"> </w:t>
      </w:r>
      <w:proofErr w:type="spellStart"/>
      <w:r w:rsidRPr="00B637CE">
        <w:rPr>
          <w:rFonts w:ascii="Garamond" w:hAnsi="Garamond"/>
          <w:lang w:val="fr-FR"/>
        </w:rPr>
        <w:t>colendis</w:t>
      </w:r>
      <w:proofErr w:type="spellEnd"/>
      <w:r w:rsidRPr="00B637CE">
        <w:rPr>
          <w:rFonts w:ascii="Garamond" w:hAnsi="Garamond"/>
          <w:lang w:val="fr-FR"/>
        </w:rPr>
        <w:t xml:space="preserve">’, </w:t>
      </w:r>
      <w:proofErr w:type="spellStart"/>
      <w:r w:rsidRPr="00B637CE">
        <w:rPr>
          <w:rFonts w:ascii="Garamond" w:hAnsi="Garamond"/>
          <w:lang w:val="fr-FR"/>
        </w:rPr>
        <w:t>Caesarius</w:t>
      </w:r>
      <w:proofErr w:type="spellEnd"/>
      <w:r w:rsidRPr="00B637CE">
        <w:rPr>
          <w:rFonts w:ascii="Garamond" w:hAnsi="Garamond"/>
          <w:lang w:val="fr-FR"/>
        </w:rPr>
        <w:t xml:space="preserve"> von Arles </w:t>
      </w:r>
      <w:proofErr w:type="spellStart"/>
      <w:r w:rsidRPr="00B637CE">
        <w:rPr>
          <w:rFonts w:ascii="Garamond" w:hAnsi="Garamond"/>
          <w:lang w:val="fr-FR"/>
        </w:rPr>
        <w:t>und</w:t>
      </w:r>
      <w:proofErr w:type="spellEnd"/>
      <w:r w:rsidRPr="00B637CE">
        <w:rPr>
          <w:rFonts w:ascii="Garamond" w:hAnsi="Garamond"/>
          <w:lang w:val="fr-FR"/>
        </w:rPr>
        <w:t xml:space="preserve"> die </w:t>
      </w:r>
      <w:proofErr w:type="spellStart"/>
      <w:r w:rsidRPr="00B637CE">
        <w:rPr>
          <w:rFonts w:ascii="Garamond" w:hAnsi="Garamond"/>
          <w:lang w:val="fr-FR"/>
        </w:rPr>
        <w:t>karolingische</w:t>
      </w:r>
      <w:proofErr w:type="spellEnd"/>
      <w:r w:rsidRPr="00B637CE">
        <w:rPr>
          <w:rFonts w:ascii="Garamond" w:hAnsi="Garamond"/>
          <w:lang w:val="fr-FR"/>
        </w:rPr>
        <w:t xml:space="preserve"> ‘</w:t>
      </w:r>
      <w:proofErr w:type="spellStart"/>
      <w:r w:rsidRPr="00B637CE">
        <w:rPr>
          <w:rFonts w:ascii="Garamond" w:hAnsi="Garamond"/>
          <w:lang w:val="fr-FR"/>
        </w:rPr>
        <w:t>correctio</w:t>
      </w:r>
      <w:proofErr w:type="spellEnd"/>
      <w:r w:rsidRPr="00B637CE">
        <w:rPr>
          <w:rFonts w:ascii="Garamond" w:hAnsi="Garamond"/>
          <w:lang w:val="fr-FR"/>
        </w:rPr>
        <w:t>’</w:t>
      </w:r>
      <w:r>
        <w:rPr>
          <w:rFonts w:ascii="Garamond" w:hAnsi="Garamond"/>
          <w:lang w:val="fr-FR"/>
        </w:rPr>
        <w:t xml:space="preserve"> </w:t>
      </w:r>
      <w:r w:rsidRPr="00B637CE">
        <w:rPr>
          <w:rFonts w:ascii="Garamond" w:hAnsi="Garamond"/>
          <w:lang w:val="fr-FR"/>
        </w:rPr>
        <w:t xml:space="preserve">», in </w:t>
      </w:r>
      <w:r w:rsidRPr="00B637CE">
        <w:rPr>
          <w:rFonts w:ascii="Garamond" w:hAnsi="Garamond"/>
          <w:i/>
          <w:iCs/>
          <w:lang w:val="fr-FR"/>
        </w:rPr>
        <w:t>Faire lien. Aristocratie, réseaux et échanges compétitifs</w:t>
      </w:r>
      <w:r>
        <w:rPr>
          <w:rFonts w:ascii="Garamond" w:hAnsi="Garamond"/>
          <w:i/>
          <w:iCs/>
          <w:lang w:val="fr-FR"/>
        </w:rPr>
        <w:t xml:space="preserve"> </w:t>
      </w:r>
      <w:r w:rsidRPr="00B637CE">
        <w:rPr>
          <w:rFonts w:ascii="Garamond" w:hAnsi="Garamond"/>
          <w:i/>
          <w:iCs/>
          <w:lang w:val="fr-FR"/>
        </w:rPr>
        <w:t>: Mélanges en l’honneur de Régine Le Jan</w:t>
      </w:r>
      <w:r w:rsidRPr="00B637CE">
        <w:rPr>
          <w:rFonts w:ascii="Garamond" w:hAnsi="Garamond"/>
          <w:lang w:val="fr-FR"/>
        </w:rPr>
        <w:t xml:space="preserve">, </w:t>
      </w:r>
      <w:r w:rsidRPr="00A42A81">
        <w:rPr>
          <w:rFonts w:ascii="Garamond" w:hAnsi="Garamond" w:cs="Times New Roman (Body CS)"/>
          <w:smallCaps/>
          <w:lang w:val="fr-FR"/>
        </w:rPr>
        <w:t xml:space="preserve">L. </w:t>
      </w:r>
      <w:proofErr w:type="spellStart"/>
      <w:r w:rsidRPr="00A42A81">
        <w:rPr>
          <w:rFonts w:ascii="Garamond" w:hAnsi="Garamond" w:cs="Times New Roman (Body CS)"/>
          <w:smallCaps/>
          <w:lang w:val="fr-FR"/>
        </w:rPr>
        <w:t>J</w:t>
      </w:r>
      <w:r w:rsidRPr="00A42A81">
        <w:rPr>
          <w:rFonts w:ascii="Garamond" w:hAnsi="Garamond" w:cs="Times New Roman (Body CS)"/>
          <w:smallCaps/>
          <w:sz w:val="16"/>
          <w:szCs w:val="16"/>
          <w:lang w:val="fr-FR"/>
        </w:rPr>
        <w:t>égou</w:t>
      </w:r>
      <w:proofErr w:type="spellEnd"/>
      <w:r w:rsidRPr="00A42A81">
        <w:rPr>
          <w:rFonts w:ascii="Garamond" w:hAnsi="Garamond" w:cs="Times New Roman (Body CS)"/>
          <w:smallCaps/>
          <w:lang w:val="fr-FR"/>
        </w:rPr>
        <w:t xml:space="preserve">, S. </w:t>
      </w:r>
      <w:proofErr w:type="spellStart"/>
      <w:r w:rsidRPr="00A42A81">
        <w:rPr>
          <w:rFonts w:ascii="Garamond" w:hAnsi="Garamond" w:cs="Times New Roman (Body CS)"/>
          <w:smallCaps/>
          <w:lang w:val="fr-FR"/>
        </w:rPr>
        <w:t>J</w:t>
      </w:r>
      <w:r w:rsidRPr="00A42A81">
        <w:rPr>
          <w:rFonts w:ascii="Garamond" w:hAnsi="Garamond" w:cs="Times New Roman (Body CS)"/>
          <w:smallCaps/>
          <w:sz w:val="16"/>
          <w:szCs w:val="16"/>
          <w:lang w:val="fr-FR"/>
        </w:rPr>
        <w:t>oye</w:t>
      </w:r>
      <w:proofErr w:type="spellEnd"/>
      <w:r w:rsidRPr="00A42A81">
        <w:rPr>
          <w:rFonts w:ascii="Garamond" w:hAnsi="Garamond" w:cs="Times New Roman (Body CS)"/>
          <w:smallCaps/>
          <w:lang w:val="fr-FR"/>
        </w:rPr>
        <w:t>, T. L</w:t>
      </w:r>
      <w:r w:rsidRPr="00A42A81">
        <w:rPr>
          <w:rFonts w:ascii="Garamond" w:hAnsi="Garamond" w:cs="Times New Roman (Body CS)"/>
          <w:smallCaps/>
          <w:sz w:val="16"/>
          <w:szCs w:val="16"/>
          <w:lang w:val="fr-FR"/>
        </w:rPr>
        <w:t>ienhard</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J. </w:t>
      </w:r>
      <w:r w:rsidRPr="00A42A81">
        <w:rPr>
          <w:rFonts w:ascii="Garamond" w:hAnsi="Garamond" w:cs="Times New Roman (Body CS)"/>
          <w:smallCaps/>
          <w:lang w:val="fr-FR"/>
        </w:rPr>
        <w:t>S</w:t>
      </w:r>
      <w:r w:rsidRPr="00A42A81">
        <w:rPr>
          <w:rFonts w:ascii="Garamond" w:hAnsi="Garamond" w:cs="Times New Roman (Body CS)"/>
          <w:smallCaps/>
          <w:sz w:val="16"/>
          <w:szCs w:val="16"/>
          <w:lang w:val="fr-FR"/>
        </w:rPr>
        <w:t>chneider</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Paris, Publications de la Sorbonne, 2015, pp. 343-50</w:t>
      </w:r>
      <w:r>
        <w:rPr>
          <w:rFonts w:ascii="Garamond" w:hAnsi="Garamond"/>
          <w:lang w:val="fr-FR"/>
        </w:rPr>
        <w:t xml:space="preserve"> </w:t>
      </w:r>
      <w:r w:rsidRPr="00B637CE">
        <w:rPr>
          <w:rFonts w:ascii="Garamond" w:hAnsi="Garamond"/>
          <w:lang w:val="fr-FR"/>
        </w:rPr>
        <w:t xml:space="preserve">; Isabelle </w:t>
      </w:r>
      <w:r w:rsidRPr="00A42A81">
        <w:rPr>
          <w:rFonts w:ascii="Garamond" w:hAnsi="Garamond" w:cs="Times New Roman (Body CS)"/>
          <w:smallCaps/>
          <w:lang w:val="fr-FR"/>
        </w:rPr>
        <w:t>R</w:t>
      </w:r>
      <w:r w:rsidRPr="00A42A81">
        <w:rPr>
          <w:rFonts w:ascii="Garamond" w:hAnsi="Garamond" w:cs="Times New Roman (Body CS)"/>
          <w:smallCaps/>
          <w:sz w:val="16"/>
          <w:szCs w:val="16"/>
          <w:lang w:val="fr-FR"/>
        </w:rPr>
        <w:t>osé</w:t>
      </w:r>
      <w:r w:rsidRPr="00B637CE">
        <w:rPr>
          <w:rFonts w:ascii="Garamond" w:hAnsi="Garamond"/>
          <w:lang w:val="fr-FR"/>
        </w:rPr>
        <w:t>, «</w:t>
      </w:r>
      <w:r>
        <w:rPr>
          <w:rFonts w:ascii="Garamond" w:hAnsi="Garamond"/>
          <w:lang w:val="fr-FR"/>
        </w:rPr>
        <w:t xml:space="preserve"> </w:t>
      </w:r>
      <w:r w:rsidRPr="00B637CE">
        <w:rPr>
          <w:rFonts w:ascii="Garamond" w:hAnsi="Garamond"/>
          <w:lang w:val="fr-FR"/>
        </w:rPr>
        <w:t>Fondations et réformes à l’époque carolingienne</w:t>
      </w:r>
      <w:r>
        <w:rPr>
          <w:rFonts w:ascii="Garamond" w:hAnsi="Garamond"/>
          <w:lang w:val="fr-FR"/>
        </w:rPr>
        <w:t xml:space="preserve"> </w:t>
      </w:r>
      <w:r w:rsidRPr="00B637CE">
        <w:rPr>
          <w:rFonts w:ascii="Garamond" w:hAnsi="Garamond"/>
          <w:lang w:val="fr-FR"/>
        </w:rPr>
        <w:t xml:space="preserve">», in </w:t>
      </w:r>
      <w:proofErr w:type="spellStart"/>
      <w:r w:rsidRPr="00B637CE">
        <w:rPr>
          <w:rFonts w:ascii="Garamond" w:hAnsi="Garamond"/>
          <w:i/>
          <w:lang w:val="fr-FR"/>
        </w:rPr>
        <w:t>Monachesimi</w:t>
      </w:r>
      <w:proofErr w:type="spellEnd"/>
      <w:r w:rsidRPr="00B637CE">
        <w:rPr>
          <w:rFonts w:ascii="Garamond" w:hAnsi="Garamond"/>
          <w:i/>
          <w:lang w:val="fr-FR"/>
        </w:rPr>
        <w:t xml:space="preserve"> d’Oriente e d’</w:t>
      </w:r>
      <w:proofErr w:type="spellStart"/>
      <w:r w:rsidRPr="00B637CE">
        <w:rPr>
          <w:rFonts w:ascii="Garamond" w:hAnsi="Garamond"/>
          <w:i/>
          <w:lang w:val="fr-FR"/>
        </w:rPr>
        <w:t>Occidente</w:t>
      </w:r>
      <w:proofErr w:type="spellEnd"/>
      <w:r w:rsidRPr="00B637CE">
        <w:rPr>
          <w:rFonts w:ascii="Garamond" w:hAnsi="Garamond"/>
          <w:i/>
          <w:lang w:val="fr-FR"/>
        </w:rPr>
        <w:t xml:space="preserve"> </w:t>
      </w:r>
      <w:proofErr w:type="spellStart"/>
      <w:r w:rsidRPr="00B637CE">
        <w:rPr>
          <w:rFonts w:ascii="Garamond" w:hAnsi="Garamond"/>
          <w:i/>
          <w:lang w:val="fr-FR"/>
        </w:rPr>
        <w:t>nell’alto</w:t>
      </w:r>
      <w:proofErr w:type="spellEnd"/>
      <w:r w:rsidRPr="00B637CE">
        <w:rPr>
          <w:rFonts w:ascii="Garamond" w:hAnsi="Garamond"/>
          <w:i/>
          <w:lang w:val="fr-FR"/>
        </w:rPr>
        <w:t xml:space="preserve"> </w:t>
      </w:r>
      <w:proofErr w:type="spellStart"/>
      <w:r w:rsidRPr="00B637CE">
        <w:rPr>
          <w:rFonts w:ascii="Garamond" w:hAnsi="Garamond"/>
          <w:i/>
          <w:lang w:val="fr-FR"/>
        </w:rPr>
        <w:t>medioevo</w:t>
      </w:r>
      <w:proofErr w:type="spellEnd"/>
      <w:r w:rsidRPr="00B637CE">
        <w:rPr>
          <w:rFonts w:ascii="Garamond" w:hAnsi="Garamond"/>
          <w:lang w:val="fr-FR"/>
        </w:rPr>
        <w:t xml:space="preserve">, Spoleto, Centro italiano di </w:t>
      </w:r>
      <w:proofErr w:type="spellStart"/>
      <w:r w:rsidRPr="00B637CE">
        <w:rPr>
          <w:rFonts w:ascii="Garamond" w:hAnsi="Garamond"/>
          <w:lang w:val="fr-FR"/>
        </w:rPr>
        <w:t>studi</w:t>
      </w:r>
      <w:proofErr w:type="spellEnd"/>
      <w:r w:rsidRPr="00B637CE">
        <w:rPr>
          <w:rFonts w:ascii="Garamond" w:hAnsi="Garamond"/>
          <w:lang w:val="fr-FR"/>
        </w:rPr>
        <w:t xml:space="preserve"> </w:t>
      </w:r>
      <w:proofErr w:type="spellStart"/>
      <w:r w:rsidRPr="00B637CE">
        <w:rPr>
          <w:rFonts w:ascii="Garamond" w:hAnsi="Garamond"/>
          <w:lang w:val="fr-FR"/>
        </w:rPr>
        <w:t>sull’alto</w:t>
      </w:r>
      <w:proofErr w:type="spellEnd"/>
      <w:r w:rsidRPr="00B637CE">
        <w:rPr>
          <w:rFonts w:ascii="Garamond" w:hAnsi="Garamond"/>
          <w:lang w:val="fr-FR"/>
        </w:rPr>
        <w:t xml:space="preserve"> </w:t>
      </w:r>
      <w:proofErr w:type="spellStart"/>
      <w:r w:rsidRPr="00B637CE">
        <w:rPr>
          <w:rFonts w:ascii="Garamond" w:hAnsi="Garamond"/>
          <w:lang w:val="fr-FR"/>
        </w:rPr>
        <w:t>medioevo</w:t>
      </w:r>
      <w:proofErr w:type="spellEnd"/>
      <w:r w:rsidRPr="00B637CE">
        <w:rPr>
          <w:rFonts w:ascii="Garamond" w:hAnsi="Garamond"/>
          <w:lang w:val="fr-FR"/>
        </w:rPr>
        <w:t xml:space="preserve"> (</w:t>
      </w:r>
      <w:proofErr w:type="spellStart"/>
      <w:r w:rsidRPr="00B637CE">
        <w:rPr>
          <w:rFonts w:ascii="Garamond" w:hAnsi="Garamond"/>
          <w:lang w:val="fr-FR"/>
        </w:rPr>
        <w:t>Settimane</w:t>
      </w:r>
      <w:proofErr w:type="spellEnd"/>
      <w:r w:rsidRPr="00B637CE">
        <w:rPr>
          <w:rFonts w:ascii="Garamond" w:hAnsi="Garamond"/>
          <w:lang w:val="fr-FR"/>
        </w:rPr>
        <w:t xml:space="preserve"> di </w:t>
      </w:r>
      <w:proofErr w:type="spellStart"/>
      <w:r w:rsidRPr="00B637CE">
        <w:rPr>
          <w:rFonts w:ascii="Garamond" w:hAnsi="Garamond"/>
          <w:lang w:val="fr-FR"/>
        </w:rPr>
        <w:t>studi</w:t>
      </w:r>
      <w:proofErr w:type="spellEnd"/>
      <w:r w:rsidRPr="00B637CE">
        <w:rPr>
          <w:rFonts w:ascii="Garamond" w:hAnsi="Garamond"/>
          <w:lang w:val="fr-FR"/>
        </w:rPr>
        <w:t xml:space="preserve"> </w:t>
      </w:r>
      <w:proofErr w:type="spellStart"/>
      <w:r w:rsidRPr="00B637CE">
        <w:rPr>
          <w:rFonts w:ascii="Garamond" w:hAnsi="Garamond"/>
          <w:lang w:val="fr-FR"/>
        </w:rPr>
        <w:t>sull’alto</w:t>
      </w:r>
      <w:proofErr w:type="spellEnd"/>
      <w:r w:rsidRPr="00B637CE">
        <w:rPr>
          <w:rFonts w:ascii="Garamond" w:hAnsi="Garamond"/>
          <w:lang w:val="fr-FR"/>
        </w:rPr>
        <w:t xml:space="preserve"> </w:t>
      </w:r>
      <w:proofErr w:type="spellStart"/>
      <w:r w:rsidRPr="00B637CE">
        <w:rPr>
          <w:rFonts w:ascii="Garamond" w:hAnsi="Garamond"/>
          <w:lang w:val="fr-FR"/>
        </w:rPr>
        <w:t>medioevo</w:t>
      </w:r>
      <w:proofErr w:type="spellEnd"/>
      <w:r w:rsidRPr="00B637CE">
        <w:rPr>
          <w:rFonts w:ascii="Garamond" w:hAnsi="Garamond"/>
          <w:lang w:val="fr-FR"/>
        </w:rPr>
        <w:t>, 64), 2017, pp. 397-462.</w:t>
      </w:r>
    </w:p>
  </w:footnote>
  <w:footnote w:id="5">
    <w:p w14:paraId="3A357109" w14:textId="70117D64"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 xml:space="preserve">Des ateliers et un colloque sur le sujet ont été organisés par le </w:t>
      </w:r>
      <w:proofErr w:type="spellStart"/>
      <w:r w:rsidRPr="00B637CE">
        <w:rPr>
          <w:rFonts w:ascii="Garamond" w:hAnsi="Garamond"/>
          <w:lang w:val="fr-FR"/>
        </w:rPr>
        <w:t>Leverhulme</w:t>
      </w:r>
      <w:proofErr w:type="spellEnd"/>
      <w:r w:rsidRPr="00B637CE">
        <w:rPr>
          <w:rFonts w:ascii="Garamond" w:hAnsi="Garamond"/>
          <w:lang w:val="fr-FR"/>
        </w:rPr>
        <w:t xml:space="preserve"> International Research Network </w:t>
      </w:r>
      <w:r>
        <w:rPr>
          <w:rFonts w:ascii="Garamond" w:hAnsi="Garamond"/>
          <w:lang w:val="fr-FR"/>
        </w:rPr>
        <w:t>« </w:t>
      </w:r>
      <w:proofErr w:type="spellStart"/>
      <w:r w:rsidRPr="00B637CE">
        <w:rPr>
          <w:rFonts w:ascii="Garamond" w:hAnsi="Garamond"/>
          <w:lang w:val="fr-FR"/>
        </w:rPr>
        <w:t>Rethinking</w:t>
      </w:r>
      <w:proofErr w:type="spellEnd"/>
      <w:r w:rsidRPr="00B637CE">
        <w:rPr>
          <w:rFonts w:ascii="Garamond" w:hAnsi="Garamond"/>
          <w:lang w:val="fr-FR"/>
        </w:rPr>
        <w:t xml:space="preserve"> </w:t>
      </w:r>
      <w:proofErr w:type="spellStart"/>
      <w:r w:rsidRPr="00B637CE">
        <w:rPr>
          <w:rFonts w:ascii="Garamond" w:hAnsi="Garamond"/>
          <w:lang w:val="fr-FR"/>
        </w:rPr>
        <w:t>Reform</w:t>
      </w:r>
      <w:proofErr w:type="spellEnd"/>
      <w:r w:rsidRPr="00B637CE">
        <w:rPr>
          <w:rFonts w:ascii="Garamond" w:hAnsi="Garamond"/>
          <w:lang w:val="fr-FR"/>
        </w:rPr>
        <w:t xml:space="preserve"> 900-1150, 2016-19</w:t>
      </w:r>
      <w:r>
        <w:rPr>
          <w:rFonts w:ascii="Garamond" w:hAnsi="Garamond"/>
          <w:lang w:val="fr-FR"/>
        </w:rPr>
        <w:t xml:space="preserve"> ». L’autrice de ces lignes en a été l’organisatrice principale, avec la collaboration de </w:t>
      </w:r>
      <w:r w:rsidRPr="00B637CE">
        <w:rPr>
          <w:rFonts w:ascii="Garamond" w:hAnsi="Garamond"/>
          <w:lang w:val="fr-FR"/>
        </w:rPr>
        <w:t xml:space="preserve">Catherine Cubitt, Anne-Marie Helvétius, Ludger Körntgen, Brigitte Meijns, Stephen Taylor </w:t>
      </w:r>
      <w:r>
        <w:rPr>
          <w:rFonts w:ascii="Garamond" w:hAnsi="Garamond"/>
          <w:lang w:val="fr-FR"/>
        </w:rPr>
        <w:t xml:space="preserve">et </w:t>
      </w:r>
      <w:r w:rsidRPr="00B637CE">
        <w:rPr>
          <w:rFonts w:ascii="Garamond" w:hAnsi="Garamond"/>
          <w:lang w:val="fr-FR"/>
        </w:rPr>
        <w:t>Steven Vanderputten.</w:t>
      </w:r>
    </w:p>
  </w:footnote>
  <w:footnote w:id="6">
    <w:p w14:paraId="755BF4D1" w14:textId="578B4ACB"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 xml:space="preserve">Pour la datation, voir </w:t>
      </w:r>
      <w:r w:rsidRPr="00B637CE">
        <w:rPr>
          <w:rFonts w:ascii="Garamond" w:hAnsi="Garamond"/>
          <w:lang w:val="fr-FR"/>
        </w:rPr>
        <w:t xml:space="preserve">M. A. </w:t>
      </w:r>
      <w:proofErr w:type="spellStart"/>
      <w:r w:rsidRPr="00681232">
        <w:rPr>
          <w:rFonts w:ascii="Garamond" w:hAnsi="Garamond" w:cs="Times New Roman (Body CS)"/>
          <w:smallCaps/>
          <w:lang w:val="fr-FR"/>
        </w:rPr>
        <w:t>C</w:t>
      </w:r>
      <w:r w:rsidRPr="00681232">
        <w:rPr>
          <w:rFonts w:ascii="Garamond" w:hAnsi="Garamond" w:cs="Times New Roman (Body CS)"/>
          <w:smallCaps/>
          <w:sz w:val="16"/>
          <w:szCs w:val="16"/>
          <w:lang w:val="fr-FR"/>
        </w:rPr>
        <w:t>laussen</w:t>
      </w:r>
      <w:proofErr w:type="spellEnd"/>
      <w:r w:rsidRPr="00B637CE">
        <w:rPr>
          <w:rFonts w:ascii="Garamond" w:hAnsi="Garamond"/>
          <w:lang w:val="fr-FR"/>
        </w:rPr>
        <w:t xml:space="preserve"> (</w:t>
      </w:r>
      <w:r w:rsidRPr="00B637CE">
        <w:rPr>
          <w:rFonts w:ascii="Garamond" w:hAnsi="Garamond"/>
          <w:i/>
          <w:iCs/>
          <w:lang w:val="fr-FR"/>
        </w:rPr>
        <w:t xml:space="preserve">op. </w:t>
      </w:r>
      <w:proofErr w:type="spellStart"/>
      <w:proofErr w:type="gramStart"/>
      <w:r w:rsidRPr="00B637CE">
        <w:rPr>
          <w:rFonts w:ascii="Garamond" w:hAnsi="Garamond"/>
          <w:i/>
          <w:iCs/>
          <w:lang w:val="fr-FR"/>
        </w:rPr>
        <w:t>cit</w:t>
      </w:r>
      <w:proofErr w:type="spellEnd"/>
      <w:proofErr w:type="gramEnd"/>
      <w:r w:rsidRPr="00B637CE">
        <w:rPr>
          <w:rFonts w:ascii="Garamond" w:hAnsi="Garamond"/>
          <w:lang w:val="fr-FR"/>
        </w:rPr>
        <w:t xml:space="preserve">. n. 1), p. 48, n. 160 </w:t>
      </w:r>
      <w:r>
        <w:rPr>
          <w:rFonts w:ascii="Garamond" w:hAnsi="Garamond"/>
          <w:lang w:val="fr-FR"/>
        </w:rPr>
        <w:t>et</w:t>
      </w:r>
      <w:r w:rsidRPr="00B637CE">
        <w:rPr>
          <w:rFonts w:ascii="Garamond" w:hAnsi="Garamond"/>
          <w:lang w:val="fr-FR"/>
        </w:rPr>
        <w:t xml:space="preserve"> Rudolf </w:t>
      </w:r>
      <w:proofErr w:type="spellStart"/>
      <w:r w:rsidRPr="00681232">
        <w:rPr>
          <w:rFonts w:ascii="Garamond" w:hAnsi="Garamond" w:cs="Times New Roman (Body CS)"/>
          <w:smallCaps/>
          <w:lang w:val="fr-FR"/>
        </w:rPr>
        <w:t>S</w:t>
      </w:r>
      <w:r w:rsidRPr="00681232">
        <w:rPr>
          <w:rFonts w:ascii="Garamond" w:hAnsi="Garamond" w:cs="Times New Roman (Body CS)"/>
          <w:smallCaps/>
          <w:sz w:val="16"/>
          <w:szCs w:val="16"/>
          <w:lang w:val="fr-FR"/>
        </w:rPr>
        <w:t>chieffer</w:t>
      </w:r>
      <w:proofErr w:type="spellEnd"/>
      <w:r w:rsidRPr="00B637CE">
        <w:rPr>
          <w:rFonts w:ascii="Garamond" w:hAnsi="Garamond"/>
          <w:lang w:val="fr-FR"/>
        </w:rPr>
        <w:t xml:space="preserve">, </w:t>
      </w:r>
      <w:r w:rsidRPr="00B637CE">
        <w:rPr>
          <w:rFonts w:ascii="Garamond" w:hAnsi="Garamond"/>
          <w:i/>
          <w:iCs/>
          <w:lang w:val="fr-FR"/>
        </w:rPr>
        <w:t xml:space="preserve">Die </w:t>
      </w:r>
      <w:proofErr w:type="spellStart"/>
      <w:r w:rsidRPr="00B637CE">
        <w:rPr>
          <w:rFonts w:ascii="Garamond" w:hAnsi="Garamond"/>
          <w:i/>
          <w:iCs/>
          <w:lang w:val="fr-FR"/>
        </w:rPr>
        <w:t>Entstehung</w:t>
      </w:r>
      <w:proofErr w:type="spellEnd"/>
      <w:r w:rsidRPr="00B637CE">
        <w:rPr>
          <w:rFonts w:ascii="Garamond" w:hAnsi="Garamond"/>
          <w:i/>
          <w:iCs/>
          <w:lang w:val="fr-FR"/>
        </w:rPr>
        <w:t xml:space="preserve"> von </w:t>
      </w:r>
      <w:proofErr w:type="spellStart"/>
      <w:r w:rsidRPr="00B637CE">
        <w:rPr>
          <w:rFonts w:ascii="Garamond" w:hAnsi="Garamond"/>
          <w:i/>
          <w:iCs/>
          <w:lang w:val="fr-FR"/>
        </w:rPr>
        <w:t>Domkapiteln</w:t>
      </w:r>
      <w:proofErr w:type="spellEnd"/>
      <w:r w:rsidRPr="00B637CE">
        <w:rPr>
          <w:rFonts w:ascii="Garamond" w:hAnsi="Garamond"/>
          <w:i/>
          <w:iCs/>
          <w:lang w:val="fr-FR"/>
        </w:rPr>
        <w:t xml:space="preserve"> in </w:t>
      </w:r>
      <w:proofErr w:type="spellStart"/>
      <w:r w:rsidRPr="00B637CE">
        <w:rPr>
          <w:rFonts w:ascii="Garamond" w:hAnsi="Garamond"/>
          <w:i/>
          <w:iCs/>
          <w:lang w:val="fr-FR"/>
        </w:rPr>
        <w:t>Deutschland</w:t>
      </w:r>
      <w:proofErr w:type="spellEnd"/>
      <w:r w:rsidRPr="00B637CE">
        <w:rPr>
          <w:rFonts w:ascii="Garamond" w:hAnsi="Garamond"/>
          <w:lang w:val="fr-FR"/>
        </w:rPr>
        <w:t xml:space="preserve">, Bonn, </w:t>
      </w:r>
      <w:proofErr w:type="spellStart"/>
      <w:r w:rsidRPr="00B637CE">
        <w:rPr>
          <w:rFonts w:ascii="Garamond" w:hAnsi="Garamond"/>
          <w:lang w:val="fr-FR"/>
        </w:rPr>
        <w:t>Röhrscheid</w:t>
      </w:r>
      <w:proofErr w:type="spellEnd"/>
      <w:r w:rsidRPr="00B637CE">
        <w:rPr>
          <w:rFonts w:ascii="Garamond" w:hAnsi="Garamond"/>
          <w:lang w:val="fr-FR"/>
        </w:rPr>
        <w:t xml:space="preserve"> (</w:t>
      </w:r>
      <w:proofErr w:type="spellStart"/>
      <w:r w:rsidRPr="00B637CE">
        <w:rPr>
          <w:rFonts w:ascii="Garamond" w:hAnsi="Garamond"/>
          <w:lang w:val="fr-FR"/>
        </w:rPr>
        <w:t>Bonner</w:t>
      </w:r>
      <w:proofErr w:type="spellEnd"/>
      <w:r w:rsidRPr="00B637CE">
        <w:rPr>
          <w:rFonts w:ascii="Garamond" w:hAnsi="Garamond"/>
          <w:lang w:val="fr-FR"/>
        </w:rPr>
        <w:t xml:space="preserve"> </w:t>
      </w:r>
      <w:proofErr w:type="spellStart"/>
      <w:r w:rsidRPr="00B637CE">
        <w:rPr>
          <w:rFonts w:ascii="Garamond" w:hAnsi="Garamond"/>
          <w:lang w:val="fr-FR"/>
        </w:rPr>
        <w:t>historische</w:t>
      </w:r>
      <w:proofErr w:type="spellEnd"/>
      <w:r w:rsidRPr="00B637CE">
        <w:rPr>
          <w:rFonts w:ascii="Garamond" w:hAnsi="Garamond"/>
          <w:lang w:val="fr-FR"/>
        </w:rPr>
        <w:t xml:space="preserve"> </w:t>
      </w:r>
      <w:proofErr w:type="spellStart"/>
      <w:r w:rsidRPr="00B637CE">
        <w:rPr>
          <w:rFonts w:ascii="Garamond" w:hAnsi="Garamond"/>
          <w:lang w:val="fr-FR"/>
        </w:rPr>
        <w:t>Forschungen</w:t>
      </w:r>
      <w:proofErr w:type="spellEnd"/>
      <w:r w:rsidRPr="00B637CE">
        <w:rPr>
          <w:rFonts w:ascii="Garamond" w:hAnsi="Garamond"/>
          <w:lang w:val="fr-FR"/>
        </w:rPr>
        <w:t>, 43), 1976, p. 142.</w:t>
      </w:r>
    </w:p>
  </w:footnote>
  <w:footnote w:id="7">
    <w:p w14:paraId="53FC4ECD" w14:textId="2DFD54BB"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proofErr w:type="spellStart"/>
      <w:r w:rsidRPr="00B637CE">
        <w:rPr>
          <w:rFonts w:ascii="Garamond" w:hAnsi="Garamond"/>
          <w:i/>
          <w:iCs/>
          <w:lang w:val="fr-FR"/>
        </w:rPr>
        <w:t>Regula</w:t>
      </w:r>
      <w:proofErr w:type="spellEnd"/>
      <w:r w:rsidRPr="00B637CE">
        <w:rPr>
          <w:rFonts w:ascii="Garamond" w:hAnsi="Garamond"/>
          <w:i/>
          <w:iCs/>
          <w:lang w:val="fr-FR"/>
        </w:rPr>
        <w:t xml:space="preserve"> </w:t>
      </w:r>
      <w:proofErr w:type="spellStart"/>
      <w:r w:rsidRPr="00B637CE">
        <w:rPr>
          <w:rFonts w:ascii="Garamond" w:hAnsi="Garamond"/>
          <w:i/>
          <w:iCs/>
          <w:lang w:val="fr-FR"/>
        </w:rPr>
        <w:t>Canonicorum</w:t>
      </w:r>
      <w:proofErr w:type="spellEnd"/>
      <w:r w:rsidRPr="00B637CE">
        <w:rPr>
          <w:rFonts w:ascii="Garamond" w:hAnsi="Garamond"/>
          <w:i/>
          <w:iCs/>
          <w:lang w:val="fr-FR"/>
        </w:rPr>
        <w:t xml:space="preserve">: </w:t>
      </w:r>
      <w:proofErr w:type="spellStart"/>
      <w:r w:rsidRPr="00B637CE">
        <w:rPr>
          <w:rFonts w:ascii="Garamond" w:hAnsi="Garamond"/>
          <w:i/>
          <w:iCs/>
          <w:lang w:val="fr-FR"/>
        </w:rPr>
        <w:t>aus</w:t>
      </w:r>
      <w:proofErr w:type="spellEnd"/>
      <w:r w:rsidRPr="00B637CE">
        <w:rPr>
          <w:rFonts w:ascii="Garamond" w:hAnsi="Garamond"/>
          <w:i/>
          <w:iCs/>
          <w:lang w:val="fr-FR"/>
        </w:rPr>
        <w:t xml:space="preserve"> </w:t>
      </w:r>
      <w:proofErr w:type="spellStart"/>
      <w:r w:rsidRPr="00B637CE">
        <w:rPr>
          <w:rFonts w:ascii="Garamond" w:hAnsi="Garamond"/>
          <w:i/>
          <w:iCs/>
          <w:lang w:val="fr-FR"/>
        </w:rPr>
        <w:t>dem</w:t>
      </w:r>
      <w:proofErr w:type="spellEnd"/>
      <w:r w:rsidRPr="00B637CE">
        <w:rPr>
          <w:rFonts w:ascii="Garamond" w:hAnsi="Garamond"/>
          <w:i/>
          <w:iCs/>
          <w:lang w:val="fr-FR"/>
        </w:rPr>
        <w:t xml:space="preserve"> </w:t>
      </w:r>
      <w:proofErr w:type="spellStart"/>
      <w:r w:rsidRPr="00B637CE">
        <w:rPr>
          <w:rFonts w:ascii="Garamond" w:hAnsi="Garamond"/>
          <w:i/>
          <w:iCs/>
          <w:lang w:val="fr-FR"/>
        </w:rPr>
        <w:t>Leidener</w:t>
      </w:r>
      <w:proofErr w:type="spellEnd"/>
      <w:r w:rsidRPr="00B637CE">
        <w:rPr>
          <w:rFonts w:ascii="Garamond" w:hAnsi="Garamond"/>
          <w:i/>
          <w:iCs/>
          <w:lang w:val="fr-FR"/>
        </w:rPr>
        <w:t xml:space="preserve"> Codex </w:t>
      </w:r>
      <w:proofErr w:type="spellStart"/>
      <w:r w:rsidRPr="00B637CE">
        <w:rPr>
          <w:rFonts w:ascii="Garamond" w:hAnsi="Garamond"/>
          <w:i/>
          <w:iCs/>
          <w:lang w:val="fr-FR"/>
        </w:rPr>
        <w:t>Vossianus</w:t>
      </w:r>
      <w:proofErr w:type="spellEnd"/>
      <w:r w:rsidRPr="00B637CE">
        <w:rPr>
          <w:rFonts w:ascii="Garamond" w:hAnsi="Garamond"/>
          <w:i/>
          <w:iCs/>
          <w:lang w:val="fr-FR"/>
        </w:rPr>
        <w:t xml:space="preserve"> Latinus 94 mit </w:t>
      </w:r>
      <w:proofErr w:type="spellStart"/>
      <w:r w:rsidRPr="00B637CE">
        <w:rPr>
          <w:rFonts w:ascii="Garamond" w:hAnsi="Garamond"/>
          <w:i/>
          <w:iCs/>
          <w:lang w:val="fr-FR"/>
        </w:rPr>
        <w:t>Umschrift</w:t>
      </w:r>
      <w:proofErr w:type="spellEnd"/>
      <w:r w:rsidRPr="00B637CE">
        <w:rPr>
          <w:rFonts w:ascii="Garamond" w:hAnsi="Garamond"/>
          <w:i/>
          <w:iCs/>
          <w:lang w:val="fr-FR"/>
        </w:rPr>
        <w:t xml:space="preserve"> der </w:t>
      </w:r>
      <w:proofErr w:type="spellStart"/>
      <w:r w:rsidRPr="00B637CE">
        <w:rPr>
          <w:rFonts w:ascii="Garamond" w:hAnsi="Garamond"/>
          <w:i/>
          <w:iCs/>
          <w:lang w:val="fr-FR"/>
        </w:rPr>
        <w:t>tironischen</w:t>
      </w:r>
      <w:proofErr w:type="spellEnd"/>
      <w:r w:rsidRPr="00B637CE">
        <w:rPr>
          <w:rFonts w:ascii="Garamond" w:hAnsi="Garamond"/>
          <w:i/>
          <w:iCs/>
          <w:lang w:val="fr-FR"/>
        </w:rPr>
        <w:t xml:space="preserve"> </w:t>
      </w:r>
      <w:proofErr w:type="spellStart"/>
      <w:r w:rsidRPr="00B637CE">
        <w:rPr>
          <w:rFonts w:ascii="Garamond" w:hAnsi="Garamond"/>
          <w:i/>
          <w:iCs/>
          <w:lang w:val="fr-FR"/>
        </w:rPr>
        <w:t>Noten</w:t>
      </w:r>
      <w:proofErr w:type="spellEnd"/>
      <w:r w:rsidRPr="00B637CE">
        <w:rPr>
          <w:rFonts w:ascii="Garamond" w:hAnsi="Garamond"/>
          <w:lang w:val="fr-FR"/>
        </w:rPr>
        <w:t xml:space="preserve">, W. </w:t>
      </w:r>
      <w:r w:rsidRPr="00681232">
        <w:rPr>
          <w:rFonts w:ascii="Garamond" w:hAnsi="Garamond" w:cs="Times New Roman (Body CS)"/>
          <w:smallCaps/>
          <w:lang w:val="fr-FR"/>
        </w:rPr>
        <w:t>S</w:t>
      </w:r>
      <w:r w:rsidRPr="00681232">
        <w:rPr>
          <w:rFonts w:ascii="Garamond" w:hAnsi="Garamond" w:cs="Times New Roman (Body CS)"/>
          <w:smallCaps/>
          <w:sz w:val="16"/>
          <w:szCs w:val="16"/>
          <w:lang w:val="fr-FR"/>
        </w:rPr>
        <w:t>chmitz</w:t>
      </w:r>
      <w:r w:rsidRPr="00B637CE">
        <w:rPr>
          <w:rFonts w:ascii="Garamond" w:hAnsi="Garamond"/>
          <w:lang w:val="fr-FR"/>
        </w:rPr>
        <w:t xml:space="preserve"> (éd.), Hanovre, Hahn, 1889, pp. 1 (prologue), 7-8 (c. 8), 22 (‘</w:t>
      </w:r>
      <w:proofErr w:type="spellStart"/>
      <w:r w:rsidRPr="00B637CE">
        <w:rPr>
          <w:rFonts w:ascii="Garamond" w:hAnsi="Garamond"/>
          <w:lang w:val="fr-FR"/>
        </w:rPr>
        <w:t>parvum</w:t>
      </w:r>
      <w:proofErr w:type="spellEnd"/>
      <w:r w:rsidRPr="00B637CE">
        <w:rPr>
          <w:rFonts w:ascii="Garamond" w:hAnsi="Garamond"/>
          <w:lang w:val="fr-FR"/>
        </w:rPr>
        <w:t xml:space="preserve"> </w:t>
      </w:r>
      <w:proofErr w:type="spellStart"/>
      <w:r w:rsidRPr="00B637CE">
        <w:rPr>
          <w:rFonts w:ascii="Garamond" w:hAnsi="Garamond"/>
          <w:lang w:val="fr-FR"/>
        </w:rPr>
        <w:t>decretulum</w:t>
      </w:r>
      <w:proofErr w:type="spellEnd"/>
      <w:r w:rsidRPr="00B637CE">
        <w:rPr>
          <w:rFonts w:ascii="Garamond" w:hAnsi="Garamond"/>
          <w:lang w:val="fr-FR"/>
        </w:rPr>
        <w:t xml:space="preserve">’ </w:t>
      </w:r>
      <w:r>
        <w:rPr>
          <w:rFonts w:ascii="Garamond" w:hAnsi="Garamond"/>
          <w:lang w:val="fr-FR"/>
        </w:rPr>
        <w:t>au</w:t>
      </w:r>
      <w:r w:rsidRPr="00B637CE">
        <w:rPr>
          <w:rFonts w:ascii="Garamond" w:hAnsi="Garamond"/>
          <w:lang w:val="fr-FR"/>
        </w:rPr>
        <w:t xml:space="preserve"> c. 31).</w:t>
      </w:r>
    </w:p>
  </w:footnote>
  <w:footnote w:id="8">
    <w:p w14:paraId="1167E219" w14:textId="1AC01B43"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M. </w:t>
      </w:r>
      <w:proofErr w:type="gramStart"/>
      <w:r w:rsidRPr="00B637CE">
        <w:rPr>
          <w:rFonts w:ascii="Garamond" w:hAnsi="Garamond"/>
          <w:lang w:val="fr-FR"/>
        </w:rPr>
        <w:t>A.</w:t>
      </w:r>
      <w:r w:rsidR="00681232" w:rsidRPr="00681232">
        <w:rPr>
          <w:rFonts w:ascii="Garamond" w:hAnsi="Garamond"/>
          <w:lang w:val="fr-FR"/>
        </w:rPr>
        <w:t xml:space="preserve"> </w:t>
      </w:r>
      <w:r w:rsidR="00681232" w:rsidRPr="00B637CE">
        <w:rPr>
          <w:rFonts w:ascii="Garamond" w:hAnsi="Garamond"/>
          <w:lang w:val="fr-FR"/>
        </w:rPr>
        <w:t>.</w:t>
      </w:r>
      <w:proofErr w:type="gramEnd"/>
      <w:r w:rsidR="00681232" w:rsidRPr="00B637CE">
        <w:rPr>
          <w:rFonts w:ascii="Garamond" w:hAnsi="Garamond"/>
          <w:lang w:val="fr-FR"/>
        </w:rPr>
        <w:t xml:space="preserve"> </w:t>
      </w:r>
      <w:proofErr w:type="spellStart"/>
      <w:r w:rsidR="00681232" w:rsidRPr="00681232">
        <w:rPr>
          <w:rFonts w:ascii="Garamond" w:hAnsi="Garamond" w:cs="Times New Roman (Body CS)"/>
          <w:smallCaps/>
          <w:lang w:val="fr-FR"/>
        </w:rPr>
        <w:t>C</w:t>
      </w:r>
      <w:r w:rsidR="00681232" w:rsidRPr="00681232">
        <w:rPr>
          <w:rFonts w:ascii="Garamond" w:hAnsi="Garamond" w:cs="Times New Roman (Body CS)"/>
          <w:smallCaps/>
          <w:sz w:val="16"/>
          <w:szCs w:val="16"/>
          <w:lang w:val="fr-FR"/>
        </w:rPr>
        <w:t>laussen</w:t>
      </w:r>
      <w:proofErr w:type="spellEnd"/>
      <w:r w:rsidRPr="00B637CE">
        <w:rPr>
          <w:rFonts w:ascii="Garamond" w:hAnsi="Garamond"/>
          <w:lang w:val="fr-FR"/>
        </w:rPr>
        <w:t xml:space="preserve">, </w:t>
      </w:r>
      <w:r>
        <w:rPr>
          <w:rFonts w:ascii="Garamond" w:hAnsi="Garamond"/>
          <w:lang w:val="fr-FR"/>
        </w:rPr>
        <w:t>en particulier</w:t>
      </w:r>
      <w:r w:rsidRPr="00B637CE">
        <w:rPr>
          <w:rFonts w:ascii="Garamond" w:hAnsi="Garamond"/>
          <w:lang w:val="fr-FR"/>
        </w:rPr>
        <w:t xml:space="preserve"> 47-9, 58-62</w:t>
      </w:r>
      <w:r>
        <w:rPr>
          <w:rFonts w:ascii="Garamond" w:hAnsi="Garamond"/>
          <w:lang w:val="fr-FR"/>
        </w:rPr>
        <w:t xml:space="preserve"> </w:t>
      </w:r>
      <w:r w:rsidRPr="00B637CE">
        <w:rPr>
          <w:rFonts w:ascii="Garamond" w:hAnsi="Garamond"/>
          <w:lang w:val="fr-FR"/>
        </w:rPr>
        <w:t xml:space="preserve">; Gaston </w:t>
      </w:r>
      <w:proofErr w:type="spellStart"/>
      <w:r w:rsidRPr="00681232">
        <w:rPr>
          <w:rFonts w:ascii="Garamond" w:hAnsi="Garamond" w:cs="Times New Roman (Body CS)"/>
          <w:smallCaps/>
          <w:lang w:val="fr-FR"/>
        </w:rPr>
        <w:t>H</w:t>
      </w:r>
      <w:r w:rsidRPr="00681232">
        <w:rPr>
          <w:rFonts w:ascii="Garamond" w:hAnsi="Garamond" w:cs="Times New Roman (Body CS)"/>
          <w:smallCaps/>
          <w:sz w:val="16"/>
          <w:szCs w:val="16"/>
          <w:lang w:val="fr-FR"/>
        </w:rPr>
        <w:t>ocquard</w:t>
      </w:r>
      <w:proofErr w:type="spellEnd"/>
      <w:r w:rsidRPr="00B637CE">
        <w:rPr>
          <w:rFonts w:ascii="Garamond" w:hAnsi="Garamond"/>
          <w:lang w:val="fr-FR"/>
        </w:rPr>
        <w:t xml:space="preserve">, ‘La règle de Saint Chrodegang : état de quelques questions’, in </w:t>
      </w:r>
      <w:r w:rsidRPr="00B637CE">
        <w:rPr>
          <w:rFonts w:ascii="Garamond" w:hAnsi="Garamond"/>
          <w:i/>
          <w:lang w:val="fr-FR"/>
        </w:rPr>
        <w:t>Saint Chrodegang : Communications présentées au colloque tenu à Metz à l’occasion du douzième centenaire de sa mort</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1), pp. 55-89.</w:t>
      </w:r>
    </w:p>
  </w:footnote>
  <w:footnote w:id="9">
    <w:p w14:paraId="59598178" w14:textId="56E287A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iCs/>
          <w:lang w:val="fr-FR"/>
        </w:rPr>
        <w:t xml:space="preserve">Concilia </w:t>
      </w:r>
      <w:proofErr w:type="spellStart"/>
      <w:r w:rsidRPr="00B637CE">
        <w:rPr>
          <w:rFonts w:ascii="Garamond" w:hAnsi="Garamond"/>
          <w:i/>
          <w:iCs/>
          <w:lang w:val="fr-FR"/>
        </w:rPr>
        <w:t>aevi</w:t>
      </w:r>
      <w:proofErr w:type="spellEnd"/>
      <w:r w:rsidRPr="00B637CE">
        <w:rPr>
          <w:rFonts w:ascii="Garamond" w:hAnsi="Garamond"/>
          <w:i/>
          <w:iCs/>
          <w:lang w:val="fr-FR"/>
        </w:rPr>
        <w:t xml:space="preserve"> </w:t>
      </w:r>
      <w:proofErr w:type="spellStart"/>
      <w:r w:rsidRPr="00B637CE">
        <w:rPr>
          <w:rFonts w:ascii="Garamond" w:hAnsi="Garamond"/>
          <w:i/>
          <w:iCs/>
          <w:lang w:val="fr-FR"/>
        </w:rPr>
        <w:t>karolini</w:t>
      </w:r>
      <w:proofErr w:type="spellEnd"/>
      <w:r w:rsidRPr="00B637CE">
        <w:rPr>
          <w:rFonts w:ascii="Garamond" w:hAnsi="Garamond"/>
          <w:i/>
          <w:iCs/>
          <w:lang w:val="fr-FR"/>
        </w:rPr>
        <w:t>, Pars I (742-817)</w:t>
      </w:r>
      <w:r w:rsidRPr="00B637CE">
        <w:rPr>
          <w:rFonts w:ascii="Garamond" w:hAnsi="Garamond"/>
          <w:lang w:val="fr-FR"/>
        </w:rPr>
        <w:t xml:space="preserve">, A. </w:t>
      </w:r>
      <w:proofErr w:type="spellStart"/>
      <w:r w:rsidRPr="00681232">
        <w:rPr>
          <w:rFonts w:ascii="Garamond" w:hAnsi="Garamond" w:cs="Times New Roman (Body CS)"/>
          <w:smallCaps/>
          <w:lang w:val="fr-FR"/>
        </w:rPr>
        <w:t>W</w:t>
      </w:r>
      <w:r w:rsidRPr="00681232">
        <w:rPr>
          <w:rFonts w:ascii="Garamond" w:hAnsi="Garamond" w:cs="Times New Roman (Body CS)"/>
          <w:smallCaps/>
          <w:sz w:val="16"/>
          <w:szCs w:val="16"/>
          <w:lang w:val="fr-FR"/>
        </w:rPr>
        <w:t>erminghoff</w:t>
      </w:r>
      <w:proofErr w:type="spellEnd"/>
      <w:r w:rsidRPr="00681232">
        <w:rPr>
          <w:rFonts w:ascii="Garamond" w:hAnsi="Garamond" w:cs="Times New Roman (Body CS)"/>
          <w:smallCaps/>
          <w:lang w:val="fr-FR"/>
        </w:rPr>
        <w:t xml:space="preserve"> </w:t>
      </w:r>
      <w:r w:rsidRPr="00B637CE">
        <w:rPr>
          <w:rFonts w:ascii="Garamond" w:hAnsi="Garamond"/>
          <w:lang w:val="fr-FR"/>
        </w:rPr>
        <w:t>(éd.), Hanovre,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Concilia, 2.1), 1906, pp. 59-63, privilège </w:t>
      </w:r>
      <w:r>
        <w:rPr>
          <w:rFonts w:ascii="Garamond" w:hAnsi="Garamond"/>
          <w:lang w:val="fr-FR"/>
        </w:rPr>
        <w:t>pour</w:t>
      </w:r>
      <w:r w:rsidR="00681232">
        <w:rPr>
          <w:rFonts w:ascii="Garamond" w:hAnsi="Garamond"/>
          <w:lang w:val="fr-FR"/>
        </w:rPr>
        <w:t xml:space="preserve"> </w:t>
      </w:r>
      <w:r w:rsidRPr="00B637CE">
        <w:rPr>
          <w:rFonts w:ascii="Garamond" w:hAnsi="Garamond"/>
          <w:lang w:val="fr-FR"/>
        </w:rPr>
        <w:t>Gorze.</w:t>
      </w:r>
    </w:p>
  </w:footnote>
  <w:footnote w:id="10">
    <w:p w14:paraId="59C8AEC3" w14:textId="6FFFC619"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proofErr w:type="spellStart"/>
      <w:r w:rsidRPr="00B637CE">
        <w:rPr>
          <w:rFonts w:ascii="Garamond" w:hAnsi="Garamond"/>
          <w:i/>
          <w:iCs/>
          <w:lang w:val="fr-FR"/>
        </w:rPr>
        <w:t>Aliquam</w:t>
      </w:r>
      <w:proofErr w:type="spellEnd"/>
      <w:r w:rsidRPr="00B637CE">
        <w:rPr>
          <w:rFonts w:ascii="Garamond" w:hAnsi="Garamond"/>
          <w:i/>
          <w:iCs/>
          <w:lang w:val="fr-FR"/>
        </w:rPr>
        <w:t xml:space="preserve"> </w:t>
      </w:r>
      <w:proofErr w:type="spellStart"/>
      <w:r w:rsidRPr="00B637CE">
        <w:rPr>
          <w:rFonts w:ascii="Garamond" w:hAnsi="Garamond"/>
          <w:i/>
          <w:iCs/>
          <w:lang w:val="fr-FR"/>
        </w:rPr>
        <w:t>institutionis</w:t>
      </w:r>
      <w:proofErr w:type="spellEnd"/>
      <w:r w:rsidRPr="00B637CE">
        <w:rPr>
          <w:rFonts w:ascii="Garamond" w:hAnsi="Garamond"/>
          <w:i/>
          <w:iCs/>
          <w:lang w:val="fr-FR"/>
        </w:rPr>
        <w:t xml:space="preserve"> </w:t>
      </w:r>
      <w:proofErr w:type="spellStart"/>
      <w:r w:rsidRPr="00B637CE">
        <w:rPr>
          <w:rFonts w:ascii="Garamond" w:hAnsi="Garamond"/>
          <w:i/>
          <w:iCs/>
          <w:lang w:val="fr-FR"/>
        </w:rPr>
        <w:t>formam</w:t>
      </w:r>
      <w:proofErr w:type="spellEnd"/>
      <w:r w:rsidRPr="00B637CE">
        <w:rPr>
          <w:rFonts w:ascii="Garamond" w:hAnsi="Garamond"/>
          <w:lang w:val="fr-FR"/>
        </w:rPr>
        <w:t xml:space="preserve">, </w:t>
      </w:r>
      <w:r w:rsidRPr="00B637CE">
        <w:rPr>
          <w:rFonts w:ascii="Garamond" w:hAnsi="Garamond"/>
          <w:i/>
          <w:iCs/>
          <w:lang w:val="fr-FR"/>
        </w:rPr>
        <w:t xml:space="preserve">hanc </w:t>
      </w:r>
      <w:proofErr w:type="spellStart"/>
      <w:r w:rsidRPr="00B637CE">
        <w:rPr>
          <w:rFonts w:ascii="Garamond" w:hAnsi="Garamond"/>
          <w:i/>
          <w:iCs/>
          <w:lang w:val="fr-FR"/>
        </w:rPr>
        <w:t>institutionis</w:t>
      </w:r>
      <w:proofErr w:type="spellEnd"/>
      <w:r w:rsidRPr="00B637CE">
        <w:rPr>
          <w:rFonts w:ascii="Garamond" w:hAnsi="Garamond"/>
          <w:i/>
          <w:iCs/>
          <w:lang w:val="fr-FR"/>
        </w:rPr>
        <w:t xml:space="preserve"> </w:t>
      </w:r>
      <w:proofErr w:type="spellStart"/>
      <w:r w:rsidRPr="00B637CE">
        <w:rPr>
          <w:rFonts w:ascii="Garamond" w:hAnsi="Garamond"/>
          <w:i/>
          <w:iCs/>
          <w:lang w:val="fr-FR"/>
        </w:rPr>
        <w:t>formam</w:t>
      </w:r>
      <w:proofErr w:type="spellEnd"/>
      <w:r w:rsidRPr="00B637CE">
        <w:rPr>
          <w:rFonts w:ascii="Garamond" w:hAnsi="Garamond"/>
          <w:lang w:val="fr-FR"/>
        </w:rPr>
        <w:t xml:space="preserve"> (</w:t>
      </w:r>
      <w:r>
        <w:rPr>
          <w:rFonts w:ascii="Garamond" w:hAnsi="Garamond"/>
          <w:lang w:val="fr-FR"/>
        </w:rPr>
        <w:t>deux fois</w:t>
      </w:r>
      <w:r w:rsidRPr="00B637CE">
        <w:rPr>
          <w:rFonts w:ascii="Garamond" w:hAnsi="Garamond"/>
          <w:lang w:val="fr-FR"/>
        </w:rPr>
        <w:t xml:space="preserve">), </w:t>
      </w:r>
      <w:r w:rsidRPr="00B637CE">
        <w:rPr>
          <w:rFonts w:ascii="Garamond" w:hAnsi="Garamond"/>
          <w:i/>
          <w:iCs/>
          <w:lang w:val="fr-FR"/>
        </w:rPr>
        <w:t xml:space="preserve">eandem </w:t>
      </w:r>
      <w:proofErr w:type="spellStart"/>
      <w:r w:rsidRPr="00B637CE">
        <w:rPr>
          <w:rFonts w:ascii="Garamond" w:hAnsi="Garamond"/>
          <w:i/>
          <w:iCs/>
          <w:lang w:val="fr-FR"/>
        </w:rPr>
        <w:t>institutionis</w:t>
      </w:r>
      <w:proofErr w:type="spellEnd"/>
      <w:r w:rsidRPr="00B637CE">
        <w:rPr>
          <w:rFonts w:ascii="Garamond" w:hAnsi="Garamond"/>
          <w:i/>
          <w:iCs/>
          <w:lang w:val="fr-FR"/>
        </w:rPr>
        <w:t xml:space="preserve"> </w:t>
      </w:r>
      <w:proofErr w:type="spellStart"/>
      <w:r w:rsidRPr="00B637CE">
        <w:rPr>
          <w:rFonts w:ascii="Garamond" w:hAnsi="Garamond"/>
          <w:i/>
          <w:iCs/>
          <w:lang w:val="fr-FR"/>
        </w:rPr>
        <w:t>formam</w:t>
      </w:r>
      <w:proofErr w:type="spellEnd"/>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w:t>
      </w:r>
      <w:proofErr w:type="spellStart"/>
      <w:r w:rsidRPr="00B637CE">
        <w:rPr>
          <w:rFonts w:ascii="Garamond" w:hAnsi="Garamond"/>
          <w:i/>
          <w:iCs/>
          <w:lang w:val="fr-FR"/>
        </w:rPr>
        <w:t>huius</w:t>
      </w:r>
      <w:proofErr w:type="spellEnd"/>
      <w:r w:rsidRPr="00B637CE">
        <w:rPr>
          <w:rFonts w:ascii="Garamond" w:hAnsi="Garamond"/>
          <w:i/>
          <w:iCs/>
          <w:lang w:val="fr-FR"/>
        </w:rPr>
        <w:t xml:space="preserve"> </w:t>
      </w:r>
      <w:proofErr w:type="spellStart"/>
      <w:r w:rsidRPr="00B637CE">
        <w:rPr>
          <w:rFonts w:ascii="Garamond" w:hAnsi="Garamond"/>
          <w:i/>
          <w:iCs/>
          <w:lang w:val="fr-FR"/>
        </w:rPr>
        <w:t>institutionis</w:t>
      </w:r>
      <w:proofErr w:type="spellEnd"/>
      <w:r w:rsidRPr="00B637CE">
        <w:rPr>
          <w:rFonts w:ascii="Garamond" w:hAnsi="Garamond"/>
          <w:i/>
          <w:iCs/>
          <w:lang w:val="fr-FR"/>
        </w:rPr>
        <w:t xml:space="preserve"> </w:t>
      </w:r>
      <w:proofErr w:type="spellStart"/>
      <w:r w:rsidRPr="00B637CE">
        <w:rPr>
          <w:rFonts w:ascii="Garamond" w:hAnsi="Garamond"/>
          <w:i/>
          <w:iCs/>
          <w:lang w:val="fr-FR"/>
        </w:rPr>
        <w:t>formam</w:t>
      </w:r>
      <w:proofErr w:type="spellEnd"/>
      <w:r w:rsidRPr="00B637CE">
        <w:rPr>
          <w:rFonts w:ascii="Garamond" w:hAnsi="Garamond"/>
          <w:lang w:val="fr-FR"/>
        </w:rPr>
        <w:t xml:space="preserve"> </w:t>
      </w:r>
      <w:r>
        <w:rPr>
          <w:rFonts w:ascii="Garamond" w:hAnsi="Garamond"/>
          <w:lang w:val="fr-FR"/>
        </w:rPr>
        <w:t xml:space="preserve">se trouvent dans le </w:t>
      </w:r>
      <w:r w:rsidRPr="00B637CE">
        <w:rPr>
          <w:rFonts w:ascii="Garamond" w:hAnsi="Garamond"/>
          <w:lang w:val="fr-FR"/>
        </w:rPr>
        <w:t xml:space="preserve">prologue </w:t>
      </w:r>
      <w:r>
        <w:rPr>
          <w:rFonts w:ascii="Garamond" w:hAnsi="Garamond"/>
          <w:lang w:val="fr-FR"/>
        </w:rPr>
        <w:t>de l’</w:t>
      </w:r>
      <w:proofErr w:type="spellStart"/>
      <w:r w:rsidRPr="00B637CE">
        <w:rPr>
          <w:rFonts w:ascii="Garamond" w:hAnsi="Garamond"/>
          <w:lang w:val="fr-FR"/>
        </w:rPr>
        <w:t>Institutio</w:t>
      </w:r>
      <w:proofErr w:type="spellEnd"/>
      <w:r w:rsidRPr="00B637CE">
        <w:rPr>
          <w:rFonts w:ascii="Garamond" w:hAnsi="Garamond"/>
          <w:lang w:val="fr-FR"/>
        </w:rPr>
        <w:t xml:space="preserve"> </w:t>
      </w:r>
      <w:proofErr w:type="spellStart"/>
      <w:r w:rsidRPr="00B637CE">
        <w:rPr>
          <w:rFonts w:ascii="Garamond" w:hAnsi="Garamond"/>
          <w:lang w:val="fr-FR"/>
        </w:rPr>
        <w:t>Canonicorum</w:t>
      </w:r>
      <w:proofErr w:type="spellEnd"/>
      <w:r w:rsidRPr="00B637CE">
        <w:rPr>
          <w:rFonts w:ascii="Garamond" w:hAnsi="Garamond"/>
          <w:lang w:val="fr-FR"/>
        </w:rPr>
        <w:t xml:space="preserve">, A. </w:t>
      </w:r>
      <w:proofErr w:type="spellStart"/>
      <w:r w:rsidR="00681232" w:rsidRPr="00681232">
        <w:rPr>
          <w:rFonts w:ascii="Garamond" w:hAnsi="Garamond" w:cs="Times New Roman (Body CS)"/>
          <w:smallCaps/>
          <w:lang w:val="fr-FR"/>
        </w:rPr>
        <w:t>W</w:t>
      </w:r>
      <w:r w:rsidR="00681232" w:rsidRPr="00681232">
        <w:rPr>
          <w:rFonts w:ascii="Garamond" w:hAnsi="Garamond" w:cs="Times New Roman (Body CS)"/>
          <w:smallCaps/>
          <w:sz w:val="16"/>
          <w:szCs w:val="16"/>
          <w:lang w:val="fr-FR"/>
        </w:rPr>
        <w:t>erminghoff</w:t>
      </w:r>
      <w:proofErr w:type="spellEnd"/>
      <w:r w:rsidR="00681232" w:rsidRPr="00B637CE">
        <w:rPr>
          <w:rFonts w:ascii="Garamond" w:hAnsi="Garamond"/>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pp. 312-13.</w:t>
      </w:r>
    </w:p>
  </w:footnote>
  <w:footnote w:id="11">
    <w:p w14:paraId="030F70C9" w14:textId="3F17206A"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proofErr w:type="spellStart"/>
      <w:r w:rsidRPr="00B637CE">
        <w:rPr>
          <w:rFonts w:ascii="Garamond" w:hAnsi="Garamond"/>
          <w:lang w:val="fr-FR"/>
        </w:rPr>
        <w:t>Rabanus</w:t>
      </w:r>
      <w:proofErr w:type="spellEnd"/>
      <w:r w:rsidRPr="00B637CE">
        <w:rPr>
          <w:rFonts w:ascii="Garamond" w:hAnsi="Garamond"/>
          <w:lang w:val="fr-FR"/>
        </w:rPr>
        <w:t xml:space="preserve"> </w:t>
      </w:r>
      <w:proofErr w:type="spellStart"/>
      <w:r w:rsidRPr="00681232">
        <w:rPr>
          <w:rFonts w:ascii="Garamond" w:hAnsi="Garamond" w:cs="Times New Roman (Body CS)"/>
          <w:smallCaps/>
          <w:lang w:val="fr-FR"/>
        </w:rPr>
        <w:t>M</w:t>
      </w:r>
      <w:r w:rsidRPr="00681232">
        <w:rPr>
          <w:rFonts w:ascii="Garamond" w:hAnsi="Garamond" w:cs="Times New Roman (Body CS)"/>
          <w:smallCaps/>
          <w:sz w:val="16"/>
          <w:szCs w:val="16"/>
          <w:lang w:val="fr-FR"/>
        </w:rPr>
        <w:t>aurus</w:t>
      </w:r>
      <w:proofErr w:type="spellEnd"/>
      <w:r w:rsidRPr="00B637CE">
        <w:rPr>
          <w:rFonts w:ascii="Garamond" w:hAnsi="Garamond"/>
          <w:lang w:val="fr-FR"/>
        </w:rPr>
        <w:t xml:space="preserve">, </w:t>
      </w:r>
      <w:r w:rsidRPr="00B637CE">
        <w:rPr>
          <w:rFonts w:ascii="Garamond" w:hAnsi="Garamond"/>
          <w:i/>
          <w:iCs/>
          <w:lang w:val="fr-FR"/>
        </w:rPr>
        <w:t xml:space="preserve">De </w:t>
      </w:r>
      <w:proofErr w:type="spellStart"/>
      <w:r w:rsidRPr="00B637CE">
        <w:rPr>
          <w:rFonts w:ascii="Garamond" w:hAnsi="Garamond"/>
          <w:i/>
          <w:iCs/>
          <w:lang w:val="fr-FR"/>
        </w:rPr>
        <w:t>institutione</w:t>
      </w:r>
      <w:proofErr w:type="spellEnd"/>
      <w:r w:rsidRPr="00B637CE">
        <w:rPr>
          <w:rFonts w:ascii="Garamond" w:hAnsi="Garamond"/>
          <w:i/>
          <w:iCs/>
          <w:lang w:val="fr-FR"/>
        </w:rPr>
        <w:t xml:space="preserve"> </w:t>
      </w:r>
      <w:proofErr w:type="spellStart"/>
      <w:r w:rsidRPr="00B637CE">
        <w:rPr>
          <w:rFonts w:ascii="Garamond" w:hAnsi="Garamond"/>
          <w:i/>
          <w:iCs/>
          <w:lang w:val="fr-FR"/>
        </w:rPr>
        <w:t>clericorum</w:t>
      </w:r>
      <w:proofErr w:type="spellEnd"/>
      <w:r w:rsidRPr="00B637CE">
        <w:rPr>
          <w:rFonts w:ascii="Garamond" w:hAnsi="Garamond"/>
          <w:i/>
          <w:iCs/>
          <w:lang w:val="fr-FR"/>
        </w:rPr>
        <w:t xml:space="preserve"> </w:t>
      </w:r>
      <w:proofErr w:type="spellStart"/>
      <w:r w:rsidRPr="00B637CE">
        <w:rPr>
          <w:rFonts w:ascii="Garamond" w:hAnsi="Garamond"/>
          <w:i/>
          <w:iCs/>
          <w:lang w:val="fr-FR"/>
        </w:rPr>
        <w:t>libri</w:t>
      </w:r>
      <w:proofErr w:type="spellEnd"/>
      <w:r w:rsidRPr="00B637CE">
        <w:rPr>
          <w:rFonts w:ascii="Garamond" w:hAnsi="Garamond"/>
          <w:i/>
          <w:iCs/>
          <w:lang w:val="fr-FR"/>
        </w:rPr>
        <w:t xml:space="preserve"> </w:t>
      </w:r>
      <w:proofErr w:type="spellStart"/>
      <w:r w:rsidRPr="00B637CE">
        <w:rPr>
          <w:rFonts w:ascii="Garamond" w:hAnsi="Garamond"/>
          <w:i/>
          <w:iCs/>
          <w:lang w:val="fr-FR"/>
        </w:rPr>
        <w:t>tres</w:t>
      </w:r>
      <w:proofErr w:type="spellEnd"/>
      <w:r w:rsidRPr="00B637CE">
        <w:rPr>
          <w:rFonts w:ascii="Garamond" w:hAnsi="Garamond"/>
          <w:lang w:val="fr-FR"/>
        </w:rPr>
        <w:t xml:space="preserve">, D. </w:t>
      </w:r>
      <w:proofErr w:type="spellStart"/>
      <w:r w:rsidRPr="00681232">
        <w:rPr>
          <w:rFonts w:ascii="Garamond" w:hAnsi="Garamond" w:cs="Times New Roman (Body CS)"/>
          <w:smallCaps/>
          <w:lang w:val="fr-FR"/>
        </w:rPr>
        <w:t>Z</w:t>
      </w:r>
      <w:r w:rsidRPr="00681232">
        <w:rPr>
          <w:rFonts w:ascii="Garamond" w:hAnsi="Garamond" w:cs="Times New Roman (Body CS)"/>
          <w:smallCaps/>
          <w:sz w:val="16"/>
          <w:szCs w:val="16"/>
          <w:lang w:val="fr-FR"/>
        </w:rPr>
        <w:t>impel</w:t>
      </w:r>
      <w:proofErr w:type="spellEnd"/>
      <w:r w:rsidRPr="00681232">
        <w:rPr>
          <w:rFonts w:ascii="Garamond" w:hAnsi="Garamond" w:cs="Times New Roman (Body CS)"/>
          <w:smallCaps/>
          <w:lang w:val="fr-FR"/>
        </w:rPr>
        <w:t xml:space="preserve"> </w:t>
      </w:r>
      <w:r w:rsidRPr="00B637CE">
        <w:rPr>
          <w:rFonts w:ascii="Garamond" w:hAnsi="Garamond"/>
          <w:lang w:val="fr-FR"/>
        </w:rPr>
        <w:t>(éd.), Fran</w:t>
      </w:r>
      <w:r>
        <w:rPr>
          <w:rFonts w:ascii="Garamond" w:hAnsi="Garamond"/>
          <w:lang w:val="fr-FR"/>
        </w:rPr>
        <w:t>cfort sur le</w:t>
      </w:r>
      <w:r w:rsidRPr="00B637CE">
        <w:rPr>
          <w:rFonts w:ascii="Garamond" w:hAnsi="Garamond"/>
          <w:lang w:val="fr-FR"/>
        </w:rPr>
        <w:t xml:space="preserve"> Main, Peter Lang (</w:t>
      </w:r>
      <w:proofErr w:type="spellStart"/>
      <w:r w:rsidRPr="00B637CE">
        <w:rPr>
          <w:rFonts w:ascii="Garamond" w:hAnsi="Garamond"/>
          <w:lang w:val="fr-FR"/>
        </w:rPr>
        <w:t>Freiburger</w:t>
      </w:r>
      <w:proofErr w:type="spellEnd"/>
      <w:r w:rsidRPr="00B637CE">
        <w:rPr>
          <w:rFonts w:ascii="Garamond" w:hAnsi="Garamond"/>
          <w:lang w:val="fr-FR"/>
        </w:rPr>
        <w:t xml:space="preserve"> </w:t>
      </w:r>
      <w:proofErr w:type="spellStart"/>
      <w:r w:rsidRPr="00B637CE">
        <w:rPr>
          <w:rFonts w:ascii="Garamond" w:hAnsi="Garamond"/>
          <w:lang w:val="fr-FR"/>
        </w:rPr>
        <w:t>Beiträge</w:t>
      </w:r>
      <w:proofErr w:type="spellEnd"/>
      <w:r w:rsidRPr="00B637CE">
        <w:rPr>
          <w:rFonts w:ascii="Garamond" w:hAnsi="Garamond"/>
          <w:lang w:val="fr-FR"/>
        </w:rPr>
        <w:t xml:space="preserve"> </w:t>
      </w:r>
      <w:proofErr w:type="spellStart"/>
      <w:r w:rsidRPr="00B637CE">
        <w:rPr>
          <w:rFonts w:ascii="Garamond" w:hAnsi="Garamond"/>
          <w:lang w:val="fr-FR"/>
        </w:rPr>
        <w:t>zur</w:t>
      </w:r>
      <w:proofErr w:type="spellEnd"/>
      <w:r w:rsidRPr="00B637CE">
        <w:rPr>
          <w:rFonts w:ascii="Garamond" w:hAnsi="Garamond"/>
          <w:lang w:val="fr-FR"/>
        </w:rPr>
        <w:t xml:space="preserve"> </w:t>
      </w:r>
      <w:proofErr w:type="spellStart"/>
      <w:r w:rsidRPr="00B637CE">
        <w:rPr>
          <w:rFonts w:ascii="Garamond" w:hAnsi="Garamond"/>
          <w:lang w:val="fr-FR"/>
        </w:rPr>
        <w:t>mittelalterlichen</w:t>
      </w:r>
      <w:proofErr w:type="spellEnd"/>
      <w:r w:rsidRPr="00B637CE">
        <w:rPr>
          <w:rFonts w:ascii="Garamond" w:hAnsi="Garamond"/>
          <w:lang w:val="fr-FR"/>
        </w:rPr>
        <w:t xml:space="preserve"> </w:t>
      </w:r>
      <w:proofErr w:type="spellStart"/>
      <w:r w:rsidRPr="00B637CE">
        <w:rPr>
          <w:rFonts w:ascii="Garamond" w:hAnsi="Garamond"/>
          <w:lang w:val="fr-FR"/>
        </w:rPr>
        <w:t>Geschichte</w:t>
      </w:r>
      <w:proofErr w:type="spellEnd"/>
      <w:r w:rsidRPr="00B637CE">
        <w:rPr>
          <w:rFonts w:ascii="Garamond" w:hAnsi="Garamond"/>
          <w:lang w:val="fr-FR"/>
        </w:rPr>
        <w:t>, 7), 1996.</w:t>
      </w:r>
    </w:p>
  </w:footnote>
  <w:footnote w:id="12">
    <w:p w14:paraId="02E54456" w14:textId="003741B0"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262 (c. 10).</w:t>
      </w:r>
    </w:p>
  </w:footnote>
  <w:footnote w:id="13">
    <w:p w14:paraId="307B5463" w14:textId="20392E6B"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286 (</w:t>
      </w:r>
      <w:proofErr w:type="spellStart"/>
      <w:r w:rsidRPr="00B637CE">
        <w:rPr>
          <w:rFonts w:ascii="Garamond" w:hAnsi="Garamond"/>
          <w:lang w:val="fr-FR"/>
        </w:rPr>
        <w:t>proem</w:t>
      </w:r>
      <w:proofErr w:type="spellEnd"/>
      <w:r w:rsidRPr="00B637CE">
        <w:rPr>
          <w:rFonts w:ascii="Garamond" w:hAnsi="Garamond"/>
          <w:lang w:val="fr-FR"/>
        </w:rPr>
        <w:t>).</w:t>
      </w:r>
    </w:p>
  </w:footnote>
  <w:footnote w:id="14">
    <w:p w14:paraId="066115D7" w14:textId="75434B8F" w:rsidR="00A42A81" w:rsidRPr="00B637CE" w:rsidRDefault="00A42A81" w:rsidP="00527D99">
      <w:pPr>
        <w:pStyle w:val="FootnoteText"/>
        <w:contextualSpacing/>
        <w:rPr>
          <w:rFonts w:ascii="Garamond" w:hAnsi="Garamond"/>
          <w:i/>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lang w:val="fr-FR"/>
        </w:rPr>
        <w:t>La correspondance d’un évêque carolingien</w:t>
      </w:r>
      <w:r>
        <w:rPr>
          <w:rFonts w:ascii="Garamond" w:hAnsi="Garamond"/>
          <w:i/>
          <w:lang w:val="fr-FR"/>
        </w:rPr>
        <w:t xml:space="preserve"> </w:t>
      </w:r>
      <w:r w:rsidRPr="00B637CE">
        <w:rPr>
          <w:rFonts w:ascii="Garamond" w:hAnsi="Garamond"/>
          <w:i/>
          <w:lang w:val="fr-FR"/>
        </w:rPr>
        <w:t xml:space="preserve">: </w:t>
      </w:r>
      <w:proofErr w:type="spellStart"/>
      <w:r w:rsidRPr="00B637CE">
        <w:rPr>
          <w:rFonts w:ascii="Garamond" w:hAnsi="Garamond"/>
          <w:i/>
          <w:lang w:val="fr-FR"/>
        </w:rPr>
        <w:t>Frothaire</w:t>
      </w:r>
      <w:proofErr w:type="spellEnd"/>
      <w:r w:rsidRPr="00B637CE">
        <w:rPr>
          <w:rFonts w:ascii="Garamond" w:hAnsi="Garamond"/>
          <w:i/>
          <w:lang w:val="fr-FR"/>
        </w:rPr>
        <w:t xml:space="preserve"> de Toul (</w:t>
      </w:r>
      <w:proofErr w:type="gramStart"/>
      <w:r w:rsidRPr="00B637CE">
        <w:rPr>
          <w:rFonts w:ascii="Garamond" w:hAnsi="Garamond"/>
          <w:i/>
          <w:lang w:val="fr-FR"/>
        </w:rPr>
        <w:t>ca</w:t>
      </w:r>
      <w:proofErr w:type="gramEnd"/>
      <w:r w:rsidRPr="00B637CE">
        <w:rPr>
          <w:rFonts w:ascii="Garamond" w:hAnsi="Garamond"/>
          <w:i/>
          <w:lang w:val="fr-FR"/>
        </w:rPr>
        <w:t xml:space="preserve"> 813-847), avec les lettres de </w:t>
      </w:r>
      <w:proofErr w:type="spellStart"/>
      <w:r w:rsidRPr="00B637CE">
        <w:rPr>
          <w:rFonts w:ascii="Garamond" w:hAnsi="Garamond"/>
          <w:i/>
          <w:lang w:val="fr-FR"/>
        </w:rPr>
        <w:t>Theuthilde</w:t>
      </w:r>
      <w:proofErr w:type="spellEnd"/>
      <w:r w:rsidRPr="00B637CE">
        <w:rPr>
          <w:rFonts w:ascii="Garamond" w:hAnsi="Garamond"/>
          <w:i/>
          <w:lang w:val="fr-FR"/>
        </w:rPr>
        <w:t>, abbesse de Remiremont</w:t>
      </w:r>
      <w:r w:rsidRPr="00B637CE">
        <w:rPr>
          <w:rFonts w:ascii="Garamond" w:hAnsi="Garamond"/>
          <w:lang w:val="fr-FR"/>
        </w:rPr>
        <w:t xml:space="preserve">, M. </w:t>
      </w:r>
      <w:proofErr w:type="spellStart"/>
      <w:r w:rsidRPr="00681232">
        <w:rPr>
          <w:rFonts w:ascii="Garamond" w:hAnsi="Garamond" w:cs="Times New Roman (Body CS)"/>
          <w:smallCaps/>
          <w:lang w:val="fr-FR"/>
        </w:rPr>
        <w:t>P</w:t>
      </w:r>
      <w:r w:rsidRPr="00681232">
        <w:rPr>
          <w:rFonts w:ascii="Garamond" w:hAnsi="Garamond" w:cs="Times New Roman (Body CS)"/>
          <w:smallCaps/>
          <w:sz w:val="16"/>
          <w:szCs w:val="16"/>
          <w:lang w:val="fr-FR"/>
        </w:rPr>
        <w:t>arisse</w:t>
      </w:r>
      <w:proofErr w:type="spellEnd"/>
      <w:r w:rsidRPr="00681232">
        <w:rPr>
          <w:rFonts w:ascii="Garamond" w:hAnsi="Garamond" w:cs="Times New Roman (Body CS)"/>
          <w:smallCaps/>
          <w:lang w:val="fr-FR"/>
        </w:rPr>
        <w:t xml:space="preserve"> (</w:t>
      </w:r>
      <w:r w:rsidRPr="00B637CE">
        <w:rPr>
          <w:rFonts w:ascii="Garamond" w:hAnsi="Garamond"/>
          <w:lang w:val="fr-FR"/>
        </w:rPr>
        <w:t>éd.), Paris, Publications de la Sorbonne, 1998, pp. 142-5 (no. 29).</w:t>
      </w:r>
      <w:r w:rsidRPr="00B637CE">
        <w:rPr>
          <w:rFonts w:ascii="Garamond" w:hAnsi="Garamond"/>
          <w:i/>
          <w:lang w:val="fr-FR"/>
        </w:rPr>
        <w:t xml:space="preserve"> </w:t>
      </w:r>
    </w:p>
  </w:footnote>
  <w:footnote w:id="15">
    <w:p w14:paraId="558F823D" w14:textId="48B01C6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iCs/>
          <w:lang w:val="fr-FR"/>
        </w:rPr>
        <w:t xml:space="preserve">Die </w:t>
      </w:r>
      <w:proofErr w:type="spellStart"/>
      <w:r w:rsidRPr="00B637CE">
        <w:rPr>
          <w:rFonts w:ascii="Garamond" w:hAnsi="Garamond"/>
          <w:i/>
          <w:iCs/>
          <w:lang w:val="fr-FR"/>
        </w:rPr>
        <w:t>Konzilien</w:t>
      </w:r>
      <w:proofErr w:type="spellEnd"/>
      <w:r w:rsidRPr="00B637CE">
        <w:rPr>
          <w:rFonts w:ascii="Garamond" w:hAnsi="Garamond"/>
          <w:i/>
          <w:iCs/>
          <w:lang w:val="fr-FR"/>
        </w:rPr>
        <w:t xml:space="preserve"> der </w:t>
      </w:r>
      <w:proofErr w:type="spellStart"/>
      <w:r w:rsidRPr="00B637CE">
        <w:rPr>
          <w:rFonts w:ascii="Garamond" w:hAnsi="Garamond"/>
          <w:i/>
          <w:iCs/>
          <w:lang w:val="fr-FR"/>
        </w:rPr>
        <w:t>karolingischen</w:t>
      </w:r>
      <w:proofErr w:type="spellEnd"/>
      <w:r w:rsidRPr="00B637CE">
        <w:rPr>
          <w:rFonts w:ascii="Garamond" w:hAnsi="Garamond"/>
          <w:i/>
          <w:iCs/>
          <w:lang w:val="fr-FR"/>
        </w:rPr>
        <w:t xml:space="preserve"> </w:t>
      </w:r>
      <w:proofErr w:type="spellStart"/>
      <w:r w:rsidRPr="00B637CE">
        <w:rPr>
          <w:rFonts w:ascii="Garamond" w:hAnsi="Garamond"/>
          <w:i/>
          <w:iCs/>
          <w:lang w:val="fr-FR"/>
        </w:rPr>
        <w:t>Teilreiche</w:t>
      </w:r>
      <w:proofErr w:type="spellEnd"/>
      <w:r w:rsidRPr="00B637CE">
        <w:rPr>
          <w:rFonts w:ascii="Garamond" w:hAnsi="Garamond"/>
          <w:i/>
          <w:iCs/>
          <w:lang w:val="fr-FR"/>
        </w:rPr>
        <w:t>, 875-911</w:t>
      </w:r>
      <w:r w:rsidRPr="00B637CE">
        <w:rPr>
          <w:rFonts w:ascii="Garamond" w:hAnsi="Garamond"/>
          <w:lang w:val="fr-FR"/>
        </w:rPr>
        <w:t xml:space="preserve">, </w:t>
      </w:r>
      <w:r w:rsidRPr="00A42A81">
        <w:rPr>
          <w:rFonts w:ascii="Garamond" w:hAnsi="Garamond" w:cs="Times New Roman (Body CS)"/>
          <w:smallCaps/>
          <w:lang w:val="fr-FR"/>
        </w:rPr>
        <w:t>W. H</w:t>
      </w:r>
      <w:r w:rsidRPr="00A42A81">
        <w:rPr>
          <w:rFonts w:ascii="Garamond" w:hAnsi="Garamond" w:cs="Times New Roman (Body CS)"/>
          <w:smallCaps/>
          <w:sz w:val="16"/>
          <w:szCs w:val="16"/>
          <w:lang w:val="fr-FR"/>
        </w:rPr>
        <w:t>artmann</w:t>
      </w:r>
      <w:r w:rsidRPr="00A42A81">
        <w:rPr>
          <w:rFonts w:ascii="Garamond" w:hAnsi="Garamond" w:cs="Times New Roman (Body CS)"/>
          <w:smallCaps/>
          <w:lang w:val="fr-FR"/>
        </w:rPr>
        <w:t>, I. S</w:t>
      </w:r>
      <w:r w:rsidRPr="00A42A81">
        <w:rPr>
          <w:rFonts w:ascii="Garamond" w:hAnsi="Garamond" w:cs="Times New Roman (Body CS)"/>
          <w:smallCaps/>
          <w:sz w:val="16"/>
          <w:szCs w:val="16"/>
          <w:lang w:val="fr-FR"/>
        </w:rPr>
        <w:t>chröder</w:t>
      </w:r>
      <w:r w:rsidRPr="00A42A81">
        <w:rPr>
          <w:rFonts w:ascii="Garamond" w:hAnsi="Garamond" w:cs="Times New Roman (Body CS)"/>
          <w:smallCaps/>
          <w:lang w:val="fr-FR"/>
        </w:rPr>
        <w:t>, G. S</w:t>
      </w:r>
      <w:r w:rsidRPr="00A42A81">
        <w:rPr>
          <w:rFonts w:ascii="Garamond" w:hAnsi="Garamond" w:cs="Times New Roman (Body CS)"/>
          <w:smallCaps/>
          <w:sz w:val="16"/>
          <w:szCs w:val="16"/>
          <w:lang w:val="fr-FR"/>
        </w:rPr>
        <w:t>chmitz</w:t>
      </w:r>
      <w:r w:rsidRPr="00B637CE">
        <w:rPr>
          <w:rFonts w:ascii="Garamond" w:hAnsi="Garamond"/>
          <w:sz w:val="16"/>
          <w:szCs w:val="16"/>
          <w:lang w:val="fr-FR"/>
        </w:rPr>
        <w:t xml:space="preserve"> </w:t>
      </w:r>
      <w:r w:rsidRPr="00B637CE">
        <w:rPr>
          <w:rFonts w:ascii="Garamond" w:hAnsi="Garamond"/>
          <w:lang w:val="fr-FR"/>
        </w:rPr>
        <w:t>(éd.), Hanovre,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Concilia, 5), 2012, p. 22 (c. 8).</w:t>
      </w:r>
    </w:p>
  </w:footnote>
  <w:footnote w:id="16">
    <w:p w14:paraId="7D8453A5" w14:textId="18B3871D"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Par</w:t>
      </w:r>
      <w:r w:rsidRPr="00B637CE">
        <w:rPr>
          <w:rFonts w:ascii="Garamond" w:hAnsi="Garamond"/>
          <w:lang w:val="fr-FR"/>
        </w:rPr>
        <w:t xml:space="preserve"> ex</w:t>
      </w:r>
      <w:r>
        <w:rPr>
          <w:rFonts w:ascii="Garamond" w:hAnsi="Garamond"/>
          <w:lang w:val="fr-FR"/>
        </w:rPr>
        <w:t>e</w:t>
      </w:r>
      <w:r w:rsidRPr="00B637CE">
        <w:rPr>
          <w:rFonts w:ascii="Garamond" w:hAnsi="Garamond"/>
          <w:lang w:val="fr-FR"/>
        </w:rPr>
        <w:t xml:space="preserve">mple, </w:t>
      </w:r>
      <w:r>
        <w:rPr>
          <w:rFonts w:ascii="Garamond" w:hAnsi="Garamond"/>
          <w:lang w:val="fr-FR"/>
        </w:rPr>
        <w:t xml:space="preserve">les chartes délivrées pour Saint-Denis à Reims par l’archevêque </w:t>
      </w:r>
      <w:r w:rsidRPr="00B637CE">
        <w:rPr>
          <w:rFonts w:ascii="Garamond" w:hAnsi="Garamond"/>
          <w:lang w:val="fr-FR"/>
        </w:rPr>
        <w:t xml:space="preserve">Gervais </w:t>
      </w:r>
      <w:r>
        <w:rPr>
          <w:rFonts w:ascii="Garamond" w:hAnsi="Garamond"/>
          <w:lang w:val="fr-FR"/>
        </w:rPr>
        <w:t xml:space="preserve">de </w:t>
      </w:r>
      <w:r w:rsidRPr="00B637CE">
        <w:rPr>
          <w:rFonts w:ascii="Garamond" w:hAnsi="Garamond"/>
          <w:lang w:val="fr-FR"/>
        </w:rPr>
        <w:t>Reims, Philip</w:t>
      </w:r>
      <w:r>
        <w:rPr>
          <w:rFonts w:ascii="Garamond" w:hAnsi="Garamond"/>
          <w:lang w:val="fr-FR"/>
        </w:rPr>
        <w:t>pe</w:t>
      </w:r>
      <w:r w:rsidRPr="00B637CE">
        <w:rPr>
          <w:rFonts w:ascii="Garamond" w:hAnsi="Garamond"/>
          <w:lang w:val="fr-FR"/>
        </w:rPr>
        <w:t xml:space="preserve"> I</w:t>
      </w:r>
      <w:r w:rsidRPr="00681232">
        <w:rPr>
          <w:rFonts w:ascii="Garamond" w:hAnsi="Garamond"/>
          <w:vertAlign w:val="superscript"/>
          <w:lang w:val="fr-FR"/>
        </w:rPr>
        <w:t>er</w:t>
      </w:r>
      <w:r>
        <w:rPr>
          <w:rFonts w:ascii="Garamond" w:hAnsi="Garamond"/>
          <w:lang w:val="fr-FR"/>
        </w:rPr>
        <w:t xml:space="preserve"> de </w:t>
      </w:r>
      <w:r w:rsidRPr="00B637CE">
        <w:rPr>
          <w:rFonts w:ascii="Garamond" w:hAnsi="Garamond"/>
          <w:lang w:val="fr-FR"/>
        </w:rPr>
        <w:t xml:space="preserve">France </w:t>
      </w:r>
      <w:r>
        <w:rPr>
          <w:rFonts w:ascii="Garamond" w:hAnsi="Garamond"/>
          <w:lang w:val="fr-FR"/>
        </w:rPr>
        <w:t>et le pape</w:t>
      </w:r>
      <w:r w:rsidRPr="00B637CE">
        <w:rPr>
          <w:rFonts w:ascii="Garamond" w:hAnsi="Garamond"/>
          <w:lang w:val="fr-FR"/>
        </w:rPr>
        <w:t xml:space="preserve"> Alexand</w:t>
      </w:r>
      <w:r>
        <w:rPr>
          <w:rFonts w:ascii="Garamond" w:hAnsi="Garamond"/>
          <w:lang w:val="fr-FR"/>
        </w:rPr>
        <w:t>re</w:t>
      </w:r>
      <w:r w:rsidRPr="00B637CE">
        <w:rPr>
          <w:rFonts w:ascii="Garamond" w:hAnsi="Garamond"/>
          <w:lang w:val="fr-FR"/>
        </w:rPr>
        <w:t xml:space="preserve"> II </w:t>
      </w:r>
      <w:r>
        <w:rPr>
          <w:rFonts w:ascii="Garamond" w:hAnsi="Garamond"/>
          <w:lang w:val="fr-FR"/>
        </w:rPr>
        <w:t>e</w:t>
      </w:r>
      <w:r w:rsidRPr="00B637CE">
        <w:rPr>
          <w:rFonts w:ascii="Garamond" w:hAnsi="Garamond"/>
          <w:lang w:val="fr-FR"/>
        </w:rPr>
        <w:t xml:space="preserve">n 1067, </w:t>
      </w:r>
      <w:r>
        <w:rPr>
          <w:rFonts w:ascii="Garamond" w:hAnsi="Garamond"/>
          <w:lang w:val="fr-FR"/>
        </w:rPr>
        <w:t xml:space="preserve">qui précisent toutes que les chanoines de Saint-Denis suivront la Règle de saint </w:t>
      </w:r>
      <w:r w:rsidRPr="00B637CE">
        <w:rPr>
          <w:rFonts w:ascii="Garamond" w:hAnsi="Garamond"/>
          <w:lang w:val="fr-FR"/>
        </w:rPr>
        <w:t>Augustin</w:t>
      </w:r>
      <w:r>
        <w:rPr>
          <w:rFonts w:ascii="Garamond" w:hAnsi="Garamond"/>
          <w:lang w:val="fr-FR"/>
        </w:rPr>
        <w:t xml:space="preserve"> </w:t>
      </w:r>
      <w:r w:rsidRPr="00B637CE">
        <w:rPr>
          <w:rFonts w:ascii="Garamond" w:hAnsi="Garamond"/>
          <w:lang w:val="fr-FR"/>
        </w:rPr>
        <w:t xml:space="preserve">: </w:t>
      </w:r>
      <w:r w:rsidRPr="00B637CE">
        <w:rPr>
          <w:rFonts w:ascii="Garamond" w:hAnsi="Garamond"/>
          <w:i/>
          <w:iCs/>
          <w:lang w:val="fr-FR"/>
        </w:rPr>
        <w:t>Chartes originales antérieures à 1121 conservées en France</w:t>
      </w:r>
      <w:r w:rsidRPr="00B637CE">
        <w:rPr>
          <w:rFonts w:ascii="Garamond" w:hAnsi="Garamond"/>
          <w:lang w:val="fr-FR"/>
        </w:rPr>
        <w:t>, C</w:t>
      </w:r>
      <w:r w:rsidRPr="00A42A81">
        <w:rPr>
          <w:rFonts w:ascii="Garamond" w:hAnsi="Garamond" w:cs="Times New Roman (Body CS)"/>
          <w:smallCaps/>
          <w:lang w:val="fr-FR"/>
        </w:rPr>
        <w:t>. G</w:t>
      </w:r>
      <w:r w:rsidRPr="00A42A81">
        <w:rPr>
          <w:rFonts w:ascii="Garamond" w:hAnsi="Garamond" w:cs="Times New Roman (Body CS)"/>
          <w:smallCaps/>
          <w:sz w:val="16"/>
          <w:szCs w:val="16"/>
          <w:lang w:val="fr-FR"/>
        </w:rPr>
        <w:t>iraud</w:t>
      </w:r>
      <w:r w:rsidRPr="00A42A81">
        <w:rPr>
          <w:rFonts w:ascii="Garamond" w:hAnsi="Garamond" w:cs="Times New Roman (Body CS)"/>
          <w:smallCaps/>
          <w:lang w:val="fr-FR"/>
        </w:rPr>
        <w:t>, J-B. R</w:t>
      </w:r>
      <w:r w:rsidRPr="00A42A81">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A42A81">
        <w:rPr>
          <w:rFonts w:ascii="Garamond" w:hAnsi="Garamond" w:cs="Times New Roman (Body CS)"/>
          <w:smallCaps/>
          <w:lang w:val="fr-FR"/>
        </w:rPr>
        <w:t>T</w:t>
      </w:r>
      <w:r w:rsidRPr="00A42A81">
        <w:rPr>
          <w:rFonts w:ascii="Garamond" w:hAnsi="Garamond" w:cs="Times New Roman (Body CS)"/>
          <w:smallCaps/>
          <w:sz w:val="16"/>
          <w:szCs w:val="16"/>
          <w:lang w:val="fr-FR"/>
        </w:rPr>
        <w:t>ock</w:t>
      </w:r>
      <w:r w:rsidRPr="00B637CE">
        <w:rPr>
          <w:rFonts w:ascii="Garamond" w:hAnsi="Garamond"/>
          <w:lang w:val="fr-FR"/>
        </w:rPr>
        <w:t xml:space="preserve"> (</w:t>
      </w:r>
      <w:proofErr w:type="spellStart"/>
      <w:r w:rsidRPr="00B637CE">
        <w:rPr>
          <w:rFonts w:ascii="Garamond" w:hAnsi="Garamond"/>
          <w:lang w:val="fr-FR"/>
        </w:rPr>
        <w:t>éds</w:t>
      </w:r>
      <w:proofErr w:type="spellEnd"/>
      <w:r w:rsidRPr="00B637CE">
        <w:rPr>
          <w:rFonts w:ascii="Garamond" w:hAnsi="Garamond"/>
          <w:lang w:val="fr-FR"/>
        </w:rPr>
        <w:t xml:space="preserve">.), Orléans, Institut de Recherche et d’Histoire des Textes, 2010 (Telma), nos 40-42 </w:t>
      </w:r>
      <w:hyperlink r:id="rId1" w:history="1">
        <w:r w:rsidRPr="00B637CE">
          <w:rPr>
            <w:rStyle w:val="Hyperlink"/>
            <w:rFonts w:ascii="Garamond" w:hAnsi="Garamond"/>
            <w:lang w:val="fr-FR"/>
          </w:rPr>
          <w:t>http://www.cn-telma.fr/originaux/charte40</w:t>
        </w:r>
      </w:hyperlink>
      <w:r w:rsidRPr="00B637CE">
        <w:rPr>
          <w:rFonts w:ascii="Garamond" w:hAnsi="Garamond"/>
          <w:lang w:val="fr-FR"/>
        </w:rPr>
        <w:t xml:space="preserve"> (consul</w:t>
      </w:r>
      <w:r>
        <w:rPr>
          <w:rFonts w:ascii="Garamond" w:hAnsi="Garamond"/>
          <w:lang w:val="fr-FR"/>
        </w:rPr>
        <w:t>té le</w:t>
      </w:r>
      <w:r w:rsidRPr="00B637CE">
        <w:rPr>
          <w:rFonts w:ascii="Garamond" w:hAnsi="Garamond"/>
          <w:lang w:val="fr-FR"/>
        </w:rPr>
        <w:t xml:space="preserve"> 17 </w:t>
      </w:r>
      <w:r>
        <w:rPr>
          <w:rFonts w:ascii="Garamond" w:hAnsi="Garamond"/>
          <w:lang w:val="fr-FR"/>
        </w:rPr>
        <w:t>d</w:t>
      </w:r>
      <w:r w:rsidRPr="00B637CE">
        <w:rPr>
          <w:rFonts w:ascii="Garamond" w:hAnsi="Garamond"/>
          <w:lang w:val="fr-FR"/>
        </w:rPr>
        <w:t xml:space="preserve">écembre 2020). </w:t>
      </w:r>
      <w:r>
        <w:rPr>
          <w:rFonts w:ascii="Garamond" w:hAnsi="Garamond"/>
          <w:lang w:val="fr-FR"/>
        </w:rPr>
        <w:t>Pour la charte de</w:t>
      </w:r>
      <w:r w:rsidRPr="00B637CE">
        <w:rPr>
          <w:rFonts w:ascii="Garamond" w:hAnsi="Garamond"/>
          <w:lang w:val="fr-FR"/>
        </w:rPr>
        <w:t xml:space="preserve"> Philip</w:t>
      </w:r>
      <w:r>
        <w:rPr>
          <w:rFonts w:ascii="Garamond" w:hAnsi="Garamond"/>
          <w:lang w:val="fr-FR"/>
        </w:rPr>
        <w:t>pe</w:t>
      </w:r>
      <w:r w:rsidRPr="00B637CE">
        <w:rPr>
          <w:rFonts w:ascii="Garamond" w:hAnsi="Garamond"/>
          <w:lang w:val="fr-FR"/>
        </w:rPr>
        <w:t xml:space="preserve"> I</w:t>
      </w:r>
      <w:r w:rsidRPr="00681232">
        <w:rPr>
          <w:rFonts w:ascii="Garamond" w:hAnsi="Garamond"/>
          <w:vertAlign w:val="superscript"/>
          <w:lang w:val="fr-FR"/>
        </w:rPr>
        <w:t>er</w:t>
      </w:r>
      <w:r>
        <w:rPr>
          <w:rFonts w:ascii="Garamond" w:hAnsi="Garamond"/>
          <w:lang w:val="fr-FR"/>
        </w:rPr>
        <w:t>, voir également</w:t>
      </w:r>
      <w:r w:rsidRPr="00B637CE">
        <w:rPr>
          <w:rFonts w:ascii="Garamond" w:hAnsi="Garamond"/>
          <w:lang w:val="fr-FR"/>
        </w:rPr>
        <w:t xml:space="preserve"> </w:t>
      </w:r>
      <w:r w:rsidRPr="00B637CE">
        <w:rPr>
          <w:rFonts w:ascii="Garamond" w:hAnsi="Garamond"/>
          <w:i/>
          <w:iCs/>
          <w:lang w:val="fr-FR"/>
        </w:rPr>
        <w:t>Recueil des actes de Philippe I</w:t>
      </w:r>
      <w:r w:rsidRPr="00681232">
        <w:rPr>
          <w:rFonts w:ascii="Garamond" w:hAnsi="Garamond"/>
          <w:i/>
          <w:iCs/>
          <w:vertAlign w:val="superscript"/>
          <w:lang w:val="fr-FR"/>
        </w:rPr>
        <w:t>er</w:t>
      </w:r>
      <w:r w:rsidRPr="00B637CE">
        <w:rPr>
          <w:rFonts w:ascii="Garamond" w:hAnsi="Garamond"/>
          <w:i/>
          <w:iCs/>
          <w:lang w:val="fr-FR"/>
        </w:rPr>
        <w:t>, roi de France (1059-1108)</w:t>
      </w:r>
      <w:r w:rsidRPr="00B637CE">
        <w:rPr>
          <w:rFonts w:ascii="Garamond" w:hAnsi="Garamond"/>
          <w:lang w:val="fr-FR"/>
        </w:rPr>
        <w:t xml:space="preserve">, M. </w:t>
      </w:r>
      <w:r w:rsidRPr="00681232">
        <w:rPr>
          <w:rFonts w:ascii="Garamond" w:hAnsi="Garamond" w:cs="Times New Roman (Body CS)"/>
          <w:smallCaps/>
          <w:lang w:val="fr-FR"/>
        </w:rPr>
        <w:t>Prou</w:t>
      </w:r>
      <w:r w:rsidRPr="00B637CE">
        <w:rPr>
          <w:rFonts w:ascii="Garamond" w:hAnsi="Garamond"/>
          <w:lang w:val="fr-FR"/>
        </w:rPr>
        <w:t xml:space="preserve"> (éd.), Paris, </w:t>
      </w:r>
      <w:proofErr w:type="spellStart"/>
      <w:r w:rsidRPr="00B637CE">
        <w:rPr>
          <w:rFonts w:ascii="Garamond" w:hAnsi="Garamond"/>
          <w:lang w:val="fr-FR"/>
        </w:rPr>
        <w:t>Klincksieck</w:t>
      </w:r>
      <w:proofErr w:type="spellEnd"/>
      <w:r w:rsidRPr="00B637CE">
        <w:rPr>
          <w:rFonts w:ascii="Garamond" w:hAnsi="Garamond"/>
          <w:lang w:val="fr-FR"/>
        </w:rPr>
        <w:t>, 1908, pp. 94-7, no. 31.</w:t>
      </w:r>
    </w:p>
  </w:footnote>
  <w:footnote w:id="17">
    <w:p w14:paraId="2BF6A3EC" w14:textId="276BAABA"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w:t>
      </w:r>
      <w:r w:rsidRPr="00681232">
        <w:rPr>
          <w:rFonts w:ascii="Garamond" w:hAnsi="Garamond" w:cs="Times New Roman (Body CS)"/>
          <w:smallCaps/>
          <w:lang w:val="fr-FR"/>
        </w:rPr>
        <w:t xml:space="preserve"> S</w:t>
      </w:r>
      <w:r w:rsidRPr="00681232">
        <w:rPr>
          <w:rFonts w:ascii="Garamond" w:hAnsi="Garamond" w:cs="Times New Roman (Body CS)"/>
          <w:smallCaps/>
          <w:sz w:val="16"/>
          <w:szCs w:val="16"/>
          <w:lang w:val="fr-FR"/>
        </w:rPr>
        <w:t>chmitz</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7), p. 1.</w:t>
      </w:r>
    </w:p>
  </w:footnote>
  <w:footnote w:id="18">
    <w:p w14:paraId="5889D9F3" w14:textId="2D84FD04"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 xml:space="preserve">On trouve de plus en plus d’occurrences du terme </w:t>
      </w:r>
      <w:r w:rsidRPr="00B637CE">
        <w:rPr>
          <w:rFonts w:ascii="Garamond" w:hAnsi="Garamond"/>
          <w:i/>
          <w:iCs/>
          <w:lang w:val="fr-FR"/>
        </w:rPr>
        <w:t>renovare</w:t>
      </w:r>
      <w:r w:rsidRPr="00B637CE">
        <w:rPr>
          <w:rFonts w:ascii="Garamond" w:hAnsi="Garamond"/>
          <w:lang w:val="fr-FR"/>
        </w:rPr>
        <w:t xml:space="preserve"> </w:t>
      </w:r>
      <w:r>
        <w:rPr>
          <w:rFonts w:ascii="Garamond" w:hAnsi="Garamond"/>
          <w:lang w:val="fr-FR"/>
        </w:rPr>
        <w:t xml:space="preserve">dans les </w:t>
      </w:r>
      <w:r w:rsidRPr="00B637CE">
        <w:rPr>
          <w:rFonts w:ascii="Garamond" w:hAnsi="Garamond"/>
          <w:lang w:val="fr-FR"/>
        </w:rPr>
        <w:t>text</w:t>
      </w:r>
      <w:r>
        <w:rPr>
          <w:rFonts w:ascii="Garamond" w:hAnsi="Garamond"/>
          <w:lang w:val="fr-FR"/>
        </w:rPr>
        <w:t>e</w:t>
      </w:r>
      <w:r w:rsidRPr="00B637CE">
        <w:rPr>
          <w:rFonts w:ascii="Garamond" w:hAnsi="Garamond"/>
          <w:lang w:val="fr-FR"/>
        </w:rPr>
        <w:t xml:space="preserve">s </w:t>
      </w:r>
      <w:proofErr w:type="spellStart"/>
      <w:r>
        <w:rPr>
          <w:rFonts w:ascii="Garamond" w:hAnsi="Garamond"/>
          <w:lang w:val="fr-FR"/>
        </w:rPr>
        <w:t>concilliaires</w:t>
      </w:r>
      <w:proofErr w:type="spellEnd"/>
      <w:r>
        <w:rPr>
          <w:rFonts w:ascii="Garamond" w:hAnsi="Garamond"/>
          <w:lang w:val="fr-FR"/>
        </w:rPr>
        <w:t xml:space="preserve"> des années </w:t>
      </w:r>
      <w:r w:rsidRPr="00B637CE">
        <w:rPr>
          <w:rFonts w:ascii="Garamond" w:hAnsi="Garamond"/>
          <w:lang w:val="fr-FR"/>
        </w:rPr>
        <w:t>860-70</w:t>
      </w:r>
      <w:r>
        <w:rPr>
          <w:rFonts w:ascii="Garamond" w:hAnsi="Garamond"/>
          <w:lang w:val="fr-FR"/>
        </w:rPr>
        <w:t xml:space="preserve"> en raison des compte-rendu imposants de procédures légales de la période, par exemple ceux de la rencontre de </w:t>
      </w:r>
      <w:proofErr w:type="spellStart"/>
      <w:r>
        <w:rPr>
          <w:rFonts w:ascii="Garamond" w:hAnsi="Garamond"/>
          <w:lang w:val="fr-FR"/>
        </w:rPr>
        <w:t>Douzy</w:t>
      </w:r>
      <w:proofErr w:type="spellEnd"/>
      <w:r>
        <w:rPr>
          <w:rFonts w:ascii="Garamond" w:hAnsi="Garamond"/>
          <w:lang w:val="fr-FR"/>
        </w:rPr>
        <w:t xml:space="preserve"> de </w:t>
      </w:r>
      <w:r w:rsidRPr="00B637CE">
        <w:rPr>
          <w:rFonts w:ascii="Garamond" w:hAnsi="Garamond"/>
          <w:lang w:val="fr-FR"/>
        </w:rPr>
        <w:t>871</w:t>
      </w:r>
      <w:r>
        <w:rPr>
          <w:rFonts w:ascii="Garamond" w:hAnsi="Garamond"/>
          <w:lang w:val="fr-FR"/>
        </w:rPr>
        <w:t xml:space="preserve"> </w:t>
      </w:r>
      <w:r w:rsidRPr="00B637CE">
        <w:rPr>
          <w:rFonts w:ascii="Garamond" w:hAnsi="Garamond"/>
          <w:lang w:val="fr-FR"/>
        </w:rPr>
        <w:t xml:space="preserve">: </w:t>
      </w:r>
      <w:r w:rsidRPr="00B637CE">
        <w:rPr>
          <w:rFonts w:ascii="Garamond" w:hAnsi="Garamond"/>
          <w:i/>
          <w:iCs/>
          <w:lang w:val="fr-FR"/>
        </w:rPr>
        <w:t xml:space="preserve">Die </w:t>
      </w:r>
      <w:proofErr w:type="spellStart"/>
      <w:r w:rsidRPr="00B637CE">
        <w:rPr>
          <w:rFonts w:ascii="Garamond" w:hAnsi="Garamond"/>
          <w:i/>
          <w:iCs/>
          <w:lang w:val="fr-FR"/>
        </w:rPr>
        <w:t>Konzilien</w:t>
      </w:r>
      <w:proofErr w:type="spellEnd"/>
      <w:r w:rsidRPr="00B637CE">
        <w:rPr>
          <w:rFonts w:ascii="Garamond" w:hAnsi="Garamond"/>
          <w:i/>
          <w:iCs/>
          <w:lang w:val="fr-FR"/>
        </w:rPr>
        <w:t xml:space="preserve"> der </w:t>
      </w:r>
      <w:proofErr w:type="spellStart"/>
      <w:r w:rsidRPr="00B637CE">
        <w:rPr>
          <w:rFonts w:ascii="Garamond" w:hAnsi="Garamond"/>
          <w:i/>
          <w:iCs/>
          <w:lang w:val="fr-FR"/>
        </w:rPr>
        <w:t>karolingischen</w:t>
      </w:r>
      <w:proofErr w:type="spellEnd"/>
      <w:r w:rsidRPr="00B637CE">
        <w:rPr>
          <w:rFonts w:ascii="Garamond" w:hAnsi="Garamond"/>
          <w:i/>
          <w:iCs/>
          <w:lang w:val="fr-FR"/>
        </w:rPr>
        <w:t xml:space="preserve"> </w:t>
      </w:r>
      <w:proofErr w:type="spellStart"/>
      <w:r w:rsidRPr="00B637CE">
        <w:rPr>
          <w:rFonts w:ascii="Garamond" w:hAnsi="Garamond"/>
          <w:i/>
          <w:iCs/>
          <w:lang w:val="fr-FR"/>
        </w:rPr>
        <w:t>Teilreiche</w:t>
      </w:r>
      <w:proofErr w:type="spellEnd"/>
      <w:r w:rsidRPr="00B637CE">
        <w:rPr>
          <w:rFonts w:ascii="Garamond" w:hAnsi="Garamond"/>
          <w:i/>
          <w:iCs/>
          <w:lang w:val="fr-FR"/>
        </w:rPr>
        <w:t>, 860-874</w:t>
      </w:r>
      <w:r w:rsidRPr="00B637CE">
        <w:rPr>
          <w:rFonts w:ascii="Garamond" w:hAnsi="Garamond"/>
          <w:lang w:val="fr-FR"/>
        </w:rPr>
        <w:t xml:space="preserve">, Wilfried </w:t>
      </w:r>
      <w:r w:rsidRPr="00A42A81">
        <w:rPr>
          <w:rFonts w:ascii="Garamond" w:hAnsi="Garamond" w:cs="Times New Roman (Body CS)"/>
          <w:smallCaps/>
          <w:lang w:val="fr-FR"/>
        </w:rPr>
        <w:t>H</w:t>
      </w:r>
      <w:r w:rsidRPr="00A42A81">
        <w:rPr>
          <w:rFonts w:ascii="Garamond" w:hAnsi="Garamond" w:cs="Times New Roman (Body CS)"/>
          <w:smallCaps/>
          <w:sz w:val="16"/>
          <w:szCs w:val="16"/>
          <w:lang w:val="fr-FR"/>
        </w:rPr>
        <w:t>artmann</w:t>
      </w:r>
      <w:r w:rsidRPr="00B637CE">
        <w:rPr>
          <w:rFonts w:ascii="Garamond" w:hAnsi="Garamond"/>
          <w:lang w:val="fr-FR"/>
        </w:rPr>
        <w:t xml:space="preserve"> (éd.), Hanovre,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Concilia, 4), 1998, pp. 520, 537, 549, 550, 553, 556-7. </w:t>
      </w:r>
    </w:p>
  </w:footnote>
  <w:footnote w:id="19">
    <w:p w14:paraId="3B7B269B" w14:textId="10A49472"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00681232" w:rsidRPr="00681232">
        <w:rPr>
          <w:rFonts w:ascii="Garamond" w:hAnsi="Garamond" w:cs="Times New Roman (Body CS)"/>
          <w:smallCaps/>
          <w:lang w:val="fr-FR"/>
        </w:rPr>
        <w:t>S</w:t>
      </w:r>
      <w:r w:rsidR="00681232" w:rsidRPr="00681232">
        <w:rPr>
          <w:rFonts w:ascii="Garamond" w:hAnsi="Garamond" w:cs="Times New Roman (Body CS)"/>
          <w:smallCaps/>
          <w:sz w:val="16"/>
          <w:szCs w:val="16"/>
          <w:lang w:val="fr-FR"/>
        </w:rPr>
        <w:t>chmitz</w:t>
      </w:r>
      <w:r w:rsidR="00681232" w:rsidRPr="00B637CE">
        <w:rPr>
          <w:rFonts w:ascii="Garamond" w:hAnsi="Garamond"/>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7), p. 1: ‘ad </w:t>
      </w:r>
      <w:proofErr w:type="spellStart"/>
      <w:r w:rsidRPr="00B637CE">
        <w:rPr>
          <w:rFonts w:ascii="Garamond" w:hAnsi="Garamond"/>
          <w:lang w:val="fr-FR"/>
        </w:rPr>
        <w:t>rectitudinis</w:t>
      </w:r>
      <w:proofErr w:type="spellEnd"/>
      <w:r w:rsidRPr="00B637CE">
        <w:rPr>
          <w:rFonts w:ascii="Garamond" w:hAnsi="Garamond"/>
          <w:lang w:val="fr-FR"/>
        </w:rPr>
        <w:t xml:space="preserve"> </w:t>
      </w:r>
      <w:proofErr w:type="spellStart"/>
      <w:r w:rsidRPr="00B637CE">
        <w:rPr>
          <w:rFonts w:ascii="Garamond" w:hAnsi="Garamond"/>
          <w:lang w:val="fr-FR"/>
        </w:rPr>
        <w:t>lineam</w:t>
      </w:r>
      <w:proofErr w:type="spellEnd"/>
      <w:r w:rsidRPr="00B637CE">
        <w:rPr>
          <w:rFonts w:ascii="Garamond" w:hAnsi="Garamond"/>
          <w:lang w:val="fr-FR"/>
        </w:rPr>
        <w:t xml:space="preserve">, Deo inspirante, </w:t>
      </w:r>
      <w:proofErr w:type="spellStart"/>
      <w:r w:rsidRPr="00B637CE">
        <w:rPr>
          <w:rFonts w:ascii="Garamond" w:hAnsi="Garamond"/>
          <w:lang w:val="fr-FR"/>
        </w:rPr>
        <w:t>clerum</w:t>
      </w:r>
      <w:proofErr w:type="spellEnd"/>
      <w:r w:rsidRPr="00B637CE">
        <w:rPr>
          <w:rFonts w:ascii="Garamond" w:hAnsi="Garamond"/>
          <w:lang w:val="fr-FR"/>
        </w:rPr>
        <w:t xml:space="preserve"> </w:t>
      </w:r>
      <w:proofErr w:type="spellStart"/>
      <w:r w:rsidRPr="00B637CE">
        <w:rPr>
          <w:rFonts w:ascii="Garamond" w:hAnsi="Garamond"/>
          <w:lang w:val="fr-FR"/>
        </w:rPr>
        <w:t>nostrum</w:t>
      </w:r>
      <w:proofErr w:type="spellEnd"/>
      <w:r w:rsidRPr="00B637CE">
        <w:rPr>
          <w:rFonts w:ascii="Garamond" w:hAnsi="Garamond"/>
          <w:lang w:val="fr-FR"/>
        </w:rPr>
        <w:t xml:space="preserve"> </w:t>
      </w:r>
      <w:proofErr w:type="spellStart"/>
      <w:r w:rsidRPr="00B637CE">
        <w:rPr>
          <w:rFonts w:ascii="Garamond" w:hAnsi="Garamond"/>
          <w:lang w:val="fr-FR"/>
        </w:rPr>
        <w:t>reducamus</w:t>
      </w:r>
      <w:proofErr w:type="spellEnd"/>
      <w:r w:rsidRPr="00B637CE">
        <w:rPr>
          <w:rFonts w:ascii="Garamond" w:hAnsi="Garamond"/>
          <w:lang w:val="fr-FR"/>
        </w:rPr>
        <w:t>’. M. A</w:t>
      </w:r>
      <w:r w:rsidRPr="00681232">
        <w:rPr>
          <w:rFonts w:ascii="Garamond" w:hAnsi="Garamond" w:cs="Times New Roman (Body CS)"/>
          <w:smallCaps/>
          <w:lang w:val="fr-FR"/>
        </w:rPr>
        <w:t xml:space="preserve">. </w:t>
      </w:r>
      <w:proofErr w:type="spellStart"/>
      <w:r w:rsidRPr="00681232">
        <w:rPr>
          <w:rFonts w:ascii="Garamond" w:hAnsi="Garamond" w:cs="Times New Roman (Body CS)"/>
          <w:smallCaps/>
          <w:lang w:val="fr-FR"/>
        </w:rPr>
        <w:t>C</w:t>
      </w:r>
      <w:r w:rsidRPr="00681232">
        <w:rPr>
          <w:rFonts w:ascii="Garamond" w:hAnsi="Garamond" w:cs="Times New Roman (Body CS)"/>
          <w:smallCaps/>
          <w:sz w:val="16"/>
          <w:szCs w:val="16"/>
          <w:lang w:val="fr-FR"/>
        </w:rPr>
        <w:t>laussen</w:t>
      </w:r>
      <w:proofErr w:type="spellEnd"/>
      <w:r w:rsidRPr="00B637CE">
        <w:rPr>
          <w:rFonts w:ascii="Garamond" w:hAnsi="Garamond"/>
          <w:lang w:val="fr-FR"/>
        </w:rPr>
        <w:t xml:space="preserve"> (op.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 p. 62 tr</w:t>
      </w:r>
      <w:r>
        <w:rPr>
          <w:rFonts w:ascii="Garamond" w:hAnsi="Garamond"/>
          <w:lang w:val="fr-FR"/>
        </w:rPr>
        <w:t>aduit</w:t>
      </w:r>
      <w:r w:rsidRPr="00B637CE">
        <w:rPr>
          <w:rFonts w:ascii="Garamond" w:hAnsi="Garamond"/>
          <w:lang w:val="fr-FR"/>
        </w:rPr>
        <w:t xml:space="preserve"> </w:t>
      </w:r>
      <w:r>
        <w:rPr>
          <w:rFonts w:ascii="Garamond" w:hAnsi="Garamond"/>
          <w:lang w:val="fr-FR"/>
        </w:rPr>
        <w:t>« </w:t>
      </w:r>
      <w:r w:rsidRPr="00B637CE">
        <w:rPr>
          <w:rFonts w:ascii="Garamond" w:hAnsi="Garamond"/>
          <w:lang w:val="fr-FR"/>
        </w:rPr>
        <w:t xml:space="preserve">ad </w:t>
      </w:r>
      <w:proofErr w:type="spellStart"/>
      <w:r w:rsidRPr="00B637CE">
        <w:rPr>
          <w:rFonts w:ascii="Garamond" w:hAnsi="Garamond"/>
          <w:lang w:val="fr-FR"/>
        </w:rPr>
        <w:t>rectitudinis</w:t>
      </w:r>
      <w:proofErr w:type="spellEnd"/>
      <w:r w:rsidRPr="00B637CE">
        <w:rPr>
          <w:rFonts w:ascii="Garamond" w:hAnsi="Garamond"/>
          <w:lang w:val="fr-FR"/>
        </w:rPr>
        <w:t xml:space="preserve"> </w:t>
      </w:r>
      <w:proofErr w:type="spellStart"/>
      <w:r w:rsidRPr="00B637CE">
        <w:rPr>
          <w:rFonts w:ascii="Garamond" w:hAnsi="Garamond"/>
          <w:lang w:val="fr-FR"/>
        </w:rPr>
        <w:t>lineam</w:t>
      </w:r>
      <w:proofErr w:type="spellEnd"/>
      <w:r>
        <w:rPr>
          <w:rFonts w:ascii="Garamond" w:hAnsi="Garamond"/>
          <w:lang w:val="fr-FR"/>
        </w:rPr>
        <w:t> »</w:t>
      </w:r>
      <w:r w:rsidRPr="00B637CE">
        <w:rPr>
          <w:rFonts w:ascii="Garamond" w:hAnsi="Garamond"/>
          <w:lang w:val="fr-FR"/>
        </w:rPr>
        <w:t xml:space="preserve"> </w:t>
      </w:r>
      <w:r>
        <w:rPr>
          <w:rFonts w:ascii="Garamond" w:hAnsi="Garamond"/>
          <w:lang w:val="fr-FR"/>
        </w:rPr>
        <w:t xml:space="preserve">par « la lignée de la droiture », mais l’idée exprimée ici est celle d’une ligne droite. </w:t>
      </w:r>
    </w:p>
  </w:footnote>
  <w:footnote w:id="20">
    <w:p w14:paraId="7E84CE4A" w14:textId="2892DEB5" w:rsidR="00A42A81" w:rsidRPr="00DE1E94"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00681232" w:rsidRPr="00681232">
        <w:rPr>
          <w:rFonts w:ascii="Garamond" w:hAnsi="Garamond" w:cs="Times New Roman (Body CS)"/>
          <w:smallCaps/>
          <w:lang w:val="fr-FR"/>
        </w:rPr>
        <w:t>S</w:t>
      </w:r>
      <w:r w:rsidR="00681232" w:rsidRPr="00681232">
        <w:rPr>
          <w:rFonts w:ascii="Garamond" w:hAnsi="Garamond" w:cs="Times New Roman (Body CS)"/>
          <w:smallCaps/>
          <w:sz w:val="16"/>
          <w:szCs w:val="16"/>
          <w:lang w:val="fr-FR"/>
        </w:rPr>
        <w:t>chmitz</w:t>
      </w:r>
      <w:r w:rsidR="00681232" w:rsidRPr="00B637CE">
        <w:rPr>
          <w:rFonts w:ascii="Garamond" w:hAnsi="Garamond"/>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7), pp. 1 (prologue), 9 (c. 11, </w:t>
      </w:r>
      <w:r>
        <w:rPr>
          <w:rFonts w:ascii="Garamond" w:hAnsi="Garamond"/>
          <w:lang w:val="fr-FR"/>
        </w:rPr>
        <w:t xml:space="preserve">sur la répression des </w:t>
      </w:r>
      <w:r w:rsidRPr="00B637CE">
        <w:rPr>
          <w:rFonts w:ascii="Garamond" w:hAnsi="Garamond"/>
          <w:lang w:val="fr-FR"/>
        </w:rPr>
        <w:t xml:space="preserve">vices), </w:t>
      </w:r>
      <w:r w:rsidRPr="00DE1E94">
        <w:rPr>
          <w:rFonts w:ascii="Garamond" w:hAnsi="Garamond"/>
          <w:lang w:val="fr-FR"/>
        </w:rPr>
        <w:t>17 (c. 25, sur</w:t>
      </w:r>
      <w:r w:rsidR="00DE1E94" w:rsidRPr="00DE1E94">
        <w:rPr>
          <w:rFonts w:ascii="Garamond" w:hAnsi="Garamond"/>
          <w:lang w:val="fr-FR"/>
        </w:rPr>
        <w:t xml:space="preserve"> l’excision des péchés</w:t>
      </w:r>
      <w:r w:rsidRPr="00DE1E94">
        <w:rPr>
          <w:rFonts w:ascii="Garamond" w:hAnsi="Garamond"/>
          <w:lang w:val="fr-FR"/>
        </w:rPr>
        <w:t xml:space="preserve">, </w:t>
      </w:r>
      <w:r w:rsidR="00DE1E94" w:rsidRPr="00DE1E94">
        <w:rPr>
          <w:rFonts w:ascii="Garamond" w:hAnsi="Garamond"/>
          <w:lang w:val="fr-FR"/>
        </w:rPr>
        <w:t xml:space="preserve">y compris la </w:t>
      </w:r>
      <w:r w:rsidRPr="00DE1E94">
        <w:rPr>
          <w:rFonts w:ascii="Garamond" w:hAnsi="Garamond"/>
          <w:lang w:val="fr-FR"/>
        </w:rPr>
        <w:t>r</w:t>
      </w:r>
      <w:r w:rsidR="00DE1E94" w:rsidRPr="00DE1E94">
        <w:rPr>
          <w:rFonts w:ascii="Garamond" w:hAnsi="Garamond"/>
          <w:lang w:val="fr-FR"/>
        </w:rPr>
        <w:t>é</w:t>
      </w:r>
      <w:r w:rsidRPr="00DE1E94">
        <w:rPr>
          <w:rFonts w:ascii="Garamond" w:hAnsi="Garamond"/>
          <w:lang w:val="fr-FR"/>
        </w:rPr>
        <w:t>f</w:t>
      </w:r>
      <w:r w:rsidR="00DE1E94" w:rsidRPr="00DE1E94">
        <w:rPr>
          <w:rFonts w:ascii="Garamond" w:hAnsi="Garamond"/>
          <w:lang w:val="fr-FR"/>
        </w:rPr>
        <w:t>é</w:t>
      </w:r>
      <w:r w:rsidRPr="00DE1E94">
        <w:rPr>
          <w:rFonts w:ascii="Garamond" w:hAnsi="Garamond"/>
          <w:lang w:val="fr-FR"/>
        </w:rPr>
        <w:t xml:space="preserve">rence </w:t>
      </w:r>
      <w:r w:rsidR="00DE1E94" w:rsidRPr="00DE1E94">
        <w:rPr>
          <w:rFonts w:ascii="Garamond" w:hAnsi="Garamond"/>
          <w:lang w:val="fr-FR"/>
        </w:rPr>
        <w:t>à</w:t>
      </w:r>
      <w:r w:rsidRPr="00DE1E94">
        <w:rPr>
          <w:rFonts w:ascii="Garamond" w:hAnsi="Garamond"/>
          <w:lang w:val="fr-FR"/>
        </w:rPr>
        <w:t xml:space="preserve"> Eli</w:t>
      </w:r>
      <w:r w:rsidR="00DE1E94" w:rsidRPr="00DE1E94">
        <w:rPr>
          <w:rFonts w:ascii="Garamond" w:hAnsi="Garamond"/>
          <w:lang w:val="fr-FR"/>
        </w:rPr>
        <w:t xml:space="preserve"> et</w:t>
      </w:r>
      <w:r w:rsidRPr="00DE1E94">
        <w:rPr>
          <w:rFonts w:ascii="Garamond" w:hAnsi="Garamond"/>
          <w:lang w:val="fr-FR"/>
        </w:rPr>
        <w:t xml:space="preserve"> Samuel 4, 18).</w:t>
      </w:r>
    </w:p>
  </w:footnote>
  <w:footnote w:id="21">
    <w:p w14:paraId="2053F8E3" w14:textId="30715B48" w:rsidR="00A42A81" w:rsidRPr="00B637CE" w:rsidRDefault="00A42A81">
      <w:pPr>
        <w:pStyle w:val="FootnoteText"/>
        <w:rPr>
          <w:rFonts w:ascii="Garamond" w:hAnsi="Garamond"/>
          <w:lang w:val="fr-FR"/>
        </w:rPr>
      </w:pPr>
      <w:r w:rsidRPr="00DE1E94">
        <w:rPr>
          <w:rStyle w:val="FootnoteReference"/>
          <w:rFonts w:ascii="Garamond" w:hAnsi="Garamond"/>
          <w:lang w:val="fr-FR"/>
        </w:rPr>
        <w:footnoteRef/>
      </w:r>
      <w:r w:rsidRPr="00DE1E94">
        <w:rPr>
          <w:rFonts w:ascii="Garamond" w:hAnsi="Garamond"/>
          <w:lang w:val="fr-FR"/>
        </w:rPr>
        <w:t xml:space="preserve"> W. </w:t>
      </w:r>
      <w:r w:rsidR="00681232" w:rsidRPr="00DE1E94">
        <w:rPr>
          <w:rFonts w:ascii="Garamond" w:hAnsi="Garamond" w:cs="Times New Roman (Body CS)"/>
          <w:smallCaps/>
          <w:lang w:val="fr-FR"/>
        </w:rPr>
        <w:t>S</w:t>
      </w:r>
      <w:r w:rsidR="00681232" w:rsidRPr="00DE1E94">
        <w:rPr>
          <w:rFonts w:ascii="Garamond" w:hAnsi="Garamond" w:cs="Times New Roman (Body CS)"/>
          <w:smallCaps/>
          <w:sz w:val="16"/>
          <w:szCs w:val="16"/>
          <w:lang w:val="fr-FR"/>
        </w:rPr>
        <w:t>chmitz</w:t>
      </w:r>
      <w:r w:rsidR="00681232" w:rsidRPr="00DE1E94">
        <w:rPr>
          <w:rFonts w:ascii="Garamond" w:hAnsi="Garamond"/>
          <w:lang w:val="fr-FR"/>
        </w:rPr>
        <w:t xml:space="preserve"> </w:t>
      </w:r>
      <w:r w:rsidRPr="00DE1E94">
        <w:rPr>
          <w:rFonts w:ascii="Garamond" w:hAnsi="Garamond"/>
          <w:lang w:val="fr-FR"/>
        </w:rPr>
        <w:t xml:space="preserve">(éd. </w:t>
      </w:r>
      <w:proofErr w:type="gramStart"/>
      <w:r w:rsidRPr="00DE1E94">
        <w:rPr>
          <w:rFonts w:ascii="Garamond" w:hAnsi="Garamond"/>
          <w:lang w:val="fr-FR"/>
        </w:rPr>
        <w:t>cit</w:t>
      </w:r>
      <w:proofErr w:type="gramEnd"/>
      <w:r w:rsidRPr="00DE1E94">
        <w:rPr>
          <w:rFonts w:ascii="Garamond" w:hAnsi="Garamond"/>
          <w:lang w:val="fr-FR"/>
        </w:rPr>
        <w:t>., n. 7), p. 8.</w:t>
      </w:r>
    </w:p>
  </w:footnote>
  <w:footnote w:id="22">
    <w:p w14:paraId="47EADFBF" w14:textId="104513AE"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00681232" w:rsidRPr="00681232">
        <w:rPr>
          <w:rFonts w:ascii="Garamond" w:hAnsi="Garamond" w:cs="Times New Roman (Body CS)"/>
          <w:smallCaps/>
          <w:lang w:val="fr-FR"/>
        </w:rPr>
        <w:t>S</w:t>
      </w:r>
      <w:r w:rsidR="00681232" w:rsidRPr="00681232">
        <w:rPr>
          <w:rFonts w:ascii="Garamond" w:hAnsi="Garamond" w:cs="Times New Roman (Body CS)"/>
          <w:smallCaps/>
          <w:sz w:val="16"/>
          <w:szCs w:val="16"/>
          <w:lang w:val="fr-FR"/>
        </w:rPr>
        <w:t>chmitz</w:t>
      </w:r>
      <w:r w:rsidR="00681232" w:rsidRPr="00B637CE">
        <w:rPr>
          <w:rFonts w:ascii="Garamond" w:hAnsi="Garamond"/>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7), p. 22: ‘</w:t>
      </w:r>
      <w:proofErr w:type="spellStart"/>
      <w:r w:rsidRPr="00B637CE">
        <w:rPr>
          <w:rFonts w:ascii="Garamond" w:hAnsi="Garamond"/>
          <w:lang w:val="fr-FR"/>
        </w:rPr>
        <w:t>Igitur</w:t>
      </w:r>
      <w:proofErr w:type="spellEnd"/>
      <w:r w:rsidRPr="00B637CE">
        <w:rPr>
          <w:rFonts w:ascii="Garamond" w:hAnsi="Garamond"/>
          <w:lang w:val="fr-FR"/>
        </w:rPr>
        <w:t xml:space="preserve"> </w:t>
      </w:r>
      <w:proofErr w:type="spellStart"/>
      <w:r w:rsidRPr="00B637CE">
        <w:rPr>
          <w:rFonts w:ascii="Garamond" w:hAnsi="Garamond"/>
          <w:lang w:val="fr-FR"/>
        </w:rPr>
        <w:t>quicumque</w:t>
      </w:r>
      <w:proofErr w:type="spellEnd"/>
      <w:r w:rsidRPr="00B637CE">
        <w:rPr>
          <w:rFonts w:ascii="Garamond" w:hAnsi="Garamond"/>
          <w:lang w:val="fr-FR"/>
        </w:rPr>
        <w:t xml:space="preserve"> se ad </w:t>
      </w:r>
      <w:proofErr w:type="spellStart"/>
      <w:r w:rsidRPr="00B637CE">
        <w:rPr>
          <w:rFonts w:ascii="Garamond" w:hAnsi="Garamond"/>
          <w:lang w:val="fr-FR"/>
        </w:rPr>
        <w:t>hunc</w:t>
      </w:r>
      <w:proofErr w:type="spellEnd"/>
      <w:r w:rsidRPr="00B637CE">
        <w:rPr>
          <w:rFonts w:ascii="Garamond" w:hAnsi="Garamond"/>
          <w:lang w:val="fr-FR"/>
        </w:rPr>
        <w:t xml:space="preserve"> ordinem canonicum, quem modo </w:t>
      </w:r>
      <w:proofErr w:type="spellStart"/>
      <w:r w:rsidRPr="00B637CE">
        <w:rPr>
          <w:rFonts w:ascii="Garamond" w:hAnsi="Garamond"/>
          <w:lang w:val="fr-FR"/>
        </w:rPr>
        <w:t>utcumque</w:t>
      </w:r>
      <w:proofErr w:type="spellEnd"/>
      <w:r w:rsidRPr="00B637CE">
        <w:rPr>
          <w:rFonts w:ascii="Garamond" w:hAnsi="Garamond"/>
          <w:lang w:val="fr-FR"/>
        </w:rPr>
        <w:t xml:space="preserve"> </w:t>
      </w:r>
      <w:proofErr w:type="spellStart"/>
      <w:r w:rsidRPr="00B637CE">
        <w:rPr>
          <w:rFonts w:ascii="Garamond" w:hAnsi="Garamond"/>
          <w:lang w:val="fr-FR"/>
        </w:rPr>
        <w:t>recuperare</w:t>
      </w:r>
      <w:proofErr w:type="spellEnd"/>
      <w:r w:rsidRPr="00B637CE">
        <w:rPr>
          <w:rFonts w:ascii="Garamond" w:hAnsi="Garamond"/>
          <w:lang w:val="fr-FR"/>
        </w:rPr>
        <w:t xml:space="preserve"> </w:t>
      </w:r>
      <w:proofErr w:type="spellStart"/>
      <w:r w:rsidRPr="00B637CE">
        <w:rPr>
          <w:rFonts w:ascii="Garamond" w:hAnsi="Garamond"/>
          <w:lang w:val="fr-FR"/>
        </w:rPr>
        <w:t>cupimus</w:t>
      </w:r>
      <w:proofErr w:type="spellEnd"/>
      <w:r w:rsidRPr="00B637CE">
        <w:rPr>
          <w:rFonts w:ascii="Garamond" w:hAnsi="Garamond"/>
          <w:lang w:val="fr-FR"/>
        </w:rPr>
        <w:t xml:space="preserve">, sicut in </w:t>
      </w:r>
      <w:proofErr w:type="spellStart"/>
      <w:r w:rsidRPr="00B637CE">
        <w:rPr>
          <w:rFonts w:ascii="Garamond" w:hAnsi="Garamond"/>
          <w:lang w:val="fr-FR"/>
        </w:rPr>
        <w:t>parvulo</w:t>
      </w:r>
      <w:proofErr w:type="spellEnd"/>
      <w:r w:rsidRPr="00B637CE">
        <w:rPr>
          <w:rFonts w:ascii="Garamond" w:hAnsi="Garamond"/>
          <w:lang w:val="fr-FR"/>
        </w:rPr>
        <w:t xml:space="preserve"> </w:t>
      </w:r>
      <w:proofErr w:type="spellStart"/>
      <w:r w:rsidRPr="00B637CE">
        <w:rPr>
          <w:rFonts w:ascii="Garamond" w:hAnsi="Garamond"/>
          <w:lang w:val="fr-FR"/>
        </w:rPr>
        <w:t>decretulo</w:t>
      </w:r>
      <w:proofErr w:type="spellEnd"/>
      <w:r w:rsidRPr="00B637CE">
        <w:rPr>
          <w:rFonts w:ascii="Garamond" w:hAnsi="Garamond"/>
          <w:lang w:val="fr-FR"/>
        </w:rPr>
        <w:t xml:space="preserve">, quod </w:t>
      </w:r>
      <w:proofErr w:type="spellStart"/>
      <w:r w:rsidRPr="00B637CE">
        <w:rPr>
          <w:rFonts w:ascii="Garamond" w:hAnsi="Garamond"/>
          <w:lang w:val="fr-FR"/>
        </w:rPr>
        <w:t>degessimus</w:t>
      </w:r>
      <w:proofErr w:type="spellEnd"/>
      <w:r w:rsidRPr="00B637CE">
        <w:rPr>
          <w:rFonts w:ascii="Garamond" w:hAnsi="Garamond"/>
          <w:lang w:val="fr-FR"/>
        </w:rPr>
        <w:t xml:space="preserve">, </w:t>
      </w:r>
      <w:proofErr w:type="spellStart"/>
      <w:r w:rsidRPr="00B637CE">
        <w:rPr>
          <w:rFonts w:ascii="Garamond" w:hAnsi="Garamond"/>
          <w:lang w:val="fr-FR"/>
        </w:rPr>
        <w:t>intimabimus</w:t>
      </w:r>
      <w:proofErr w:type="spellEnd"/>
      <w:r w:rsidRPr="00B637CE">
        <w:rPr>
          <w:rFonts w:ascii="Garamond" w:hAnsi="Garamond"/>
          <w:lang w:val="fr-FR"/>
        </w:rPr>
        <w:t xml:space="preserve"> …’</w:t>
      </w:r>
    </w:p>
  </w:footnote>
  <w:footnote w:id="23">
    <w:p w14:paraId="18968DC3" w14:textId="0C109F2C"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lang w:val="fr-FR"/>
        </w:rPr>
        <w:t xml:space="preserve">The Old English Version of the </w:t>
      </w:r>
      <w:proofErr w:type="spellStart"/>
      <w:r w:rsidRPr="00B637CE">
        <w:rPr>
          <w:rFonts w:ascii="Garamond" w:hAnsi="Garamond"/>
          <w:i/>
          <w:lang w:val="fr-FR"/>
        </w:rPr>
        <w:t>Enlarged</w:t>
      </w:r>
      <w:proofErr w:type="spellEnd"/>
      <w:r w:rsidRPr="00B637CE">
        <w:rPr>
          <w:rFonts w:ascii="Garamond" w:hAnsi="Garamond"/>
          <w:i/>
          <w:lang w:val="fr-FR"/>
        </w:rPr>
        <w:t xml:space="preserve"> </w:t>
      </w:r>
      <w:proofErr w:type="spellStart"/>
      <w:r w:rsidRPr="00B637CE">
        <w:rPr>
          <w:rFonts w:ascii="Garamond" w:hAnsi="Garamond"/>
          <w:i/>
          <w:lang w:val="fr-FR"/>
        </w:rPr>
        <w:t>Rule</w:t>
      </w:r>
      <w:proofErr w:type="spellEnd"/>
      <w:r w:rsidRPr="00B637CE">
        <w:rPr>
          <w:rFonts w:ascii="Garamond" w:hAnsi="Garamond"/>
          <w:i/>
          <w:lang w:val="fr-FR"/>
        </w:rPr>
        <w:t xml:space="preserve"> of Chrodegang</w:t>
      </w:r>
      <w:r w:rsidRPr="00B637CE">
        <w:rPr>
          <w:rFonts w:ascii="Garamond" w:hAnsi="Garamond"/>
          <w:lang w:val="fr-FR"/>
        </w:rPr>
        <w:t xml:space="preserve">, Brigitte </w:t>
      </w:r>
      <w:proofErr w:type="spellStart"/>
      <w:r w:rsidRPr="00681232">
        <w:rPr>
          <w:rFonts w:ascii="Garamond" w:hAnsi="Garamond" w:cs="Times New Roman (Body CS)"/>
          <w:smallCaps/>
          <w:lang w:val="fr-FR"/>
        </w:rPr>
        <w:t>L</w:t>
      </w:r>
      <w:r w:rsidRPr="00681232">
        <w:rPr>
          <w:rFonts w:ascii="Garamond" w:hAnsi="Garamond" w:cs="Times New Roman (Body CS)"/>
          <w:smallCaps/>
          <w:sz w:val="16"/>
          <w:szCs w:val="16"/>
          <w:lang w:val="fr-FR"/>
        </w:rPr>
        <w:t>angefeld</w:t>
      </w:r>
      <w:proofErr w:type="spellEnd"/>
      <w:r w:rsidRPr="00B637CE">
        <w:rPr>
          <w:rFonts w:ascii="Garamond" w:hAnsi="Garamond"/>
          <w:lang w:val="fr-FR"/>
        </w:rPr>
        <w:t xml:space="preserve"> (</w:t>
      </w:r>
      <w:proofErr w:type="spellStart"/>
      <w:r w:rsidRPr="00B637CE">
        <w:rPr>
          <w:rFonts w:ascii="Garamond" w:hAnsi="Garamond"/>
          <w:lang w:val="fr-FR"/>
        </w:rPr>
        <w:t>ed</w:t>
      </w:r>
      <w:proofErr w:type="spellEnd"/>
      <w:r w:rsidRPr="00B637CE">
        <w:rPr>
          <w:rFonts w:ascii="Garamond" w:hAnsi="Garamond"/>
          <w:lang w:val="fr-FR"/>
        </w:rPr>
        <w:t>.), Fran</w:t>
      </w:r>
      <w:r>
        <w:rPr>
          <w:rFonts w:ascii="Garamond" w:hAnsi="Garamond"/>
          <w:lang w:val="fr-FR"/>
        </w:rPr>
        <w:t xml:space="preserve">cfort sur le </w:t>
      </w:r>
      <w:r w:rsidRPr="00B637CE">
        <w:rPr>
          <w:rFonts w:ascii="Garamond" w:hAnsi="Garamond"/>
          <w:lang w:val="fr-FR"/>
        </w:rPr>
        <w:t>Main, Peter Lang, 2003, 163.</w:t>
      </w:r>
    </w:p>
  </w:footnote>
  <w:footnote w:id="24">
    <w:p w14:paraId="114118EE" w14:textId="6BDDAB9E"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318 (c. 1).</w:t>
      </w:r>
    </w:p>
  </w:footnote>
  <w:footnote w:id="25">
    <w:p w14:paraId="67EC9FD6" w14:textId="762A51AE"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9), p. 414 (c. 137) </w:t>
      </w:r>
      <w:r>
        <w:rPr>
          <w:rFonts w:ascii="Garamond" w:hAnsi="Garamond"/>
          <w:lang w:val="fr-FR"/>
        </w:rPr>
        <w:t xml:space="preserve">parle de chanteurs qui sont </w:t>
      </w:r>
      <w:r w:rsidRPr="00B637CE">
        <w:rPr>
          <w:rFonts w:ascii="Garamond" w:hAnsi="Garamond"/>
          <w:lang w:val="fr-FR"/>
        </w:rPr>
        <w:t>‘</w:t>
      </w:r>
      <w:proofErr w:type="spellStart"/>
      <w:r w:rsidRPr="00B637CE">
        <w:rPr>
          <w:rFonts w:ascii="Garamond" w:hAnsi="Garamond"/>
          <w:lang w:val="fr-FR"/>
        </w:rPr>
        <w:t>emendati</w:t>
      </w:r>
      <w:proofErr w:type="spellEnd"/>
      <w:r w:rsidRPr="00B637CE">
        <w:rPr>
          <w:rFonts w:ascii="Garamond" w:hAnsi="Garamond"/>
          <w:lang w:val="fr-FR"/>
        </w:rPr>
        <w:t xml:space="preserve"> atque </w:t>
      </w:r>
      <w:proofErr w:type="spellStart"/>
      <w:r w:rsidRPr="00B637CE">
        <w:rPr>
          <w:rFonts w:ascii="Garamond" w:hAnsi="Garamond"/>
          <w:lang w:val="fr-FR"/>
        </w:rPr>
        <w:t>correcti</w:t>
      </w:r>
      <w:proofErr w:type="spellEnd"/>
      <w:r w:rsidRPr="00B637CE">
        <w:rPr>
          <w:rFonts w:ascii="Garamond" w:hAnsi="Garamond"/>
          <w:lang w:val="fr-FR"/>
        </w:rPr>
        <w:t>’.</w:t>
      </w:r>
    </w:p>
  </w:footnote>
  <w:footnote w:id="26">
    <w:p w14:paraId="62C9307A" w14:textId="38A0FB1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E.g.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418 (c. 144).</w:t>
      </w:r>
    </w:p>
  </w:footnote>
  <w:footnote w:id="27">
    <w:p w14:paraId="5B55B2D4" w14:textId="31E410F9"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pp. 312-13</w:t>
      </w:r>
      <w:r>
        <w:rPr>
          <w:rFonts w:ascii="Garamond" w:hAnsi="Garamond"/>
          <w:lang w:val="fr-FR"/>
        </w:rPr>
        <w:t xml:space="preserve"> </w:t>
      </w:r>
      <w:r w:rsidRPr="00B637CE">
        <w:rPr>
          <w:rFonts w:ascii="Garamond" w:hAnsi="Garamond"/>
          <w:lang w:val="fr-FR"/>
        </w:rPr>
        <w:t xml:space="preserve">; </w:t>
      </w:r>
      <w:r>
        <w:rPr>
          <w:rFonts w:ascii="Garamond" w:hAnsi="Garamond"/>
          <w:lang w:val="fr-FR"/>
        </w:rPr>
        <w:t xml:space="preserve">ce </w:t>
      </w:r>
      <w:r w:rsidRPr="00B637CE">
        <w:rPr>
          <w:rFonts w:ascii="Garamond" w:hAnsi="Garamond"/>
          <w:lang w:val="fr-FR"/>
        </w:rPr>
        <w:t>passage</w:t>
      </w:r>
      <w:r>
        <w:rPr>
          <w:rFonts w:ascii="Garamond" w:hAnsi="Garamond"/>
          <w:lang w:val="fr-FR"/>
        </w:rPr>
        <w:t xml:space="preserve"> rappelle la préface d’</w:t>
      </w:r>
      <w:proofErr w:type="spellStart"/>
      <w:r w:rsidRPr="00B637CE">
        <w:rPr>
          <w:rFonts w:ascii="Garamond" w:hAnsi="Garamond"/>
          <w:i/>
          <w:lang w:val="fr-FR"/>
        </w:rPr>
        <w:t>Admonitio</w:t>
      </w:r>
      <w:proofErr w:type="spellEnd"/>
      <w:r w:rsidRPr="00B637CE">
        <w:rPr>
          <w:rFonts w:ascii="Garamond" w:hAnsi="Garamond"/>
          <w:i/>
          <w:lang w:val="fr-FR"/>
        </w:rPr>
        <w:t xml:space="preserve"> </w:t>
      </w:r>
      <w:proofErr w:type="spellStart"/>
      <w:r w:rsidRPr="00B637CE">
        <w:rPr>
          <w:rFonts w:ascii="Garamond" w:hAnsi="Garamond"/>
          <w:i/>
          <w:lang w:val="fr-FR"/>
        </w:rPr>
        <w:t>Generalis</w:t>
      </w:r>
      <w:proofErr w:type="spellEnd"/>
      <w:r w:rsidRPr="00B637CE">
        <w:rPr>
          <w:rFonts w:ascii="Garamond" w:hAnsi="Garamond"/>
          <w:iCs/>
          <w:lang w:val="fr-FR"/>
        </w:rPr>
        <w:t xml:space="preserve">, </w:t>
      </w:r>
      <w:r>
        <w:rPr>
          <w:rFonts w:ascii="Garamond" w:hAnsi="Garamond"/>
          <w:iCs/>
          <w:lang w:val="fr-FR"/>
        </w:rPr>
        <w:t xml:space="preserve">qui commente la manière dont Josias visite, corrige et sermonne dans la Bible </w:t>
      </w:r>
      <w:r w:rsidRPr="00B637CE">
        <w:rPr>
          <w:rFonts w:ascii="Garamond" w:hAnsi="Garamond"/>
          <w:lang w:val="fr-FR"/>
        </w:rPr>
        <w:t xml:space="preserve">: </w:t>
      </w:r>
      <w:proofErr w:type="spellStart"/>
      <w:r w:rsidRPr="00B637CE">
        <w:rPr>
          <w:rFonts w:ascii="Garamond" w:hAnsi="Garamond"/>
          <w:i/>
          <w:iCs/>
          <w:lang w:val="fr-FR"/>
        </w:rPr>
        <w:t>Capitularia</w:t>
      </w:r>
      <w:proofErr w:type="spellEnd"/>
      <w:r w:rsidRPr="00B637CE">
        <w:rPr>
          <w:rFonts w:ascii="Garamond" w:hAnsi="Garamond"/>
          <w:i/>
          <w:iCs/>
          <w:lang w:val="fr-FR"/>
        </w:rPr>
        <w:t xml:space="preserve"> Regum </w:t>
      </w:r>
      <w:proofErr w:type="spellStart"/>
      <w:r w:rsidRPr="00B637CE">
        <w:rPr>
          <w:rFonts w:ascii="Garamond" w:hAnsi="Garamond"/>
          <w:i/>
          <w:iCs/>
          <w:lang w:val="fr-FR"/>
        </w:rPr>
        <w:t>Francorum</w:t>
      </w:r>
      <w:proofErr w:type="spellEnd"/>
      <w:r w:rsidRPr="00B637CE">
        <w:rPr>
          <w:rFonts w:ascii="Garamond" w:hAnsi="Garamond"/>
          <w:i/>
          <w:iCs/>
          <w:lang w:val="fr-FR"/>
        </w:rPr>
        <w:t xml:space="preserve">, </w:t>
      </w:r>
      <w:proofErr w:type="spellStart"/>
      <w:r w:rsidRPr="00B637CE">
        <w:rPr>
          <w:rFonts w:ascii="Garamond" w:hAnsi="Garamond"/>
          <w:i/>
          <w:iCs/>
          <w:lang w:val="fr-FR"/>
        </w:rPr>
        <w:t>Tomus</w:t>
      </w:r>
      <w:proofErr w:type="spellEnd"/>
      <w:r w:rsidRPr="00B637CE">
        <w:rPr>
          <w:rFonts w:ascii="Garamond" w:hAnsi="Garamond"/>
          <w:i/>
          <w:iCs/>
          <w:lang w:val="fr-FR"/>
        </w:rPr>
        <w:t xml:space="preserve"> I</w:t>
      </w:r>
      <w:r w:rsidRPr="00B637CE">
        <w:rPr>
          <w:rFonts w:ascii="Garamond" w:hAnsi="Garamond"/>
          <w:lang w:val="fr-FR"/>
        </w:rPr>
        <w:t xml:space="preserve">, Alfred </w:t>
      </w:r>
      <w:proofErr w:type="spellStart"/>
      <w:r w:rsidRPr="00B637CE">
        <w:rPr>
          <w:rFonts w:ascii="Garamond" w:hAnsi="Garamond"/>
          <w:lang w:val="fr-FR"/>
        </w:rPr>
        <w:t>B</w:t>
      </w:r>
      <w:r w:rsidRPr="00B637CE">
        <w:rPr>
          <w:rFonts w:ascii="Garamond" w:hAnsi="Garamond"/>
          <w:sz w:val="16"/>
          <w:szCs w:val="16"/>
          <w:lang w:val="fr-FR"/>
        </w:rPr>
        <w:t>oretius</w:t>
      </w:r>
      <w:proofErr w:type="spellEnd"/>
      <w:r w:rsidRPr="00B637CE">
        <w:rPr>
          <w:rFonts w:ascii="Garamond" w:hAnsi="Garamond"/>
          <w:lang w:val="fr-FR"/>
        </w:rPr>
        <w:t xml:space="preserve"> (</w:t>
      </w:r>
      <w:proofErr w:type="spellStart"/>
      <w:r w:rsidRPr="00B637CE">
        <w:rPr>
          <w:rFonts w:ascii="Garamond" w:hAnsi="Garamond"/>
          <w:lang w:val="fr-FR"/>
        </w:rPr>
        <w:t>ed</w:t>
      </w:r>
      <w:proofErr w:type="spellEnd"/>
      <w:r w:rsidRPr="00B637CE">
        <w:rPr>
          <w:rFonts w:ascii="Garamond" w:hAnsi="Garamond"/>
          <w:lang w:val="fr-FR"/>
        </w:rPr>
        <w:t>.), Hanovre,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w:t>
      </w:r>
      <w:proofErr w:type="spellStart"/>
      <w:r w:rsidRPr="00B637CE">
        <w:rPr>
          <w:rFonts w:ascii="Garamond" w:hAnsi="Garamond"/>
          <w:lang w:val="fr-FR"/>
        </w:rPr>
        <w:t>Capitularia</w:t>
      </w:r>
      <w:proofErr w:type="spellEnd"/>
      <w:r w:rsidRPr="00B637CE">
        <w:rPr>
          <w:rFonts w:ascii="Garamond" w:hAnsi="Garamond"/>
          <w:lang w:val="fr-FR"/>
        </w:rPr>
        <w:t>, 1, 1), 1883, p. 54.</w:t>
      </w:r>
    </w:p>
  </w:footnote>
  <w:footnote w:id="28">
    <w:p w14:paraId="01BA482F" w14:textId="0E729BF4"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9), p. 313 : ‘Bene </w:t>
      </w:r>
      <w:proofErr w:type="spellStart"/>
      <w:r w:rsidRPr="00B637CE">
        <w:rPr>
          <w:rFonts w:ascii="Garamond" w:hAnsi="Garamond"/>
          <w:lang w:val="fr-FR"/>
        </w:rPr>
        <w:t>operantes</w:t>
      </w:r>
      <w:proofErr w:type="spellEnd"/>
      <w:r w:rsidRPr="00B637CE">
        <w:rPr>
          <w:rFonts w:ascii="Garamond" w:hAnsi="Garamond"/>
          <w:lang w:val="fr-FR"/>
        </w:rPr>
        <w:t xml:space="preserve"> quoque ad </w:t>
      </w:r>
      <w:proofErr w:type="spellStart"/>
      <w:r w:rsidRPr="00B637CE">
        <w:rPr>
          <w:rFonts w:ascii="Garamond" w:hAnsi="Garamond"/>
          <w:lang w:val="fr-FR"/>
        </w:rPr>
        <w:t>meliora</w:t>
      </w:r>
      <w:proofErr w:type="spellEnd"/>
      <w:r w:rsidRPr="00B637CE">
        <w:rPr>
          <w:rFonts w:ascii="Garamond" w:hAnsi="Garamond"/>
          <w:lang w:val="fr-FR"/>
        </w:rPr>
        <w:t xml:space="preserve"> </w:t>
      </w:r>
      <w:proofErr w:type="spellStart"/>
      <w:r w:rsidRPr="00B637CE">
        <w:rPr>
          <w:rFonts w:ascii="Garamond" w:hAnsi="Garamond"/>
          <w:lang w:val="fr-FR"/>
        </w:rPr>
        <w:t>provocare</w:t>
      </w:r>
      <w:proofErr w:type="spellEnd"/>
      <w:r w:rsidRPr="00B637CE">
        <w:rPr>
          <w:rFonts w:ascii="Garamond" w:hAnsi="Garamond"/>
          <w:lang w:val="fr-FR"/>
        </w:rPr>
        <w:t xml:space="preserve">, </w:t>
      </w:r>
      <w:proofErr w:type="spellStart"/>
      <w:r w:rsidRPr="00B637CE">
        <w:rPr>
          <w:rFonts w:ascii="Garamond" w:hAnsi="Garamond"/>
          <w:lang w:val="fr-FR"/>
        </w:rPr>
        <w:t>protervos</w:t>
      </w:r>
      <w:proofErr w:type="spellEnd"/>
      <w:r w:rsidRPr="00B637CE">
        <w:rPr>
          <w:rFonts w:ascii="Garamond" w:hAnsi="Garamond"/>
          <w:lang w:val="fr-FR"/>
        </w:rPr>
        <w:t xml:space="preserve"> </w:t>
      </w:r>
      <w:proofErr w:type="spellStart"/>
      <w:r w:rsidRPr="00B637CE">
        <w:rPr>
          <w:rFonts w:ascii="Garamond" w:hAnsi="Garamond"/>
          <w:lang w:val="fr-FR"/>
        </w:rPr>
        <w:t>quosque</w:t>
      </w:r>
      <w:proofErr w:type="spellEnd"/>
      <w:r w:rsidRPr="00B637CE">
        <w:rPr>
          <w:rFonts w:ascii="Garamond" w:hAnsi="Garamond"/>
          <w:lang w:val="fr-FR"/>
        </w:rPr>
        <w:t xml:space="preserve"> et </w:t>
      </w:r>
      <w:proofErr w:type="spellStart"/>
      <w:r w:rsidRPr="00B637CE">
        <w:rPr>
          <w:rFonts w:ascii="Garamond" w:hAnsi="Garamond"/>
          <w:lang w:val="fr-FR"/>
        </w:rPr>
        <w:t>neglegentes</w:t>
      </w:r>
      <w:proofErr w:type="spellEnd"/>
      <w:r w:rsidRPr="00B637CE">
        <w:rPr>
          <w:rFonts w:ascii="Garamond" w:hAnsi="Garamond"/>
          <w:lang w:val="fr-FR"/>
        </w:rPr>
        <w:t xml:space="preserve"> </w:t>
      </w:r>
      <w:proofErr w:type="spellStart"/>
      <w:r w:rsidRPr="00B637CE">
        <w:rPr>
          <w:rFonts w:ascii="Garamond" w:hAnsi="Garamond"/>
          <w:lang w:val="fr-FR"/>
        </w:rPr>
        <w:t>debeant</w:t>
      </w:r>
      <w:proofErr w:type="spellEnd"/>
      <w:r w:rsidRPr="00B637CE">
        <w:rPr>
          <w:rFonts w:ascii="Garamond" w:hAnsi="Garamond"/>
          <w:lang w:val="fr-FR"/>
        </w:rPr>
        <w:t xml:space="preserve"> </w:t>
      </w:r>
      <w:proofErr w:type="spellStart"/>
      <w:r w:rsidRPr="00B637CE">
        <w:rPr>
          <w:rFonts w:ascii="Garamond" w:hAnsi="Garamond"/>
          <w:lang w:val="fr-FR"/>
        </w:rPr>
        <w:t>corripere</w:t>
      </w:r>
      <w:proofErr w:type="spellEnd"/>
      <w:r w:rsidRPr="00B637CE">
        <w:rPr>
          <w:rFonts w:ascii="Garamond" w:hAnsi="Garamond"/>
          <w:lang w:val="fr-FR"/>
        </w:rPr>
        <w:t>’.</w:t>
      </w:r>
    </w:p>
  </w:footnote>
  <w:footnote w:id="29">
    <w:p w14:paraId="3CB4A517" w14:textId="0F9E2D06" w:rsidR="00A42A81" w:rsidRPr="00B637CE" w:rsidRDefault="00A42A81" w:rsidP="003933C8">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J. </w:t>
      </w:r>
      <w:r w:rsidRPr="00A42A81">
        <w:rPr>
          <w:rFonts w:ascii="Garamond" w:hAnsi="Garamond" w:cs="Times New Roman (Body CS)"/>
          <w:smallCaps/>
          <w:lang w:val="fr-FR"/>
        </w:rPr>
        <w:t>B</w:t>
      </w:r>
      <w:r w:rsidRPr="00A42A81">
        <w:rPr>
          <w:rFonts w:ascii="Garamond" w:hAnsi="Garamond" w:cs="Times New Roman (Body CS)"/>
          <w:smallCaps/>
          <w:sz w:val="16"/>
          <w:szCs w:val="16"/>
          <w:lang w:val="fr-FR"/>
        </w:rPr>
        <w:t>arrow</w:t>
      </w:r>
      <w:r w:rsidRPr="00B637CE">
        <w:rPr>
          <w:rFonts w:ascii="Garamond" w:hAnsi="Garamond"/>
          <w:lang w:val="fr-FR"/>
        </w:rPr>
        <w:t xml:space="preserve"> (art. </w:t>
      </w:r>
      <w:proofErr w:type="spellStart"/>
      <w:r w:rsidRPr="00B637CE">
        <w:rPr>
          <w:rFonts w:ascii="Garamond" w:hAnsi="Garamond"/>
          <w:lang w:val="fr-FR"/>
        </w:rPr>
        <w:t>cit</w:t>
      </w:r>
      <w:proofErr w:type="spellEnd"/>
      <w:r w:rsidRPr="00B637CE">
        <w:rPr>
          <w:rFonts w:ascii="Garamond" w:hAnsi="Garamond"/>
          <w:lang w:val="fr-FR"/>
        </w:rPr>
        <w:t>., n. 2), pp. 504-7.</w:t>
      </w:r>
    </w:p>
  </w:footnote>
  <w:footnote w:id="30">
    <w:p w14:paraId="1BC81A9F" w14:textId="1AE1FAE7" w:rsidR="00A42A81" w:rsidRPr="00B637CE" w:rsidRDefault="00A42A81" w:rsidP="00044D4F">
      <w:pPr>
        <w:pStyle w:val="NormalWeb"/>
        <w:spacing w:before="0" w:beforeAutospacing="0" w:after="0" w:afterAutospacing="0"/>
        <w:contextualSpacing/>
        <w:rPr>
          <w:rFonts w:ascii="Garamond" w:hAnsi="Garamond"/>
          <w:color w:val="000000"/>
          <w:sz w:val="20"/>
          <w:szCs w:val="20"/>
          <w:lang w:val="fr-FR"/>
        </w:rPr>
      </w:pPr>
      <w:r w:rsidRPr="00B637CE">
        <w:rPr>
          <w:rStyle w:val="FootnoteReference"/>
          <w:rFonts w:ascii="Garamond" w:hAnsi="Garamond"/>
          <w:sz w:val="20"/>
          <w:szCs w:val="20"/>
          <w:lang w:val="fr-FR"/>
        </w:rPr>
        <w:footnoteRef/>
      </w:r>
      <w:r w:rsidRPr="00B637CE">
        <w:rPr>
          <w:rFonts w:ascii="Garamond" w:hAnsi="Garamond"/>
          <w:sz w:val="20"/>
          <w:szCs w:val="20"/>
          <w:lang w:val="fr-FR"/>
        </w:rPr>
        <w:t xml:space="preserve"> </w:t>
      </w:r>
      <w:r w:rsidRPr="00B637CE">
        <w:rPr>
          <w:rFonts w:ascii="Garamond" w:hAnsi="Garamond"/>
          <w:i/>
          <w:iCs/>
          <w:sz w:val="20"/>
          <w:szCs w:val="20"/>
          <w:lang w:val="fr-FR"/>
        </w:rPr>
        <w:t xml:space="preserve">Die </w:t>
      </w:r>
      <w:proofErr w:type="spellStart"/>
      <w:r w:rsidRPr="00B637CE">
        <w:rPr>
          <w:rFonts w:ascii="Garamond" w:hAnsi="Garamond"/>
          <w:i/>
          <w:iCs/>
          <w:sz w:val="20"/>
          <w:szCs w:val="20"/>
          <w:lang w:val="fr-FR"/>
        </w:rPr>
        <w:t>Konzilien</w:t>
      </w:r>
      <w:proofErr w:type="spellEnd"/>
      <w:r w:rsidRPr="00B637CE">
        <w:rPr>
          <w:rFonts w:ascii="Garamond" w:hAnsi="Garamond"/>
          <w:i/>
          <w:iCs/>
          <w:sz w:val="20"/>
          <w:szCs w:val="20"/>
          <w:lang w:val="fr-FR"/>
        </w:rPr>
        <w:t xml:space="preserve"> der </w:t>
      </w:r>
      <w:proofErr w:type="spellStart"/>
      <w:r w:rsidRPr="00B637CE">
        <w:rPr>
          <w:rFonts w:ascii="Garamond" w:hAnsi="Garamond"/>
          <w:i/>
          <w:iCs/>
          <w:sz w:val="20"/>
          <w:szCs w:val="20"/>
          <w:lang w:val="fr-FR"/>
        </w:rPr>
        <w:t>karolingischen</w:t>
      </w:r>
      <w:proofErr w:type="spellEnd"/>
      <w:r w:rsidRPr="00B637CE">
        <w:rPr>
          <w:rFonts w:ascii="Garamond" w:hAnsi="Garamond"/>
          <w:i/>
          <w:iCs/>
          <w:sz w:val="20"/>
          <w:szCs w:val="20"/>
          <w:lang w:val="fr-FR"/>
        </w:rPr>
        <w:t xml:space="preserve"> </w:t>
      </w:r>
      <w:proofErr w:type="spellStart"/>
      <w:r w:rsidRPr="00B637CE">
        <w:rPr>
          <w:rFonts w:ascii="Garamond" w:hAnsi="Garamond"/>
          <w:i/>
          <w:iCs/>
          <w:sz w:val="20"/>
          <w:szCs w:val="20"/>
          <w:lang w:val="fr-FR"/>
        </w:rPr>
        <w:t>Teilreiche</w:t>
      </w:r>
      <w:proofErr w:type="spellEnd"/>
      <w:r w:rsidRPr="00B637CE">
        <w:rPr>
          <w:rFonts w:ascii="Garamond" w:hAnsi="Garamond"/>
          <w:i/>
          <w:iCs/>
          <w:sz w:val="20"/>
          <w:szCs w:val="20"/>
          <w:lang w:val="fr-FR"/>
        </w:rPr>
        <w:t>, 843-859</w:t>
      </w:r>
      <w:r w:rsidRPr="00B637CE">
        <w:rPr>
          <w:rFonts w:ascii="Garamond" w:hAnsi="Garamond"/>
          <w:sz w:val="20"/>
          <w:szCs w:val="20"/>
          <w:lang w:val="fr-FR"/>
        </w:rPr>
        <w:t>, W. H</w:t>
      </w:r>
      <w:r w:rsidRPr="00B637CE">
        <w:rPr>
          <w:rFonts w:ascii="Garamond" w:hAnsi="Garamond"/>
          <w:sz w:val="16"/>
          <w:szCs w:val="16"/>
          <w:lang w:val="fr-FR"/>
        </w:rPr>
        <w:t>artmann</w:t>
      </w:r>
      <w:r w:rsidRPr="00B637CE">
        <w:rPr>
          <w:rFonts w:ascii="Garamond" w:hAnsi="Garamond"/>
          <w:sz w:val="20"/>
          <w:szCs w:val="20"/>
          <w:lang w:val="fr-FR"/>
        </w:rPr>
        <w:t xml:space="preserve"> (éd.), Hanovre, Hahn (</w:t>
      </w:r>
      <w:proofErr w:type="spellStart"/>
      <w:r w:rsidRPr="00B637CE">
        <w:rPr>
          <w:rFonts w:ascii="Garamond" w:hAnsi="Garamond"/>
          <w:sz w:val="20"/>
          <w:szCs w:val="20"/>
          <w:lang w:val="fr-FR"/>
        </w:rPr>
        <w:t>Monumenta</w:t>
      </w:r>
      <w:proofErr w:type="spellEnd"/>
      <w:r w:rsidRPr="00B637CE">
        <w:rPr>
          <w:rFonts w:ascii="Garamond" w:hAnsi="Garamond"/>
          <w:sz w:val="20"/>
          <w:szCs w:val="20"/>
          <w:lang w:val="fr-FR"/>
        </w:rPr>
        <w:t xml:space="preserve"> </w:t>
      </w:r>
      <w:proofErr w:type="spellStart"/>
      <w:r w:rsidRPr="00B637CE">
        <w:rPr>
          <w:rFonts w:ascii="Garamond" w:hAnsi="Garamond"/>
          <w:sz w:val="20"/>
          <w:szCs w:val="20"/>
          <w:lang w:val="fr-FR"/>
        </w:rPr>
        <w:t>Germaniae</w:t>
      </w:r>
      <w:proofErr w:type="spellEnd"/>
      <w:r w:rsidRPr="00B637CE">
        <w:rPr>
          <w:rFonts w:ascii="Garamond" w:hAnsi="Garamond"/>
          <w:sz w:val="20"/>
          <w:szCs w:val="20"/>
          <w:lang w:val="fr-FR"/>
        </w:rPr>
        <w:t xml:space="preserve"> </w:t>
      </w:r>
      <w:proofErr w:type="spellStart"/>
      <w:r w:rsidRPr="00B637CE">
        <w:rPr>
          <w:rFonts w:ascii="Garamond" w:hAnsi="Garamond"/>
          <w:sz w:val="20"/>
          <w:szCs w:val="20"/>
          <w:lang w:val="fr-FR"/>
        </w:rPr>
        <w:t>Historica</w:t>
      </w:r>
      <w:proofErr w:type="spellEnd"/>
      <w:r w:rsidRPr="00B637CE">
        <w:rPr>
          <w:rFonts w:ascii="Garamond" w:hAnsi="Garamond"/>
          <w:sz w:val="20"/>
          <w:szCs w:val="20"/>
          <w:lang w:val="fr-FR"/>
        </w:rPr>
        <w:t>, Concilia, 3), 1984, p. 458 (Savonnières</w:t>
      </w:r>
      <w:r>
        <w:rPr>
          <w:rFonts w:ascii="Garamond" w:hAnsi="Garamond"/>
          <w:sz w:val="20"/>
          <w:szCs w:val="20"/>
          <w:lang w:val="fr-FR"/>
        </w:rPr>
        <w:t xml:space="preserve"> </w:t>
      </w:r>
      <w:r w:rsidRPr="00B637CE">
        <w:rPr>
          <w:rFonts w:ascii="Garamond" w:hAnsi="Garamond"/>
          <w:sz w:val="20"/>
          <w:szCs w:val="20"/>
          <w:lang w:val="fr-FR"/>
        </w:rPr>
        <w:t xml:space="preserve">: ‘Ut </w:t>
      </w:r>
      <w:proofErr w:type="spellStart"/>
      <w:r w:rsidRPr="00B637CE">
        <w:rPr>
          <w:rFonts w:ascii="Garamond" w:hAnsi="Garamond"/>
          <w:sz w:val="20"/>
          <w:szCs w:val="20"/>
          <w:lang w:val="fr-FR"/>
        </w:rPr>
        <w:t>caritas</w:t>
      </w:r>
      <w:proofErr w:type="spellEnd"/>
      <w:r w:rsidRPr="00B637CE">
        <w:rPr>
          <w:rFonts w:ascii="Garamond" w:hAnsi="Garamond"/>
          <w:sz w:val="20"/>
          <w:szCs w:val="20"/>
          <w:lang w:val="fr-FR"/>
        </w:rPr>
        <w:t xml:space="preserve"> </w:t>
      </w:r>
      <w:proofErr w:type="spellStart"/>
      <w:r w:rsidRPr="00B637CE">
        <w:rPr>
          <w:rFonts w:ascii="Garamond" w:hAnsi="Garamond"/>
          <w:sz w:val="20"/>
          <w:szCs w:val="20"/>
          <w:lang w:val="fr-FR"/>
        </w:rPr>
        <w:t>fraterna</w:t>
      </w:r>
      <w:proofErr w:type="spellEnd"/>
      <w:r w:rsidRPr="00B637CE">
        <w:rPr>
          <w:rFonts w:ascii="Garamond" w:hAnsi="Garamond"/>
          <w:sz w:val="20"/>
          <w:szCs w:val="20"/>
          <w:lang w:val="fr-FR"/>
        </w:rPr>
        <w:t xml:space="preserve"> et </w:t>
      </w:r>
      <w:proofErr w:type="spellStart"/>
      <w:r w:rsidRPr="00B637CE">
        <w:rPr>
          <w:rFonts w:ascii="Garamond" w:hAnsi="Garamond"/>
          <w:sz w:val="20"/>
          <w:szCs w:val="20"/>
          <w:lang w:val="fr-FR"/>
        </w:rPr>
        <w:t>concordia</w:t>
      </w:r>
      <w:proofErr w:type="spellEnd"/>
      <w:r w:rsidRPr="00B637CE">
        <w:rPr>
          <w:rFonts w:ascii="Garamond" w:hAnsi="Garamond"/>
          <w:sz w:val="20"/>
          <w:szCs w:val="20"/>
          <w:lang w:val="fr-FR"/>
        </w:rPr>
        <w:t xml:space="preserve"> </w:t>
      </w:r>
      <w:proofErr w:type="spellStart"/>
      <w:r w:rsidRPr="00B637CE">
        <w:rPr>
          <w:rFonts w:ascii="Garamond" w:hAnsi="Garamond"/>
          <w:sz w:val="20"/>
          <w:szCs w:val="20"/>
          <w:lang w:val="fr-FR"/>
        </w:rPr>
        <w:t>pacis</w:t>
      </w:r>
      <w:proofErr w:type="spellEnd"/>
      <w:r w:rsidRPr="00B637CE">
        <w:rPr>
          <w:rFonts w:ascii="Garamond" w:hAnsi="Garamond"/>
          <w:sz w:val="20"/>
          <w:szCs w:val="20"/>
          <w:lang w:val="fr-FR"/>
        </w:rPr>
        <w:t xml:space="preserve"> </w:t>
      </w:r>
      <w:proofErr w:type="spellStart"/>
      <w:r w:rsidRPr="00B637CE">
        <w:rPr>
          <w:rFonts w:ascii="Garamond" w:hAnsi="Garamond"/>
          <w:sz w:val="20"/>
          <w:szCs w:val="20"/>
          <w:lang w:val="fr-FR"/>
        </w:rPr>
        <w:t>reformetur</w:t>
      </w:r>
      <w:proofErr w:type="spellEnd"/>
      <w:r w:rsidRPr="00B637CE">
        <w:rPr>
          <w:rFonts w:ascii="Garamond" w:hAnsi="Garamond"/>
          <w:sz w:val="20"/>
          <w:szCs w:val="20"/>
          <w:lang w:val="fr-FR"/>
        </w:rPr>
        <w:t>’)</w:t>
      </w:r>
      <w:r>
        <w:rPr>
          <w:rFonts w:ascii="Garamond" w:hAnsi="Garamond"/>
          <w:sz w:val="20"/>
          <w:szCs w:val="20"/>
          <w:lang w:val="fr-FR"/>
        </w:rPr>
        <w:t xml:space="preserve"> </w:t>
      </w:r>
      <w:r w:rsidRPr="00B637CE">
        <w:rPr>
          <w:rFonts w:ascii="Garamond" w:hAnsi="Garamond"/>
          <w:sz w:val="20"/>
          <w:szCs w:val="20"/>
          <w:lang w:val="fr-FR"/>
        </w:rPr>
        <w:t>; W.</w:t>
      </w:r>
      <w:r w:rsidRPr="00B637CE">
        <w:rPr>
          <w:rFonts w:ascii="Garamond" w:hAnsi="Garamond"/>
          <w:lang w:val="fr-FR"/>
        </w:rPr>
        <w:t xml:space="preserve"> </w:t>
      </w:r>
      <w:r w:rsidRPr="00B637CE">
        <w:rPr>
          <w:rFonts w:ascii="Garamond" w:hAnsi="Garamond"/>
          <w:sz w:val="20"/>
          <w:szCs w:val="20"/>
          <w:lang w:val="fr-FR"/>
        </w:rPr>
        <w:t>H</w:t>
      </w:r>
      <w:r w:rsidRPr="00B637CE">
        <w:rPr>
          <w:rFonts w:ascii="Garamond" w:hAnsi="Garamond"/>
          <w:sz w:val="16"/>
          <w:szCs w:val="16"/>
          <w:lang w:val="fr-FR"/>
        </w:rPr>
        <w:t>artmann</w:t>
      </w:r>
      <w:r w:rsidRPr="00B637CE">
        <w:rPr>
          <w:rFonts w:ascii="Garamond" w:hAnsi="Garamond"/>
          <w:lang w:val="fr-FR"/>
        </w:rPr>
        <w:t xml:space="preserve"> </w:t>
      </w:r>
      <w:r w:rsidRPr="00B637CE">
        <w:rPr>
          <w:rFonts w:ascii="Garamond" w:hAnsi="Garamond"/>
          <w:sz w:val="20"/>
          <w:szCs w:val="20"/>
          <w:lang w:val="fr-FR"/>
        </w:rPr>
        <w:t xml:space="preserve">(éd. </w:t>
      </w:r>
      <w:proofErr w:type="spellStart"/>
      <w:proofErr w:type="gramStart"/>
      <w:r w:rsidRPr="00B637CE">
        <w:rPr>
          <w:rFonts w:ascii="Garamond" w:hAnsi="Garamond"/>
          <w:sz w:val="20"/>
          <w:szCs w:val="20"/>
          <w:lang w:val="fr-FR"/>
        </w:rPr>
        <w:t>cit</w:t>
      </w:r>
      <w:proofErr w:type="spellEnd"/>
      <w:proofErr w:type="gramEnd"/>
      <w:r w:rsidRPr="00B637CE">
        <w:rPr>
          <w:rFonts w:ascii="Garamond" w:hAnsi="Garamond"/>
          <w:sz w:val="20"/>
          <w:szCs w:val="20"/>
          <w:lang w:val="fr-FR"/>
        </w:rPr>
        <w:t>., n. 18), pp. 192-4 (</w:t>
      </w:r>
      <w:r>
        <w:rPr>
          <w:rFonts w:ascii="Garamond" w:hAnsi="Garamond"/>
          <w:sz w:val="20"/>
          <w:szCs w:val="20"/>
          <w:lang w:val="fr-FR"/>
        </w:rPr>
        <w:t>sur</w:t>
      </w:r>
      <w:r w:rsidRPr="00B637CE">
        <w:rPr>
          <w:rFonts w:ascii="Garamond" w:hAnsi="Garamond"/>
          <w:sz w:val="20"/>
          <w:szCs w:val="20"/>
          <w:lang w:val="fr-FR"/>
        </w:rPr>
        <w:t xml:space="preserve"> </w:t>
      </w:r>
      <w:proofErr w:type="spellStart"/>
      <w:r w:rsidRPr="00B637CE">
        <w:rPr>
          <w:rFonts w:ascii="Garamond" w:hAnsi="Garamond"/>
          <w:sz w:val="20"/>
          <w:szCs w:val="20"/>
          <w:lang w:val="fr-FR"/>
        </w:rPr>
        <w:t>Gunthar</w:t>
      </w:r>
      <w:proofErr w:type="spellEnd"/>
      <w:r w:rsidRPr="00B637CE">
        <w:rPr>
          <w:rFonts w:ascii="Garamond" w:hAnsi="Garamond"/>
          <w:sz w:val="20"/>
          <w:szCs w:val="20"/>
          <w:lang w:val="fr-FR"/>
        </w:rPr>
        <w:t>), p. 329 (</w:t>
      </w:r>
      <w:r>
        <w:rPr>
          <w:rFonts w:ascii="Garamond" w:hAnsi="Garamond"/>
          <w:sz w:val="20"/>
          <w:szCs w:val="20"/>
          <w:lang w:val="fr-FR"/>
        </w:rPr>
        <w:t>u</w:t>
      </w:r>
      <w:r w:rsidRPr="00B637CE">
        <w:rPr>
          <w:rFonts w:ascii="Garamond" w:hAnsi="Garamond"/>
          <w:sz w:val="20"/>
          <w:szCs w:val="20"/>
          <w:lang w:val="fr-FR"/>
        </w:rPr>
        <w:t>n</w:t>
      </w:r>
      <w:r>
        <w:rPr>
          <w:rFonts w:ascii="Garamond" w:hAnsi="Garamond"/>
          <w:sz w:val="20"/>
          <w:szCs w:val="20"/>
          <w:lang w:val="fr-FR"/>
        </w:rPr>
        <w:t>e</w:t>
      </w:r>
      <w:r w:rsidRPr="00B637CE">
        <w:rPr>
          <w:rFonts w:ascii="Garamond" w:hAnsi="Garamond"/>
          <w:sz w:val="20"/>
          <w:szCs w:val="20"/>
          <w:lang w:val="fr-FR"/>
        </w:rPr>
        <w:t xml:space="preserve"> occurrence </w:t>
      </w:r>
      <w:r>
        <w:rPr>
          <w:rFonts w:ascii="Garamond" w:hAnsi="Garamond"/>
          <w:sz w:val="20"/>
          <w:szCs w:val="20"/>
          <w:lang w:val="fr-FR"/>
        </w:rPr>
        <w:t>de</w:t>
      </w:r>
      <w:r w:rsidRPr="00B637CE">
        <w:rPr>
          <w:rFonts w:ascii="Garamond" w:hAnsi="Garamond"/>
          <w:sz w:val="20"/>
          <w:szCs w:val="20"/>
          <w:lang w:val="fr-FR"/>
        </w:rPr>
        <w:t xml:space="preserve"> </w:t>
      </w:r>
      <w:proofErr w:type="spellStart"/>
      <w:r w:rsidRPr="00B637CE">
        <w:rPr>
          <w:rFonts w:ascii="Garamond" w:hAnsi="Garamond"/>
          <w:i/>
          <w:iCs/>
          <w:sz w:val="20"/>
          <w:szCs w:val="20"/>
          <w:lang w:val="fr-FR"/>
        </w:rPr>
        <w:t>reformare</w:t>
      </w:r>
      <w:proofErr w:type="spellEnd"/>
      <w:r w:rsidRPr="00B637CE">
        <w:rPr>
          <w:rFonts w:ascii="Garamond" w:hAnsi="Garamond"/>
          <w:sz w:val="20"/>
          <w:szCs w:val="20"/>
          <w:lang w:val="fr-FR"/>
        </w:rPr>
        <w:t xml:space="preserve"> </w:t>
      </w:r>
      <w:r>
        <w:rPr>
          <w:rFonts w:ascii="Garamond" w:hAnsi="Garamond"/>
          <w:sz w:val="20"/>
          <w:szCs w:val="20"/>
          <w:lang w:val="fr-FR"/>
        </w:rPr>
        <w:t xml:space="preserve">dans une clause anathème dans une charte pour </w:t>
      </w:r>
      <w:r w:rsidRPr="00B637CE">
        <w:rPr>
          <w:rFonts w:ascii="Garamond" w:hAnsi="Garamond"/>
          <w:sz w:val="20"/>
          <w:szCs w:val="20"/>
          <w:lang w:val="fr-FR"/>
        </w:rPr>
        <w:t xml:space="preserve">Charroux </w:t>
      </w:r>
      <w:r>
        <w:rPr>
          <w:rFonts w:ascii="Garamond" w:hAnsi="Garamond"/>
          <w:sz w:val="20"/>
          <w:szCs w:val="20"/>
          <w:lang w:val="fr-FR"/>
        </w:rPr>
        <w:t>délivrée à</w:t>
      </w:r>
      <w:r w:rsidRPr="00B637CE">
        <w:rPr>
          <w:rFonts w:ascii="Garamond" w:hAnsi="Garamond"/>
          <w:sz w:val="20"/>
          <w:szCs w:val="20"/>
          <w:lang w:val="fr-FR"/>
        </w:rPr>
        <w:t xml:space="preserve"> Verberie </w:t>
      </w:r>
      <w:r>
        <w:rPr>
          <w:rFonts w:ascii="Garamond" w:hAnsi="Garamond"/>
          <w:sz w:val="20"/>
          <w:szCs w:val="20"/>
          <w:lang w:val="fr-FR"/>
        </w:rPr>
        <w:t>à</w:t>
      </w:r>
      <w:r w:rsidRPr="00B637CE">
        <w:rPr>
          <w:rFonts w:ascii="Garamond" w:hAnsi="Garamond"/>
          <w:sz w:val="20"/>
          <w:szCs w:val="20"/>
          <w:lang w:val="fr-FR"/>
        </w:rPr>
        <w:t xml:space="preserve"> 869 </w:t>
      </w:r>
      <w:r>
        <w:rPr>
          <w:rFonts w:ascii="Garamond" w:hAnsi="Garamond"/>
          <w:sz w:val="20"/>
          <w:szCs w:val="20"/>
          <w:lang w:val="fr-FR"/>
        </w:rPr>
        <w:t>se rapp</w:t>
      </w:r>
      <w:r w:rsidRPr="00B637CE">
        <w:rPr>
          <w:rFonts w:ascii="Garamond" w:hAnsi="Garamond"/>
          <w:sz w:val="20"/>
          <w:szCs w:val="20"/>
          <w:lang w:val="fr-FR"/>
        </w:rPr>
        <w:t>o</w:t>
      </w:r>
      <w:r>
        <w:rPr>
          <w:rFonts w:ascii="Garamond" w:hAnsi="Garamond"/>
          <w:sz w:val="20"/>
          <w:szCs w:val="20"/>
          <w:lang w:val="fr-FR"/>
        </w:rPr>
        <w:t xml:space="preserve">rte à ceux qui pourraient remettre la restauration des choses à leur état </w:t>
      </w:r>
      <w:r w:rsidRPr="00B637CE">
        <w:rPr>
          <w:rFonts w:ascii="Garamond" w:hAnsi="Garamond"/>
          <w:sz w:val="20"/>
          <w:szCs w:val="20"/>
          <w:lang w:val="fr-FR"/>
        </w:rPr>
        <w:t>[</w:t>
      </w:r>
      <w:r>
        <w:rPr>
          <w:rFonts w:ascii="Garamond" w:hAnsi="Garamond"/>
          <w:sz w:val="20"/>
          <w:szCs w:val="20"/>
          <w:lang w:val="fr-FR"/>
        </w:rPr>
        <w:t>précédent</w:t>
      </w:r>
      <w:r w:rsidRPr="00B637CE">
        <w:rPr>
          <w:rFonts w:ascii="Garamond" w:hAnsi="Garamond"/>
          <w:sz w:val="20"/>
          <w:szCs w:val="20"/>
          <w:lang w:val="fr-FR"/>
        </w:rPr>
        <w:t>?]).</w:t>
      </w:r>
      <w:r>
        <w:rPr>
          <w:rFonts w:ascii="Garamond" w:hAnsi="Garamond"/>
          <w:sz w:val="20"/>
          <w:szCs w:val="20"/>
          <w:lang w:val="fr-FR"/>
        </w:rPr>
        <w:t xml:space="preserve"> Sur</w:t>
      </w:r>
      <w:r w:rsidRPr="00B637CE">
        <w:rPr>
          <w:rFonts w:ascii="Garamond" w:hAnsi="Garamond"/>
          <w:sz w:val="20"/>
          <w:szCs w:val="20"/>
          <w:lang w:val="fr-FR"/>
        </w:rPr>
        <w:t xml:space="preserve"> </w:t>
      </w:r>
      <w:proofErr w:type="spellStart"/>
      <w:r w:rsidRPr="00B637CE">
        <w:rPr>
          <w:rFonts w:ascii="Garamond" w:hAnsi="Garamond"/>
          <w:sz w:val="20"/>
          <w:szCs w:val="20"/>
          <w:lang w:val="fr-FR"/>
        </w:rPr>
        <w:t>Gunthar</w:t>
      </w:r>
      <w:proofErr w:type="spellEnd"/>
      <w:r w:rsidRPr="00B637CE">
        <w:rPr>
          <w:rFonts w:ascii="Garamond" w:hAnsi="Garamond"/>
          <w:sz w:val="20"/>
          <w:szCs w:val="20"/>
          <w:lang w:val="fr-FR"/>
        </w:rPr>
        <w:t xml:space="preserve">, </w:t>
      </w:r>
      <w:r>
        <w:rPr>
          <w:rFonts w:ascii="Garamond" w:hAnsi="Garamond"/>
          <w:sz w:val="20"/>
          <w:szCs w:val="20"/>
          <w:lang w:val="fr-FR"/>
        </w:rPr>
        <w:t>voir</w:t>
      </w:r>
      <w:r w:rsidRPr="00B637CE">
        <w:rPr>
          <w:rFonts w:ascii="Garamond" w:hAnsi="Garamond"/>
          <w:sz w:val="20"/>
          <w:szCs w:val="20"/>
          <w:lang w:val="fr-FR"/>
        </w:rPr>
        <w:t xml:space="preserve"> </w:t>
      </w:r>
      <w:r w:rsidRPr="00B637CE">
        <w:rPr>
          <w:rFonts w:ascii="Garamond" w:hAnsi="Garamond"/>
          <w:color w:val="000000"/>
          <w:sz w:val="20"/>
          <w:szCs w:val="20"/>
          <w:lang w:val="fr-FR"/>
        </w:rPr>
        <w:t xml:space="preserve">Charles </w:t>
      </w:r>
      <w:r w:rsidRPr="00A42A81">
        <w:rPr>
          <w:rFonts w:ascii="Garamond" w:hAnsi="Garamond"/>
          <w:smallCaps/>
          <w:color w:val="000000"/>
          <w:sz w:val="20"/>
          <w:szCs w:val="20"/>
          <w:lang w:val="fr-FR"/>
        </w:rPr>
        <w:t>W</w:t>
      </w:r>
      <w:r w:rsidRPr="00A42A81">
        <w:rPr>
          <w:rFonts w:ascii="Garamond" w:hAnsi="Garamond"/>
          <w:smallCaps/>
          <w:color w:val="000000"/>
          <w:sz w:val="16"/>
          <w:szCs w:val="16"/>
          <w:lang w:val="fr-FR"/>
        </w:rPr>
        <w:t>est</w:t>
      </w:r>
      <w:r w:rsidRPr="00A42A81">
        <w:rPr>
          <w:rFonts w:ascii="Garamond" w:hAnsi="Garamond"/>
          <w:smallCaps/>
          <w:color w:val="000000"/>
          <w:sz w:val="20"/>
          <w:szCs w:val="20"/>
          <w:lang w:val="fr-FR"/>
        </w:rPr>
        <w:t>,</w:t>
      </w:r>
      <w:r w:rsidRPr="00B637CE">
        <w:rPr>
          <w:rFonts w:ascii="Garamond" w:hAnsi="Garamond"/>
          <w:color w:val="000000"/>
          <w:sz w:val="20"/>
          <w:szCs w:val="20"/>
          <w:lang w:val="fr-FR"/>
        </w:rPr>
        <w:t xml:space="preserve"> « ‘Dissonance of speech, consonance of </w:t>
      </w:r>
      <w:proofErr w:type="spellStart"/>
      <w:r w:rsidRPr="00B637CE">
        <w:rPr>
          <w:rFonts w:ascii="Garamond" w:hAnsi="Garamond"/>
          <w:color w:val="000000"/>
          <w:sz w:val="20"/>
          <w:szCs w:val="20"/>
          <w:lang w:val="fr-FR"/>
        </w:rPr>
        <w:t>meaning</w:t>
      </w:r>
      <w:proofErr w:type="spellEnd"/>
      <w:r w:rsidRPr="00B637CE">
        <w:rPr>
          <w:rFonts w:ascii="Garamond" w:hAnsi="Garamond"/>
          <w:color w:val="000000"/>
          <w:sz w:val="20"/>
          <w:szCs w:val="20"/>
          <w:lang w:val="fr-FR"/>
        </w:rPr>
        <w:t xml:space="preserve">’ : The 862 Council of Aachen and the transmission of </w:t>
      </w:r>
      <w:proofErr w:type="spellStart"/>
      <w:r w:rsidRPr="00B637CE">
        <w:rPr>
          <w:rFonts w:ascii="Garamond" w:hAnsi="Garamond"/>
          <w:color w:val="000000"/>
          <w:sz w:val="20"/>
          <w:szCs w:val="20"/>
          <w:lang w:val="fr-FR"/>
        </w:rPr>
        <w:t>Carolingian</w:t>
      </w:r>
      <w:proofErr w:type="spellEnd"/>
      <w:r w:rsidRPr="00B637CE">
        <w:rPr>
          <w:rFonts w:ascii="Garamond" w:hAnsi="Garamond"/>
          <w:color w:val="000000"/>
          <w:sz w:val="20"/>
          <w:szCs w:val="20"/>
          <w:lang w:val="fr-FR"/>
        </w:rPr>
        <w:t xml:space="preserve"> </w:t>
      </w:r>
      <w:proofErr w:type="spellStart"/>
      <w:r w:rsidRPr="00B637CE">
        <w:rPr>
          <w:rFonts w:ascii="Garamond" w:hAnsi="Garamond"/>
          <w:color w:val="000000"/>
          <w:sz w:val="20"/>
          <w:szCs w:val="20"/>
          <w:lang w:val="fr-FR"/>
        </w:rPr>
        <w:t>conciliar</w:t>
      </w:r>
      <w:proofErr w:type="spellEnd"/>
      <w:r w:rsidRPr="00B637CE">
        <w:rPr>
          <w:rFonts w:ascii="Garamond" w:hAnsi="Garamond"/>
          <w:color w:val="000000"/>
          <w:sz w:val="20"/>
          <w:szCs w:val="20"/>
          <w:lang w:val="fr-FR"/>
        </w:rPr>
        <w:t xml:space="preserve"> records », in </w:t>
      </w:r>
      <w:proofErr w:type="spellStart"/>
      <w:r w:rsidRPr="00B637CE">
        <w:rPr>
          <w:rFonts w:ascii="Garamond" w:hAnsi="Garamond"/>
          <w:i/>
          <w:iCs/>
          <w:color w:val="000000"/>
          <w:sz w:val="20"/>
          <w:szCs w:val="20"/>
          <w:lang w:val="fr-FR"/>
        </w:rPr>
        <w:t>Writing</w:t>
      </w:r>
      <w:proofErr w:type="spellEnd"/>
      <w:r w:rsidRPr="00B637CE">
        <w:rPr>
          <w:rFonts w:ascii="Garamond" w:hAnsi="Garamond"/>
          <w:i/>
          <w:iCs/>
          <w:color w:val="000000"/>
          <w:sz w:val="20"/>
          <w:szCs w:val="20"/>
          <w:lang w:val="fr-FR"/>
        </w:rPr>
        <w:t xml:space="preserve"> the </w:t>
      </w:r>
      <w:proofErr w:type="spellStart"/>
      <w:r w:rsidRPr="00B637CE">
        <w:rPr>
          <w:rFonts w:ascii="Garamond" w:hAnsi="Garamond"/>
          <w:i/>
          <w:iCs/>
          <w:color w:val="000000"/>
          <w:sz w:val="20"/>
          <w:szCs w:val="20"/>
          <w:lang w:val="fr-FR"/>
        </w:rPr>
        <w:t>Early</w:t>
      </w:r>
      <w:proofErr w:type="spellEnd"/>
      <w:r w:rsidRPr="00B637CE">
        <w:rPr>
          <w:rFonts w:ascii="Garamond" w:hAnsi="Garamond"/>
          <w:i/>
          <w:iCs/>
          <w:color w:val="000000"/>
          <w:sz w:val="20"/>
          <w:szCs w:val="20"/>
          <w:lang w:val="fr-FR"/>
        </w:rPr>
        <w:t xml:space="preserve"> Medieval West: Studies in </w:t>
      </w:r>
      <w:proofErr w:type="spellStart"/>
      <w:r w:rsidRPr="00B637CE">
        <w:rPr>
          <w:rFonts w:ascii="Garamond" w:hAnsi="Garamond"/>
          <w:i/>
          <w:iCs/>
          <w:color w:val="000000"/>
          <w:sz w:val="20"/>
          <w:szCs w:val="20"/>
          <w:lang w:val="fr-FR"/>
        </w:rPr>
        <w:t>Honour</w:t>
      </w:r>
      <w:proofErr w:type="spellEnd"/>
      <w:r w:rsidRPr="00B637CE">
        <w:rPr>
          <w:rFonts w:ascii="Garamond" w:hAnsi="Garamond"/>
          <w:i/>
          <w:iCs/>
          <w:color w:val="000000"/>
          <w:sz w:val="20"/>
          <w:szCs w:val="20"/>
          <w:lang w:val="fr-FR"/>
        </w:rPr>
        <w:t xml:space="preserve"> of </w:t>
      </w:r>
      <w:proofErr w:type="spellStart"/>
      <w:r w:rsidRPr="00B637CE">
        <w:rPr>
          <w:rFonts w:ascii="Garamond" w:hAnsi="Garamond"/>
          <w:i/>
          <w:iCs/>
          <w:color w:val="000000"/>
          <w:sz w:val="20"/>
          <w:szCs w:val="20"/>
          <w:lang w:val="fr-FR"/>
        </w:rPr>
        <w:t>Rosamond</w:t>
      </w:r>
      <w:proofErr w:type="spellEnd"/>
      <w:r w:rsidRPr="00B637CE">
        <w:rPr>
          <w:rFonts w:ascii="Garamond" w:hAnsi="Garamond"/>
          <w:i/>
          <w:iCs/>
          <w:color w:val="000000"/>
          <w:sz w:val="20"/>
          <w:szCs w:val="20"/>
          <w:lang w:val="fr-FR"/>
        </w:rPr>
        <w:t xml:space="preserve"> </w:t>
      </w:r>
      <w:proofErr w:type="spellStart"/>
      <w:r w:rsidRPr="00B637CE">
        <w:rPr>
          <w:rFonts w:ascii="Garamond" w:hAnsi="Garamond"/>
          <w:i/>
          <w:iCs/>
          <w:color w:val="000000"/>
          <w:sz w:val="20"/>
          <w:szCs w:val="20"/>
          <w:lang w:val="fr-FR"/>
        </w:rPr>
        <w:t>McKitterick</w:t>
      </w:r>
      <w:proofErr w:type="spellEnd"/>
      <w:r w:rsidRPr="00B637CE">
        <w:rPr>
          <w:rFonts w:ascii="Garamond" w:hAnsi="Garamond"/>
          <w:color w:val="000000"/>
          <w:sz w:val="20"/>
          <w:szCs w:val="20"/>
          <w:lang w:val="fr-FR"/>
        </w:rPr>
        <w:t xml:space="preserve">, E. </w:t>
      </w:r>
      <w:r w:rsidRPr="00A42A81">
        <w:rPr>
          <w:rFonts w:ascii="Garamond" w:hAnsi="Garamond"/>
          <w:smallCaps/>
          <w:color w:val="000000"/>
          <w:sz w:val="20"/>
          <w:szCs w:val="20"/>
          <w:lang w:val="fr-FR"/>
        </w:rPr>
        <w:t>S</w:t>
      </w:r>
      <w:r w:rsidRPr="00A42A81">
        <w:rPr>
          <w:rFonts w:ascii="Garamond" w:hAnsi="Garamond"/>
          <w:smallCaps/>
          <w:color w:val="000000"/>
          <w:sz w:val="16"/>
          <w:szCs w:val="16"/>
          <w:lang w:val="fr-FR"/>
        </w:rPr>
        <w:t>creen</w:t>
      </w:r>
      <w:r w:rsidRPr="00B637CE">
        <w:rPr>
          <w:rFonts w:ascii="Garamond" w:hAnsi="Garamond"/>
          <w:color w:val="000000"/>
          <w:sz w:val="20"/>
          <w:szCs w:val="20"/>
          <w:lang w:val="fr-FR"/>
        </w:rPr>
        <w:t xml:space="preserve"> </w:t>
      </w:r>
      <w:r>
        <w:rPr>
          <w:rFonts w:ascii="Garamond" w:hAnsi="Garamond"/>
          <w:color w:val="000000"/>
          <w:sz w:val="20"/>
          <w:szCs w:val="20"/>
          <w:lang w:val="fr-FR"/>
        </w:rPr>
        <w:t>et</w:t>
      </w:r>
      <w:r w:rsidRPr="00B637CE">
        <w:rPr>
          <w:rFonts w:ascii="Garamond" w:hAnsi="Garamond"/>
          <w:color w:val="000000"/>
          <w:sz w:val="20"/>
          <w:szCs w:val="20"/>
          <w:lang w:val="fr-FR"/>
        </w:rPr>
        <w:t xml:space="preserve"> C. </w:t>
      </w:r>
      <w:r w:rsidRPr="00A42A81">
        <w:rPr>
          <w:rFonts w:ascii="Garamond" w:hAnsi="Garamond"/>
          <w:smallCaps/>
          <w:color w:val="000000"/>
          <w:sz w:val="20"/>
          <w:szCs w:val="20"/>
          <w:lang w:val="fr-FR"/>
        </w:rPr>
        <w:t>W</w:t>
      </w:r>
      <w:r w:rsidRPr="00A42A81">
        <w:rPr>
          <w:rFonts w:ascii="Garamond" w:hAnsi="Garamond"/>
          <w:smallCaps/>
          <w:color w:val="000000"/>
          <w:sz w:val="16"/>
          <w:szCs w:val="16"/>
          <w:lang w:val="fr-FR"/>
        </w:rPr>
        <w:t>est</w:t>
      </w:r>
      <w:r w:rsidRPr="00B637CE">
        <w:rPr>
          <w:rFonts w:ascii="Garamond" w:hAnsi="Garamond"/>
          <w:color w:val="000000"/>
          <w:sz w:val="20"/>
          <w:szCs w:val="20"/>
          <w:lang w:val="fr-FR"/>
        </w:rPr>
        <w:t xml:space="preserve"> (</w:t>
      </w:r>
      <w:proofErr w:type="spellStart"/>
      <w:r w:rsidRPr="00B637CE">
        <w:rPr>
          <w:rFonts w:ascii="Garamond" w:hAnsi="Garamond"/>
          <w:color w:val="000000"/>
          <w:sz w:val="20"/>
          <w:szCs w:val="20"/>
          <w:lang w:val="fr-FR"/>
        </w:rPr>
        <w:t>dir</w:t>
      </w:r>
      <w:proofErr w:type="spellEnd"/>
      <w:r w:rsidRPr="00B637CE">
        <w:rPr>
          <w:rFonts w:ascii="Garamond" w:hAnsi="Garamond"/>
          <w:color w:val="000000"/>
          <w:sz w:val="20"/>
          <w:szCs w:val="20"/>
          <w:lang w:val="fr-FR"/>
        </w:rPr>
        <w:t xml:space="preserve">.), Cambridge: Cambridge University </w:t>
      </w:r>
      <w:proofErr w:type="spellStart"/>
      <w:r w:rsidRPr="00B637CE">
        <w:rPr>
          <w:rFonts w:ascii="Garamond" w:hAnsi="Garamond"/>
          <w:color w:val="000000"/>
          <w:sz w:val="20"/>
          <w:szCs w:val="20"/>
          <w:lang w:val="fr-FR"/>
        </w:rPr>
        <w:t>Press</w:t>
      </w:r>
      <w:proofErr w:type="spellEnd"/>
      <w:r w:rsidRPr="00B637CE">
        <w:rPr>
          <w:rFonts w:ascii="Garamond" w:hAnsi="Garamond"/>
          <w:color w:val="000000"/>
          <w:sz w:val="20"/>
          <w:szCs w:val="20"/>
          <w:lang w:val="fr-FR"/>
        </w:rPr>
        <w:t>, 2018, pp. 169-82.</w:t>
      </w:r>
    </w:p>
  </w:footnote>
  <w:footnote w:id="31">
    <w:p w14:paraId="7ACCB6CE" w14:textId="34F02EA0" w:rsidR="00A42A81" w:rsidRPr="00B637CE" w:rsidRDefault="00A42A81" w:rsidP="00044D4F">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681232">
        <w:rPr>
          <w:rFonts w:ascii="Garamond" w:hAnsi="Garamond" w:cs="Times New Roman (Body CS)"/>
          <w:smallCaps/>
          <w:lang w:val="fr-FR"/>
        </w:rPr>
        <w:t>H</w:t>
      </w:r>
      <w:r w:rsidRPr="00681232">
        <w:rPr>
          <w:rFonts w:ascii="Garamond" w:hAnsi="Garamond" w:cs="Times New Roman (Body CS)"/>
          <w:smallCaps/>
          <w:sz w:val="16"/>
          <w:szCs w:val="16"/>
          <w:lang w:val="fr-FR"/>
        </w:rPr>
        <w:t>artmann</w:t>
      </w:r>
      <w:r w:rsidRPr="00681232">
        <w:rPr>
          <w:rFonts w:ascii="Garamond" w:hAnsi="Garamond" w:cs="Times New Roman (Body CS)"/>
          <w:smallCaps/>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492</w:t>
      </w:r>
      <w:r>
        <w:rPr>
          <w:rFonts w:ascii="Garamond" w:hAnsi="Garamond"/>
          <w:lang w:val="fr-FR"/>
        </w:rPr>
        <w:t xml:space="preserve"> </w:t>
      </w:r>
      <w:r w:rsidRPr="00B637CE">
        <w:rPr>
          <w:rFonts w:ascii="Garamond" w:hAnsi="Garamond"/>
          <w:lang w:val="fr-FR"/>
        </w:rPr>
        <w:t>;</w:t>
      </w:r>
      <w:r>
        <w:rPr>
          <w:rFonts w:ascii="Garamond" w:hAnsi="Garamond"/>
          <w:lang w:val="fr-FR"/>
        </w:rPr>
        <w:t xml:space="preserve"> pour un</w:t>
      </w:r>
      <w:r w:rsidR="00681232">
        <w:rPr>
          <w:rFonts w:ascii="Garamond" w:hAnsi="Garamond"/>
          <w:lang w:val="fr-FR"/>
        </w:rPr>
        <w:t xml:space="preserve"> commentaire</w:t>
      </w:r>
      <w:r>
        <w:rPr>
          <w:rFonts w:ascii="Garamond" w:hAnsi="Garamond"/>
          <w:lang w:val="fr-FR"/>
        </w:rPr>
        <w:t xml:space="preserve">, voir </w:t>
      </w:r>
      <w:r w:rsidRPr="00B637CE">
        <w:rPr>
          <w:rFonts w:ascii="Garamond" w:hAnsi="Garamond"/>
          <w:lang w:val="fr-FR"/>
        </w:rPr>
        <w:t xml:space="preserve">J. </w:t>
      </w:r>
      <w:r w:rsidRPr="00681232">
        <w:rPr>
          <w:rFonts w:ascii="Garamond" w:hAnsi="Garamond" w:cs="Times New Roman (Body CS)"/>
          <w:smallCaps/>
          <w:lang w:val="fr-FR"/>
        </w:rPr>
        <w:t>B</w:t>
      </w:r>
      <w:r w:rsidRPr="00681232">
        <w:rPr>
          <w:rFonts w:ascii="Garamond" w:hAnsi="Garamond" w:cs="Times New Roman (Body CS)"/>
          <w:smallCaps/>
          <w:sz w:val="16"/>
          <w:szCs w:val="16"/>
          <w:lang w:val="fr-FR"/>
        </w:rPr>
        <w:t>arrow</w:t>
      </w:r>
      <w:r w:rsidRPr="00B637CE">
        <w:rPr>
          <w:rFonts w:ascii="Garamond" w:hAnsi="Garamond"/>
          <w:lang w:val="fr-FR"/>
        </w:rPr>
        <w:t xml:space="preserve"> (art. </w:t>
      </w:r>
      <w:proofErr w:type="spellStart"/>
      <w:r w:rsidRPr="00B637CE">
        <w:rPr>
          <w:rFonts w:ascii="Garamond" w:hAnsi="Garamond"/>
          <w:lang w:val="fr-FR"/>
        </w:rPr>
        <w:t>cit</w:t>
      </w:r>
      <w:proofErr w:type="spellEnd"/>
      <w:r w:rsidRPr="00B637CE">
        <w:rPr>
          <w:rFonts w:ascii="Garamond" w:hAnsi="Garamond"/>
          <w:lang w:val="fr-FR"/>
        </w:rPr>
        <w:t>., n. 2), pp. 504-5.</w:t>
      </w:r>
    </w:p>
  </w:footnote>
  <w:footnote w:id="32">
    <w:p w14:paraId="1A8E050F" w14:textId="169F473D"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681232">
        <w:rPr>
          <w:rFonts w:ascii="Garamond" w:hAnsi="Garamond" w:cs="Times New Roman (Body CS)"/>
          <w:smallCaps/>
          <w:lang w:val="fr-FR"/>
        </w:rPr>
        <w:t>W. H</w:t>
      </w:r>
      <w:r w:rsidRPr="00681232">
        <w:rPr>
          <w:rFonts w:ascii="Garamond" w:hAnsi="Garamond" w:cs="Times New Roman (Body CS)"/>
          <w:smallCaps/>
          <w:sz w:val="16"/>
          <w:szCs w:val="16"/>
          <w:lang w:val="fr-FR"/>
        </w:rPr>
        <w:t>artmann</w:t>
      </w:r>
      <w:r w:rsidRPr="00681232">
        <w:rPr>
          <w:rFonts w:ascii="Garamond" w:hAnsi="Garamond" w:cs="Times New Roman (Body CS)"/>
          <w:smallCaps/>
          <w:lang w:val="fr-FR"/>
        </w:rPr>
        <w:t>, I. S</w:t>
      </w:r>
      <w:r w:rsidRPr="00681232">
        <w:rPr>
          <w:rFonts w:ascii="Garamond" w:hAnsi="Garamond" w:cs="Times New Roman (Body CS)"/>
          <w:smallCaps/>
          <w:sz w:val="16"/>
          <w:szCs w:val="16"/>
          <w:lang w:val="fr-FR"/>
        </w:rPr>
        <w:t>chröder</w:t>
      </w:r>
      <w:r w:rsidRPr="00681232">
        <w:rPr>
          <w:rFonts w:ascii="Garamond" w:hAnsi="Garamond" w:cs="Times New Roman (Body CS)"/>
          <w:smallCaps/>
          <w:lang w:val="fr-FR"/>
        </w:rPr>
        <w:t>, G. S</w:t>
      </w:r>
      <w:r w:rsidRPr="00681232">
        <w:rPr>
          <w:rFonts w:ascii="Garamond" w:hAnsi="Garamond" w:cs="Times New Roman (Body CS)"/>
          <w:smallCaps/>
          <w:sz w:val="16"/>
          <w:szCs w:val="16"/>
          <w:lang w:val="fr-FR"/>
        </w:rPr>
        <w:t>chmitz</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15), pp. 518-28, 535-41 (cc. 5, 6, 9). </w:t>
      </w:r>
      <w:r w:rsidR="00681232">
        <w:rPr>
          <w:rFonts w:ascii="Garamond" w:hAnsi="Garamond"/>
          <w:lang w:val="fr-FR"/>
        </w:rPr>
        <w:t xml:space="preserve">Sous Foulques, prédécesseur de l’archevêque Hervé, une </w:t>
      </w:r>
      <w:r w:rsidR="00681232">
        <w:rPr>
          <w:rFonts w:ascii="Garamond" w:hAnsi="Garamond"/>
          <w:i/>
          <w:iCs/>
          <w:lang w:val="fr-FR"/>
        </w:rPr>
        <w:t xml:space="preserve">Vie </w:t>
      </w:r>
      <w:r w:rsidR="00681232">
        <w:rPr>
          <w:rFonts w:ascii="Garamond" w:hAnsi="Garamond"/>
          <w:lang w:val="fr-FR"/>
        </w:rPr>
        <w:t xml:space="preserve">de l’évêque </w:t>
      </w:r>
      <w:proofErr w:type="spellStart"/>
      <w:r w:rsidR="00681232">
        <w:rPr>
          <w:rFonts w:ascii="Garamond" w:hAnsi="Garamond"/>
          <w:lang w:val="fr-FR"/>
        </w:rPr>
        <w:t>Rigobert</w:t>
      </w:r>
      <w:proofErr w:type="spellEnd"/>
      <w:r w:rsidR="00681232">
        <w:rPr>
          <w:rFonts w:ascii="Garamond" w:hAnsi="Garamond"/>
          <w:lang w:val="fr-FR"/>
        </w:rPr>
        <w:t xml:space="preserve"> de Reims, en fonction au début du VIII</w:t>
      </w:r>
      <w:r w:rsidR="00681232" w:rsidRPr="00681232">
        <w:rPr>
          <w:rFonts w:ascii="Garamond" w:hAnsi="Garamond"/>
          <w:vertAlign w:val="superscript"/>
          <w:lang w:val="fr-FR"/>
        </w:rPr>
        <w:t>e</w:t>
      </w:r>
      <w:r w:rsidR="00681232">
        <w:rPr>
          <w:rFonts w:ascii="Garamond" w:hAnsi="Garamond"/>
          <w:lang w:val="fr-FR"/>
        </w:rPr>
        <w:t xml:space="preserve"> siècle, avait été rédigée, vraisemblablement par une chanoine de la cathédrale de Reims en </w:t>
      </w:r>
      <w:r w:rsidRPr="00B637CE">
        <w:rPr>
          <w:rFonts w:ascii="Garamond" w:hAnsi="Garamond"/>
          <w:lang w:val="fr-FR"/>
        </w:rPr>
        <w:t>888 x 894</w:t>
      </w:r>
      <w:r w:rsidR="00681232">
        <w:rPr>
          <w:rFonts w:ascii="Garamond" w:hAnsi="Garamond"/>
          <w:lang w:val="fr-FR"/>
        </w:rPr>
        <w:t xml:space="preserve"> </w:t>
      </w:r>
      <w:r w:rsidRPr="00B637CE">
        <w:rPr>
          <w:rFonts w:ascii="Garamond" w:hAnsi="Garamond"/>
          <w:lang w:val="fr-FR"/>
        </w:rPr>
        <w:t xml:space="preserve">: </w:t>
      </w:r>
      <w:r w:rsidR="00681232">
        <w:rPr>
          <w:rFonts w:ascii="Garamond" w:hAnsi="Garamond"/>
          <w:lang w:val="fr-FR"/>
        </w:rPr>
        <w:t xml:space="preserve">les titres de chapitres pour ce texte incluent un commentaire </w:t>
      </w:r>
      <w:r w:rsidR="00DE1E94">
        <w:rPr>
          <w:rFonts w:ascii="Garamond" w:hAnsi="Garamond"/>
          <w:lang w:val="fr-FR"/>
        </w:rPr>
        <w:t xml:space="preserve">qui affirme que </w:t>
      </w:r>
      <w:proofErr w:type="spellStart"/>
      <w:r w:rsidR="00DE1E94">
        <w:rPr>
          <w:rFonts w:ascii="Garamond" w:hAnsi="Garamond"/>
          <w:lang w:val="fr-FR"/>
        </w:rPr>
        <w:t>Rigobert</w:t>
      </w:r>
      <w:proofErr w:type="spellEnd"/>
      <w:r w:rsidR="00DE1E94">
        <w:rPr>
          <w:rFonts w:ascii="Garamond" w:hAnsi="Garamond"/>
          <w:lang w:val="fr-FR"/>
        </w:rPr>
        <w:t xml:space="preserve"> </w:t>
      </w:r>
      <w:r w:rsidRPr="00B637CE">
        <w:rPr>
          <w:rFonts w:ascii="Garamond" w:hAnsi="Garamond"/>
          <w:lang w:val="fr-FR"/>
        </w:rPr>
        <w:t xml:space="preserve"> ‘canonicum ibi </w:t>
      </w:r>
      <w:proofErr w:type="spellStart"/>
      <w:r w:rsidRPr="00B637CE">
        <w:rPr>
          <w:rFonts w:ascii="Garamond" w:hAnsi="Garamond"/>
          <w:lang w:val="fr-FR"/>
        </w:rPr>
        <w:t>canonicis</w:t>
      </w:r>
      <w:proofErr w:type="spellEnd"/>
      <w:r w:rsidRPr="00B637CE">
        <w:rPr>
          <w:rFonts w:ascii="Garamond" w:hAnsi="Garamond"/>
          <w:lang w:val="fr-FR"/>
        </w:rPr>
        <w:t xml:space="preserve"> ordinem </w:t>
      </w:r>
      <w:proofErr w:type="spellStart"/>
      <w:r w:rsidRPr="00B637CE">
        <w:rPr>
          <w:rFonts w:ascii="Garamond" w:hAnsi="Garamond"/>
          <w:lang w:val="fr-FR"/>
        </w:rPr>
        <w:t>reformaverit</w:t>
      </w:r>
      <w:proofErr w:type="spellEnd"/>
      <w:r w:rsidRPr="00B637CE">
        <w:rPr>
          <w:rFonts w:ascii="Garamond" w:hAnsi="Garamond"/>
          <w:lang w:val="fr-FR"/>
        </w:rPr>
        <w:t>’ (</w:t>
      </w:r>
      <w:proofErr w:type="spellStart"/>
      <w:r w:rsidRPr="00B637CE">
        <w:rPr>
          <w:rFonts w:ascii="Garamond" w:hAnsi="Garamond"/>
          <w:i/>
          <w:iCs/>
          <w:lang w:val="fr-FR"/>
        </w:rPr>
        <w:t>Passiones</w:t>
      </w:r>
      <w:proofErr w:type="spellEnd"/>
      <w:r w:rsidRPr="00B637CE">
        <w:rPr>
          <w:rFonts w:ascii="Garamond" w:hAnsi="Garamond"/>
          <w:i/>
          <w:iCs/>
          <w:lang w:val="fr-FR"/>
        </w:rPr>
        <w:t xml:space="preserve"> </w:t>
      </w:r>
      <w:proofErr w:type="spellStart"/>
      <w:r w:rsidRPr="00B637CE">
        <w:rPr>
          <w:rFonts w:ascii="Garamond" w:hAnsi="Garamond"/>
          <w:i/>
          <w:iCs/>
          <w:lang w:val="fr-FR"/>
        </w:rPr>
        <w:t>vitaeque</w:t>
      </w:r>
      <w:proofErr w:type="spellEnd"/>
      <w:r w:rsidRPr="00B637CE">
        <w:rPr>
          <w:rFonts w:ascii="Garamond" w:hAnsi="Garamond"/>
          <w:i/>
          <w:iCs/>
          <w:lang w:val="fr-FR"/>
        </w:rPr>
        <w:t xml:space="preserve"> </w:t>
      </w:r>
      <w:proofErr w:type="spellStart"/>
      <w:r w:rsidRPr="00B637CE">
        <w:rPr>
          <w:rFonts w:ascii="Garamond" w:hAnsi="Garamond"/>
          <w:i/>
          <w:iCs/>
          <w:lang w:val="fr-FR"/>
        </w:rPr>
        <w:t>sanctorum</w:t>
      </w:r>
      <w:proofErr w:type="spellEnd"/>
      <w:r w:rsidRPr="00B637CE">
        <w:rPr>
          <w:rFonts w:ascii="Garamond" w:hAnsi="Garamond"/>
          <w:i/>
          <w:iCs/>
          <w:lang w:val="fr-FR"/>
        </w:rPr>
        <w:t xml:space="preserve"> </w:t>
      </w:r>
      <w:proofErr w:type="spellStart"/>
      <w:r w:rsidRPr="00B637CE">
        <w:rPr>
          <w:rFonts w:ascii="Garamond" w:hAnsi="Garamond"/>
          <w:i/>
          <w:iCs/>
          <w:lang w:val="fr-FR"/>
        </w:rPr>
        <w:t>aevi</w:t>
      </w:r>
      <w:proofErr w:type="spellEnd"/>
      <w:r w:rsidRPr="00B637CE">
        <w:rPr>
          <w:rFonts w:ascii="Garamond" w:hAnsi="Garamond"/>
          <w:i/>
          <w:iCs/>
          <w:lang w:val="fr-FR"/>
        </w:rPr>
        <w:t xml:space="preserve"> </w:t>
      </w:r>
      <w:proofErr w:type="spellStart"/>
      <w:r w:rsidRPr="00B637CE">
        <w:rPr>
          <w:rFonts w:ascii="Garamond" w:hAnsi="Garamond"/>
          <w:i/>
          <w:iCs/>
          <w:lang w:val="fr-FR"/>
        </w:rPr>
        <w:t>Merovingici</w:t>
      </w:r>
      <w:proofErr w:type="spellEnd"/>
      <w:r w:rsidRPr="00B637CE">
        <w:rPr>
          <w:rFonts w:ascii="Garamond" w:hAnsi="Garamond"/>
          <w:lang w:val="fr-FR"/>
        </w:rPr>
        <w:t xml:space="preserve">, 5, B. </w:t>
      </w:r>
      <w:proofErr w:type="spellStart"/>
      <w:r w:rsidRPr="00DE1E94">
        <w:rPr>
          <w:rFonts w:ascii="Garamond" w:hAnsi="Garamond" w:cs="Times New Roman (Body CS)"/>
          <w:smallCaps/>
          <w:lang w:val="fr-FR"/>
        </w:rPr>
        <w:t>K</w:t>
      </w:r>
      <w:r w:rsidRPr="00DE1E94">
        <w:rPr>
          <w:rFonts w:ascii="Garamond" w:hAnsi="Garamond" w:cs="Times New Roman (Body CS)"/>
          <w:smallCaps/>
          <w:sz w:val="16"/>
          <w:szCs w:val="16"/>
          <w:lang w:val="fr-FR"/>
        </w:rPr>
        <w:t>rusch</w:t>
      </w:r>
      <w:proofErr w:type="spellEnd"/>
      <w:r w:rsidRPr="00B637CE">
        <w:rPr>
          <w:rFonts w:ascii="Garamond" w:hAnsi="Garamond"/>
          <w:lang w:val="fr-FR"/>
        </w:rPr>
        <w:t xml:space="preserve"> </w:t>
      </w:r>
      <w:r w:rsidR="00DE1E94">
        <w:rPr>
          <w:rFonts w:ascii="Garamond" w:hAnsi="Garamond"/>
          <w:lang w:val="fr-FR"/>
        </w:rPr>
        <w:t xml:space="preserve">et </w:t>
      </w:r>
      <w:r w:rsidRPr="00B637CE">
        <w:rPr>
          <w:rFonts w:ascii="Garamond" w:hAnsi="Garamond"/>
          <w:lang w:val="fr-FR"/>
        </w:rPr>
        <w:t>W.</w:t>
      </w:r>
      <w:r w:rsidRPr="00DE1E94">
        <w:rPr>
          <w:rFonts w:ascii="Garamond" w:hAnsi="Garamond" w:cs="Times New Roman (Body CS)"/>
          <w:smallCaps/>
          <w:lang w:val="fr-FR"/>
        </w:rPr>
        <w:t xml:space="preserve"> </w:t>
      </w:r>
      <w:proofErr w:type="spellStart"/>
      <w:r w:rsidRPr="00DE1E94">
        <w:rPr>
          <w:rFonts w:ascii="Garamond" w:hAnsi="Garamond" w:cs="Times New Roman (Body CS)"/>
          <w:smallCaps/>
          <w:lang w:val="fr-FR"/>
        </w:rPr>
        <w:t>L</w:t>
      </w:r>
      <w:r w:rsidRPr="00DE1E94">
        <w:rPr>
          <w:rFonts w:ascii="Garamond" w:hAnsi="Garamond" w:cs="Times New Roman (Body CS)"/>
          <w:smallCaps/>
          <w:sz w:val="16"/>
          <w:szCs w:val="16"/>
          <w:lang w:val="fr-FR"/>
        </w:rPr>
        <w:t>evison</w:t>
      </w:r>
      <w:proofErr w:type="spellEnd"/>
      <w:r w:rsidRPr="00B637CE">
        <w:rPr>
          <w:rFonts w:ascii="Garamond" w:hAnsi="Garamond"/>
          <w:lang w:val="fr-FR"/>
        </w:rPr>
        <w:t xml:space="preserve"> (éd.), </w:t>
      </w:r>
      <w:r w:rsidR="00DE1E94" w:rsidRPr="00B637CE">
        <w:rPr>
          <w:rFonts w:ascii="Garamond" w:hAnsi="Garamond"/>
          <w:lang w:val="fr-FR"/>
        </w:rPr>
        <w:t>Hanovre</w:t>
      </w:r>
      <w:r w:rsidRPr="00B637CE">
        <w:rPr>
          <w:rFonts w:ascii="Garamond" w:hAnsi="Garamond"/>
          <w:lang w:val="fr-FR"/>
        </w:rPr>
        <w:t xml:space="preserve"> </w:t>
      </w:r>
      <w:r w:rsidR="00DE1E94">
        <w:rPr>
          <w:rFonts w:ascii="Garamond" w:hAnsi="Garamond"/>
          <w:lang w:val="fr-FR"/>
        </w:rPr>
        <w:t>et</w:t>
      </w:r>
      <w:r w:rsidRPr="00B637CE">
        <w:rPr>
          <w:rFonts w:ascii="Garamond" w:hAnsi="Garamond"/>
          <w:lang w:val="fr-FR"/>
        </w:rPr>
        <w:t xml:space="preserve"> Leipzig,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w:t>
      </w:r>
      <w:proofErr w:type="spellStart"/>
      <w:r w:rsidRPr="00B637CE">
        <w:rPr>
          <w:rFonts w:ascii="Garamond" w:hAnsi="Garamond"/>
          <w:lang w:val="fr-FR"/>
        </w:rPr>
        <w:t>Scriptores</w:t>
      </w:r>
      <w:proofErr w:type="spellEnd"/>
      <w:r w:rsidRPr="00B637CE">
        <w:rPr>
          <w:rFonts w:ascii="Garamond" w:hAnsi="Garamond"/>
          <w:lang w:val="fr-FR"/>
        </w:rPr>
        <w:t xml:space="preserve"> Rerum </w:t>
      </w:r>
      <w:proofErr w:type="spellStart"/>
      <w:r w:rsidRPr="00B637CE">
        <w:rPr>
          <w:rFonts w:ascii="Garamond" w:hAnsi="Garamond"/>
          <w:lang w:val="fr-FR"/>
        </w:rPr>
        <w:t>Merovingicarum</w:t>
      </w:r>
      <w:proofErr w:type="spellEnd"/>
      <w:r w:rsidRPr="00B637CE">
        <w:rPr>
          <w:rFonts w:ascii="Garamond" w:hAnsi="Garamond"/>
          <w:lang w:val="fr-FR"/>
        </w:rPr>
        <w:t xml:space="preserve">, 7), 1920, p. 58 </w:t>
      </w:r>
      <w:r w:rsidR="00681232">
        <w:rPr>
          <w:rFonts w:ascii="Garamond" w:hAnsi="Garamond"/>
          <w:lang w:val="fr-FR"/>
        </w:rPr>
        <w:t xml:space="preserve">et voir les remarques de </w:t>
      </w:r>
      <w:r w:rsidRPr="00B637CE">
        <w:rPr>
          <w:rFonts w:ascii="Garamond" w:hAnsi="Garamond"/>
          <w:lang w:val="fr-FR"/>
        </w:rPr>
        <w:t xml:space="preserve">W. </w:t>
      </w:r>
      <w:proofErr w:type="spellStart"/>
      <w:r w:rsidRPr="00681232">
        <w:rPr>
          <w:rFonts w:ascii="Garamond" w:hAnsi="Garamond" w:cs="Times New Roman (Body CS)"/>
          <w:smallCaps/>
          <w:lang w:val="fr-FR"/>
        </w:rPr>
        <w:t>L</w:t>
      </w:r>
      <w:r w:rsidRPr="00681232">
        <w:rPr>
          <w:rFonts w:ascii="Garamond" w:hAnsi="Garamond" w:cs="Times New Roman (Body CS)"/>
          <w:smallCaps/>
          <w:sz w:val="16"/>
          <w:szCs w:val="16"/>
          <w:lang w:val="fr-FR"/>
        </w:rPr>
        <w:t>evison</w:t>
      </w:r>
      <w:proofErr w:type="spellEnd"/>
      <w:r w:rsidRPr="00681232">
        <w:rPr>
          <w:rFonts w:ascii="Garamond" w:hAnsi="Garamond" w:cs="Times New Roman (Body CS)"/>
          <w:smallCaps/>
          <w:lang w:val="fr-FR"/>
        </w:rPr>
        <w:t xml:space="preserve"> </w:t>
      </w:r>
      <w:r w:rsidR="00681232">
        <w:rPr>
          <w:rFonts w:ascii="Garamond" w:hAnsi="Garamond"/>
          <w:lang w:val="fr-FR"/>
        </w:rPr>
        <w:t xml:space="preserve">sur la datation, </w:t>
      </w:r>
      <w:r w:rsidRPr="00B637CE">
        <w:rPr>
          <w:rFonts w:ascii="Garamond" w:hAnsi="Garamond"/>
          <w:lang w:val="fr-FR"/>
        </w:rPr>
        <w:t xml:space="preserve">ibid., p. 55). </w:t>
      </w:r>
    </w:p>
  </w:footnote>
  <w:footnote w:id="33">
    <w:p w14:paraId="5564CC9E" w14:textId="04698E07"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iCs/>
          <w:lang w:val="fr-FR"/>
        </w:rPr>
        <w:t xml:space="preserve">Annales </w:t>
      </w:r>
      <w:proofErr w:type="spellStart"/>
      <w:r w:rsidRPr="00B637CE">
        <w:rPr>
          <w:rFonts w:ascii="Garamond" w:hAnsi="Garamond"/>
          <w:i/>
          <w:iCs/>
          <w:lang w:val="fr-FR"/>
        </w:rPr>
        <w:t>Laureshamenses</w:t>
      </w:r>
      <w:proofErr w:type="spellEnd"/>
      <w:r w:rsidRPr="00B637CE">
        <w:rPr>
          <w:rFonts w:ascii="Garamond" w:hAnsi="Garamond"/>
          <w:lang w:val="fr-FR"/>
        </w:rPr>
        <w:t xml:space="preserve">, G. H. </w:t>
      </w:r>
      <w:proofErr w:type="spellStart"/>
      <w:r w:rsidRPr="00681232">
        <w:rPr>
          <w:rFonts w:ascii="Garamond" w:hAnsi="Garamond" w:cs="Times New Roman (Body CS)"/>
          <w:smallCaps/>
          <w:lang w:val="fr-FR"/>
        </w:rPr>
        <w:t>P</w:t>
      </w:r>
      <w:r w:rsidRPr="00681232">
        <w:rPr>
          <w:rFonts w:ascii="Garamond" w:hAnsi="Garamond" w:cs="Times New Roman (Body CS)"/>
          <w:smallCaps/>
          <w:sz w:val="16"/>
          <w:szCs w:val="16"/>
          <w:lang w:val="fr-FR"/>
        </w:rPr>
        <w:t>ertz</w:t>
      </w:r>
      <w:proofErr w:type="spellEnd"/>
      <w:r w:rsidRPr="00681232">
        <w:rPr>
          <w:rFonts w:ascii="Garamond" w:hAnsi="Garamond" w:cs="Times New Roman (Body CS)"/>
          <w:smallCaps/>
          <w:lang w:val="fr-FR"/>
        </w:rPr>
        <w:t xml:space="preserve"> </w:t>
      </w:r>
      <w:r w:rsidRPr="00B637CE">
        <w:rPr>
          <w:rFonts w:ascii="Garamond" w:hAnsi="Garamond"/>
          <w:lang w:val="fr-FR"/>
        </w:rPr>
        <w:t>(</w:t>
      </w:r>
      <w:proofErr w:type="spellStart"/>
      <w:r w:rsidRPr="00B637CE">
        <w:rPr>
          <w:rFonts w:ascii="Garamond" w:hAnsi="Garamond"/>
          <w:lang w:val="fr-FR"/>
        </w:rPr>
        <w:t>ed</w:t>
      </w:r>
      <w:proofErr w:type="spellEnd"/>
      <w:r w:rsidRPr="00B637CE">
        <w:rPr>
          <w:rFonts w:ascii="Garamond" w:hAnsi="Garamond"/>
          <w:lang w:val="fr-FR"/>
        </w:rPr>
        <w:t>.), Hanovr</w:t>
      </w:r>
      <w:r w:rsidR="00681232">
        <w:rPr>
          <w:rFonts w:ascii="Garamond" w:hAnsi="Garamond"/>
          <w:lang w:val="fr-FR"/>
        </w:rPr>
        <w:t>e</w:t>
      </w:r>
      <w:r w:rsidRPr="00B637CE">
        <w:rPr>
          <w:rFonts w:ascii="Garamond" w:hAnsi="Garamond"/>
          <w:lang w:val="fr-FR"/>
        </w:rPr>
        <w:t>,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w:t>
      </w:r>
      <w:proofErr w:type="spellStart"/>
      <w:r w:rsidRPr="00B637CE">
        <w:rPr>
          <w:rFonts w:ascii="Garamond" w:hAnsi="Garamond"/>
          <w:lang w:val="fr-FR"/>
        </w:rPr>
        <w:t>Scriptores</w:t>
      </w:r>
      <w:proofErr w:type="spellEnd"/>
      <w:r w:rsidRPr="00B637CE">
        <w:rPr>
          <w:rFonts w:ascii="Garamond" w:hAnsi="Garamond"/>
          <w:lang w:val="fr-FR"/>
        </w:rPr>
        <w:t>, 1), pp. 22-39, p. 39 (</w:t>
      </w:r>
      <w:r w:rsidR="00681232">
        <w:rPr>
          <w:rFonts w:ascii="Garamond" w:hAnsi="Garamond"/>
          <w:lang w:val="fr-FR"/>
        </w:rPr>
        <w:t>Annales de Lorsch</w:t>
      </w:r>
      <w:r w:rsidRPr="00B637CE">
        <w:rPr>
          <w:rFonts w:ascii="Garamond" w:hAnsi="Garamond"/>
          <w:lang w:val="fr-FR"/>
        </w:rPr>
        <w:t xml:space="preserve">, </w:t>
      </w:r>
      <w:proofErr w:type="spellStart"/>
      <w:r w:rsidRPr="00B637CE">
        <w:rPr>
          <w:rFonts w:ascii="Garamond" w:hAnsi="Garamond"/>
          <w:lang w:val="fr-FR"/>
        </w:rPr>
        <w:t>s.a.</w:t>
      </w:r>
      <w:proofErr w:type="spellEnd"/>
      <w:r w:rsidRPr="00B637CE">
        <w:rPr>
          <w:rFonts w:ascii="Garamond" w:hAnsi="Garamond"/>
          <w:lang w:val="fr-FR"/>
        </w:rPr>
        <w:t xml:space="preserve"> 802</w:t>
      </w:r>
      <w:r w:rsidR="00681232">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i/>
          <w:iCs/>
          <w:lang w:val="fr-FR"/>
        </w:rPr>
        <w:t>emendassent</w:t>
      </w:r>
      <w:proofErr w:type="spellEnd"/>
      <w:r w:rsidR="00681232">
        <w:rPr>
          <w:rFonts w:ascii="Garamond" w:hAnsi="Garamond"/>
          <w:i/>
          <w:iCs/>
          <w:lang w:val="fr-FR"/>
        </w:rPr>
        <w:t xml:space="preserve"> </w:t>
      </w:r>
      <w:r w:rsidRPr="00B637CE">
        <w:rPr>
          <w:rFonts w:ascii="Garamond" w:hAnsi="Garamond"/>
          <w:lang w:val="fr-FR"/>
        </w:rPr>
        <w:t xml:space="preserve">; </w:t>
      </w:r>
      <w:proofErr w:type="spellStart"/>
      <w:r w:rsidRPr="00B637CE">
        <w:rPr>
          <w:rFonts w:ascii="Garamond" w:hAnsi="Garamond"/>
          <w:i/>
          <w:iCs/>
          <w:lang w:val="fr-FR"/>
        </w:rPr>
        <w:t>emendare</w:t>
      </w:r>
      <w:proofErr w:type="spellEnd"/>
      <w:r w:rsidRPr="00B637CE">
        <w:rPr>
          <w:rFonts w:ascii="Garamond" w:hAnsi="Garamond"/>
          <w:i/>
          <w:iCs/>
          <w:lang w:val="fr-FR"/>
        </w:rPr>
        <w:t xml:space="preserve"> </w:t>
      </w:r>
      <w:proofErr w:type="spellStart"/>
      <w:r w:rsidRPr="00B637CE">
        <w:rPr>
          <w:rFonts w:ascii="Garamond" w:hAnsi="Garamond"/>
          <w:i/>
          <w:iCs/>
          <w:lang w:val="fr-FR"/>
        </w:rPr>
        <w:t>fecissent</w:t>
      </w:r>
      <w:proofErr w:type="spellEnd"/>
      <w:r w:rsidRPr="00B637CE">
        <w:rPr>
          <w:rFonts w:ascii="Garamond" w:hAnsi="Garamond"/>
          <w:lang w:val="fr-FR"/>
        </w:rPr>
        <w:t>)</w:t>
      </w:r>
      <w:r w:rsidR="00DE1E94">
        <w:rPr>
          <w:rFonts w:ascii="Garamond" w:hAnsi="Garamond"/>
          <w:lang w:val="fr-FR"/>
        </w:rPr>
        <w:t xml:space="preserve"> </w:t>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pp. 267 (Ma</w:t>
      </w:r>
      <w:r w:rsidR="00681232">
        <w:rPr>
          <w:rFonts w:ascii="Garamond" w:hAnsi="Garamond"/>
          <w:lang w:val="fr-FR"/>
        </w:rPr>
        <w:t>yence</w:t>
      </w:r>
      <w:r w:rsidRPr="00B637CE">
        <w:rPr>
          <w:rFonts w:ascii="Garamond" w:hAnsi="Garamond"/>
          <w:lang w:val="fr-FR"/>
        </w:rPr>
        <w:t xml:space="preserve"> 813, c. 20</w:t>
      </w:r>
      <w:r w:rsidR="00681232">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i/>
          <w:iCs/>
          <w:lang w:val="fr-FR"/>
        </w:rPr>
        <w:t>emendari</w:t>
      </w:r>
      <w:proofErr w:type="spellEnd"/>
      <w:r w:rsidRPr="00B637CE">
        <w:rPr>
          <w:rFonts w:ascii="Garamond" w:hAnsi="Garamond"/>
          <w:lang w:val="fr-FR"/>
        </w:rPr>
        <w:t>), 274 (Châlons 813 pro</w:t>
      </w:r>
      <w:r w:rsidR="00681232">
        <w:rPr>
          <w:rFonts w:ascii="Garamond" w:hAnsi="Garamond"/>
          <w:lang w:val="fr-FR"/>
        </w:rPr>
        <w:t xml:space="preserve">logue </w:t>
      </w:r>
      <w:r w:rsidRPr="00B637CE">
        <w:rPr>
          <w:rFonts w:ascii="Garamond" w:hAnsi="Garamond"/>
          <w:lang w:val="fr-FR"/>
        </w:rPr>
        <w:t xml:space="preserve">: </w:t>
      </w:r>
      <w:proofErr w:type="spellStart"/>
      <w:r w:rsidRPr="00B637CE">
        <w:rPr>
          <w:rFonts w:ascii="Garamond" w:hAnsi="Garamond"/>
          <w:i/>
          <w:iCs/>
          <w:lang w:val="fr-FR"/>
        </w:rPr>
        <w:t>emendatio</w:t>
      </w:r>
      <w:proofErr w:type="spellEnd"/>
      <w:r w:rsidRPr="00B637CE">
        <w:rPr>
          <w:rFonts w:ascii="Garamond" w:hAnsi="Garamond"/>
          <w:lang w:val="fr-FR"/>
        </w:rPr>
        <w:t>), 286 (Tours 813, pro</w:t>
      </w:r>
      <w:r w:rsidR="00681232">
        <w:rPr>
          <w:rFonts w:ascii="Garamond" w:hAnsi="Garamond"/>
          <w:lang w:val="fr-FR"/>
        </w:rPr>
        <w:t xml:space="preserve">logue </w:t>
      </w:r>
      <w:r w:rsidRPr="00B637CE">
        <w:rPr>
          <w:rFonts w:ascii="Garamond" w:hAnsi="Garamond"/>
          <w:lang w:val="fr-FR"/>
        </w:rPr>
        <w:t xml:space="preserve">: </w:t>
      </w:r>
      <w:proofErr w:type="spellStart"/>
      <w:r w:rsidRPr="00B637CE">
        <w:rPr>
          <w:rFonts w:ascii="Garamond" w:hAnsi="Garamond"/>
          <w:i/>
          <w:iCs/>
          <w:lang w:val="fr-FR"/>
        </w:rPr>
        <w:t>emendatio</w:t>
      </w:r>
      <w:proofErr w:type="spellEnd"/>
      <w:r w:rsidRPr="00B637CE">
        <w:rPr>
          <w:rFonts w:ascii="Garamond" w:hAnsi="Garamond"/>
          <w:lang w:val="fr-FR"/>
        </w:rPr>
        <w:t>)</w:t>
      </w:r>
      <w:r w:rsidR="00DE1E94">
        <w:rPr>
          <w:rFonts w:ascii="Garamond" w:hAnsi="Garamond"/>
          <w:lang w:val="fr-FR"/>
        </w:rPr>
        <w:t xml:space="preserve"> </w:t>
      </w:r>
      <w:r w:rsidRPr="00B637CE">
        <w:rPr>
          <w:rFonts w:ascii="Garamond" w:hAnsi="Garamond"/>
          <w:lang w:val="fr-FR"/>
        </w:rPr>
        <w:t xml:space="preserve">; W. </w:t>
      </w:r>
      <w:r w:rsidRPr="00681232">
        <w:rPr>
          <w:rFonts w:ascii="Garamond" w:hAnsi="Garamond" w:cs="Times New Roman (Body CS)"/>
          <w:smallCaps/>
          <w:lang w:val="fr-FR"/>
        </w:rPr>
        <w:t>H</w:t>
      </w:r>
      <w:r w:rsidRPr="00681232">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245 (Ma</w:t>
      </w:r>
      <w:r w:rsidR="00681232">
        <w:rPr>
          <w:rFonts w:ascii="Garamond" w:hAnsi="Garamond"/>
          <w:lang w:val="fr-FR"/>
        </w:rPr>
        <w:t>yence</w:t>
      </w:r>
      <w:r w:rsidRPr="00B637CE">
        <w:rPr>
          <w:rFonts w:ascii="Garamond" w:hAnsi="Garamond"/>
          <w:lang w:val="fr-FR"/>
        </w:rPr>
        <w:t xml:space="preserve"> 852, c. 8).</w:t>
      </w:r>
    </w:p>
  </w:footnote>
  <w:footnote w:id="34">
    <w:p w14:paraId="170A9DC5" w14:textId="519473E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286 (Tours 813, pro</w:t>
      </w:r>
      <w:r w:rsidR="00681232">
        <w:rPr>
          <w:rFonts w:ascii="Garamond" w:hAnsi="Garamond"/>
          <w:lang w:val="fr-FR"/>
        </w:rPr>
        <w:t xml:space="preserve">logue qui affirme que </w:t>
      </w:r>
      <w:r w:rsidRPr="00B637CE">
        <w:rPr>
          <w:rFonts w:ascii="Garamond" w:hAnsi="Garamond"/>
          <w:lang w:val="fr-FR"/>
        </w:rPr>
        <w:t xml:space="preserve">Charlemagne </w:t>
      </w:r>
      <w:r w:rsidR="00681232">
        <w:rPr>
          <w:rFonts w:ascii="Garamond" w:hAnsi="Garamond"/>
          <w:lang w:val="fr-FR"/>
        </w:rPr>
        <w:t>avait admonesté (</w:t>
      </w:r>
      <w:proofErr w:type="spellStart"/>
      <w:r w:rsidRPr="00B637CE">
        <w:rPr>
          <w:rFonts w:ascii="Garamond" w:hAnsi="Garamond"/>
          <w:i/>
          <w:iCs/>
          <w:lang w:val="fr-FR"/>
        </w:rPr>
        <w:t>admonuit</w:t>
      </w:r>
      <w:proofErr w:type="spellEnd"/>
      <w:r w:rsidRPr="00B637CE">
        <w:rPr>
          <w:rFonts w:ascii="Garamond" w:hAnsi="Garamond"/>
          <w:lang w:val="fr-FR"/>
        </w:rPr>
        <w:t xml:space="preserve">) </w:t>
      </w:r>
      <w:r w:rsidR="00681232">
        <w:rPr>
          <w:rFonts w:ascii="Garamond" w:hAnsi="Garamond"/>
          <w:lang w:val="fr-FR"/>
        </w:rPr>
        <w:t xml:space="preserve">les dirigeants de l’Église </w:t>
      </w:r>
      <w:r w:rsidRPr="00B637CE">
        <w:rPr>
          <w:rFonts w:ascii="Garamond" w:hAnsi="Garamond"/>
          <w:lang w:val="fr-FR"/>
        </w:rPr>
        <w:t>; W. H</w:t>
      </w:r>
      <w:r w:rsidRPr="00B637CE">
        <w:rPr>
          <w:rFonts w:ascii="Garamond" w:hAnsi="Garamond"/>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245 (Ma</w:t>
      </w:r>
      <w:r w:rsidR="00681232">
        <w:rPr>
          <w:rFonts w:ascii="Garamond" w:hAnsi="Garamond"/>
          <w:lang w:val="fr-FR"/>
        </w:rPr>
        <w:t xml:space="preserve">yence </w:t>
      </w:r>
      <w:r w:rsidRPr="00B637CE">
        <w:rPr>
          <w:rFonts w:ascii="Garamond" w:hAnsi="Garamond"/>
          <w:lang w:val="fr-FR"/>
        </w:rPr>
        <w:t>852, c. 8).</w:t>
      </w:r>
    </w:p>
  </w:footnote>
  <w:footnote w:id="35">
    <w:p w14:paraId="0D535647" w14:textId="74F621B6"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254 (pro</w:t>
      </w:r>
      <w:r w:rsidR="00681232">
        <w:rPr>
          <w:rFonts w:ascii="Garamond" w:hAnsi="Garamond"/>
          <w:lang w:val="fr-FR"/>
        </w:rPr>
        <w:t>logue de</w:t>
      </w:r>
      <w:r w:rsidRPr="00B637CE">
        <w:rPr>
          <w:rFonts w:ascii="Garamond" w:hAnsi="Garamond"/>
          <w:lang w:val="fr-FR"/>
        </w:rPr>
        <w:t xml:space="preserve"> Reims 813, </w:t>
      </w:r>
      <w:r w:rsidR="00681232">
        <w:rPr>
          <w:rFonts w:ascii="Garamond" w:hAnsi="Garamond"/>
          <w:lang w:val="fr-FR"/>
        </w:rPr>
        <w:t xml:space="preserve">sur la correction de </w:t>
      </w:r>
      <w:r w:rsidR="00681232" w:rsidRPr="00681232">
        <w:rPr>
          <w:rFonts w:ascii="Garamond" w:hAnsi="Garamond"/>
          <w:lang w:val="fr-FR"/>
        </w:rPr>
        <w:t>l</w:t>
      </w:r>
      <w:r w:rsidR="00681232" w:rsidRPr="00681232">
        <w:rPr>
          <w:rFonts w:ascii="Garamond" w:hAnsi="Garamond"/>
          <w:i/>
          <w:iCs/>
          <w:lang w:val="fr-FR"/>
        </w:rPr>
        <w:t>’</w:t>
      </w:r>
      <w:r w:rsidR="00681232">
        <w:rPr>
          <w:rFonts w:ascii="Garamond" w:hAnsi="Garamond"/>
          <w:i/>
          <w:iCs/>
          <w:lang w:val="fr-FR"/>
        </w:rPr>
        <w:t xml:space="preserve">imperium </w:t>
      </w:r>
      <w:r w:rsidR="00681232">
        <w:rPr>
          <w:rFonts w:ascii="Garamond" w:hAnsi="Garamond"/>
          <w:lang w:val="fr-FR"/>
        </w:rPr>
        <w:t>chrétien)</w:t>
      </w:r>
      <w:r w:rsidR="00681232">
        <w:rPr>
          <w:rFonts w:ascii="Garamond" w:hAnsi="Garamond"/>
          <w:i/>
          <w:iCs/>
          <w:lang w:val="fr-FR"/>
        </w:rPr>
        <w:t xml:space="preserve"> </w:t>
      </w:r>
      <w:r w:rsidRPr="00B637CE">
        <w:rPr>
          <w:rFonts w:ascii="Garamond" w:hAnsi="Garamond"/>
          <w:lang w:val="fr-FR"/>
        </w:rPr>
        <w:t xml:space="preserve">; </w:t>
      </w:r>
      <w:r w:rsidRPr="00B637CE">
        <w:rPr>
          <w:rFonts w:ascii="Garamond" w:hAnsi="Garamond"/>
          <w:i/>
          <w:iCs/>
          <w:lang w:val="fr-FR"/>
        </w:rPr>
        <w:t xml:space="preserve">Concilia </w:t>
      </w:r>
      <w:proofErr w:type="spellStart"/>
      <w:r w:rsidRPr="00B637CE">
        <w:rPr>
          <w:rFonts w:ascii="Garamond" w:hAnsi="Garamond"/>
          <w:i/>
          <w:iCs/>
          <w:lang w:val="fr-FR"/>
        </w:rPr>
        <w:t>aevi</w:t>
      </w:r>
      <w:proofErr w:type="spellEnd"/>
      <w:r w:rsidRPr="00B637CE">
        <w:rPr>
          <w:rFonts w:ascii="Garamond" w:hAnsi="Garamond"/>
          <w:i/>
          <w:iCs/>
          <w:lang w:val="fr-FR"/>
        </w:rPr>
        <w:t xml:space="preserve"> </w:t>
      </w:r>
      <w:proofErr w:type="spellStart"/>
      <w:r w:rsidRPr="00B637CE">
        <w:rPr>
          <w:rFonts w:ascii="Garamond" w:hAnsi="Garamond"/>
          <w:i/>
          <w:iCs/>
          <w:lang w:val="fr-FR"/>
        </w:rPr>
        <w:t>karolini</w:t>
      </w:r>
      <w:proofErr w:type="spellEnd"/>
      <w:r w:rsidRPr="00B637CE">
        <w:rPr>
          <w:rFonts w:ascii="Garamond" w:hAnsi="Garamond"/>
          <w:i/>
          <w:iCs/>
          <w:lang w:val="fr-FR"/>
        </w:rPr>
        <w:t>, Pars II (817-842)</w:t>
      </w:r>
      <w:r w:rsidRPr="00B637CE">
        <w:rPr>
          <w:rFonts w:ascii="Garamond" w:hAnsi="Garamond"/>
          <w:lang w:val="fr-FR"/>
        </w:rPr>
        <w:t>, A.</w:t>
      </w:r>
      <w:r w:rsidRPr="00A42A81">
        <w:rPr>
          <w:rFonts w:ascii="Garamond" w:hAnsi="Garamond" w:cs="Times New Roman (Body CS)"/>
          <w:smallCaps/>
          <w:lang w:val="fr-FR"/>
        </w:rPr>
        <w:t xml:space="preserve">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r w:rsidR="00681232" w:rsidRPr="00B637CE">
        <w:rPr>
          <w:rFonts w:ascii="Garamond" w:hAnsi="Garamond"/>
          <w:lang w:val="fr-FR"/>
        </w:rPr>
        <w:t>Hanovre</w:t>
      </w:r>
      <w:r w:rsidRPr="00B637CE">
        <w:rPr>
          <w:rFonts w:ascii="Garamond" w:hAnsi="Garamond"/>
          <w:lang w:val="fr-FR"/>
        </w:rPr>
        <w:t>,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Concilia, 2.2), 1906, pp. 610, 626 (Paris 829, cc. 1, 21)</w:t>
      </w:r>
      <w:r w:rsidR="00681232">
        <w:rPr>
          <w:rFonts w:ascii="Garamond" w:hAnsi="Garamond"/>
          <w:lang w:val="fr-FR"/>
        </w:rPr>
        <w:t xml:space="preserve"> </w:t>
      </w:r>
      <w:r w:rsidRPr="00B637CE">
        <w:rPr>
          <w:rFonts w:ascii="Garamond" w:hAnsi="Garamond"/>
          <w:lang w:val="fr-FR"/>
        </w:rPr>
        <w:t xml:space="preserve">; W. </w:t>
      </w:r>
      <w:r w:rsidRPr="00681232">
        <w:rPr>
          <w:rFonts w:ascii="Garamond" w:hAnsi="Garamond" w:cs="Times New Roman (Body CS)"/>
          <w:smallCaps/>
          <w:lang w:val="fr-FR"/>
        </w:rPr>
        <w:t>H</w:t>
      </w:r>
      <w:r w:rsidRPr="00681232">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30), pp. 40 (Ver 844, c. 3), 81 (Meaux-Paris 845-6, </w:t>
      </w:r>
      <w:r w:rsidR="00681232" w:rsidRPr="00B637CE">
        <w:rPr>
          <w:rFonts w:ascii="Garamond" w:hAnsi="Garamond"/>
          <w:lang w:val="fr-FR"/>
        </w:rPr>
        <w:t>préface</w:t>
      </w:r>
      <w:r w:rsidRPr="00B637CE">
        <w:rPr>
          <w:rFonts w:ascii="Garamond" w:hAnsi="Garamond"/>
          <w:lang w:val="fr-FR"/>
        </w:rPr>
        <w:t>).</w:t>
      </w:r>
    </w:p>
  </w:footnote>
  <w:footnote w:id="36">
    <w:p w14:paraId="51218EC0" w14:textId="142DBB0A"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249.</w:t>
      </w:r>
    </w:p>
  </w:footnote>
  <w:footnote w:id="37">
    <w:p w14:paraId="0F6E34FE" w14:textId="7E593990"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254 (cc. 5, 6, 8).</w:t>
      </w:r>
    </w:p>
  </w:footnote>
  <w:footnote w:id="38">
    <w:p w14:paraId="11F3B491" w14:textId="35275F2C"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259, 262.</w:t>
      </w:r>
    </w:p>
  </w:footnote>
  <w:footnote w:id="39">
    <w:p w14:paraId="4D62CC4E" w14:textId="13BDC56B"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pp. 287 (c. 3), 288 (c. 12).</w:t>
      </w:r>
    </w:p>
  </w:footnote>
  <w:footnote w:id="40">
    <w:p w14:paraId="6244BDED" w14:textId="4DDA8CE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pp. 259-60.</w:t>
      </w:r>
    </w:p>
  </w:footnote>
  <w:footnote w:id="41">
    <w:p w14:paraId="578A62DA" w14:textId="56727227"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F58B1">
        <w:rPr>
          <w:rFonts w:ascii="Garamond" w:hAnsi="Garamond" w:cs="Times New Roman (Body CS)"/>
          <w:smallCaps/>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pp. 14, 38-9, 241, 458.</w:t>
      </w:r>
    </w:p>
  </w:footnote>
  <w:footnote w:id="42">
    <w:p w14:paraId="2B3EF14C" w14:textId="607A54D1"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F58B1">
        <w:rPr>
          <w:rFonts w:ascii="Garamond" w:hAnsi="Garamond" w:cs="Times New Roman (Body CS)"/>
          <w:smallCaps/>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pp. 29 (p</w:t>
      </w:r>
      <w:r>
        <w:rPr>
          <w:rFonts w:ascii="Garamond" w:hAnsi="Garamond"/>
          <w:lang w:val="fr-FR"/>
        </w:rPr>
        <w:t>réface</w:t>
      </w:r>
      <w:r w:rsidRPr="00B637CE">
        <w:rPr>
          <w:rFonts w:ascii="Garamond" w:hAnsi="Garamond"/>
          <w:lang w:val="fr-FR"/>
        </w:rPr>
        <w:t xml:space="preserve">), 32 (c. 4). </w:t>
      </w:r>
      <w:r>
        <w:rPr>
          <w:rFonts w:ascii="Garamond" w:hAnsi="Garamond"/>
          <w:lang w:val="fr-FR"/>
        </w:rPr>
        <w:t xml:space="preserve">Des formulations similaires </w:t>
      </w:r>
      <w:r w:rsidRPr="00B637CE">
        <w:rPr>
          <w:rFonts w:ascii="Garamond" w:hAnsi="Garamond"/>
          <w:lang w:val="fr-FR"/>
        </w:rPr>
        <w:t>(‘</w:t>
      </w:r>
      <w:proofErr w:type="spellStart"/>
      <w:r w:rsidRPr="00B637CE">
        <w:rPr>
          <w:rFonts w:ascii="Garamond" w:hAnsi="Garamond"/>
          <w:lang w:val="fr-FR"/>
        </w:rPr>
        <w:t>ecclesiasticus</w:t>
      </w:r>
      <w:proofErr w:type="spellEnd"/>
      <w:r w:rsidRPr="00B637CE">
        <w:rPr>
          <w:rFonts w:ascii="Garamond" w:hAnsi="Garamond"/>
          <w:lang w:val="fr-FR"/>
        </w:rPr>
        <w:t xml:space="preserve"> ordo, qui … </w:t>
      </w:r>
      <w:proofErr w:type="spellStart"/>
      <w:r w:rsidRPr="00B637CE">
        <w:rPr>
          <w:rFonts w:ascii="Garamond" w:hAnsi="Garamond"/>
          <w:lang w:val="fr-FR"/>
        </w:rPr>
        <w:t>conlapsus</w:t>
      </w:r>
      <w:proofErr w:type="spellEnd"/>
      <w:r w:rsidRPr="00B637CE">
        <w:rPr>
          <w:rFonts w:ascii="Garamond" w:hAnsi="Garamond"/>
          <w:lang w:val="fr-FR"/>
        </w:rPr>
        <w:t xml:space="preserve"> est, per </w:t>
      </w:r>
      <w:proofErr w:type="spellStart"/>
      <w:r w:rsidRPr="00B637CE">
        <w:rPr>
          <w:rFonts w:ascii="Garamond" w:hAnsi="Garamond"/>
          <w:lang w:val="fr-FR"/>
        </w:rPr>
        <w:t>vestram</w:t>
      </w:r>
      <w:proofErr w:type="spellEnd"/>
      <w:r w:rsidRPr="00B637CE">
        <w:rPr>
          <w:rFonts w:ascii="Garamond" w:hAnsi="Garamond"/>
          <w:lang w:val="fr-FR"/>
        </w:rPr>
        <w:t xml:space="preserve"> </w:t>
      </w:r>
      <w:proofErr w:type="spellStart"/>
      <w:r w:rsidRPr="00B637CE">
        <w:rPr>
          <w:rFonts w:ascii="Garamond" w:hAnsi="Garamond"/>
          <w:lang w:val="fr-FR"/>
        </w:rPr>
        <w:t>diligentiam</w:t>
      </w:r>
      <w:proofErr w:type="spellEnd"/>
      <w:r w:rsidRPr="00B637CE">
        <w:rPr>
          <w:rFonts w:ascii="Garamond" w:hAnsi="Garamond"/>
          <w:lang w:val="fr-FR"/>
        </w:rPr>
        <w:t xml:space="preserve"> … </w:t>
      </w:r>
      <w:proofErr w:type="spellStart"/>
      <w:r w:rsidRPr="00B637CE">
        <w:rPr>
          <w:rFonts w:ascii="Garamond" w:hAnsi="Garamond"/>
          <w:lang w:val="fr-FR"/>
        </w:rPr>
        <w:t>repararetur</w:t>
      </w:r>
      <w:proofErr w:type="spellEnd"/>
      <w:r w:rsidRPr="00B637CE">
        <w:rPr>
          <w:rFonts w:ascii="Garamond" w:hAnsi="Garamond"/>
          <w:lang w:val="fr-FR"/>
        </w:rPr>
        <w:t xml:space="preserve">’) </w:t>
      </w:r>
      <w:r>
        <w:rPr>
          <w:rFonts w:ascii="Garamond" w:hAnsi="Garamond"/>
          <w:lang w:val="fr-FR"/>
        </w:rPr>
        <w:t xml:space="preserve">se retrouvent dans la lettre de l’archevêque Foulques de Reims au roi Alfred de </w:t>
      </w:r>
      <w:r w:rsidRPr="00B637CE">
        <w:rPr>
          <w:rFonts w:ascii="Garamond" w:hAnsi="Garamond"/>
          <w:lang w:val="fr-FR"/>
        </w:rPr>
        <w:t xml:space="preserve">Wessex, </w:t>
      </w:r>
      <w:r>
        <w:rPr>
          <w:rFonts w:ascii="Garamond" w:hAnsi="Garamond"/>
          <w:lang w:val="fr-FR"/>
        </w:rPr>
        <w:t>qui est, de fait, une</w:t>
      </w:r>
      <w:r w:rsidRPr="00B637CE">
        <w:rPr>
          <w:rFonts w:ascii="Garamond" w:hAnsi="Garamond"/>
          <w:lang w:val="fr-FR"/>
        </w:rPr>
        <w:t xml:space="preserve"> </w:t>
      </w:r>
      <w:proofErr w:type="spellStart"/>
      <w:r w:rsidRPr="00B637CE">
        <w:rPr>
          <w:rFonts w:ascii="Garamond" w:hAnsi="Garamond"/>
          <w:i/>
          <w:iCs/>
          <w:lang w:val="fr-FR"/>
        </w:rPr>
        <w:t>epistola</w:t>
      </w:r>
      <w:proofErr w:type="spellEnd"/>
      <w:r w:rsidRPr="00B637CE">
        <w:rPr>
          <w:rFonts w:ascii="Garamond" w:hAnsi="Garamond"/>
          <w:i/>
          <w:iCs/>
          <w:lang w:val="fr-FR"/>
        </w:rPr>
        <w:t xml:space="preserve"> formata</w:t>
      </w:r>
      <w:r w:rsidRPr="00B637CE">
        <w:rPr>
          <w:rFonts w:ascii="Garamond" w:hAnsi="Garamond"/>
          <w:lang w:val="fr-FR"/>
        </w:rPr>
        <w:t xml:space="preserve"> </w:t>
      </w:r>
      <w:r>
        <w:rPr>
          <w:rFonts w:ascii="Garamond" w:hAnsi="Garamond"/>
          <w:lang w:val="fr-FR"/>
        </w:rPr>
        <w:t>au nom de</w:t>
      </w:r>
      <w:r w:rsidRPr="00B637CE">
        <w:rPr>
          <w:rFonts w:ascii="Garamond" w:hAnsi="Garamond"/>
          <w:lang w:val="fr-FR"/>
        </w:rPr>
        <w:t xml:space="preserve"> </w:t>
      </w:r>
      <w:proofErr w:type="spellStart"/>
      <w:r w:rsidRPr="00B637CE">
        <w:rPr>
          <w:rFonts w:ascii="Garamond" w:hAnsi="Garamond"/>
          <w:lang w:val="fr-FR"/>
        </w:rPr>
        <w:t>Grimbald</w:t>
      </w:r>
      <w:proofErr w:type="spellEnd"/>
      <w:r w:rsidRPr="00B637CE">
        <w:rPr>
          <w:rFonts w:ascii="Garamond" w:hAnsi="Garamond"/>
          <w:lang w:val="fr-FR"/>
        </w:rPr>
        <w:t xml:space="preserve"> </w:t>
      </w:r>
      <w:r>
        <w:rPr>
          <w:rFonts w:ascii="Garamond" w:hAnsi="Garamond"/>
          <w:lang w:val="fr-FR"/>
        </w:rPr>
        <w:t>de</w:t>
      </w:r>
      <w:r w:rsidRPr="00B637CE">
        <w:rPr>
          <w:rFonts w:ascii="Garamond" w:hAnsi="Garamond"/>
          <w:lang w:val="fr-FR"/>
        </w:rPr>
        <w:t xml:space="preserve"> Saint-Bertin</w:t>
      </w:r>
      <w:r>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i/>
          <w:iCs/>
          <w:lang w:val="fr-FR"/>
        </w:rPr>
        <w:t>Councils</w:t>
      </w:r>
      <w:proofErr w:type="spellEnd"/>
      <w:r w:rsidRPr="00B637CE">
        <w:rPr>
          <w:rFonts w:ascii="Garamond" w:hAnsi="Garamond"/>
          <w:i/>
          <w:iCs/>
          <w:lang w:val="fr-FR"/>
        </w:rPr>
        <w:t xml:space="preserve"> and </w:t>
      </w:r>
      <w:proofErr w:type="spellStart"/>
      <w:r w:rsidRPr="00B637CE">
        <w:rPr>
          <w:rFonts w:ascii="Garamond" w:hAnsi="Garamond"/>
          <w:i/>
          <w:iCs/>
          <w:lang w:val="fr-FR"/>
        </w:rPr>
        <w:t>Synods</w:t>
      </w:r>
      <w:proofErr w:type="spellEnd"/>
      <w:r w:rsidRPr="00B637CE">
        <w:rPr>
          <w:rFonts w:ascii="Garamond" w:hAnsi="Garamond"/>
          <w:i/>
          <w:iCs/>
          <w:lang w:val="fr-FR"/>
        </w:rPr>
        <w:t xml:space="preserve">, </w:t>
      </w:r>
      <w:proofErr w:type="spellStart"/>
      <w:r w:rsidRPr="00B637CE">
        <w:rPr>
          <w:rFonts w:ascii="Garamond" w:hAnsi="Garamond"/>
          <w:i/>
          <w:iCs/>
          <w:lang w:val="fr-FR"/>
        </w:rPr>
        <w:t>with</w:t>
      </w:r>
      <w:proofErr w:type="spellEnd"/>
      <w:r w:rsidRPr="00B637CE">
        <w:rPr>
          <w:rFonts w:ascii="Garamond" w:hAnsi="Garamond"/>
          <w:i/>
          <w:iCs/>
          <w:lang w:val="fr-FR"/>
        </w:rPr>
        <w:t xml:space="preserve"> </w:t>
      </w:r>
      <w:proofErr w:type="spellStart"/>
      <w:r w:rsidRPr="00B637CE">
        <w:rPr>
          <w:rFonts w:ascii="Garamond" w:hAnsi="Garamond"/>
          <w:i/>
          <w:iCs/>
          <w:lang w:val="fr-FR"/>
        </w:rPr>
        <w:t>Other</w:t>
      </w:r>
      <w:proofErr w:type="spellEnd"/>
      <w:r w:rsidRPr="00B637CE">
        <w:rPr>
          <w:rFonts w:ascii="Garamond" w:hAnsi="Garamond"/>
          <w:i/>
          <w:iCs/>
          <w:lang w:val="fr-FR"/>
        </w:rPr>
        <w:t xml:space="preserve"> Documents </w:t>
      </w:r>
      <w:proofErr w:type="spellStart"/>
      <w:r w:rsidRPr="00B637CE">
        <w:rPr>
          <w:rFonts w:ascii="Garamond" w:hAnsi="Garamond"/>
          <w:i/>
          <w:iCs/>
          <w:lang w:val="fr-FR"/>
        </w:rPr>
        <w:t>Relating</w:t>
      </w:r>
      <w:proofErr w:type="spellEnd"/>
      <w:r w:rsidRPr="00B637CE">
        <w:rPr>
          <w:rFonts w:ascii="Garamond" w:hAnsi="Garamond"/>
          <w:i/>
          <w:iCs/>
          <w:lang w:val="fr-FR"/>
        </w:rPr>
        <w:t xml:space="preserve"> to the English Church, I: A.D. 871-1204: Part 1, 871-1066</w:t>
      </w:r>
      <w:r w:rsidRPr="00B637CE">
        <w:rPr>
          <w:rFonts w:ascii="Garamond" w:hAnsi="Garamond"/>
          <w:lang w:val="fr-FR"/>
        </w:rPr>
        <w:t xml:space="preserve">, D.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hitelock</w:t>
      </w:r>
      <w:proofErr w:type="spellEnd"/>
      <w:r w:rsidRPr="00B637CE">
        <w:rPr>
          <w:rFonts w:ascii="Garamond" w:hAnsi="Garamond"/>
          <w:lang w:val="fr-FR"/>
        </w:rPr>
        <w:t xml:space="preserve">, M. </w:t>
      </w:r>
      <w:r w:rsidRPr="00BF58B1">
        <w:rPr>
          <w:rFonts w:ascii="Garamond" w:hAnsi="Garamond" w:cs="Times New Roman (Body CS)"/>
          <w:smallCaps/>
          <w:lang w:val="fr-FR"/>
        </w:rPr>
        <w:t>B</w:t>
      </w:r>
      <w:r w:rsidRPr="00BF58B1">
        <w:rPr>
          <w:rFonts w:ascii="Garamond" w:hAnsi="Garamond" w:cs="Times New Roman (Body CS)"/>
          <w:smallCaps/>
          <w:sz w:val="16"/>
          <w:szCs w:val="16"/>
          <w:lang w:val="fr-FR"/>
        </w:rPr>
        <w:t>rett</w:t>
      </w:r>
      <w:r w:rsidRPr="00B637CE">
        <w:rPr>
          <w:rFonts w:ascii="Garamond" w:hAnsi="Garamond"/>
          <w:lang w:val="fr-FR"/>
        </w:rPr>
        <w:t xml:space="preserve"> </w:t>
      </w:r>
      <w:r>
        <w:rPr>
          <w:rFonts w:ascii="Garamond" w:hAnsi="Garamond"/>
          <w:lang w:val="fr-FR"/>
        </w:rPr>
        <w:t xml:space="preserve">et </w:t>
      </w:r>
      <w:r w:rsidRPr="00B637CE">
        <w:rPr>
          <w:rFonts w:ascii="Garamond" w:hAnsi="Garamond"/>
          <w:lang w:val="fr-FR"/>
        </w:rPr>
        <w:t xml:space="preserve">C.N.L. </w:t>
      </w:r>
      <w:r w:rsidRPr="00BF58B1">
        <w:rPr>
          <w:rFonts w:ascii="Garamond" w:hAnsi="Garamond" w:cs="Times New Roman (Body CS)"/>
          <w:smallCaps/>
          <w:lang w:val="fr-FR"/>
        </w:rPr>
        <w:t>B</w:t>
      </w:r>
      <w:r w:rsidRPr="00BF58B1">
        <w:rPr>
          <w:rFonts w:ascii="Garamond" w:hAnsi="Garamond" w:cs="Times New Roman (Body CS)"/>
          <w:smallCaps/>
          <w:sz w:val="16"/>
          <w:szCs w:val="16"/>
          <w:lang w:val="fr-FR"/>
        </w:rPr>
        <w:t>rooke</w:t>
      </w:r>
      <w:r w:rsidRPr="00B637CE">
        <w:rPr>
          <w:rFonts w:ascii="Garamond" w:hAnsi="Garamond"/>
          <w:lang w:val="fr-FR"/>
        </w:rPr>
        <w:t xml:space="preserve"> (éd.), Oxford, Oxford University </w:t>
      </w:r>
      <w:proofErr w:type="spellStart"/>
      <w:r w:rsidRPr="00B637CE">
        <w:rPr>
          <w:rFonts w:ascii="Garamond" w:hAnsi="Garamond"/>
          <w:lang w:val="fr-FR"/>
        </w:rPr>
        <w:t>Press</w:t>
      </w:r>
      <w:proofErr w:type="spellEnd"/>
      <w:r w:rsidRPr="00B637CE">
        <w:rPr>
          <w:rFonts w:ascii="Garamond" w:hAnsi="Garamond"/>
          <w:lang w:val="fr-FR"/>
        </w:rPr>
        <w:t>, 1981, p. 7.</w:t>
      </w:r>
    </w:p>
  </w:footnote>
  <w:footnote w:id="43">
    <w:p w14:paraId="780F5A93" w14:textId="04C436A0"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pp. 161, 458.</w:t>
      </w:r>
    </w:p>
  </w:footnote>
  <w:footnote w:id="44">
    <w:p w14:paraId="78BDDCFB" w14:textId="0617BE55"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411 (‘</w:t>
      </w:r>
      <w:proofErr w:type="spellStart"/>
      <w:r w:rsidRPr="00B637CE">
        <w:rPr>
          <w:rFonts w:ascii="Garamond" w:hAnsi="Garamond"/>
          <w:lang w:val="fr-FR"/>
        </w:rPr>
        <w:t>calamitatem</w:t>
      </w:r>
      <w:proofErr w:type="spellEnd"/>
      <w:r w:rsidRPr="00B637CE">
        <w:rPr>
          <w:rFonts w:ascii="Garamond" w:hAnsi="Garamond"/>
          <w:lang w:val="fr-FR"/>
        </w:rPr>
        <w:t xml:space="preserve"> et </w:t>
      </w:r>
      <w:proofErr w:type="spellStart"/>
      <w:r w:rsidRPr="00B637CE">
        <w:rPr>
          <w:rFonts w:ascii="Garamond" w:hAnsi="Garamond"/>
          <w:lang w:val="fr-FR"/>
        </w:rPr>
        <w:t>miseriam</w:t>
      </w:r>
      <w:proofErr w:type="spellEnd"/>
      <w:r w:rsidRPr="00B637CE">
        <w:rPr>
          <w:rFonts w:ascii="Garamond" w:hAnsi="Garamond"/>
          <w:lang w:val="fr-FR"/>
        </w:rPr>
        <w:t xml:space="preserve">, </w:t>
      </w:r>
      <w:proofErr w:type="spellStart"/>
      <w:r w:rsidRPr="00B637CE">
        <w:rPr>
          <w:rFonts w:ascii="Garamond" w:hAnsi="Garamond"/>
          <w:lang w:val="fr-FR"/>
        </w:rPr>
        <w:t>quam</w:t>
      </w:r>
      <w:proofErr w:type="spellEnd"/>
      <w:r w:rsidRPr="00B637CE">
        <w:rPr>
          <w:rFonts w:ascii="Garamond" w:hAnsi="Garamond"/>
          <w:lang w:val="fr-FR"/>
        </w:rPr>
        <w:t xml:space="preserve"> a </w:t>
      </w:r>
      <w:proofErr w:type="spellStart"/>
      <w:r w:rsidRPr="00B637CE">
        <w:rPr>
          <w:rFonts w:ascii="Garamond" w:hAnsi="Garamond"/>
          <w:lang w:val="fr-FR"/>
        </w:rPr>
        <w:t>paganis</w:t>
      </w:r>
      <w:proofErr w:type="spellEnd"/>
      <w:r w:rsidRPr="00B637CE">
        <w:rPr>
          <w:rFonts w:ascii="Garamond" w:hAnsi="Garamond"/>
          <w:lang w:val="fr-FR"/>
        </w:rPr>
        <w:t xml:space="preserve"> </w:t>
      </w:r>
      <w:proofErr w:type="spellStart"/>
      <w:r w:rsidRPr="00B637CE">
        <w:rPr>
          <w:rFonts w:ascii="Garamond" w:hAnsi="Garamond"/>
          <w:lang w:val="fr-FR"/>
        </w:rPr>
        <w:t>patimur</w:t>
      </w:r>
      <w:proofErr w:type="spellEnd"/>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15), pp. 503-4 (</w:t>
      </w:r>
      <w:proofErr w:type="spellStart"/>
      <w:r w:rsidRPr="00B637CE">
        <w:rPr>
          <w:rFonts w:ascii="Garamond" w:hAnsi="Garamond"/>
          <w:lang w:val="fr-FR"/>
        </w:rPr>
        <w:t>Trosly</w:t>
      </w:r>
      <w:proofErr w:type="spellEnd"/>
      <w:r w:rsidRPr="00B637CE">
        <w:rPr>
          <w:rFonts w:ascii="Garamond" w:hAnsi="Garamond"/>
          <w:lang w:val="fr-FR"/>
        </w:rPr>
        <w:t>).</w:t>
      </w:r>
    </w:p>
  </w:footnote>
  <w:footnote w:id="45">
    <w:p w14:paraId="3EF8D0D1" w14:textId="626EA39D"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30), pp. 34 (‘qualiter </w:t>
      </w:r>
      <w:proofErr w:type="spellStart"/>
      <w:r w:rsidRPr="00B637CE">
        <w:rPr>
          <w:rFonts w:ascii="Garamond" w:hAnsi="Garamond"/>
          <w:lang w:val="fr-FR"/>
        </w:rPr>
        <w:t>restauratio</w:t>
      </w:r>
      <w:proofErr w:type="spellEnd"/>
      <w:r w:rsidRPr="00B637CE">
        <w:rPr>
          <w:rFonts w:ascii="Garamond" w:hAnsi="Garamond"/>
          <w:lang w:val="fr-FR"/>
        </w:rPr>
        <w:t xml:space="preserve"> </w:t>
      </w:r>
      <w:proofErr w:type="spellStart"/>
      <w:r w:rsidRPr="00B637CE">
        <w:rPr>
          <w:rFonts w:ascii="Garamond" w:hAnsi="Garamond"/>
          <w:lang w:val="fr-FR"/>
        </w:rPr>
        <w:t>locorum</w:t>
      </w:r>
      <w:proofErr w:type="spellEnd"/>
      <w:r w:rsidRPr="00B637CE">
        <w:rPr>
          <w:rFonts w:ascii="Garamond" w:hAnsi="Garamond"/>
          <w:lang w:val="fr-FR"/>
        </w:rPr>
        <w:t xml:space="preserve"> … </w:t>
      </w:r>
      <w:proofErr w:type="spellStart"/>
      <w:r w:rsidRPr="00B637CE">
        <w:rPr>
          <w:rFonts w:ascii="Garamond" w:hAnsi="Garamond"/>
          <w:lang w:val="fr-FR"/>
        </w:rPr>
        <w:t>adhibeatur</w:t>
      </w:r>
      <w:proofErr w:type="spellEnd"/>
      <w:r w:rsidRPr="00B637CE">
        <w:rPr>
          <w:rFonts w:ascii="Garamond" w:hAnsi="Garamond"/>
          <w:lang w:val="fr-FR"/>
        </w:rPr>
        <w:t xml:space="preserve"> et </w:t>
      </w:r>
      <w:proofErr w:type="spellStart"/>
      <w:r w:rsidRPr="00B637CE">
        <w:rPr>
          <w:rFonts w:ascii="Garamond" w:hAnsi="Garamond"/>
          <w:lang w:val="fr-FR"/>
        </w:rPr>
        <w:t>ministretur</w:t>
      </w:r>
      <w:proofErr w:type="spellEnd"/>
      <w:r w:rsidRPr="00B637CE">
        <w:rPr>
          <w:rFonts w:ascii="Garamond" w:hAnsi="Garamond"/>
          <w:lang w:val="fr-FR"/>
        </w:rPr>
        <w:t>’ (</w:t>
      </w:r>
      <w:proofErr w:type="spellStart"/>
      <w:r w:rsidRPr="00B637CE">
        <w:rPr>
          <w:rFonts w:ascii="Garamond" w:hAnsi="Garamond"/>
          <w:lang w:val="fr-FR"/>
        </w:rPr>
        <w:t>Yütz</w:t>
      </w:r>
      <w:proofErr w:type="spellEnd"/>
      <w:r w:rsidRPr="00B637CE">
        <w:rPr>
          <w:rFonts w:ascii="Garamond" w:hAnsi="Garamond"/>
          <w:lang w:val="fr-FR"/>
        </w:rPr>
        <w:t>)), 284-5 (capitula</w:t>
      </w:r>
      <w:r>
        <w:rPr>
          <w:rFonts w:ascii="Garamond" w:hAnsi="Garamond"/>
          <w:lang w:val="fr-FR"/>
        </w:rPr>
        <w:t>ire de</w:t>
      </w:r>
      <w:r w:rsidRPr="00B637CE">
        <w:rPr>
          <w:rFonts w:ascii="Garamond" w:hAnsi="Garamond"/>
          <w:lang w:val="fr-FR"/>
        </w:rPr>
        <w:t xml:space="preserve"> Soissons, 853, c. 1), 408 (‘de </w:t>
      </w:r>
      <w:proofErr w:type="spellStart"/>
      <w:r w:rsidRPr="00B637CE">
        <w:rPr>
          <w:rFonts w:ascii="Garamond" w:hAnsi="Garamond"/>
          <w:lang w:val="fr-FR"/>
        </w:rPr>
        <w:t>restauratione</w:t>
      </w:r>
      <w:proofErr w:type="spellEnd"/>
      <w:r w:rsidRPr="00B637CE">
        <w:rPr>
          <w:rFonts w:ascii="Garamond" w:hAnsi="Garamond"/>
          <w:lang w:val="fr-FR"/>
        </w:rPr>
        <w:t xml:space="preserve"> sanctae dei </w:t>
      </w:r>
      <w:proofErr w:type="spellStart"/>
      <w:r w:rsidRPr="00B637CE">
        <w:rPr>
          <w:rFonts w:ascii="Garamond" w:hAnsi="Garamond"/>
          <w:lang w:val="fr-FR"/>
        </w:rPr>
        <w:t>ecclesiae</w:t>
      </w:r>
      <w:proofErr w:type="spellEnd"/>
      <w:r w:rsidRPr="00B637CE">
        <w:rPr>
          <w:rFonts w:ascii="Garamond" w:hAnsi="Garamond"/>
          <w:lang w:val="fr-FR"/>
        </w:rPr>
        <w:t xml:space="preserve">’, c. 2), 417 (‘pro </w:t>
      </w:r>
      <w:proofErr w:type="spellStart"/>
      <w:r w:rsidRPr="00B637CE">
        <w:rPr>
          <w:rFonts w:ascii="Garamond" w:hAnsi="Garamond"/>
          <w:lang w:val="fr-FR"/>
        </w:rPr>
        <w:t>restauratione</w:t>
      </w:r>
      <w:proofErr w:type="spellEnd"/>
      <w:r w:rsidRPr="00B637CE">
        <w:rPr>
          <w:rFonts w:ascii="Garamond" w:hAnsi="Garamond"/>
          <w:lang w:val="fr-FR"/>
        </w:rPr>
        <w:t xml:space="preserve"> sanctae </w:t>
      </w:r>
      <w:proofErr w:type="spellStart"/>
      <w:r w:rsidRPr="00B637CE">
        <w:rPr>
          <w:rFonts w:ascii="Garamond" w:hAnsi="Garamond"/>
          <w:lang w:val="fr-FR"/>
        </w:rPr>
        <w:t>ecclesiae</w:t>
      </w:r>
      <w:proofErr w:type="spellEnd"/>
      <w:r w:rsidRPr="00B637CE">
        <w:rPr>
          <w:rFonts w:ascii="Garamond" w:hAnsi="Garamond"/>
          <w:lang w:val="fr-FR"/>
        </w:rPr>
        <w:t>’, c. 8).</w:t>
      </w:r>
    </w:p>
  </w:footnote>
  <w:footnote w:id="46">
    <w:p w14:paraId="049C3131" w14:textId="79FF9094"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35), p. 635.</w:t>
      </w:r>
    </w:p>
  </w:footnote>
  <w:footnote w:id="47">
    <w:p w14:paraId="276ABF5C" w14:textId="2D3232B9"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169.</w:t>
      </w:r>
    </w:p>
  </w:footnote>
  <w:footnote w:id="48">
    <w:p w14:paraId="0E7E8591" w14:textId="73AF2BD3"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256.</w:t>
      </w:r>
    </w:p>
  </w:footnote>
  <w:footnote w:id="49">
    <w:p w14:paraId="08BCE282" w14:textId="0E527F1F"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pp. 108-9.</w:t>
      </w:r>
    </w:p>
  </w:footnote>
  <w:footnote w:id="50">
    <w:p w14:paraId="575593D1" w14:textId="31067650"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18), p. 274.</w:t>
      </w:r>
    </w:p>
  </w:footnote>
  <w:footnote w:id="51">
    <w:p w14:paraId="44FA24A8" w14:textId="1E7C8D84"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F58B1">
        <w:rPr>
          <w:rFonts w:ascii="Garamond" w:hAnsi="Garamond" w:cs="Times New Roman (Body CS)"/>
          <w:smallCaps/>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pp. 254, 288.</w:t>
      </w:r>
    </w:p>
  </w:footnote>
  <w:footnote w:id="52">
    <w:p w14:paraId="10F998FB" w14:textId="69970DB9"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109.</w:t>
      </w:r>
    </w:p>
  </w:footnote>
  <w:footnote w:id="53">
    <w:p w14:paraId="03F840DC" w14:textId="4A7F7C95"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 112.</w:t>
      </w:r>
    </w:p>
  </w:footnote>
  <w:footnote w:id="54">
    <w:p w14:paraId="7EA36354" w14:textId="0E519E16"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F58B1">
        <w:rPr>
          <w:rFonts w:ascii="Garamond" w:hAnsi="Garamond" w:cs="Times New Roman (Body CS)"/>
          <w:smallCaps/>
          <w:lang w:val="fr-FR"/>
        </w:rPr>
        <w:t xml:space="preserve">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289</w:t>
      </w:r>
      <w:r>
        <w:rPr>
          <w:rFonts w:ascii="Garamond" w:hAnsi="Garamond"/>
          <w:lang w:val="fr-FR"/>
        </w:rPr>
        <w:t xml:space="preserve"> </w:t>
      </w:r>
      <w:r w:rsidRPr="00B637CE">
        <w:rPr>
          <w:rFonts w:ascii="Garamond" w:hAnsi="Garamond"/>
          <w:lang w:val="fr-FR"/>
        </w:rPr>
        <w:t xml:space="preserve">; W.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artmann</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30), pp. 109-10.</w:t>
      </w:r>
    </w:p>
  </w:footnote>
  <w:footnote w:id="55">
    <w:p w14:paraId="200E21E3" w14:textId="23BB58D6"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iCs/>
          <w:lang w:val="fr-FR"/>
        </w:rPr>
        <w:t xml:space="preserve">Capitula </w:t>
      </w:r>
      <w:proofErr w:type="spellStart"/>
      <w:r w:rsidRPr="00B637CE">
        <w:rPr>
          <w:rFonts w:ascii="Garamond" w:hAnsi="Garamond"/>
          <w:i/>
          <w:iCs/>
          <w:lang w:val="fr-FR"/>
        </w:rPr>
        <w:t>Episcoporum</w:t>
      </w:r>
      <w:proofErr w:type="spellEnd"/>
      <w:r w:rsidRPr="00B637CE">
        <w:rPr>
          <w:rFonts w:ascii="Garamond" w:hAnsi="Garamond"/>
          <w:lang w:val="fr-FR"/>
        </w:rPr>
        <w:t xml:space="preserve">, </w:t>
      </w:r>
      <w:r w:rsidRPr="00BF58B1">
        <w:rPr>
          <w:rFonts w:ascii="Garamond" w:hAnsi="Garamond" w:cs="Times New Roman (Body CS)"/>
          <w:smallCaps/>
          <w:lang w:val="fr-FR"/>
        </w:rPr>
        <w:t xml:space="preserve">P. </w:t>
      </w:r>
      <w:proofErr w:type="spellStart"/>
      <w:r w:rsidRPr="00BF58B1">
        <w:rPr>
          <w:rFonts w:ascii="Garamond" w:hAnsi="Garamond" w:cs="Times New Roman (Body CS)"/>
          <w:smallCaps/>
          <w:lang w:val="fr-FR"/>
        </w:rPr>
        <w:t>B</w:t>
      </w:r>
      <w:r w:rsidRPr="00BF58B1">
        <w:rPr>
          <w:rFonts w:ascii="Garamond" w:hAnsi="Garamond" w:cs="Times New Roman (Body CS)"/>
          <w:smallCaps/>
          <w:sz w:val="16"/>
          <w:szCs w:val="16"/>
          <w:lang w:val="fr-FR"/>
        </w:rPr>
        <w:t>rommer</w:t>
      </w:r>
      <w:proofErr w:type="spellEnd"/>
      <w:r w:rsidRPr="00BF58B1">
        <w:rPr>
          <w:rFonts w:ascii="Garamond" w:hAnsi="Garamond" w:cs="Times New Roman (Body CS)"/>
          <w:smallCaps/>
          <w:lang w:val="fr-FR"/>
        </w:rPr>
        <w:t xml:space="preserve">, R. </w:t>
      </w:r>
      <w:proofErr w:type="spellStart"/>
      <w:r w:rsidRPr="00BF58B1">
        <w:rPr>
          <w:rFonts w:ascii="Garamond" w:hAnsi="Garamond" w:cs="Times New Roman (Body CS)"/>
          <w:smallCaps/>
          <w:lang w:val="fr-FR"/>
        </w:rPr>
        <w:t>P</w:t>
      </w:r>
      <w:r w:rsidRPr="00BF58B1">
        <w:rPr>
          <w:rFonts w:ascii="Garamond" w:hAnsi="Garamond" w:cs="Times New Roman (Body CS)"/>
          <w:smallCaps/>
          <w:sz w:val="16"/>
          <w:szCs w:val="16"/>
          <w:lang w:val="fr-FR"/>
        </w:rPr>
        <w:t>okorny</w:t>
      </w:r>
      <w:proofErr w:type="spellEnd"/>
      <w:r w:rsidRPr="00B637CE">
        <w:rPr>
          <w:rFonts w:ascii="Garamond" w:hAnsi="Garamond"/>
          <w:lang w:val="fr-FR"/>
        </w:rPr>
        <w:t xml:space="preserve"> </w:t>
      </w:r>
      <w:r>
        <w:rPr>
          <w:rFonts w:ascii="Garamond" w:hAnsi="Garamond"/>
          <w:lang w:val="fr-FR"/>
        </w:rPr>
        <w:t xml:space="preserve">et </w:t>
      </w:r>
      <w:r w:rsidRPr="00B637CE">
        <w:rPr>
          <w:rFonts w:ascii="Garamond" w:hAnsi="Garamond"/>
          <w:lang w:val="fr-FR"/>
        </w:rPr>
        <w:t>M</w:t>
      </w:r>
      <w:r w:rsidRPr="00BF58B1">
        <w:rPr>
          <w:rFonts w:ascii="Garamond" w:hAnsi="Garamond" w:cs="Times New Roman (Body CS)"/>
          <w:smallCaps/>
          <w:lang w:val="fr-FR"/>
        </w:rPr>
        <w:t xml:space="preserve">. </w:t>
      </w:r>
      <w:proofErr w:type="spellStart"/>
      <w:r w:rsidRPr="00BF58B1">
        <w:rPr>
          <w:rFonts w:ascii="Garamond" w:hAnsi="Garamond" w:cs="Times New Roman (Body CS)"/>
          <w:smallCaps/>
          <w:lang w:val="fr-FR"/>
        </w:rPr>
        <w:t>S</w:t>
      </w:r>
      <w:r w:rsidRPr="00BF58B1">
        <w:rPr>
          <w:rFonts w:ascii="Garamond" w:hAnsi="Garamond" w:cs="Times New Roman (Body CS)"/>
          <w:smallCaps/>
          <w:sz w:val="16"/>
          <w:szCs w:val="16"/>
          <w:lang w:val="fr-FR"/>
        </w:rPr>
        <w:t>tratmann</w:t>
      </w:r>
      <w:proofErr w:type="spellEnd"/>
      <w:r w:rsidRPr="00B637CE">
        <w:rPr>
          <w:rFonts w:ascii="Garamond" w:hAnsi="Garamond"/>
          <w:lang w:val="fr-FR"/>
        </w:rPr>
        <w:t>, 4 vols, Hanovre,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Capitula </w:t>
      </w:r>
      <w:proofErr w:type="spellStart"/>
      <w:r w:rsidRPr="00B637CE">
        <w:rPr>
          <w:rFonts w:ascii="Garamond" w:hAnsi="Garamond"/>
          <w:lang w:val="fr-FR"/>
        </w:rPr>
        <w:t>Episcoporum</w:t>
      </w:r>
      <w:proofErr w:type="spellEnd"/>
      <w:r w:rsidRPr="00B637CE">
        <w:rPr>
          <w:rFonts w:ascii="Garamond" w:hAnsi="Garamond"/>
          <w:lang w:val="fr-FR"/>
        </w:rPr>
        <w:t xml:space="preserve">, 1-4), 1984-2005. </w:t>
      </w:r>
      <w:r>
        <w:rPr>
          <w:rFonts w:ascii="Garamond" w:hAnsi="Garamond"/>
          <w:lang w:val="fr-FR"/>
        </w:rPr>
        <w:t xml:space="preserve">Pour une analyse de leur utilité pour l’étude du clergé chargé du soin pastoral, voir </w:t>
      </w:r>
      <w:r w:rsidRPr="00B637CE">
        <w:rPr>
          <w:rFonts w:ascii="Garamond" w:hAnsi="Garamond"/>
          <w:lang w:val="fr-FR"/>
        </w:rPr>
        <w:t xml:space="preserve">Carine </w:t>
      </w:r>
      <w:r w:rsidRPr="00BF58B1">
        <w:rPr>
          <w:rFonts w:ascii="Garamond" w:hAnsi="Garamond" w:cs="Times New Roman (Body CS)"/>
          <w:smallCaps/>
          <w:sz w:val="16"/>
          <w:szCs w:val="16"/>
          <w:lang w:val="fr-FR"/>
        </w:rPr>
        <w:t>van</w:t>
      </w:r>
      <w:r w:rsidRPr="00BF58B1">
        <w:rPr>
          <w:rFonts w:ascii="Garamond" w:hAnsi="Garamond" w:cs="Times New Roman (Body CS)"/>
          <w:smallCaps/>
          <w:lang w:val="fr-FR"/>
        </w:rPr>
        <w:t xml:space="preserve"> </w:t>
      </w:r>
      <w:proofErr w:type="spellStart"/>
      <w:r w:rsidRPr="00BF58B1">
        <w:rPr>
          <w:rFonts w:ascii="Garamond" w:hAnsi="Garamond" w:cs="Times New Roman (Body CS)"/>
          <w:smallCaps/>
          <w:lang w:val="fr-FR"/>
        </w:rPr>
        <w:t>R</w:t>
      </w:r>
      <w:r w:rsidRPr="00BF58B1">
        <w:rPr>
          <w:rFonts w:ascii="Garamond" w:hAnsi="Garamond" w:cs="Times New Roman (Body CS)"/>
          <w:smallCaps/>
          <w:sz w:val="16"/>
          <w:szCs w:val="16"/>
          <w:lang w:val="fr-FR"/>
        </w:rPr>
        <w:t>hijn</w:t>
      </w:r>
      <w:proofErr w:type="spellEnd"/>
      <w:r w:rsidRPr="00B637CE">
        <w:rPr>
          <w:rFonts w:ascii="Garamond" w:hAnsi="Garamond"/>
          <w:lang w:val="fr-FR"/>
        </w:rPr>
        <w:t xml:space="preserve">, </w:t>
      </w:r>
      <w:proofErr w:type="spellStart"/>
      <w:r w:rsidRPr="00B637CE">
        <w:rPr>
          <w:rFonts w:ascii="Garamond" w:hAnsi="Garamond"/>
          <w:i/>
          <w:iCs/>
          <w:lang w:val="fr-FR"/>
        </w:rPr>
        <w:t>Shepherds</w:t>
      </w:r>
      <w:proofErr w:type="spellEnd"/>
      <w:r w:rsidRPr="00B637CE">
        <w:rPr>
          <w:rFonts w:ascii="Garamond" w:hAnsi="Garamond"/>
          <w:i/>
          <w:iCs/>
          <w:lang w:val="fr-FR"/>
        </w:rPr>
        <w:t xml:space="preserve"> of the Lord: </w:t>
      </w:r>
      <w:proofErr w:type="spellStart"/>
      <w:r w:rsidRPr="00B637CE">
        <w:rPr>
          <w:rFonts w:ascii="Garamond" w:hAnsi="Garamond"/>
          <w:i/>
          <w:iCs/>
          <w:lang w:val="fr-FR"/>
        </w:rPr>
        <w:t>Priests</w:t>
      </w:r>
      <w:proofErr w:type="spellEnd"/>
      <w:r w:rsidRPr="00B637CE">
        <w:rPr>
          <w:rFonts w:ascii="Garamond" w:hAnsi="Garamond"/>
          <w:i/>
          <w:iCs/>
          <w:lang w:val="fr-FR"/>
        </w:rPr>
        <w:t xml:space="preserve"> and Episcopal </w:t>
      </w:r>
      <w:proofErr w:type="spellStart"/>
      <w:r w:rsidRPr="00B637CE">
        <w:rPr>
          <w:rFonts w:ascii="Garamond" w:hAnsi="Garamond"/>
          <w:i/>
          <w:iCs/>
          <w:lang w:val="fr-FR"/>
        </w:rPr>
        <w:t>Statutes</w:t>
      </w:r>
      <w:proofErr w:type="spellEnd"/>
      <w:r w:rsidRPr="00B637CE">
        <w:rPr>
          <w:rFonts w:ascii="Garamond" w:hAnsi="Garamond"/>
          <w:i/>
          <w:iCs/>
          <w:lang w:val="fr-FR"/>
        </w:rPr>
        <w:t xml:space="preserve"> in the </w:t>
      </w:r>
      <w:proofErr w:type="spellStart"/>
      <w:r w:rsidRPr="00B637CE">
        <w:rPr>
          <w:rFonts w:ascii="Garamond" w:hAnsi="Garamond"/>
          <w:i/>
          <w:iCs/>
          <w:lang w:val="fr-FR"/>
        </w:rPr>
        <w:t>Carolingian</w:t>
      </w:r>
      <w:proofErr w:type="spellEnd"/>
      <w:r w:rsidRPr="00B637CE">
        <w:rPr>
          <w:rFonts w:ascii="Garamond" w:hAnsi="Garamond"/>
          <w:i/>
          <w:iCs/>
          <w:lang w:val="fr-FR"/>
        </w:rPr>
        <w:t xml:space="preserve"> </w:t>
      </w:r>
      <w:proofErr w:type="spellStart"/>
      <w:r w:rsidRPr="00B637CE">
        <w:rPr>
          <w:rFonts w:ascii="Garamond" w:hAnsi="Garamond"/>
          <w:i/>
          <w:iCs/>
          <w:lang w:val="fr-FR"/>
        </w:rPr>
        <w:t>Period</w:t>
      </w:r>
      <w:proofErr w:type="spellEnd"/>
      <w:r w:rsidRPr="00B637CE">
        <w:rPr>
          <w:rFonts w:ascii="Garamond" w:hAnsi="Garamond"/>
          <w:lang w:val="fr-FR"/>
        </w:rPr>
        <w:t xml:space="preserve">, Turnhout, </w:t>
      </w:r>
      <w:proofErr w:type="spellStart"/>
      <w:r w:rsidRPr="00B637CE">
        <w:rPr>
          <w:rFonts w:ascii="Garamond" w:hAnsi="Garamond"/>
          <w:lang w:val="fr-FR"/>
        </w:rPr>
        <w:t>Brepols</w:t>
      </w:r>
      <w:proofErr w:type="spellEnd"/>
      <w:r w:rsidRPr="00B637CE">
        <w:rPr>
          <w:rFonts w:ascii="Garamond" w:hAnsi="Garamond"/>
          <w:lang w:val="fr-FR"/>
        </w:rPr>
        <w:t xml:space="preserve"> (Cultural </w:t>
      </w:r>
      <w:proofErr w:type="spellStart"/>
      <w:r w:rsidRPr="00B637CE">
        <w:rPr>
          <w:rFonts w:ascii="Garamond" w:hAnsi="Garamond"/>
          <w:lang w:val="fr-FR"/>
        </w:rPr>
        <w:t>Encounters</w:t>
      </w:r>
      <w:proofErr w:type="spellEnd"/>
      <w:r w:rsidRPr="00B637CE">
        <w:rPr>
          <w:rFonts w:ascii="Garamond" w:hAnsi="Garamond"/>
          <w:lang w:val="fr-FR"/>
        </w:rPr>
        <w:t xml:space="preserve"> in </w:t>
      </w:r>
      <w:proofErr w:type="spellStart"/>
      <w:r w:rsidRPr="00B637CE">
        <w:rPr>
          <w:rFonts w:ascii="Garamond" w:hAnsi="Garamond"/>
          <w:lang w:val="fr-FR"/>
        </w:rPr>
        <w:t>Late</w:t>
      </w:r>
      <w:proofErr w:type="spellEnd"/>
      <w:r w:rsidRPr="00B637CE">
        <w:rPr>
          <w:rFonts w:ascii="Garamond" w:hAnsi="Garamond"/>
          <w:lang w:val="fr-FR"/>
        </w:rPr>
        <w:t xml:space="preserve"> </w:t>
      </w:r>
      <w:proofErr w:type="spellStart"/>
      <w:r w:rsidRPr="00B637CE">
        <w:rPr>
          <w:rFonts w:ascii="Garamond" w:hAnsi="Garamond"/>
          <w:lang w:val="fr-FR"/>
        </w:rPr>
        <w:t>Antiquity</w:t>
      </w:r>
      <w:proofErr w:type="spellEnd"/>
      <w:r w:rsidRPr="00B637CE">
        <w:rPr>
          <w:rFonts w:ascii="Garamond" w:hAnsi="Garamond"/>
          <w:lang w:val="fr-FR"/>
        </w:rPr>
        <w:t xml:space="preserve"> and the Middle Ages, 6), 2007</w:t>
      </w:r>
      <w:r>
        <w:rPr>
          <w:rFonts w:ascii="Garamond" w:hAnsi="Garamond"/>
          <w:lang w:val="fr-FR"/>
        </w:rPr>
        <w:t xml:space="preserve"> et</w:t>
      </w:r>
      <w:r w:rsidRPr="00B637CE">
        <w:rPr>
          <w:rFonts w:ascii="Garamond" w:hAnsi="Garamond"/>
          <w:lang w:val="fr-FR"/>
        </w:rPr>
        <w:t xml:space="preserve"> Steffen </w:t>
      </w:r>
      <w:r w:rsidRPr="00BF58B1">
        <w:rPr>
          <w:rFonts w:ascii="Garamond" w:hAnsi="Garamond" w:cs="Times New Roman (Body CS)"/>
          <w:smallCaps/>
          <w:lang w:val="fr-FR"/>
        </w:rPr>
        <w:t>P</w:t>
      </w:r>
      <w:r w:rsidRPr="00BF58B1">
        <w:rPr>
          <w:rFonts w:ascii="Garamond" w:hAnsi="Garamond" w:cs="Times New Roman (Body CS)"/>
          <w:smallCaps/>
          <w:sz w:val="16"/>
          <w:szCs w:val="16"/>
          <w:lang w:val="fr-FR"/>
        </w:rPr>
        <w:t>atzold</w:t>
      </w:r>
      <w:r w:rsidRPr="00B637CE">
        <w:rPr>
          <w:rFonts w:ascii="Garamond" w:hAnsi="Garamond"/>
          <w:lang w:val="fr-FR"/>
        </w:rPr>
        <w:t xml:space="preserve">, </w:t>
      </w:r>
      <w:proofErr w:type="spellStart"/>
      <w:r w:rsidRPr="00B637CE">
        <w:rPr>
          <w:rFonts w:ascii="Garamond" w:hAnsi="Garamond"/>
          <w:i/>
          <w:iCs/>
          <w:lang w:val="fr-FR"/>
        </w:rPr>
        <w:t>Presbyter</w:t>
      </w:r>
      <w:proofErr w:type="spellEnd"/>
      <w:r w:rsidRPr="00B637CE">
        <w:rPr>
          <w:rFonts w:ascii="Garamond" w:hAnsi="Garamond"/>
          <w:i/>
          <w:iCs/>
          <w:lang w:val="fr-FR"/>
        </w:rPr>
        <w:t xml:space="preserve">: Moral, </w:t>
      </w:r>
      <w:proofErr w:type="spellStart"/>
      <w:r w:rsidRPr="00B637CE">
        <w:rPr>
          <w:rFonts w:ascii="Garamond" w:hAnsi="Garamond"/>
          <w:i/>
          <w:iCs/>
          <w:lang w:val="fr-FR"/>
        </w:rPr>
        <w:t>Mobilität</w:t>
      </w:r>
      <w:proofErr w:type="spellEnd"/>
      <w:r w:rsidRPr="00B637CE">
        <w:rPr>
          <w:rFonts w:ascii="Garamond" w:hAnsi="Garamond"/>
          <w:i/>
          <w:iCs/>
          <w:lang w:val="fr-FR"/>
        </w:rPr>
        <w:t xml:space="preserve"> </w:t>
      </w:r>
      <w:proofErr w:type="spellStart"/>
      <w:r w:rsidRPr="00B637CE">
        <w:rPr>
          <w:rFonts w:ascii="Garamond" w:hAnsi="Garamond"/>
          <w:i/>
          <w:iCs/>
          <w:lang w:val="fr-FR"/>
        </w:rPr>
        <w:t>und</w:t>
      </w:r>
      <w:proofErr w:type="spellEnd"/>
      <w:r w:rsidRPr="00B637CE">
        <w:rPr>
          <w:rFonts w:ascii="Garamond" w:hAnsi="Garamond"/>
          <w:i/>
          <w:iCs/>
          <w:lang w:val="fr-FR"/>
        </w:rPr>
        <w:t xml:space="preserve"> die </w:t>
      </w:r>
      <w:proofErr w:type="spellStart"/>
      <w:r w:rsidRPr="00B637CE">
        <w:rPr>
          <w:rFonts w:ascii="Garamond" w:hAnsi="Garamond"/>
          <w:i/>
          <w:iCs/>
          <w:lang w:val="fr-FR"/>
        </w:rPr>
        <w:t>Kirchenorganisation</w:t>
      </w:r>
      <w:proofErr w:type="spellEnd"/>
      <w:r w:rsidRPr="00B637CE">
        <w:rPr>
          <w:rFonts w:ascii="Garamond" w:hAnsi="Garamond"/>
          <w:i/>
          <w:iCs/>
          <w:lang w:val="fr-FR"/>
        </w:rPr>
        <w:t xml:space="preserve"> </w:t>
      </w:r>
      <w:proofErr w:type="spellStart"/>
      <w:r w:rsidRPr="00B637CE">
        <w:rPr>
          <w:rFonts w:ascii="Garamond" w:hAnsi="Garamond"/>
          <w:i/>
          <w:iCs/>
          <w:lang w:val="fr-FR"/>
        </w:rPr>
        <w:t>im</w:t>
      </w:r>
      <w:proofErr w:type="spellEnd"/>
      <w:r w:rsidRPr="00B637CE">
        <w:rPr>
          <w:rFonts w:ascii="Garamond" w:hAnsi="Garamond"/>
          <w:i/>
          <w:iCs/>
          <w:lang w:val="fr-FR"/>
        </w:rPr>
        <w:t xml:space="preserve"> </w:t>
      </w:r>
      <w:proofErr w:type="spellStart"/>
      <w:r w:rsidRPr="00B637CE">
        <w:rPr>
          <w:rFonts w:ascii="Garamond" w:hAnsi="Garamond"/>
          <w:i/>
          <w:iCs/>
          <w:lang w:val="fr-FR"/>
        </w:rPr>
        <w:t>Karolingerreich</w:t>
      </w:r>
      <w:proofErr w:type="spellEnd"/>
      <w:r w:rsidRPr="00B637CE">
        <w:rPr>
          <w:rFonts w:ascii="Garamond" w:hAnsi="Garamond"/>
          <w:lang w:val="fr-FR"/>
        </w:rPr>
        <w:t xml:space="preserve">, Stuttgart, </w:t>
      </w:r>
      <w:proofErr w:type="spellStart"/>
      <w:r w:rsidRPr="00B637CE">
        <w:rPr>
          <w:rFonts w:ascii="Garamond" w:hAnsi="Garamond"/>
          <w:lang w:val="fr-FR"/>
        </w:rPr>
        <w:t>Hiersemann</w:t>
      </w:r>
      <w:proofErr w:type="spellEnd"/>
      <w:r w:rsidRPr="00B637CE">
        <w:rPr>
          <w:rFonts w:ascii="Garamond" w:hAnsi="Garamond"/>
          <w:lang w:val="fr-FR"/>
        </w:rPr>
        <w:t xml:space="preserve"> (</w:t>
      </w:r>
      <w:proofErr w:type="spellStart"/>
      <w:r w:rsidRPr="00B637CE">
        <w:rPr>
          <w:rFonts w:ascii="Garamond" w:hAnsi="Garamond"/>
          <w:lang w:val="fr-FR"/>
        </w:rPr>
        <w:t>Monographien</w:t>
      </w:r>
      <w:proofErr w:type="spellEnd"/>
      <w:r w:rsidRPr="00B637CE">
        <w:rPr>
          <w:rFonts w:ascii="Garamond" w:hAnsi="Garamond"/>
          <w:lang w:val="fr-FR"/>
        </w:rPr>
        <w:t xml:space="preserve"> </w:t>
      </w:r>
      <w:proofErr w:type="spellStart"/>
      <w:r w:rsidRPr="00B637CE">
        <w:rPr>
          <w:rFonts w:ascii="Garamond" w:hAnsi="Garamond"/>
          <w:lang w:val="fr-FR"/>
        </w:rPr>
        <w:t>zur</w:t>
      </w:r>
      <w:proofErr w:type="spellEnd"/>
      <w:r w:rsidRPr="00B637CE">
        <w:rPr>
          <w:rFonts w:ascii="Garamond" w:hAnsi="Garamond"/>
          <w:lang w:val="fr-FR"/>
        </w:rPr>
        <w:t xml:space="preserve"> </w:t>
      </w:r>
      <w:proofErr w:type="spellStart"/>
      <w:r w:rsidRPr="00B637CE">
        <w:rPr>
          <w:rFonts w:ascii="Garamond" w:hAnsi="Garamond"/>
          <w:lang w:val="fr-FR"/>
        </w:rPr>
        <w:t>Geschichte</w:t>
      </w:r>
      <w:proofErr w:type="spellEnd"/>
      <w:r w:rsidRPr="00B637CE">
        <w:rPr>
          <w:rFonts w:ascii="Garamond" w:hAnsi="Garamond"/>
          <w:lang w:val="fr-FR"/>
        </w:rPr>
        <w:t xml:space="preserve"> des </w:t>
      </w:r>
      <w:proofErr w:type="spellStart"/>
      <w:r w:rsidRPr="00B637CE">
        <w:rPr>
          <w:rFonts w:ascii="Garamond" w:hAnsi="Garamond"/>
          <w:lang w:val="fr-FR"/>
        </w:rPr>
        <w:t>Mittelalters</w:t>
      </w:r>
      <w:proofErr w:type="spellEnd"/>
      <w:r w:rsidRPr="00B637CE">
        <w:rPr>
          <w:rFonts w:ascii="Garamond" w:hAnsi="Garamond"/>
          <w:lang w:val="fr-FR"/>
        </w:rPr>
        <w:t>, 68), 2020, e</w:t>
      </w:r>
      <w:r>
        <w:rPr>
          <w:rFonts w:ascii="Garamond" w:hAnsi="Garamond"/>
          <w:lang w:val="fr-FR"/>
        </w:rPr>
        <w:t>n particulier</w:t>
      </w:r>
      <w:r w:rsidRPr="00B637CE">
        <w:rPr>
          <w:rFonts w:ascii="Garamond" w:hAnsi="Garamond"/>
          <w:lang w:val="fr-FR"/>
        </w:rPr>
        <w:t xml:space="preserve"> pp. 13-14, 46, 106-8.</w:t>
      </w:r>
    </w:p>
  </w:footnote>
  <w:footnote w:id="56">
    <w:p w14:paraId="02371507" w14:textId="0378353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iCs/>
          <w:lang w:val="fr-FR"/>
        </w:rPr>
        <w:t xml:space="preserve">Die </w:t>
      </w:r>
      <w:proofErr w:type="spellStart"/>
      <w:r w:rsidRPr="00B637CE">
        <w:rPr>
          <w:rFonts w:ascii="Garamond" w:hAnsi="Garamond"/>
          <w:i/>
          <w:iCs/>
          <w:lang w:val="fr-FR"/>
        </w:rPr>
        <w:t>Gesetze</w:t>
      </w:r>
      <w:proofErr w:type="spellEnd"/>
      <w:r w:rsidRPr="00B637CE">
        <w:rPr>
          <w:rFonts w:ascii="Garamond" w:hAnsi="Garamond"/>
          <w:i/>
          <w:iCs/>
          <w:lang w:val="fr-FR"/>
        </w:rPr>
        <w:t xml:space="preserve"> der </w:t>
      </w:r>
      <w:proofErr w:type="spellStart"/>
      <w:r w:rsidRPr="00B637CE">
        <w:rPr>
          <w:rFonts w:ascii="Garamond" w:hAnsi="Garamond"/>
          <w:i/>
          <w:iCs/>
          <w:lang w:val="fr-FR"/>
        </w:rPr>
        <w:t>Angelsachsen</w:t>
      </w:r>
      <w:proofErr w:type="spellEnd"/>
      <w:r w:rsidRPr="00B637CE">
        <w:rPr>
          <w:rFonts w:ascii="Garamond" w:hAnsi="Garamond"/>
          <w:lang w:val="fr-FR"/>
        </w:rPr>
        <w:t xml:space="preserve">, F. </w:t>
      </w:r>
      <w:r w:rsidRPr="00BF58B1">
        <w:rPr>
          <w:rFonts w:ascii="Garamond" w:hAnsi="Garamond" w:cs="Times New Roman (Body CS)"/>
          <w:smallCaps/>
          <w:lang w:val="fr-FR"/>
        </w:rPr>
        <w:t>L</w:t>
      </w:r>
      <w:r w:rsidRPr="00BF58B1">
        <w:rPr>
          <w:rFonts w:ascii="Garamond" w:hAnsi="Garamond" w:cs="Times New Roman (Body CS)"/>
          <w:smallCaps/>
          <w:sz w:val="16"/>
          <w:szCs w:val="16"/>
          <w:lang w:val="fr-FR"/>
        </w:rPr>
        <w:t>iebermann</w:t>
      </w:r>
      <w:r w:rsidRPr="00B637CE">
        <w:rPr>
          <w:rFonts w:ascii="Garamond" w:hAnsi="Garamond"/>
          <w:lang w:val="fr-FR"/>
        </w:rPr>
        <w:t xml:space="preserve"> (éd.), 3 vols (Halle, 1903-16), I, 380-5, pp. 381-2</w:t>
      </w:r>
      <w:r>
        <w:rPr>
          <w:rFonts w:ascii="Garamond" w:hAnsi="Garamond"/>
          <w:lang w:val="fr-FR"/>
        </w:rPr>
        <w:t xml:space="preserve"> </w:t>
      </w:r>
      <w:r w:rsidRPr="00B637CE">
        <w:rPr>
          <w:rFonts w:ascii="Garamond" w:hAnsi="Garamond"/>
          <w:lang w:val="fr-FR"/>
        </w:rPr>
        <w:t xml:space="preserve">; </w:t>
      </w:r>
      <w:r>
        <w:rPr>
          <w:rFonts w:ascii="Garamond" w:hAnsi="Garamond"/>
          <w:lang w:val="fr-FR"/>
        </w:rPr>
        <w:t>pour le</w:t>
      </w:r>
      <w:r w:rsidRPr="00B637CE">
        <w:rPr>
          <w:rFonts w:ascii="Garamond" w:hAnsi="Garamond"/>
          <w:lang w:val="fr-FR"/>
        </w:rPr>
        <w:t xml:space="preserve"> comment</w:t>
      </w:r>
      <w:r>
        <w:rPr>
          <w:rFonts w:ascii="Garamond" w:hAnsi="Garamond"/>
          <w:lang w:val="fr-FR"/>
        </w:rPr>
        <w:t>aire</w:t>
      </w:r>
      <w:r w:rsidRPr="00B637CE">
        <w:rPr>
          <w:rFonts w:ascii="Garamond" w:hAnsi="Garamond"/>
          <w:lang w:val="fr-FR"/>
        </w:rPr>
        <w:t xml:space="preserve">, </w:t>
      </w:r>
      <w:r>
        <w:rPr>
          <w:rFonts w:ascii="Garamond" w:hAnsi="Garamond"/>
          <w:lang w:val="fr-FR"/>
        </w:rPr>
        <w:t xml:space="preserve">voir </w:t>
      </w:r>
      <w:r w:rsidRPr="00B637CE">
        <w:rPr>
          <w:rFonts w:ascii="Garamond" w:hAnsi="Garamond"/>
          <w:i/>
          <w:iCs/>
          <w:lang w:val="fr-FR"/>
        </w:rPr>
        <w:t xml:space="preserve">The </w:t>
      </w:r>
      <w:proofErr w:type="spellStart"/>
      <w:r w:rsidRPr="00B637CE">
        <w:rPr>
          <w:rFonts w:ascii="Garamond" w:hAnsi="Garamond"/>
          <w:i/>
          <w:iCs/>
          <w:lang w:val="fr-FR"/>
        </w:rPr>
        <w:t>Political</w:t>
      </w:r>
      <w:proofErr w:type="spellEnd"/>
      <w:r w:rsidRPr="00B637CE">
        <w:rPr>
          <w:rFonts w:ascii="Garamond" w:hAnsi="Garamond"/>
          <w:i/>
          <w:iCs/>
          <w:lang w:val="fr-FR"/>
        </w:rPr>
        <w:t xml:space="preserve"> </w:t>
      </w:r>
      <w:proofErr w:type="spellStart"/>
      <w:r w:rsidRPr="00B637CE">
        <w:rPr>
          <w:rFonts w:ascii="Garamond" w:hAnsi="Garamond"/>
          <w:i/>
          <w:iCs/>
          <w:lang w:val="fr-FR"/>
        </w:rPr>
        <w:t>Writings</w:t>
      </w:r>
      <w:proofErr w:type="spellEnd"/>
      <w:r w:rsidRPr="00B637CE">
        <w:rPr>
          <w:rFonts w:ascii="Garamond" w:hAnsi="Garamond"/>
          <w:i/>
          <w:iCs/>
          <w:lang w:val="fr-FR"/>
        </w:rPr>
        <w:t xml:space="preserve"> of </w:t>
      </w:r>
      <w:proofErr w:type="spellStart"/>
      <w:r w:rsidRPr="00B637CE">
        <w:rPr>
          <w:rFonts w:ascii="Garamond" w:hAnsi="Garamond"/>
          <w:i/>
          <w:iCs/>
          <w:lang w:val="fr-FR"/>
        </w:rPr>
        <w:t>Archbishop</w:t>
      </w:r>
      <w:proofErr w:type="spellEnd"/>
      <w:r w:rsidRPr="00B637CE">
        <w:rPr>
          <w:rFonts w:ascii="Garamond" w:hAnsi="Garamond"/>
          <w:i/>
          <w:iCs/>
          <w:lang w:val="fr-FR"/>
        </w:rPr>
        <w:t xml:space="preserve"> </w:t>
      </w:r>
      <w:proofErr w:type="spellStart"/>
      <w:r w:rsidRPr="00B637CE">
        <w:rPr>
          <w:rFonts w:ascii="Garamond" w:hAnsi="Garamond"/>
          <w:i/>
          <w:iCs/>
          <w:lang w:val="fr-FR"/>
        </w:rPr>
        <w:t>Wulfstan</w:t>
      </w:r>
      <w:proofErr w:type="spellEnd"/>
      <w:r w:rsidRPr="00B637CE">
        <w:rPr>
          <w:rFonts w:ascii="Garamond" w:hAnsi="Garamond"/>
          <w:i/>
          <w:iCs/>
          <w:lang w:val="fr-FR"/>
        </w:rPr>
        <w:t xml:space="preserve"> of York</w:t>
      </w:r>
      <w:r w:rsidRPr="00B637CE">
        <w:rPr>
          <w:rFonts w:ascii="Garamond" w:hAnsi="Garamond"/>
          <w:lang w:val="fr-FR"/>
        </w:rPr>
        <w:t xml:space="preserve">, A. </w:t>
      </w:r>
      <w:r w:rsidRPr="00BF58B1">
        <w:rPr>
          <w:rFonts w:ascii="Garamond" w:hAnsi="Garamond" w:cs="Times New Roman (Body CS)"/>
          <w:smallCaps/>
          <w:lang w:val="fr-FR"/>
        </w:rPr>
        <w:t>R</w:t>
      </w:r>
      <w:r w:rsidRPr="00BF58B1">
        <w:rPr>
          <w:rFonts w:ascii="Garamond" w:hAnsi="Garamond" w:cs="Times New Roman (Body CS)"/>
          <w:smallCaps/>
          <w:sz w:val="16"/>
          <w:szCs w:val="16"/>
          <w:lang w:val="fr-FR"/>
        </w:rPr>
        <w:t>abin</w:t>
      </w:r>
      <w:r w:rsidRPr="00B637CE">
        <w:rPr>
          <w:rFonts w:ascii="Garamond" w:hAnsi="Garamond"/>
          <w:lang w:val="fr-FR"/>
        </w:rPr>
        <w:t xml:space="preserve"> (</w:t>
      </w:r>
      <w:proofErr w:type="spellStart"/>
      <w:r w:rsidRPr="00B637CE">
        <w:rPr>
          <w:rFonts w:ascii="Garamond" w:hAnsi="Garamond"/>
          <w:lang w:val="fr-FR"/>
        </w:rPr>
        <w:t>ed</w:t>
      </w:r>
      <w:proofErr w:type="spellEnd"/>
      <w:r w:rsidRPr="00B637CE">
        <w:rPr>
          <w:rFonts w:ascii="Garamond" w:hAnsi="Garamond"/>
          <w:lang w:val="fr-FR"/>
        </w:rPr>
        <w:t xml:space="preserve">.), Manchester, Manchester University </w:t>
      </w:r>
      <w:proofErr w:type="spellStart"/>
      <w:r w:rsidRPr="00B637CE">
        <w:rPr>
          <w:rFonts w:ascii="Garamond" w:hAnsi="Garamond"/>
          <w:lang w:val="fr-FR"/>
        </w:rPr>
        <w:t>Press</w:t>
      </w:r>
      <w:proofErr w:type="spellEnd"/>
      <w:r w:rsidRPr="00B637CE">
        <w:rPr>
          <w:rFonts w:ascii="Garamond" w:hAnsi="Garamond"/>
          <w:lang w:val="fr-FR"/>
        </w:rPr>
        <w:t>, 2014, p. 197.</w:t>
      </w:r>
    </w:p>
  </w:footnote>
  <w:footnote w:id="57">
    <w:p w14:paraId="0BEDF2C3" w14:textId="52394F76"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Laurent </w:t>
      </w:r>
      <w:r w:rsidRPr="00BF58B1">
        <w:rPr>
          <w:rFonts w:ascii="Garamond" w:hAnsi="Garamond" w:cs="Times New Roman (Body CS)"/>
          <w:smallCaps/>
          <w:lang w:val="fr-FR"/>
        </w:rPr>
        <w:t>M</w:t>
      </w:r>
      <w:r w:rsidRPr="00BF58B1">
        <w:rPr>
          <w:rFonts w:ascii="Garamond" w:hAnsi="Garamond" w:cs="Times New Roman (Body CS)"/>
          <w:smallCaps/>
          <w:sz w:val="16"/>
          <w:szCs w:val="16"/>
          <w:lang w:val="fr-FR"/>
        </w:rPr>
        <w:t>orelle</w:t>
      </w:r>
      <w:r w:rsidRPr="00B637CE">
        <w:rPr>
          <w:rFonts w:ascii="Garamond" w:hAnsi="Garamond"/>
          <w:lang w:val="fr-FR"/>
        </w:rPr>
        <w:t>, «</w:t>
      </w:r>
      <w:r>
        <w:rPr>
          <w:rFonts w:ascii="Garamond" w:hAnsi="Garamond"/>
          <w:lang w:val="fr-FR"/>
        </w:rPr>
        <w:t xml:space="preserve"> L</w:t>
      </w:r>
      <w:r w:rsidRPr="00B637CE">
        <w:rPr>
          <w:rFonts w:ascii="Garamond" w:hAnsi="Garamond"/>
          <w:lang w:val="fr-FR"/>
        </w:rPr>
        <w:t>es mots de la réforme dans les sources diplomatiques du XI siècle. Un premier bilan</w:t>
      </w:r>
      <w:r>
        <w:rPr>
          <w:rFonts w:ascii="Garamond" w:hAnsi="Garamond"/>
          <w:lang w:val="fr-FR"/>
        </w:rPr>
        <w:t xml:space="preserve"> </w:t>
      </w:r>
      <w:r w:rsidRPr="00B637CE">
        <w:rPr>
          <w:rFonts w:ascii="Garamond" w:hAnsi="Garamond"/>
          <w:lang w:val="fr-FR"/>
        </w:rPr>
        <w:t xml:space="preserve">», in </w:t>
      </w:r>
      <w:r w:rsidRPr="00B637CE">
        <w:rPr>
          <w:rFonts w:ascii="Garamond" w:hAnsi="Garamond"/>
          <w:i/>
          <w:lang w:val="fr-FR"/>
        </w:rPr>
        <w:t>Autour de Lanfranc (1010-2010). Réforme et réformateurs dans l’Europe du Nord-Ouest (XIe-XIIe siècles)</w:t>
      </w:r>
      <w:r w:rsidRPr="00B637CE">
        <w:rPr>
          <w:rFonts w:ascii="Garamond" w:hAnsi="Garamond"/>
          <w:lang w:val="fr-FR"/>
        </w:rPr>
        <w:t>, J</w:t>
      </w:r>
      <w:r w:rsidRPr="00BF58B1">
        <w:rPr>
          <w:rFonts w:ascii="Garamond" w:hAnsi="Garamond" w:cs="Times New Roman (Body CS)"/>
          <w:smallCaps/>
          <w:lang w:val="fr-FR"/>
        </w:rPr>
        <w:t>. B</w:t>
      </w:r>
      <w:r w:rsidRPr="00BF58B1">
        <w:rPr>
          <w:rFonts w:ascii="Garamond" w:hAnsi="Garamond" w:cs="Times New Roman (Body CS)"/>
          <w:smallCaps/>
          <w:sz w:val="16"/>
          <w:szCs w:val="16"/>
          <w:lang w:val="fr-FR"/>
        </w:rPr>
        <w:t>arrow</w:t>
      </w:r>
      <w:r w:rsidRPr="00BF58B1">
        <w:rPr>
          <w:rFonts w:ascii="Garamond" w:hAnsi="Garamond" w:cs="Times New Roman (Body CS)"/>
          <w:smallCaps/>
          <w:lang w:val="fr-FR"/>
        </w:rPr>
        <w:t>, F. D</w:t>
      </w:r>
      <w:r w:rsidRPr="00BF58B1">
        <w:rPr>
          <w:rFonts w:ascii="Garamond" w:hAnsi="Garamond" w:cs="Times New Roman (Body CS)"/>
          <w:smallCaps/>
          <w:sz w:val="16"/>
          <w:szCs w:val="16"/>
          <w:lang w:val="fr-FR"/>
        </w:rPr>
        <w:t>élivré</w:t>
      </w:r>
      <w:r w:rsidRPr="00B637CE">
        <w:rPr>
          <w:rFonts w:ascii="Garamond" w:hAnsi="Garamond"/>
          <w:lang w:val="fr-FR"/>
        </w:rPr>
        <w:t xml:space="preserve"> </w:t>
      </w:r>
      <w:r>
        <w:rPr>
          <w:rFonts w:ascii="Garamond" w:hAnsi="Garamond"/>
          <w:lang w:val="fr-FR"/>
        </w:rPr>
        <w:t xml:space="preserve">et </w:t>
      </w:r>
      <w:r w:rsidRPr="00B637CE">
        <w:rPr>
          <w:rFonts w:ascii="Garamond" w:hAnsi="Garamond"/>
          <w:lang w:val="fr-FR"/>
        </w:rPr>
        <w:t>V</w:t>
      </w:r>
      <w:r w:rsidRPr="00BF58B1">
        <w:rPr>
          <w:rFonts w:ascii="Garamond" w:hAnsi="Garamond" w:cs="Times New Roman (Body CS)"/>
          <w:smallCaps/>
          <w:lang w:val="fr-FR"/>
        </w:rPr>
        <w:t>. G</w:t>
      </w:r>
      <w:r w:rsidRPr="00BF58B1">
        <w:rPr>
          <w:rFonts w:ascii="Garamond" w:hAnsi="Garamond" w:cs="Times New Roman (Body CS)"/>
          <w:smallCaps/>
          <w:sz w:val="16"/>
          <w:szCs w:val="16"/>
          <w:lang w:val="fr-FR"/>
        </w:rPr>
        <w:t>azeau</w:t>
      </w:r>
      <w:r w:rsidRPr="00B637CE">
        <w:rPr>
          <w:rFonts w:ascii="Garamond" w:hAnsi="Garamond"/>
          <w:lang w:val="fr-FR"/>
        </w:rPr>
        <w:t>, Caen, Presses universitaires de Caen, 2015, pp. 33-55</w:t>
      </w:r>
      <w:r>
        <w:rPr>
          <w:rFonts w:ascii="Garamond" w:hAnsi="Garamond"/>
          <w:lang w:val="fr-FR"/>
        </w:rPr>
        <w:t xml:space="preserve"> </w:t>
      </w:r>
      <w:r w:rsidRPr="00B637CE">
        <w:rPr>
          <w:rFonts w:ascii="Garamond" w:hAnsi="Garamond"/>
          <w:lang w:val="fr-FR"/>
        </w:rPr>
        <w:t xml:space="preserve">; Julia </w:t>
      </w:r>
      <w:r w:rsidRPr="00BF58B1">
        <w:rPr>
          <w:rFonts w:ascii="Garamond" w:hAnsi="Garamond" w:cs="Times New Roman (Body CS)"/>
          <w:smallCaps/>
          <w:lang w:val="fr-FR"/>
        </w:rPr>
        <w:t>B</w:t>
      </w:r>
      <w:r w:rsidRPr="00BF58B1">
        <w:rPr>
          <w:rFonts w:ascii="Garamond" w:hAnsi="Garamond" w:cs="Times New Roman (Body CS)"/>
          <w:smallCaps/>
          <w:sz w:val="16"/>
          <w:szCs w:val="16"/>
          <w:lang w:val="fr-FR"/>
        </w:rPr>
        <w:t>arrow</w:t>
      </w:r>
      <w:r w:rsidRPr="00B637CE">
        <w:rPr>
          <w:rFonts w:ascii="Garamond" w:hAnsi="Garamond"/>
          <w:lang w:val="fr-FR"/>
        </w:rPr>
        <w:t>, «</w:t>
      </w:r>
      <w:r>
        <w:rPr>
          <w:rFonts w:ascii="Garamond" w:hAnsi="Garamond"/>
          <w:lang w:val="fr-FR"/>
        </w:rPr>
        <w:t xml:space="preserve"> </w:t>
      </w:r>
      <w:r w:rsidRPr="00B637CE">
        <w:rPr>
          <w:rFonts w:ascii="Garamond" w:hAnsi="Garamond"/>
          <w:lang w:val="fr-FR"/>
        </w:rPr>
        <w:t>Les évêques et leur conception de la réforme ecclésiastique dans l’Europe du Nord-Ouest (XIe-XIIe siècles)</w:t>
      </w:r>
      <w:r>
        <w:rPr>
          <w:rFonts w:ascii="Garamond" w:hAnsi="Garamond"/>
          <w:lang w:val="fr-FR"/>
        </w:rPr>
        <w:t xml:space="preserve"> </w:t>
      </w:r>
      <w:r w:rsidRPr="00B637CE">
        <w:rPr>
          <w:rFonts w:ascii="Garamond" w:hAnsi="Garamond"/>
          <w:lang w:val="fr-FR"/>
        </w:rPr>
        <w:t xml:space="preserve">», in </w:t>
      </w:r>
      <w:r w:rsidRPr="00B637CE">
        <w:rPr>
          <w:rFonts w:ascii="Garamond" w:hAnsi="Garamond"/>
          <w:i/>
          <w:iCs/>
          <w:lang w:val="fr-FR"/>
        </w:rPr>
        <w:t>Autour de Lanfranc</w:t>
      </w:r>
      <w:r w:rsidRPr="00B637CE">
        <w:rPr>
          <w:rFonts w:ascii="Garamond" w:hAnsi="Garamond"/>
          <w:lang w:val="fr-FR"/>
        </w:rPr>
        <w:t>, pp. 21-32.</w:t>
      </w:r>
    </w:p>
  </w:footnote>
  <w:footnote w:id="58">
    <w:p w14:paraId="4286DB69" w14:textId="7B2FA433"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 4802.</w:t>
      </w:r>
    </w:p>
  </w:footnote>
  <w:footnote w:id="59">
    <w:p w14:paraId="4A9C2A4E" w14:textId="3F76F28B"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 572</w:t>
      </w:r>
      <w:r>
        <w:rPr>
          <w:rFonts w:ascii="Garamond" w:hAnsi="Garamond"/>
          <w:lang w:val="fr-FR"/>
        </w:rPr>
        <w:t xml:space="preserve"> </w:t>
      </w:r>
      <w:r w:rsidRPr="00B637CE">
        <w:rPr>
          <w:rFonts w:ascii="Garamond" w:hAnsi="Garamond"/>
          <w:lang w:val="fr-FR"/>
        </w:rPr>
        <w:t xml:space="preserve">; </w:t>
      </w:r>
      <w:r w:rsidRPr="00B637CE">
        <w:rPr>
          <w:rFonts w:ascii="Garamond" w:hAnsi="Garamond"/>
          <w:i/>
          <w:iCs/>
          <w:lang w:val="fr-FR"/>
        </w:rPr>
        <w:t xml:space="preserve">Die Urkunden </w:t>
      </w:r>
      <w:proofErr w:type="spellStart"/>
      <w:r w:rsidRPr="00B637CE">
        <w:rPr>
          <w:rFonts w:ascii="Garamond" w:hAnsi="Garamond"/>
          <w:i/>
          <w:iCs/>
          <w:lang w:val="fr-FR"/>
        </w:rPr>
        <w:t>Henrichs</w:t>
      </w:r>
      <w:proofErr w:type="spellEnd"/>
      <w:r w:rsidRPr="00B637CE">
        <w:rPr>
          <w:rFonts w:ascii="Garamond" w:hAnsi="Garamond"/>
          <w:i/>
          <w:iCs/>
          <w:lang w:val="fr-FR"/>
        </w:rPr>
        <w:t xml:space="preserve"> II. </w:t>
      </w:r>
      <w:proofErr w:type="spellStart"/>
      <w:proofErr w:type="gramStart"/>
      <w:r w:rsidRPr="00B637CE">
        <w:rPr>
          <w:rFonts w:ascii="Garamond" w:hAnsi="Garamond"/>
          <w:i/>
          <w:iCs/>
          <w:lang w:val="fr-FR"/>
        </w:rPr>
        <w:t>und</w:t>
      </w:r>
      <w:proofErr w:type="spellEnd"/>
      <w:proofErr w:type="gramEnd"/>
      <w:r w:rsidRPr="00B637CE">
        <w:rPr>
          <w:rFonts w:ascii="Garamond" w:hAnsi="Garamond"/>
          <w:i/>
          <w:iCs/>
          <w:lang w:val="fr-FR"/>
        </w:rPr>
        <w:t xml:space="preserve"> </w:t>
      </w:r>
      <w:proofErr w:type="spellStart"/>
      <w:r w:rsidRPr="00B637CE">
        <w:rPr>
          <w:rFonts w:ascii="Garamond" w:hAnsi="Garamond"/>
          <w:i/>
          <w:iCs/>
          <w:lang w:val="fr-FR"/>
        </w:rPr>
        <w:t>Arduins</w:t>
      </w:r>
      <w:proofErr w:type="spellEnd"/>
      <w:r w:rsidRPr="00B637CE">
        <w:rPr>
          <w:rFonts w:ascii="Garamond" w:hAnsi="Garamond"/>
          <w:lang w:val="fr-FR"/>
        </w:rPr>
        <w:t xml:space="preserve">, H. </w:t>
      </w:r>
      <w:proofErr w:type="spellStart"/>
      <w:r w:rsidRPr="00BF58B1">
        <w:rPr>
          <w:rFonts w:ascii="Garamond" w:hAnsi="Garamond" w:cs="Times New Roman (Body CS)"/>
          <w:smallCaps/>
          <w:lang w:val="fr-FR"/>
        </w:rPr>
        <w:t>B</w:t>
      </w:r>
      <w:r w:rsidRPr="00BF58B1">
        <w:rPr>
          <w:rFonts w:ascii="Garamond" w:hAnsi="Garamond" w:cs="Times New Roman (Body CS)"/>
          <w:smallCaps/>
          <w:sz w:val="16"/>
          <w:szCs w:val="16"/>
          <w:lang w:val="fr-FR"/>
        </w:rPr>
        <w:t>resslau</w:t>
      </w:r>
      <w:proofErr w:type="spellEnd"/>
      <w:r w:rsidRPr="00B637CE">
        <w:rPr>
          <w:rFonts w:ascii="Garamond" w:hAnsi="Garamond"/>
          <w:lang w:val="fr-FR"/>
        </w:rPr>
        <w:t xml:space="preserve">, H. </w:t>
      </w:r>
      <w:r w:rsidRPr="00BF58B1">
        <w:rPr>
          <w:rFonts w:ascii="Garamond" w:hAnsi="Garamond" w:cs="Times New Roman (Body CS)"/>
          <w:smallCaps/>
          <w:lang w:val="fr-FR"/>
        </w:rPr>
        <w:t>B</w:t>
      </w:r>
      <w:r w:rsidRPr="00BF58B1">
        <w:rPr>
          <w:rFonts w:ascii="Garamond" w:hAnsi="Garamond" w:cs="Times New Roman (Body CS)"/>
          <w:smallCaps/>
          <w:sz w:val="16"/>
          <w:szCs w:val="16"/>
          <w:lang w:val="fr-FR"/>
        </w:rPr>
        <w:t>loch</w:t>
      </w:r>
      <w:r w:rsidRPr="00B637CE">
        <w:rPr>
          <w:rFonts w:ascii="Garamond" w:hAnsi="Garamond"/>
          <w:lang w:val="fr-FR"/>
        </w:rPr>
        <w:t xml:space="preserve"> </w:t>
      </w:r>
      <w:r>
        <w:rPr>
          <w:rFonts w:ascii="Garamond" w:hAnsi="Garamond"/>
          <w:lang w:val="fr-FR"/>
        </w:rPr>
        <w:t xml:space="preserve">et </w:t>
      </w:r>
      <w:r w:rsidRPr="00B637CE">
        <w:rPr>
          <w:rFonts w:ascii="Garamond" w:hAnsi="Garamond"/>
          <w:lang w:val="fr-FR"/>
        </w:rPr>
        <w:t xml:space="preserve">R. </w:t>
      </w:r>
      <w:proofErr w:type="spellStart"/>
      <w:r w:rsidRPr="00BF58B1">
        <w:rPr>
          <w:rFonts w:ascii="Garamond" w:hAnsi="Garamond" w:cs="Times New Roman (Body CS)"/>
          <w:smallCaps/>
          <w:lang w:val="fr-FR"/>
        </w:rPr>
        <w:t>H</w:t>
      </w:r>
      <w:r w:rsidRPr="00BF58B1">
        <w:rPr>
          <w:rFonts w:ascii="Garamond" w:hAnsi="Garamond" w:cs="Times New Roman (Body CS)"/>
          <w:smallCaps/>
          <w:sz w:val="16"/>
          <w:szCs w:val="16"/>
          <w:lang w:val="fr-FR"/>
        </w:rPr>
        <w:t>oltzmann</w:t>
      </w:r>
      <w:proofErr w:type="spellEnd"/>
      <w:r w:rsidRPr="00BF58B1">
        <w:rPr>
          <w:rFonts w:ascii="Garamond" w:hAnsi="Garamond" w:cs="Times New Roman (Body CS)"/>
          <w:smallCaps/>
          <w:lang w:val="fr-FR"/>
        </w:rPr>
        <w:t>,</w:t>
      </w:r>
      <w:r w:rsidRPr="00B637CE">
        <w:rPr>
          <w:rFonts w:ascii="Garamond" w:hAnsi="Garamond"/>
          <w:lang w:val="fr-FR"/>
        </w:rPr>
        <w:t xml:space="preserve"> Hanovre,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Die Urkunden der </w:t>
      </w:r>
      <w:proofErr w:type="spellStart"/>
      <w:r w:rsidRPr="00B637CE">
        <w:rPr>
          <w:rFonts w:ascii="Garamond" w:hAnsi="Garamond"/>
          <w:lang w:val="fr-FR"/>
        </w:rPr>
        <w:t>deutschen</w:t>
      </w:r>
      <w:proofErr w:type="spellEnd"/>
      <w:r w:rsidRPr="00B637CE">
        <w:rPr>
          <w:rFonts w:ascii="Garamond" w:hAnsi="Garamond"/>
          <w:lang w:val="fr-FR"/>
        </w:rPr>
        <w:t xml:space="preserve"> </w:t>
      </w:r>
      <w:proofErr w:type="spellStart"/>
      <w:r w:rsidRPr="00B637CE">
        <w:rPr>
          <w:rFonts w:ascii="Garamond" w:hAnsi="Garamond"/>
          <w:lang w:val="fr-FR"/>
        </w:rPr>
        <w:t>Könige</w:t>
      </w:r>
      <w:proofErr w:type="spellEnd"/>
      <w:r w:rsidRPr="00B637CE">
        <w:rPr>
          <w:rFonts w:ascii="Garamond" w:hAnsi="Garamond"/>
          <w:lang w:val="fr-FR"/>
        </w:rPr>
        <w:t xml:space="preserve"> </w:t>
      </w:r>
      <w:proofErr w:type="spellStart"/>
      <w:r w:rsidRPr="00B637CE">
        <w:rPr>
          <w:rFonts w:ascii="Garamond" w:hAnsi="Garamond"/>
          <w:lang w:val="fr-FR"/>
        </w:rPr>
        <w:t>und</w:t>
      </w:r>
      <w:proofErr w:type="spellEnd"/>
      <w:r w:rsidRPr="00B637CE">
        <w:rPr>
          <w:rFonts w:ascii="Garamond" w:hAnsi="Garamond"/>
          <w:lang w:val="fr-FR"/>
        </w:rPr>
        <w:t xml:space="preserve"> Kaiser, 3), 37-8, no. 34, e</w:t>
      </w:r>
      <w:r>
        <w:rPr>
          <w:rFonts w:ascii="Garamond" w:hAnsi="Garamond"/>
          <w:lang w:val="fr-FR"/>
        </w:rPr>
        <w:t xml:space="preserve">n particulier la note de bas de page </w:t>
      </w:r>
      <w:r w:rsidRPr="00B637CE">
        <w:rPr>
          <w:rFonts w:ascii="Garamond" w:hAnsi="Garamond"/>
          <w:lang w:val="fr-FR"/>
        </w:rPr>
        <w:t>f p. 38.</w:t>
      </w:r>
    </w:p>
  </w:footnote>
  <w:footnote w:id="60">
    <w:p w14:paraId="640FC009" w14:textId="4BF2A971"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xml:space="preserve">., n. 16), no. 3708, </w:t>
      </w:r>
      <w:r>
        <w:rPr>
          <w:rFonts w:ascii="Garamond" w:hAnsi="Garamond"/>
          <w:lang w:val="fr-FR"/>
        </w:rPr>
        <w:t xml:space="preserve">commenté par </w:t>
      </w:r>
      <w:r w:rsidRPr="00B637CE">
        <w:rPr>
          <w:rFonts w:ascii="Garamond" w:hAnsi="Garamond"/>
          <w:lang w:val="fr-FR"/>
        </w:rPr>
        <w:t>L</w:t>
      </w:r>
      <w:r w:rsidRPr="00BF58B1">
        <w:rPr>
          <w:rFonts w:ascii="Garamond" w:hAnsi="Garamond" w:cs="Times New Roman (Body CS)"/>
          <w:smallCaps/>
          <w:lang w:val="fr-FR"/>
        </w:rPr>
        <w:t>. M</w:t>
      </w:r>
      <w:r w:rsidRPr="00BF58B1">
        <w:rPr>
          <w:rFonts w:ascii="Garamond" w:hAnsi="Garamond" w:cs="Times New Roman (Body CS)"/>
          <w:smallCaps/>
          <w:sz w:val="16"/>
          <w:szCs w:val="16"/>
          <w:lang w:val="fr-FR"/>
        </w:rPr>
        <w:t>orelle</w:t>
      </w:r>
      <w:r w:rsidRPr="00BF58B1">
        <w:rPr>
          <w:rFonts w:ascii="Garamond" w:hAnsi="Garamond" w:cs="Times New Roman (Body CS)"/>
          <w:smallCaps/>
          <w:lang w:val="fr-FR"/>
        </w:rPr>
        <w:t xml:space="preserve"> </w:t>
      </w:r>
      <w:r w:rsidRPr="00B637CE">
        <w:rPr>
          <w:rFonts w:ascii="Garamond" w:hAnsi="Garamond"/>
          <w:lang w:val="fr-FR"/>
        </w:rPr>
        <w:t xml:space="preserve">(art. </w:t>
      </w:r>
      <w:proofErr w:type="spellStart"/>
      <w:r w:rsidRPr="00B637CE">
        <w:rPr>
          <w:rFonts w:ascii="Garamond" w:hAnsi="Garamond"/>
          <w:lang w:val="fr-FR"/>
        </w:rPr>
        <w:t>cit</w:t>
      </w:r>
      <w:proofErr w:type="spellEnd"/>
      <w:r w:rsidRPr="00B637CE">
        <w:rPr>
          <w:rFonts w:ascii="Garamond" w:hAnsi="Garamond"/>
          <w:lang w:val="fr-FR"/>
        </w:rPr>
        <w:t>., n. 58), 51.</w:t>
      </w:r>
    </w:p>
  </w:footnote>
  <w:footnote w:id="61">
    <w:p w14:paraId="4B4700F8" w14:textId="44E67492"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w:t>
      </w:r>
      <w:r w:rsidRPr="00BF58B1">
        <w:rPr>
          <w:rFonts w:ascii="Garamond" w:hAnsi="Garamond"/>
          <w:lang w:val="fr-FR"/>
        </w:rPr>
        <w:t xml:space="preserve"> </w:t>
      </w:r>
      <w:proofErr w:type="spellStart"/>
      <w:r w:rsidRPr="00B637CE">
        <w:rPr>
          <w:rFonts w:ascii="Garamond" w:hAnsi="Garamond"/>
          <w:lang w:val="fr-FR"/>
        </w:rPr>
        <w:t>C</w:t>
      </w:r>
      <w:proofErr w:type="spellEnd"/>
      <w:r w:rsidRPr="00B637CE">
        <w:rPr>
          <w:rFonts w:ascii="Garamond" w:hAnsi="Garamond"/>
          <w:lang w:val="fr-FR"/>
        </w:rPr>
        <w:t xml:space="preserve">.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xml:space="preserve">., n. 16), no. 400. </w:t>
      </w:r>
    </w:p>
  </w:footnote>
  <w:footnote w:id="62">
    <w:p w14:paraId="7DFD12EA" w14:textId="66A4136B"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 84.</w:t>
      </w:r>
    </w:p>
  </w:footnote>
  <w:footnote w:id="63">
    <w:p w14:paraId="70CB9FA1" w14:textId="25E0A7B6"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nos 441, 471.</w:t>
      </w:r>
    </w:p>
  </w:footnote>
  <w:footnote w:id="64">
    <w:p w14:paraId="4EB7D0CF" w14:textId="1C0D6D35"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 896.</w:t>
      </w:r>
    </w:p>
  </w:footnote>
  <w:footnote w:id="65">
    <w:p w14:paraId="7CD26FA2" w14:textId="48DDF43F"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 3743.</w:t>
      </w:r>
    </w:p>
  </w:footnote>
  <w:footnote w:id="66">
    <w:p w14:paraId="3011A345" w14:textId="5D9133D8"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iCs/>
          <w:lang w:val="fr-FR"/>
        </w:rPr>
        <w:t>Recueil des actes de Charles II le Chauve, Roi de France</w:t>
      </w:r>
      <w:r w:rsidRPr="00B637CE">
        <w:rPr>
          <w:rFonts w:ascii="Garamond" w:hAnsi="Garamond"/>
          <w:lang w:val="fr-FR"/>
        </w:rPr>
        <w:t xml:space="preserve">, Georges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essier</w:t>
      </w:r>
      <w:r w:rsidRPr="00B637CE">
        <w:rPr>
          <w:rFonts w:ascii="Garamond" w:hAnsi="Garamond"/>
          <w:lang w:val="fr-FR"/>
        </w:rPr>
        <w:t xml:space="preserve"> (éd.), Paris, Imprimerie nationale, 1943-55, nos. 165, 312, </w:t>
      </w:r>
      <w:r>
        <w:rPr>
          <w:rFonts w:ascii="Garamond" w:hAnsi="Garamond"/>
          <w:lang w:val="fr-FR"/>
        </w:rPr>
        <w:t xml:space="preserve">commenté par </w:t>
      </w:r>
      <w:r w:rsidRPr="00B637CE">
        <w:rPr>
          <w:rFonts w:ascii="Garamond" w:hAnsi="Garamond"/>
          <w:lang w:val="fr-FR"/>
        </w:rPr>
        <w:t xml:space="preserve">L. </w:t>
      </w:r>
      <w:r w:rsidRPr="00BF58B1">
        <w:rPr>
          <w:rFonts w:ascii="Garamond" w:hAnsi="Garamond" w:cs="Times New Roman (Body CS)"/>
          <w:smallCaps/>
          <w:lang w:val="fr-FR"/>
        </w:rPr>
        <w:t>M</w:t>
      </w:r>
      <w:r w:rsidRPr="00BF58B1">
        <w:rPr>
          <w:rFonts w:ascii="Garamond" w:hAnsi="Garamond" w:cs="Times New Roman (Body CS)"/>
          <w:smallCaps/>
          <w:sz w:val="16"/>
          <w:szCs w:val="16"/>
          <w:lang w:val="fr-FR"/>
        </w:rPr>
        <w:t>orelle</w:t>
      </w:r>
      <w:r w:rsidRPr="00B637CE">
        <w:rPr>
          <w:rFonts w:ascii="Garamond" w:hAnsi="Garamond"/>
          <w:lang w:val="fr-FR"/>
        </w:rPr>
        <w:t xml:space="preserve"> (art. </w:t>
      </w:r>
      <w:proofErr w:type="spellStart"/>
      <w:r w:rsidRPr="00B637CE">
        <w:rPr>
          <w:rFonts w:ascii="Garamond" w:hAnsi="Garamond"/>
          <w:lang w:val="fr-FR"/>
        </w:rPr>
        <w:t>cit</w:t>
      </w:r>
      <w:proofErr w:type="spellEnd"/>
      <w:r w:rsidRPr="00B637CE">
        <w:rPr>
          <w:rFonts w:ascii="Garamond" w:hAnsi="Garamond"/>
          <w:lang w:val="fr-FR"/>
        </w:rPr>
        <w:t>., n. 58), 40.</w:t>
      </w:r>
    </w:p>
  </w:footnote>
  <w:footnote w:id="67">
    <w:p w14:paraId="2FB16D00" w14:textId="535080EE"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w:t>
      </w:r>
      <w:r w:rsidRPr="00BF58B1">
        <w:rPr>
          <w:rFonts w:ascii="Garamond" w:hAnsi="Garamond"/>
          <w:lang w:val="fr-FR"/>
        </w:rPr>
        <w:t xml:space="preserve"> </w:t>
      </w:r>
      <w:proofErr w:type="spellStart"/>
      <w:r w:rsidRPr="00B637CE">
        <w:rPr>
          <w:rFonts w:ascii="Garamond" w:hAnsi="Garamond"/>
          <w:lang w:val="fr-FR"/>
        </w:rPr>
        <w:t>C</w:t>
      </w:r>
      <w:proofErr w:type="spellEnd"/>
      <w:r w:rsidRPr="00B637CE">
        <w:rPr>
          <w:rFonts w:ascii="Garamond" w:hAnsi="Garamond"/>
          <w:lang w:val="fr-FR"/>
        </w:rPr>
        <w:t xml:space="preserve">.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16), no. 125</w:t>
      </w:r>
      <w:r>
        <w:rPr>
          <w:rFonts w:ascii="Garamond" w:hAnsi="Garamond"/>
          <w:lang w:val="fr-FR"/>
        </w:rPr>
        <w:t xml:space="preserve"> </w:t>
      </w:r>
      <w:r w:rsidRPr="00B637CE">
        <w:rPr>
          <w:rFonts w:ascii="Garamond" w:hAnsi="Garamond"/>
          <w:lang w:val="fr-FR"/>
        </w:rPr>
        <w:t xml:space="preserve">; </w:t>
      </w:r>
      <w:r w:rsidRPr="00B637CE">
        <w:rPr>
          <w:rFonts w:ascii="Garamond" w:hAnsi="Garamond"/>
          <w:i/>
          <w:iCs/>
          <w:lang w:val="fr-FR"/>
        </w:rPr>
        <w:t>Die Urkunden Ludwigs des Frommen</w:t>
      </w:r>
      <w:r w:rsidRPr="00B637CE">
        <w:rPr>
          <w:rFonts w:ascii="Garamond" w:hAnsi="Garamond"/>
          <w:lang w:val="fr-FR"/>
        </w:rPr>
        <w:t>, II, T</w:t>
      </w:r>
      <w:r w:rsidRPr="00BF58B1">
        <w:rPr>
          <w:rFonts w:ascii="Garamond" w:hAnsi="Garamond" w:cs="Times New Roman (Body CS)"/>
          <w:smallCaps/>
          <w:lang w:val="fr-FR"/>
        </w:rPr>
        <w:t xml:space="preserve">. </w:t>
      </w:r>
      <w:proofErr w:type="spellStart"/>
      <w:r w:rsidRPr="00BF58B1">
        <w:rPr>
          <w:rFonts w:ascii="Garamond" w:hAnsi="Garamond" w:cs="Times New Roman (Body CS)"/>
          <w:smallCaps/>
          <w:lang w:val="fr-FR"/>
        </w:rPr>
        <w:t>K</w:t>
      </w:r>
      <w:r w:rsidRPr="00BF58B1">
        <w:rPr>
          <w:rFonts w:ascii="Garamond" w:hAnsi="Garamond" w:cs="Times New Roman (Body CS)"/>
          <w:smallCaps/>
          <w:sz w:val="16"/>
          <w:szCs w:val="16"/>
          <w:lang w:val="fr-FR"/>
        </w:rPr>
        <w:t>ölzer</w:t>
      </w:r>
      <w:proofErr w:type="spellEnd"/>
      <w:r w:rsidRPr="00B637CE">
        <w:rPr>
          <w:rFonts w:ascii="Garamond" w:hAnsi="Garamond"/>
          <w:lang w:val="fr-FR"/>
        </w:rPr>
        <w:t xml:space="preserve"> (éd.), Wiesbaden, </w:t>
      </w:r>
      <w:proofErr w:type="spellStart"/>
      <w:r w:rsidRPr="00B637CE">
        <w:rPr>
          <w:rFonts w:ascii="Garamond" w:hAnsi="Garamond"/>
          <w:lang w:val="fr-FR"/>
        </w:rPr>
        <w:t>Harrassowitz</w:t>
      </w:r>
      <w:proofErr w:type="spellEnd"/>
      <w:r w:rsidRPr="00B637CE">
        <w:rPr>
          <w:rFonts w:ascii="Garamond" w:hAnsi="Garamond"/>
          <w:lang w:val="fr-FR"/>
        </w:rPr>
        <w:t xml:space="preserve">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Die Urkunden der </w:t>
      </w:r>
      <w:proofErr w:type="spellStart"/>
      <w:r w:rsidRPr="00B637CE">
        <w:rPr>
          <w:rFonts w:ascii="Garamond" w:hAnsi="Garamond"/>
          <w:lang w:val="fr-FR"/>
        </w:rPr>
        <w:t>Karolinger</w:t>
      </w:r>
      <w:proofErr w:type="spellEnd"/>
      <w:r w:rsidRPr="00B637CE">
        <w:rPr>
          <w:rFonts w:ascii="Garamond" w:hAnsi="Garamond"/>
          <w:lang w:val="fr-FR"/>
        </w:rPr>
        <w:t xml:space="preserve">, 2.2), 853-6, </w:t>
      </w:r>
      <w:r>
        <w:rPr>
          <w:rFonts w:ascii="Garamond" w:hAnsi="Garamond"/>
          <w:lang w:val="fr-FR"/>
        </w:rPr>
        <w:t xml:space="preserve">à </w:t>
      </w:r>
      <w:r w:rsidRPr="00B637CE">
        <w:rPr>
          <w:rFonts w:ascii="Garamond" w:hAnsi="Garamond"/>
          <w:lang w:val="fr-FR"/>
        </w:rPr>
        <w:t>854 (no. 341).</w:t>
      </w:r>
    </w:p>
  </w:footnote>
  <w:footnote w:id="68">
    <w:p w14:paraId="44AF7829" w14:textId="0A60747D"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nos. 2368, 2046, 2052, 222, 329, 330, 390, 3904, 444, 2161, 3917, 3759</w:t>
      </w:r>
      <w:r>
        <w:rPr>
          <w:rFonts w:ascii="Garamond" w:hAnsi="Garamond"/>
          <w:lang w:val="fr-FR"/>
        </w:rPr>
        <w:t xml:space="preserve"> </w:t>
      </w:r>
      <w:r w:rsidRPr="00B637CE">
        <w:rPr>
          <w:rFonts w:ascii="Garamond" w:hAnsi="Garamond"/>
          <w:lang w:val="fr-FR"/>
        </w:rPr>
        <w:t xml:space="preserve">; </w:t>
      </w:r>
      <w:r>
        <w:rPr>
          <w:rFonts w:ascii="Garamond" w:hAnsi="Garamond"/>
          <w:lang w:val="fr-FR"/>
        </w:rPr>
        <w:t>également</w:t>
      </w:r>
      <w:r w:rsidRPr="00B637CE">
        <w:rPr>
          <w:rFonts w:ascii="Garamond" w:hAnsi="Garamond"/>
          <w:lang w:val="fr-FR"/>
        </w:rPr>
        <w:t xml:space="preserve"> no. 217 (</w:t>
      </w:r>
      <w:r>
        <w:rPr>
          <w:rFonts w:ascii="Garamond" w:hAnsi="Garamond"/>
          <w:lang w:val="fr-FR"/>
        </w:rPr>
        <w:t>un faux</w:t>
      </w:r>
      <w:r w:rsidRPr="00B637CE">
        <w:rPr>
          <w:rFonts w:ascii="Garamond" w:hAnsi="Garamond"/>
          <w:lang w:val="fr-FR"/>
        </w:rPr>
        <w:t xml:space="preserve">). </w:t>
      </w:r>
      <w:r>
        <w:rPr>
          <w:rFonts w:ascii="Garamond" w:hAnsi="Garamond"/>
          <w:lang w:val="fr-FR"/>
        </w:rPr>
        <w:t>Dans ce</w:t>
      </w:r>
      <w:r w:rsidRPr="00B637CE">
        <w:rPr>
          <w:rFonts w:ascii="Garamond" w:hAnsi="Garamond"/>
          <w:lang w:val="fr-FR"/>
        </w:rPr>
        <w:t xml:space="preserve"> context</w:t>
      </w:r>
      <w:r>
        <w:rPr>
          <w:rFonts w:ascii="Garamond" w:hAnsi="Garamond"/>
          <w:lang w:val="fr-FR"/>
        </w:rPr>
        <w:t>e, on pourrait également tenir compte des</w:t>
      </w:r>
      <w:r w:rsidRPr="00B637CE">
        <w:rPr>
          <w:rFonts w:ascii="Garamond" w:hAnsi="Garamond"/>
          <w:lang w:val="fr-FR"/>
        </w:rPr>
        <w:t xml:space="preserve"> chartes</w:t>
      </w:r>
      <w:r>
        <w:rPr>
          <w:rFonts w:ascii="Garamond" w:hAnsi="Garamond"/>
          <w:lang w:val="fr-FR"/>
        </w:rPr>
        <w:t xml:space="preserve"> qui concernent les conflits à Paris au début du XII</w:t>
      </w:r>
      <w:r w:rsidRPr="00BF58B1">
        <w:rPr>
          <w:rFonts w:ascii="Garamond" w:hAnsi="Garamond"/>
          <w:vertAlign w:val="superscript"/>
          <w:lang w:val="fr-FR"/>
        </w:rPr>
        <w:t xml:space="preserve">e </w:t>
      </w:r>
      <w:r>
        <w:rPr>
          <w:rFonts w:ascii="Garamond" w:hAnsi="Garamond"/>
          <w:lang w:val="fr-FR"/>
        </w:rPr>
        <w:t xml:space="preserve">siècle au sujet de la construction de maisons dans le </w:t>
      </w:r>
      <w:r w:rsidRPr="00B637CE">
        <w:rPr>
          <w:rFonts w:ascii="Garamond" w:hAnsi="Garamond"/>
          <w:i/>
          <w:iCs/>
          <w:lang w:val="fr-FR"/>
        </w:rPr>
        <w:t>claustrum</w:t>
      </w:r>
      <w:r w:rsidRPr="00B637CE">
        <w:rPr>
          <w:rFonts w:ascii="Garamond" w:hAnsi="Garamond"/>
          <w:lang w:val="fr-FR"/>
        </w:rPr>
        <w:t xml:space="preserve"> </w:t>
      </w:r>
      <w:r>
        <w:rPr>
          <w:rFonts w:ascii="Garamond" w:hAnsi="Garamond"/>
          <w:lang w:val="fr-FR"/>
        </w:rPr>
        <w:t xml:space="preserve">de </w:t>
      </w:r>
      <w:r w:rsidRPr="00B637CE">
        <w:rPr>
          <w:rFonts w:ascii="Garamond" w:hAnsi="Garamond"/>
          <w:lang w:val="fr-FR"/>
        </w:rPr>
        <w:t>Notre Dame (nos. 2129, 2147).</w:t>
      </w:r>
    </w:p>
  </w:footnote>
  <w:footnote w:id="69">
    <w:p w14:paraId="1AA18A99" w14:textId="6FC2780C"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w:t>
      </w:r>
      <w:r w:rsidRPr="00BF58B1">
        <w:rPr>
          <w:rFonts w:ascii="Garamond" w:hAnsi="Garamond"/>
          <w:lang w:val="fr-FR"/>
        </w:rPr>
        <w:t xml:space="preserve"> </w:t>
      </w:r>
      <w:proofErr w:type="spellStart"/>
      <w:r w:rsidRPr="00B637CE">
        <w:rPr>
          <w:rFonts w:ascii="Garamond" w:hAnsi="Garamond"/>
          <w:lang w:val="fr-FR"/>
        </w:rPr>
        <w:t>C</w:t>
      </w:r>
      <w:proofErr w:type="spellEnd"/>
      <w:r w:rsidRPr="00B637CE">
        <w:rPr>
          <w:rFonts w:ascii="Garamond" w:hAnsi="Garamond"/>
          <w:lang w:val="fr-FR"/>
        </w:rPr>
        <w:t xml:space="preserve">.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16), nos 2580, 21, 4844, 1326, 2152</w:t>
      </w:r>
    </w:p>
  </w:footnote>
  <w:footnote w:id="70">
    <w:p w14:paraId="424ED0EB" w14:textId="3A16468F"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G</w:t>
      </w:r>
      <w:r w:rsidRPr="00B637CE">
        <w:rPr>
          <w:rFonts w:ascii="Garamond" w:hAnsi="Garamond"/>
          <w:sz w:val="16"/>
          <w:szCs w:val="16"/>
          <w:lang w:val="fr-FR"/>
        </w:rPr>
        <w:t>iraud</w:t>
      </w:r>
      <w:r w:rsidRPr="00B637CE">
        <w:rPr>
          <w:rFonts w:ascii="Garamond" w:hAnsi="Garamond"/>
          <w:lang w:val="fr-FR"/>
        </w:rPr>
        <w:t>, J-B. R</w:t>
      </w:r>
      <w:r w:rsidRPr="00B637CE">
        <w:rPr>
          <w:rFonts w:ascii="Garamond" w:hAnsi="Garamond"/>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T</w:t>
      </w:r>
      <w:r w:rsidRPr="00B637CE">
        <w:rPr>
          <w:rFonts w:ascii="Garamond" w:hAnsi="Garamond"/>
          <w:sz w:val="16"/>
          <w:szCs w:val="16"/>
          <w:lang w:val="fr-FR"/>
        </w:rPr>
        <w: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16), nos 1185 (dat</w:t>
      </w:r>
      <w:r>
        <w:rPr>
          <w:rFonts w:ascii="Garamond" w:hAnsi="Garamond"/>
          <w:lang w:val="fr-FR"/>
        </w:rPr>
        <w:t>é de</w:t>
      </w:r>
      <w:r w:rsidRPr="00B637CE">
        <w:rPr>
          <w:rFonts w:ascii="Garamond" w:hAnsi="Garamond"/>
          <w:lang w:val="fr-FR"/>
        </w:rPr>
        <w:t xml:space="preserve"> 1001), 2061 (dat</w:t>
      </w:r>
      <w:r>
        <w:rPr>
          <w:rFonts w:ascii="Garamond" w:hAnsi="Garamond"/>
          <w:lang w:val="fr-FR"/>
        </w:rPr>
        <w:t xml:space="preserve">é de </w:t>
      </w:r>
      <w:r w:rsidRPr="00B637CE">
        <w:rPr>
          <w:rFonts w:ascii="Garamond" w:hAnsi="Garamond"/>
          <w:lang w:val="fr-FR"/>
        </w:rPr>
        <w:t>1005), 4748 (dat</w:t>
      </w:r>
      <w:r>
        <w:rPr>
          <w:rFonts w:ascii="Garamond" w:hAnsi="Garamond"/>
          <w:lang w:val="fr-FR"/>
        </w:rPr>
        <w:t xml:space="preserve">é de </w:t>
      </w:r>
      <w:r w:rsidRPr="00B637CE">
        <w:rPr>
          <w:rFonts w:ascii="Garamond" w:hAnsi="Garamond"/>
          <w:lang w:val="fr-FR"/>
        </w:rPr>
        <w:t>1066); Isabelle R</w:t>
      </w:r>
      <w:r w:rsidRPr="00B637CE">
        <w:rPr>
          <w:rFonts w:ascii="Garamond" w:hAnsi="Garamond"/>
          <w:sz w:val="16"/>
          <w:szCs w:val="16"/>
          <w:lang w:val="fr-FR"/>
        </w:rPr>
        <w:t>osé</w:t>
      </w:r>
      <w:r w:rsidRPr="00B637CE">
        <w:rPr>
          <w:rFonts w:ascii="Garamond" w:hAnsi="Garamond"/>
          <w:lang w:val="fr-FR"/>
        </w:rPr>
        <w:t>, «</w:t>
      </w:r>
      <w:r>
        <w:rPr>
          <w:rFonts w:ascii="Garamond" w:hAnsi="Garamond"/>
          <w:lang w:val="fr-FR"/>
        </w:rPr>
        <w:t xml:space="preserve"> </w:t>
      </w:r>
      <w:r w:rsidRPr="00B637CE">
        <w:rPr>
          <w:rFonts w:ascii="Garamond" w:hAnsi="Garamond"/>
          <w:lang w:val="fr-FR"/>
        </w:rPr>
        <w:t xml:space="preserve">Judas, </w:t>
      </w:r>
      <w:proofErr w:type="spellStart"/>
      <w:r w:rsidRPr="00B637CE">
        <w:rPr>
          <w:rFonts w:ascii="Garamond" w:hAnsi="Garamond"/>
          <w:lang w:val="fr-FR"/>
        </w:rPr>
        <w:t>Dathan</w:t>
      </w:r>
      <w:proofErr w:type="spellEnd"/>
      <w:r w:rsidRPr="00B637CE">
        <w:rPr>
          <w:rFonts w:ascii="Garamond" w:hAnsi="Garamond"/>
          <w:lang w:val="fr-FR"/>
        </w:rPr>
        <w:t xml:space="preserve">, </w:t>
      </w:r>
      <w:proofErr w:type="spellStart"/>
      <w:r w:rsidRPr="00B637CE">
        <w:rPr>
          <w:rFonts w:ascii="Garamond" w:hAnsi="Garamond"/>
          <w:lang w:val="fr-FR"/>
        </w:rPr>
        <w:t>Abiron</w:t>
      </w:r>
      <w:proofErr w:type="spellEnd"/>
      <w:r w:rsidRPr="00B637CE">
        <w:rPr>
          <w:rFonts w:ascii="Garamond" w:hAnsi="Garamond"/>
          <w:lang w:val="fr-FR"/>
        </w:rPr>
        <w:t>, Simon et les autres. Les figures bibliques-repoussoirs dans les clauses comminatoires des actes originaux français</w:t>
      </w:r>
      <w:r>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i/>
          <w:iCs/>
          <w:lang w:val="fr-FR"/>
        </w:rPr>
        <w:t>Archiv</w:t>
      </w:r>
      <w:proofErr w:type="spellEnd"/>
      <w:r w:rsidRPr="00B637CE">
        <w:rPr>
          <w:rFonts w:ascii="Garamond" w:hAnsi="Garamond"/>
          <w:i/>
          <w:iCs/>
          <w:lang w:val="fr-FR"/>
        </w:rPr>
        <w:t xml:space="preserve"> </w:t>
      </w:r>
      <w:proofErr w:type="spellStart"/>
      <w:r w:rsidRPr="00B637CE">
        <w:rPr>
          <w:rFonts w:ascii="Garamond" w:hAnsi="Garamond"/>
          <w:i/>
          <w:iCs/>
          <w:lang w:val="fr-FR"/>
        </w:rPr>
        <w:t>für</w:t>
      </w:r>
      <w:proofErr w:type="spellEnd"/>
      <w:r w:rsidRPr="00B637CE">
        <w:rPr>
          <w:rFonts w:ascii="Garamond" w:hAnsi="Garamond"/>
          <w:i/>
          <w:iCs/>
          <w:lang w:val="fr-FR"/>
        </w:rPr>
        <w:t xml:space="preserve"> </w:t>
      </w:r>
      <w:proofErr w:type="spellStart"/>
      <w:r w:rsidRPr="00B637CE">
        <w:rPr>
          <w:rFonts w:ascii="Garamond" w:hAnsi="Garamond"/>
          <w:i/>
          <w:iCs/>
          <w:lang w:val="fr-FR"/>
        </w:rPr>
        <w:t>Diplomatik</w:t>
      </w:r>
      <w:proofErr w:type="spellEnd"/>
      <w:r w:rsidRPr="00B637CE">
        <w:rPr>
          <w:rFonts w:ascii="Garamond" w:hAnsi="Garamond"/>
          <w:lang w:val="fr-FR"/>
        </w:rPr>
        <w:t xml:space="preserve">, 62 (2016), 59-106. </w:t>
      </w:r>
    </w:p>
  </w:footnote>
  <w:footnote w:id="71">
    <w:p w14:paraId="0157E0CA" w14:textId="485E7732"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nos. 2086, 4860.</w:t>
      </w:r>
    </w:p>
  </w:footnote>
  <w:footnote w:id="72">
    <w:p w14:paraId="14F41903" w14:textId="2E9A0EA6"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 926.</w:t>
      </w:r>
    </w:p>
  </w:footnote>
  <w:footnote w:id="73">
    <w:p w14:paraId="64B1B032" w14:textId="4F37B1A8"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w:t>
      </w:r>
      <w:r w:rsidRPr="00127F2B">
        <w:rPr>
          <w:rFonts w:ascii="Garamond" w:hAnsi="Garamond" w:cs="Times New Roman (Body CS)"/>
          <w:smallCaps/>
          <w:sz w:val="22"/>
          <w:szCs w:val="22"/>
          <w:lang w:val="fr-FR"/>
        </w:rPr>
        <w:t xml:space="preserve"> 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 xml:space="preserve">et </w:t>
      </w:r>
      <w:r w:rsidRPr="00B637CE">
        <w:rPr>
          <w:rFonts w:ascii="Garamond" w:hAnsi="Garamond"/>
          <w:lang w:val="fr-FR"/>
        </w:rPr>
        <w:t xml:space="preserve">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gramStart"/>
      <w:r w:rsidRPr="00B637CE">
        <w:rPr>
          <w:rFonts w:ascii="Garamond" w:hAnsi="Garamond"/>
          <w:lang w:val="fr-FR"/>
        </w:rPr>
        <w:t>cit</w:t>
      </w:r>
      <w:proofErr w:type="gramEnd"/>
      <w:r w:rsidRPr="00B637CE">
        <w:rPr>
          <w:rFonts w:ascii="Garamond" w:hAnsi="Garamond"/>
          <w:lang w:val="fr-FR"/>
        </w:rPr>
        <w:t>., n. 16), nos 3892, 3903, 3932, 3906, 442.</w:t>
      </w:r>
    </w:p>
  </w:footnote>
  <w:footnote w:id="74">
    <w:p w14:paraId="0FC14C6D" w14:textId="136075BB" w:rsidR="00A42A81" w:rsidRPr="00B637CE" w:rsidRDefault="00A42A81" w:rsidP="00527D99">
      <w:pPr>
        <w:pStyle w:val="FootnoteText"/>
        <w:contextualSpacing/>
        <w:rPr>
          <w:rFonts w:ascii="Garamond" w:hAnsi="Garamond"/>
          <w:b/>
          <w:lang w:val="fr-FR"/>
        </w:rPr>
      </w:pPr>
      <w:r w:rsidRPr="00B637CE">
        <w:rPr>
          <w:rStyle w:val="FootnoteReference"/>
          <w:rFonts w:ascii="Garamond" w:hAnsi="Garamond"/>
          <w:lang w:val="fr-FR"/>
        </w:rPr>
        <w:footnoteRef/>
      </w:r>
      <w:r w:rsidRPr="00B637CE">
        <w:rPr>
          <w:rFonts w:ascii="Garamond" w:hAnsi="Garamond"/>
          <w:lang w:val="fr-FR"/>
        </w:rPr>
        <w:t xml:space="preserve"> C. </w:t>
      </w:r>
      <w:r w:rsidRPr="00127F2B">
        <w:rPr>
          <w:rFonts w:ascii="Garamond" w:hAnsi="Garamond" w:cs="Times New Roman (Body CS)"/>
          <w:smallCaps/>
          <w:sz w:val="22"/>
          <w:szCs w:val="22"/>
          <w:lang w:val="fr-FR"/>
        </w:rPr>
        <w:t>G</w:t>
      </w:r>
      <w:r w:rsidRPr="00127F2B">
        <w:rPr>
          <w:rFonts w:ascii="Garamond" w:hAnsi="Garamond" w:cs="Times New Roman (Body CS)"/>
          <w:smallCaps/>
          <w:lang w:val="fr-FR"/>
        </w:rPr>
        <w:t>iraud</w:t>
      </w:r>
      <w:r w:rsidRPr="00B637CE">
        <w:rPr>
          <w:rFonts w:ascii="Garamond" w:hAnsi="Garamond"/>
          <w:lang w:val="fr-FR"/>
        </w:rPr>
        <w:t xml:space="preserve">, J-B. </w:t>
      </w:r>
      <w:r w:rsidRPr="003A6046">
        <w:rPr>
          <w:rFonts w:ascii="Garamond" w:hAnsi="Garamond" w:cs="Times New Roman (Body CS)"/>
          <w:smallCaps/>
          <w:lang w:val="fr-FR"/>
        </w:rPr>
        <w:t>R</w:t>
      </w:r>
      <w:r w:rsidRPr="003A6046">
        <w:rPr>
          <w:rFonts w:ascii="Garamond" w:hAnsi="Garamond" w:cs="Times New Roman (Body CS)"/>
          <w:smallCaps/>
          <w:sz w:val="16"/>
          <w:szCs w:val="16"/>
          <w:lang w:val="fr-FR"/>
        </w:rPr>
        <w:t>enault</w:t>
      </w:r>
      <w:r w:rsidRPr="00B637CE">
        <w:rPr>
          <w:rFonts w:ascii="Garamond" w:hAnsi="Garamond"/>
          <w:lang w:val="fr-FR"/>
        </w:rPr>
        <w:t xml:space="preserve"> </w:t>
      </w:r>
      <w:r>
        <w:rPr>
          <w:rFonts w:ascii="Garamond" w:hAnsi="Garamond"/>
          <w:lang w:val="fr-FR"/>
        </w:rPr>
        <w:t xml:space="preserve">et </w:t>
      </w:r>
      <w:r w:rsidRPr="00B637CE">
        <w:rPr>
          <w:rFonts w:ascii="Garamond" w:hAnsi="Garamond"/>
          <w:lang w:val="fr-FR"/>
        </w:rPr>
        <w:t xml:space="preserve">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16), nos 444, 442.</w:t>
      </w:r>
    </w:p>
  </w:footnote>
  <w:footnote w:id="75">
    <w:p w14:paraId="059DB869" w14:textId="119D55EB"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 xml:space="preserve">Voir par exemple </w:t>
      </w:r>
      <w:r w:rsidRPr="00B637CE">
        <w:rPr>
          <w:rFonts w:ascii="Garamond" w:hAnsi="Garamond"/>
          <w:lang w:val="fr-FR"/>
        </w:rPr>
        <w:t xml:space="preserve">Hans-Jürgen </w:t>
      </w:r>
      <w:proofErr w:type="spellStart"/>
      <w:r w:rsidRPr="00BF58B1">
        <w:rPr>
          <w:rFonts w:ascii="Garamond" w:hAnsi="Garamond" w:cs="Times New Roman (Body CS)"/>
          <w:smallCaps/>
          <w:lang w:val="fr-FR"/>
        </w:rPr>
        <w:t>D</w:t>
      </w:r>
      <w:r w:rsidRPr="00BF58B1">
        <w:rPr>
          <w:rFonts w:ascii="Garamond" w:hAnsi="Garamond" w:cs="Times New Roman (Body CS)"/>
          <w:smallCaps/>
          <w:sz w:val="16"/>
          <w:szCs w:val="16"/>
          <w:lang w:val="fr-FR"/>
        </w:rPr>
        <w:t>erda</w:t>
      </w:r>
      <w:proofErr w:type="spellEnd"/>
      <w:r w:rsidRPr="00B637CE">
        <w:rPr>
          <w:rFonts w:ascii="Garamond" w:hAnsi="Garamond"/>
          <w:lang w:val="fr-FR"/>
        </w:rPr>
        <w:t xml:space="preserve">, </w:t>
      </w:r>
      <w:r w:rsidRPr="00B637CE">
        <w:rPr>
          <w:rFonts w:ascii="Garamond" w:hAnsi="Garamond"/>
          <w:i/>
          <w:iCs/>
          <w:lang w:val="fr-FR"/>
        </w:rPr>
        <w:t xml:space="preserve">Vita </w:t>
      </w:r>
      <w:proofErr w:type="spellStart"/>
      <w:r w:rsidRPr="00B637CE">
        <w:rPr>
          <w:rFonts w:ascii="Garamond" w:hAnsi="Garamond"/>
          <w:i/>
          <w:iCs/>
          <w:lang w:val="fr-FR"/>
        </w:rPr>
        <w:t>communis</w:t>
      </w:r>
      <w:proofErr w:type="spellEnd"/>
      <w:r w:rsidRPr="00B637CE">
        <w:rPr>
          <w:rFonts w:ascii="Garamond" w:hAnsi="Garamond"/>
          <w:i/>
          <w:iCs/>
          <w:lang w:val="fr-FR"/>
        </w:rPr>
        <w:t xml:space="preserve">: </w:t>
      </w:r>
      <w:proofErr w:type="spellStart"/>
      <w:r w:rsidRPr="00B637CE">
        <w:rPr>
          <w:rFonts w:ascii="Garamond" w:hAnsi="Garamond"/>
          <w:i/>
          <w:iCs/>
          <w:lang w:val="fr-FR"/>
        </w:rPr>
        <w:t>Studien</w:t>
      </w:r>
      <w:proofErr w:type="spellEnd"/>
      <w:r w:rsidRPr="00B637CE">
        <w:rPr>
          <w:rFonts w:ascii="Garamond" w:hAnsi="Garamond"/>
          <w:i/>
          <w:iCs/>
          <w:lang w:val="fr-FR"/>
        </w:rPr>
        <w:t xml:space="preserve"> </w:t>
      </w:r>
      <w:proofErr w:type="spellStart"/>
      <w:r w:rsidRPr="00B637CE">
        <w:rPr>
          <w:rFonts w:ascii="Garamond" w:hAnsi="Garamond"/>
          <w:i/>
          <w:iCs/>
          <w:lang w:val="fr-FR"/>
        </w:rPr>
        <w:t>zur</w:t>
      </w:r>
      <w:proofErr w:type="spellEnd"/>
      <w:r w:rsidRPr="00B637CE">
        <w:rPr>
          <w:rFonts w:ascii="Garamond" w:hAnsi="Garamond"/>
          <w:i/>
          <w:iCs/>
          <w:lang w:val="fr-FR"/>
        </w:rPr>
        <w:t xml:space="preserve"> </w:t>
      </w:r>
      <w:proofErr w:type="spellStart"/>
      <w:r w:rsidRPr="00B637CE">
        <w:rPr>
          <w:rFonts w:ascii="Garamond" w:hAnsi="Garamond"/>
          <w:i/>
          <w:iCs/>
          <w:lang w:val="fr-FR"/>
        </w:rPr>
        <w:t>Geschichte</w:t>
      </w:r>
      <w:proofErr w:type="spellEnd"/>
      <w:r w:rsidRPr="00B637CE">
        <w:rPr>
          <w:rFonts w:ascii="Garamond" w:hAnsi="Garamond"/>
          <w:i/>
          <w:iCs/>
          <w:lang w:val="fr-FR"/>
        </w:rPr>
        <w:t xml:space="preserve"> </w:t>
      </w:r>
      <w:proofErr w:type="spellStart"/>
      <w:r w:rsidRPr="00B637CE">
        <w:rPr>
          <w:rFonts w:ascii="Garamond" w:hAnsi="Garamond"/>
          <w:i/>
          <w:iCs/>
          <w:lang w:val="fr-FR"/>
        </w:rPr>
        <w:t>einer</w:t>
      </w:r>
      <w:proofErr w:type="spellEnd"/>
      <w:r w:rsidRPr="00B637CE">
        <w:rPr>
          <w:rFonts w:ascii="Garamond" w:hAnsi="Garamond"/>
          <w:i/>
          <w:iCs/>
          <w:lang w:val="fr-FR"/>
        </w:rPr>
        <w:t xml:space="preserve"> </w:t>
      </w:r>
      <w:proofErr w:type="spellStart"/>
      <w:r w:rsidRPr="00B637CE">
        <w:rPr>
          <w:rFonts w:ascii="Garamond" w:hAnsi="Garamond"/>
          <w:i/>
          <w:iCs/>
          <w:lang w:val="fr-FR"/>
        </w:rPr>
        <w:t>Lebensform</w:t>
      </w:r>
      <w:proofErr w:type="spellEnd"/>
      <w:r w:rsidRPr="00B637CE">
        <w:rPr>
          <w:rFonts w:ascii="Garamond" w:hAnsi="Garamond"/>
          <w:i/>
          <w:iCs/>
          <w:lang w:val="fr-FR"/>
        </w:rPr>
        <w:t xml:space="preserve"> in </w:t>
      </w:r>
      <w:proofErr w:type="spellStart"/>
      <w:r w:rsidRPr="00B637CE">
        <w:rPr>
          <w:rFonts w:ascii="Garamond" w:hAnsi="Garamond"/>
          <w:i/>
          <w:iCs/>
          <w:lang w:val="fr-FR"/>
        </w:rPr>
        <w:t>Mittelalter</w:t>
      </w:r>
      <w:proofErr w:type="spellEnd"/>
      <w:r w:rsidRPr="00B637CE">
        <w:rPr>
          <w:rFonts w:ascii="Garamond" w:hAnsi="Garamond"/>
          <w:i/>
          <w:iCs/>
          <w:lang w:val="fr-FR"/>
        </w:rPr>
        <w:t xml:space="preserve"> </w:t>
      </w:r>
      <w:proofErr w:type="spellStart"/>
      <w:r w:rsidRPr="00B637CE">
        <w:rPr>
          <w:rFonts w:ascii="Garamond" w:hAnsi="Garamond"/>
          <w:i/>
          <w:iCs/>
          <w:lang w:val="fr-FR"/>
        </w:rPr>
        <w:t>und</w:t>
      </w:r>
      <w:proofErr w:type="spellEnd"/>
      <w:r w:rsidRPr="00B637CE">
        <w:rPr>
          <w:rFonts w:ascii="Garamond" w:hAnsi="Garamond"/>
          <w:i/>
          <w:iCs/>
          <w:lang w:val="fr-FR"/>
        </w:rPr>
        <w:t xml:space="preserve"> </w:t>
      </w:r>
      <w:proofErr w:type="spellStart"/>
      <w:r w:rsidRPr="00B637CE">
        <w:rPr>
          <w:rFonts w:ascii="Garamond" w:hAnsi="Garamond"/>
          <w:i/>
          <w:iCs/>
          <w:lang w:val="fr-FR"/>
        </w:rPr>
        <w:t>Neuzeit</w:t>
      </w:r>
      <w:proofErr w:type="spellEnd"/>
      <w:r w:rsidRPr="00B637CE">
        <w:rPr>
          <w:rFonts w:ascii="Garamond" w:hAnsi="Garamond"/>
          <w:lang w:val="fr-FR"/>
        </w:rPr>
        <w:t xml:space="preserve">, Cologne, </w:t>
      </w:r>
      <w:proofErr w:type="spellStart"/>
      <w:r w:rsidRPr="00B637CE">
        <w:rPr>
          <w:rFonts w:ascii="Garamond" w:hAnsi="Garamond"/>
          <w:lang w:val="fr-FR"/>
        </w:rPr>
        <w:t>Böhlau</w:t>
      </w:r>
      <w:proofErr w:type="spellEnd"/>
      <w:r w:rsidRPr="00B637CE">
        <w:rPr>
          <w:rFonts w:ascii="Garamond" w:hAnsi="Garamond"/>
          <w:lang w:val="fr-FR"/>
        </w:rPr>
        <w:t>, 1992</w:t>
      </w:r>
      <w:r>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lang w:val="fr-FR"/>
        </w:rPr>
        <w:t>Jerome</w:t>
      </w:r>
      <w:proofErr w:type="spellEnd"/>
      <w:r w:rsidRPr="00B637CE">
        <w:rPr>
          <w:rFonts w:ascii="Garamond" w:hAnsi="Garamond"/>
          <w:lang w:val="fr-FR"/>
        </w:rPr>
        <w:t xml:space="preserve"> </w:t>
      </w:r>
      <w:r w:rsidRPr="00BF58B1">
        <w:rPr>
          <w:rFonts w:ascii="Garamond" w:hAnsi="Garamond" w:cs="Times New Roman (Body CS)"/>
          <w:smallCaps/>
          <w:lang w:val="fr-FR"/>
        </w:rPr>
        <w:t>B</w:t>
      </w:r>
      <w:r w:rsidRPr="00BF58B1">
        <w:rPr>
          <w:rFonts w:ascii="Garamond" w:hAnsi="Garamond" w:cs="Times New Roman (Body CS)"/>
          <w:smallCaps/>
          <w:sz w:val="16"/>
          <w:szCs w:val="16"/>
          <w:lang w:val="fr-FR"/>
        </w:rPr>
        <w:t>ertram</w:t>
      </w:r>
      <w:r w:rsidRPr="00B637CE">
        <w:rPr>
          <w:rFonts w:ascii="Garamond" w:hAnsi="Garamond"/>
          <w:lang w:val="fr-FR"/>
        </w:rPr>
        <w:t xml:space="preserve">, </w:t>
      </w:r>
      <w:r w:rsidRPr="00B637CE">
        <w:rPr>
          <w:rFonts w:ascii="Garamond" w:hAnsi="Garamond"/>
          <w:i/>
          <w:iCs/>
          <w:lang w:val="fr-FR"/>
        </w:rPr>
        <w:t xml:space="preserve">Vita </w:t>
      </w:r>
      <w:proofErr w:type="spellStart"/>
      <w:r w:rsidRPr="00B637CE">
        <w:rPr>
          <w:rFonts w:ascii="Garamond" w:hAnsi="Garamond"/>
          <w:i/>
          <w:iCs/>
          <w:lang w:val="fr-FR"/>
        </w:rPr>
        <w:t>Communis</w:t>
      </w:r>
      <w:proofErr w:type="spellEnd"/>
      <w:r w:rsidRPr="00B637CE">
        <w:rPr>
          <w:rFonts w:ascii="Garamond" w:hAnsi="Garamond"/>
          <w:i/>
          <w:iCs/>
          <w:lang w:val="fr-FR"/>
        </w:rPr>
        <w:t xml:space="preserve">: the Common Life of the </w:t>
      </w:r>
      <w:proofErr w:type="spellStart"/>
      <w:r w:rsidRPr="00B637CE">
        <w:rPr>
          <w:rFonts w:ascii="Garamond" w:hAnsi="Garamond"/>
          <w:i/>
          <w:iCs/>
          <w:lang w:val="fr-FR"/>
        </w:rPr>
        <w:t>Secular</w:t>
      </w:r>
      <w:proofErr w:type="spellEnd"/>
      <w:r w:rsidRPr="00B637CE">
        <w:rPr>
          <w:rFonts w:ascii="Garamond" w:hAnsi="Garamond"/>
          <w:i/>
          <w:iCs/>
          <w:lang w:val="fr-FR"/>
        </w:rPr>
        <w:t xml:space="preserve"> </w:t>
      </w:r>
      <w:proofErr w:type="spellStart"/>
      <w:r w:rsidRPr="00B637CE">
        <w:rPr>
          <w:rFonts w:ascii="Garamond" w:hAnsi="Garamond"/>
          <w:i/>
          <w:iCs/>
          <w:lang w:val="fr-FR"/>
        </w:rPr>
        <w:t>Clergy</w:t>
      </w:r>
      <w:proofErr w:type="spellEnd"/>
      <w:r w:rsidRPr="00B637CE">
        <w:rPr>
          <w:rFonts w:ascii="Garamond" w:hAnsi="Garamond"/>
          <w:lang w:val="fr-FR"/>
        </w:rPr>
        <w:t xml:space="preserve">, Leominster, </w:t>
      </w:r>
      <w:proofErr w:type="spellStart"/>
      <w:r w:rsidRPr="00B637CE">
        <w:rPr>
          <w:rFonts w:ascii="Garamond" w:hAnsi="Garamond"/>
          <w:lang w:val="fr-FR"/>
        </w:rPr>
        <w:t>Gracewing</w:t>
      </w:r>
      <w:proofErr w:type="spellEnd"/>
      <w:r w:rsidRPr="00B637CE">
        <w:rPr>
          <w:rFonts w:ascii="Garamond" w:hAnsi="Garamond"/>
          <w:lang w:val="fr-FR"/>
        </w:rPr>
        <w:t xml:space="preserve">, 2009. </w:t>
      </w:r>
      <w:r>
        <w:rPr>
          <w:rFonts w:ascii="Garamond" w:hAnsi="Garamond"/>
          <w:lang w:val="fr-FR"/>
        </w:rPr>
        <w:t xml:space="preserve">Signalons une exception notable : </w:t>
      </w:r>
      <w:r w:rsidRPr="00B637CE">
        <w:rPr>
          <w:rFonts w:ascii="Garamond" w:hAnsi="Garamond"/>
          <w:lang w:val="fr-FR"/>
        </w:rPr>
        <w:t xml:space="preserve">Charles </w:t>
      </w:r>
      <w:proofErr w:type="spellStart"/>
      <w:r w:rsidRPr="00BF58B1">
        <w:rPr>
          <w:rFonts w:ascii="Garamond" w:hAnsi="Garamond" w:cs="Times New Roman (Body CS)"/>
          <w:smallCaps/>
          <w:lang w:val="fr-FR"/>
        </w:rPr>
        <w:t>D</w:t>
      </w:r>
      <w:r w:rsidRPr="00BF58B1">
        <w:rPr>
          <w:rFonts w:ascii="Garamond" w:hAnsi="Garamond" w:cs="Times New Roman (Body CS)"/>
          <w:smallCaps/>
          <w:sz w:val="16"/>
          <w:szCs w:val="16"/>
          <w:lang w:val="fr-FR"/>
        </w:rPr>
        <w:t>ereine</w:t>
      </w:r>
      <w:proofErr w:type="spellEnd"/>
      <w:r w:rsidRPr="00B637CE">
        <w:rPr>
          <w:rFonts w:ascii="Garamond" w:hAnsi="Garamond"/>
          <w:lang w:val="fr-FR"/>
        </w:rPr>
        <w:t xml:space="preserve">, </w:t>
      </w:r>
      <w:r>
        <w:rPr>
          <w:rFonts w:ascii="Garamond" w:hAnsi="Garamond"/>
          <w:lang w:val="fr-FR"/>
        </w:rPr>
        <w:t>dont l’</w:t>
      </w:r>
      <w:r w:rsidRPr="00B637CE">
        <w:rPr>
          <w:rFonts w:ascii="Garamond" w:hAnsi="Garamond"/>
          <w:lang w:val="fr-FR"/>
        </w:rPr>
        <w:t xml:space="preserve">article « Vie commune, règle de Saint-Augustin et chanoines réguliers au XIe siècle’ », </w:t>
      </w:r>
      <w:r w:rsidRPr="00B637CE">
        <w:rPr>
          <w:rFonts w:ascii="Garamond" w:hAnsi="Garamond"/>
          <w:i/>
          <w:lang w:val="fr-FR"/>
        </w:rPr>
        <w:t>Revue d’histoire ecclésiastique</w:t>
      </w:r>
      <w:r w:rsidRPr="00B637CE">
        <w:rPr>
          <w:rFonts w:ascii="Garamond" w:hAnsi="Garamond"/>
          <w:lang w:val="fr-FR"/>
        </w:rPr>
        <w:t xml:space="preserve">, 41 (1946), 365-406, </w:t>
      </w:r>
      <w:r>
        <w:rPr>
          <w:rFonts w:ascii="Garamond" w:hAnsi="Garamond"/>
          <w:lang w:val="fr-FR"/>
        </w:rPr>
        <w:t xml:space="preserve">retrace l’utilisation du terme </w:t>
      </w:r>
      <w:proofErr w:type="spellStart"/>
      <w:r w:rsidRPr="00B637CE">
        <w:rPr>
          <w:rFonts w:ascii="Garamond" w:hAnsi="Garamond"/>
          <w:i/>
          <w:iCs/>
          <w:lang w:val="fr-FR"/>
        </w:rPr>
        <w:t>vita</w:t>
      </w:r>
      <w:proofErr w:type="spellEnd"/>
      <w:r w:rsidRPr="00B637CE">
        <w:rPr>
          <w:rFonts w:ascii="Garamond" w:hAnsi="Garamond"/>
          <w:i/>
          <w:iCs/>
          <w:lang w:val="fr-FR"/>
        </w:rPr>
        <w:t xml:space="preserve"> </w:t>
      </w:r>
      <w:proofErr w:type="spellStart"/>
      <w:r w:rsidRPr="00B637CE">
        <w:rPr>
          <w:rFonts w:ascii="Garamond" w:hAnsi="Garamond"/>
          <w:i/>
          <w:iCs/>
          <w:lang w:val="fr-FR"/>
        </w:rPr>
        <w:t>communis</w:t>
      </w:r>
      <w:proofErr w:type="spellEnd"/>
      <w:r w:rsidRPr="00B637CE">
        <w:rPr>
          <w:rFonts w:ascii="Garamond" w:hAnsi="Garamond"/>
          <w:lang w:val="fr-FR"/>
        </w:rPr>
        <w:t xml:space="preserve">. </w:t>
      </w:r>
      <w:r>
        <w:rPr>
          <w:rFonts w:ascii="Garamond" w:hAnsi="Garamond"/>
          <w:lang w:val="fr-FR"/>
        </w:rPr>
        <w:t xml:space="preserve">Voir également l’analyse dans </w:t>
      </w:r>
      <w:r w:rsidRPr="00B637CE">
        <w:rPr>
          <w:rFonts w:ascii="Garamond" w:hAnsi="Garamond"/>
          <w:lang w:val="fr-FR"/>
        </w:rPr>
        <w:t xml:space="preserve">Julia </w:t>
      </w:r>
      <w:r w:rsidRPr="00BF58B1">
        <w:rPr>
          <w:rFonts w:ascii="Garamond" w:hAnsi="Garamond" w:cs="Times New Roman (Body CS)"/>
          <w:smallCaps/>
          <w:lang w:val="fr-FR"/>
        </w:rPr>
        <w:t>B</w:t>
      </w:r>
      <w:r w:rsidRPr="00BF58B1">
        <w:rPr>
          <w:rFonts w:ascii="Garamond" w:hAnsi="Garamond" w:cs="Times New Roman (Body CS)"/>
          <w:smallCaps/>
          <w:sz w:val="16"/>
          <w:szCs w:val="16"/>
          <w:lang w:val="fr-FR"/>
        </w:rPr>
        <w:t>arrow</w:t>
      </w:r>
      <w:r w:rsidRPr="00BF58B1">
        <w:rPr>
          <w:rFonts w:ascii="Garamond" w:hAnsi="Garamond" w:cs="Times New Roman (Body CS)"/>
          <w:smallCaps/>
          <w:lang w:val="fr-FR"/>
        </w:rPr>
        <w:t>,</w:t>
      </w:r>
      <w:proofErr w:type="gramStart"/>
      <w:r w:rsidRPr="00B637CE">
        <w:rPr>
          <w:rFonts w:ascii="Garamond" w:hAnsi="Garamond"/>
          <w:lang w:val="fr-FR"/>
        </w:rPr>
        <w:t xml:space="preserve"> «</w:t>
      </w:r>
      <w:r w:rsidRPr="00B637CE">
        <w:rPr>
          <w:rFonts w:ascii="Garamond" w:hAnsi="Garamond"/>
          <w:i/>
          <w:iCs/>
          <w:lang w:val="fr-FR"/>
        </w:rPr>
        <w:t>Vita</w:t>
      </w:r>
      <w:proofErr w:type="gramEnd"/>
      <w:r w:rsidRPr="00B637CE">
        <w:rPr>
          <w:rFonts w:ascii="Garamond" w:hAnsi="Garamond"/>
          <w:i/>
          <w:iCs/>
          <w:lang w:val="fr-FR"/>
        </w:rPr>
        <w:t xml:space="preserve"> </w:t>
      </w:r>
      <w:proofErr w:type="spellStart"/>
      <w:r w:rsidRPr="00B637CE">
        <w:rPr>
          <w:rFonts w:ascii="Garamond" w:hAnsi="Garamond"/>
          <w:i/>
          <w:iCs/>
          <w:lang w:val="fr-FR"/>
        </w:rPr>
        <w:t>communis</w:t>
      </w:r>
      <w:proofErr w:type="spellEnd"/>
      <w:r w:rsidRPr="00B637CE">
        <w:rPr>
          <w:rFonts w:ascii="Garamond" w:hAnsi="Garamond"/>
          <w:lang w:val="fr-FR"/>
        </w:rPr>
        <w:t xml:space="preserve"> or </w:t>
      </w:r>
      <w:proofErr w:type="spellStart"/>
      <w:r w:rsidRPr="00B637CE">
        <w:rPr>
          <w:rFonts w:ascii="Garamond" w:hAnsi="Garamond"/>
          <w:lang w:val="fr-FR"/>
        </w:rPr>
        <w:t>separate</w:t>
      </w:r>
      <w:proofErr w:type="spellEnd"/>
      <w:r w:rsidRPr="00B637CE">
        <w:rPr>
          <w:rFonts w:ascii="Garamond" w:hAnsi="Garamond"/>
          <w:lang w:val="fr-FR"/>
        </w:rPr>
        <w:t xml:space="preserve"> </w:t>
      </w:r>
      <w:proofErr w:type="spellStart"/>
      <w:r w:rsidRPr="00B637CE">
        <w:rPr>
          <w:rFonts w:ascii="Garamond" w:hAnsi="Garamond"/>
          <w:lang w:val="fr-FR"/>
        </w:rPr>
        <w:t>houses</w:t>
      </w:r>
      <w:proofErr w:type="spellEnd"/>
      <w:r w:rsidRPr="00B637CE">
        <w:rPr>
          <w:rFonts w:ascii="Garamond" w:hAnsi="Garamond"/>
          <w:lang w:val="fr-FR"/>
        </w:rPr>
        <w:t xml:space="preserve">? </w:t>
      </w:r>
      <w:proofErr w:type="spellStart"/>
      <w:r w:rsidRPr="00B637CE">
        <w:rPr>
          <w:rFonts w:ascii="Garamond" w:hAnsi="Garamond"/>
          <w:lang w:val="fr-FR"/>
        </w:rPr>
        <w:t>Where</w:t>
      </w:r>
      <w:proofErr w:type="spellEnd"/>
      <w:r w:rsidRPr="00B637CE">
        <w:rPr>
          <w:rFonts w:ascii="Garamond" w:hAnsi="Garamond"/>
          <w:lang w:val="fr-FR"/>
        </w:rPr>
        <w:t xml:space="preserve"> </w:t>
      </w:r>
      <w:proofErr w:type="spellStart"/>
      <w:r w:rsidRPr="00B637CE">
        <w:rPr>
          <w:rFonts w:ascii="Garamond" w:hAnsi="Garamond"/>
          <w:lang w:val="fr-FR"/>
        </w:rPr>
        <w:t>did</w:t>
      </w:r>
      <w:proofErr w:type="spellEnd"/>
      <w:r w:rsidRPr="00B637CE">
        <w:rPr>
          <w:rFonts w:ascii="Garamond" w:hAnsi="Garamond"/>
          <w:lang w:val="fr-FR"/>
        </w:rPr>
        <w:t xml:space="preserve"> canons live in the </w:t>
      </w:r>
      <w:proofErr w:type="spellStart"/>
      <w:r w:rsidRPr="00B637CE">
        <w:rPr>
          <w:rFonts w:ascii="Garamond" w:hAnsi="Garamond"/>
          <w:lang w:val="fr-FR"/>
        </w:rPr>
        <w:t>tenth</w:t>
      </w:r>
      <w:proofErr w:type="spellEnd"/>
      <w:r w:rsidRPr="00B637CE">
        <w:rPr>
          <w:rFonts w:ascii="Garamond" w:hAnsi="Garamond"/>
          <w:lang w:val="fr-FR"/>
        </w:rPr>
        <w:t xml:space="preserve"> and </w:t>
      </w:r>
      <w:proofErr w:type="spellStart"/>
      <w:r w:rsidRPr="00B637CE">
        <w:rPr>
          <w:rFonts w:ascii="Garamond" w:hAnsi="Garamond"/>
          <w:lang w:val="fr-FR"/>
        </w:rPr>
        <w:t>eleventh</w:t>
      </w:r>
      <w:proofErr w:type="spellEnd"/>
      <w:r w:rsidRPr="00B637CE">
        <w:rPr>
          <w:rFonts w:ascii="Garamond" w:hAnsi="Garamond"/>
          <w:lang w:val="fr-FR"/>
        </w:rPr>
        <w:t xml:space="preserve"> centuries?</w:t>
      </w:r>
      <w:r>
        <w:rPr>
          <w:rFonts w:ascii="Garamond" w:hAnsi="Garamond"/>
          <w:lang w:val="fr-FR"/>
        </w:rPr>
        <w:t xml:space="preserve"> </w:t>
      </w:r>
      <w:r w:rsidRPr="00B637CE">
        <w:rPr>
          <w:rFonts w:ascii="Garamond" w:hAnsi="Garamond"/>
          <w:lang w:val="fr-FR"/>
        </w:rPr>
        <w:t xml:space="preserve">», in </w:t>
      </w:r>
      <w:proofErr w:type="spellStart"/>
      <w:r w:rsidRPr="00B637CE">
        <w:rPr>
          <w:rFonts w:ascii="Garamond" w:hAnsi="Garamond"/>
          <w:i/>
          <w:lang w:val="fr-FR"/>
        </w:rPr>
        <w:t>Klöster</w:t>
      </w:r>
      <w:proofErr w:type="spellEnd"/>
      <w:r w:rsidRPr="00B637CE">
        <w:rPr>
          <w:rFonts w:ascii="Garamond" w:hAnsi="Garamond"/>
          <w:i/>
          <w:lang w:val="fr-FR"/>
        </w:rPr>
        <w:t xml:space="preserve"> </w:t>
      </w:r>
      <w:proofErr w:type="spellStart"/>
      <w:r w:rsidRPr="00B637CE">
        <w:rPr>
          <w:rFonts w:ascii="Garamond" w:hAnsi="Garamond"/>
          <w:i/>
          <w:lang w:val="fr-FR"/>
        </w:rPr>
        <w:t>und</w:t>
      </w:r>
      <w:proofErr w:type="spellEnd"/>
      <w:r w:rsidRPr="00B637CE">
        <w:rPr>
          <w:rFonts w:ascii="Garamond" w:hAnsi="Garamond"/>
          <w:i/>
          <w:lang w:val="fr-FR"/>
        </w:rPr>
        <w:t xml:space="preserve"> </w:t>
      </w:r>
      <w:proofErr w:type="spellStart"/>
      <w:r w:rsidRPr="00B637CE">
        <w:rPr>
          <w:rFonts w:ascii="Garamond" w:hAnsi="Garamond"/>
          <w:i/>
          <w:lang w:val="fr-FR"/>
        </w:rPr>
        <w:t>ihre</w:t>
      </w:r>
      <w:proofErr w:type="spellEnd"/>
      <w:r w:rsidRPr="00B637CE">
        <w:rPr>
          <w:rFonts w:ascii="Garamond" w:hAnsi="Garamond"/>
          <w:i/>
          <w:lang w:val="fr-FR"/>
        </w:rPr>
        <w:t xml:space="preserve"> </w:t>
      </w:r>
      <w:proofErr w:type="spellStart"/>
      <w:r w:rsidRPr="00B637CE">
        <w:rPr>
          <w:rFonts w:ascii="Garamond" w:hAnsi="Garamond"/>
          <w:i/>
          <w:lang w:val="fr-FR"/>
        </w:rPr>
        <w:t>Ressourcen</w:t>
      </w:r>
      <w:proofErr w:type="spellEnd"/>
      <w:r w:rsidRPr="00B637CE">
        <w:rPr>
          <w:rFonts w:ascii="Garamond" w:hAnsi="Garamond"/>
          <w:i/>
          <w:lang w:val="fr-FR"/>
        </w:rPr>
        <w:t xml:space="preserve">. </w:t>
      </w:r>
      <w:proofErr w:type="spellStart"/>
      <w:r w:rsidRPr="00B637CE">
        <w:rPr>
          <w:rFonts w:ascii="Garamond" w:hAnsi="Garamond"/>
          <w:i/>
          <w:lang w:val="fr-FR"/>
        </w:rPr>
        <w:t>Räume</w:t>
      </w:r>
      <w:proofErr w:type="spellEnd"/>
      <w:r w:rsidRPr="00B637CE">
        <w:rPr>
          <w:rFonts w:ascii="Garamond" w:hAnsi="Garamond"/>
          <w:i/>
          <w:lang w:val="fr-FR"/>
        </w:rPr>
        <w:t xml:space="preserve"> </w:t>
      </w:r>
      <w:proofErr w:type="spellStart"/>
      <w:r w:rsidRPr="00B637CE">
        <w:rPr>
          <w:rFonts w:ascii="Garamond" w:hAnsi="Garamond"/>
          <w:i/>
          <w:lang w:val="fr-FR"/>
        </w:rPr>
        <w:t>und</w:t>
      </w:r>
      <w:proofErr w:type="spellEnd"/>
      <w:r w:rsidRPr="00B637CE">
        <w:rPr>
          <w:rFonts w:ascii="Garamond" w:hAnsi="Garamond"/>
          <w:i/>
          <w:lang w:val="fr-FR"/>
        </w:rPr>
        <w:t xml:space="preserve"> </w:t>
      </w:r>
      <w:proofErr w:type="spellStart"/>
      <w:r w:rsidRPr="00B637CE">
        <w:rPr>
          <w:rFonts w:ascii="Garamond" w:hAnsi="Garamond"/>
          <w:i/>
          <w:lang w:val="fr-FR"/>
        </w:rPr>
        <w:t>Reformen</w:t>
      </w:r>
      <w:proofErr w:type="spellEnd"/>
      <w:r w:rsidRPr="00B637CE">
        <w:rPr>
          <w:rFonts w:ascii="Garamond" w:hAnsi="Garamond"/>
          <w:i/>
          <w:lang w:val="fr-FR"/>
        </w:rPr>
        <w:t xml:space="preserve"> </w:t>
      </w:r>
      <w:proofErr w:type="spellStart"/>
      <w:r w:rsidRPr="00B637CE">
        <w:rPr>
          <w:rFonts w:ascii="Garamond" w:hAnsi="Garamond"/>
          <w:i/>
          <w:lang w:val="fr-FR"/>
        </w:rPr>
        <w:t>monastischer</w:t>
      </w:r>
      <w:proofErr w:type="spellEnd"/>
      <w:r w:rsidRPr="00B637CE">
        <w:rPr>
          <w:rFonts w:ascii="Garamond" w:hAnsi="Garamond"/>
          <w:i/>
          <w:lang w:val="fr-FR"/>
        </w:rPr>
        <w:t xml:space="preserve"> </w:t>
      </w:r>
      <w:proofErr w:type="spellStart"/>
      <w:r w:rsidRPr="00B637CE">
        <w:rPr>
          <w:rFonts w:ascii="Garamond" w:hAnsi="Garamond"/>
          <w:i/>
          <w:lang w:val="fr-FR"/>
        </w:rPr>
        <w:t>Gemeinschaften</w:t>
      </w:r>
      <w:proofErr w:type="spellEnd"/>
      <w:r w:rsidRPr="00B637CE">
        <w:rPr>
          <w:rFonts w:ascii="Garamond" w:hAnsi="Garamond"/>
          <w:i/>
          <w:lang w:val="fr-FR"/>
        </w:rPr>
        <w:t xml:space="preserve"> </w:t>
      </w:r>
      <w:proofErr w:type="spellStart"/>
      <w:r w:rsidRPr="00B637CE">
        <w:rPr>
          <w:rFonts w:ascii="Garamond" w:hAnsi="Garamond"/>
          <w:i/>
          <w:lang w:val="fr-FR"/>
        </w:rPr>
        <w:t>im</w:t>
      </w:r>
      <w:proofErr w:type="spellEnd"/>
      <w:r w:rsidRPr="00B637CE">
        <w:rPr>
          <w:rFonts w:ascii="Garamond" w:hAnsi="Garamond"/>
          <w:i/>
          <w:lang w:val="fr-FR"/>
        </w:rPr>
        <w:t xml:space="preserve"> </w:t>
      </w:r>
      <w:proofErr w:type="spellStart"/>
      <w:r w:rsidRPr="00B637CE">
        <w:rPr>
          <w:rFonts w:ascii="Garamond" w:hAnsi="Garamond"/>
          <w:i/>
          <w:lang w:val="fr-FR"/>
        </w:rPr>
        <w:t>Mittelalter</w:t>
      </w:r>
      <w:proofErr w:type="spellEnd"/>
      <w:r w:rsidRPr="00B637CE">
        <w:rPr>
          <w:rFonts w:ascii="Garamond" w:hAnsi="Garamond"/>
          <w:lang w:val="fr-FR"/>
        </w:rPr>
        <w:t xml:space="preserve">, M. </w:t>
      </w:r>
      <w:proofErr w:type="spellStart"/>
      <w:r w:rsidRPr="00BF58B1">
        <w:rPr>
          <w:rFonts w:ascii="Garamond" w:hAnsi="Garamond" w:cs="Times New Roman (Body CS)"/>
          <w:smallCaps/>
          <w:lang w:val="fr-FR"/>
        </w:rPr>
        <w:t>K</w:t>
      </w:r>
      <w:r w:rsidRPr="00BF58B1">
        <w:rPr>
          <w:rFonts w:ascii="Garamond" w:hAnsi="Garamond" w:cs="Times New Roman (Body CS)"/>
          <w:smallCaps/>
          <w:sz w:val="16"/>
          <w:szCs w:val="16"/>
          <w:lang w:val="fr-FR"/>
        </w:rPr>
        <w:t>rätschmer</w:t>
      </w:r>
      <w:proofErr w:type="spellEnd"/>
      <w:r w:rsidRPr="00B637CE">
        <w:rPr>
          <w:rFonts w:ascii="Garamond" w:hAnsi="Garamond"/>
          <w:lang w:val="fr-FR"/>
        </w:rPr>
        <w:t xml:space="preserve">, K. </w:t>
      </w:r>
      <w:proofErr w:type="spellStart"/>
      <w:r w:rsidRPr="00BF58B1">
        <w:rPr>
          <w:rFonts w:ascii="Garamond" w:hAnsi="Garamond" w:cs="Times New Roman (Body CS)"/>
          <w:smallCaps/>
          <w:lang w:val="fr-FR"/>
        </w:rPr>
        <w:t>T</w:t>
      </w:r>
      <w:r w:rsidRPr="00BF58B1">
        <w:rPr>
          <w:rFonts w:ascii="Garamond" w:hAnsi="Garamond" w:cs="Times New Roman (Body CS)"/>
          <w:smallCaps/>
          <w:sz w:val="16"/>
          <w:szCs w:val="16"/>
          <w:lang w:val="fr-FR"/>
        </w:rPr>
        <w:t>hode</w:t>
      </w:r>
      <w:proofErr w:type="spellEnd"/>
      <w:r w:rsidRPr="00BF58B1">
        <w:rPr>
          <w:rFonts w:ascii="Garamond" w:hAnsi="Garamond" w:cs="Times New Roman (Body CS)"/>
          <w:smallCaps/>
          <w:lang w:val="fr-FR"/>
        </w:rPr>
        <w:t xml:space="preserve"> </w:t>
      </w:r>
      <w:r>
        <w:rPr>
          <w:rFonts w:ascii="Garamond" w:hAnsi="Garamond"/>
          <w:lang w:val="fr-FR"/>
        </w:rPr>
        <w:t xml:space="preserve">et </w:t>
      </w:r>
      <w:r w:rsidRPr="00B637CE">
        <w:rPr>
          <w:rFonts w:ascii="Garamond" w:hAnsi="Garamond"/>
          <w:lang w:val="fr-FR"/>
        </w:rPr>
        <w:t xml:space="preserve">C. </w:t>
      </w:r>
      <w:r w:rsidRPr="00BF58B1">
        <w:rPr>
          <w:rFonts w:ascii="Garamond" w:hAnsi="Garamond" w:cs="Times New Roman (Body CS)"/>
          <w:smallCaps/>
          <w:lang w:val="fr-FR"/>
        </w:rPr>
        <w:t>V</w:t>
      </w:r>
      <w:r w:rsidRPr="00BF58B1">
        <w:rPr>
          <w:rFonts w:ascii="Garamond" w:hAnsi="Garamond" w:cs="Times New Roman (Body CS)"/>
          <w:smallCaps/>
          <w:sz w:val="16"/>
          <w:szCs w:val="16"/>
          <w:lang w:val="fr-FR"/>
        </w:rPr>
        <w:t>ossler</w:t>
      </w:r>
      <w:r w:rsidRPr="00BF58B1">
        <w:rPr>
          <w:rFonts w:ascii="Garamond" w:hAnsi="Garamond" w:cs="Times New Roman (Body CS)"/>
          <w:smallCaps/>
          <w:lang w:val="fr-FR"/>
        </w:rPr>
        <w:t>-W</w:t>
      </w:r>
      <w:r w:rsidRPr="00BF58B1">
        <w:rPr>
          <w:rFonts w:ascii="Garamond" w:hAnsi="Garamond" w:cs="Times New Roman (Body CS)"/>
          <w:smallCaps/>
          <w:sz w:val="16"/>
          <w:szCs w:val="16"/>
          <w:lang w:val="fr-FR"/>
        </w:rPr>
        <w:t>olf</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xml:space="preserve">.), Tübingen, Tübingen Library </w:t>
      </w:r>
      <w:proofErr w:type="spellStart"/>
      <w:r w:rsidRPr="00B637CE">
        <w:rPr>
          <w:rFonts w:ascii="Garamond" w:hAnsi="Garamond"/>
          <w:lang w:val="fr-FR"/>
        </w:rPr>
        <w:t>Publishing</w:t>
      </w:r>
      <w:proofErr w:type="spellEnd"/>
      <w:r w:rsidRPr="00B637CE">
        <w:rPr>
          <w:rFonts w:ascii="Garamond" w:hAnsi="Garamond"/>
          <w:lang w:val="fr-FR"/>
        </w:rPr>
        <w:t>, 2018, pp. 89-98.</w:t>
      </w:r>
    </w:p>
  </w:footnote>
  <w:footnote w:id="76">
    <w:p w14:paraId="4D0D0447" w14:textId="77E4B206"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 xml:space="preserve">De nombreux membres du clergé au IXe siècle et plus tard vivaient en communauté, y compris ceux, nombreux, qui servaient dans les églises au travail pastoral </w:t>
      </w:r>
      <w:r w:rsidRPr="00B637CE">
        <w:rPr>
          <w:rFonts w:ascii="Garamond" w:hAnsi="Garamond"/>
          <w:lang w:val="fr-FR"/>
        </w:rPr>
        <w:t xml:space="preserve">: Émilie </w:t>
      </w:r>
      <w:r w:rsidRPr="00BF58B1">
        <w:rPr>
          <w:rFonts w:ascii="Garamond" w:hAnsi="Garamond" w:cs="Times New Roman (Body CS)"/>
          <w:smallCaps/>
          <w:lang w:val="fr-FR"/>
        </w:rPr>
        <w:t>K</w:t>
      </w:r>
      <w:r w:rsidRPr="00BF58B1">
        <w:rPr>
          <w:rFonts w:ascii="Garamond" w:hAnsi="Garamond" w:cs="Times New Roman (Body CS)"/>
          <w:smallCaps/>
          <w:sz w:val="16"/>
          <w:szCs w:val="16"/>
          <w:lang w:val="fr-FR"/>
        </w:rPr>
        <w:t>urdziel</w:t>
      </w:r>
      <w:r>
        <w:rPr>
          <w:rFonts w:ascii="Garamond" w:hAnsi="Garamond" w:cs="Times New Roman (Body CS)"/>
          <w:smallCaps/>
          <w:lang w:val="fr-FR"/>
        </w:rPr>
        <w:t xml:space="preserve"> </w:t>
      </w:r>
      <w:r>
        <w:rPr>
          <w:rFonts w:ascii="Garamond" w:hAnsi="Garamond"/>
          <w:lang w:val="fr-FR"/>
        </w:rPr>
        <w:t>défend l’idée que l’</w:t>
      </w:r>
      <w:proofErr w:type="spellStart"/>
      <w:r w:rsidRPr="00B637CE">
        <w:rPr>
          <w:rFonts w:ascii="Garamond" w:hAnsi="Garamond"/>
          <w:i/>
          <w:iCs/>
          <w:lang w:val="fr-FR"/>
        </w:rPr>
        <w:t>Institutio</w:t>
      </w:r>
      <w:proofErr w:type="spellEnd"/>
      <w:r w:rsidRPr="00B637CE">
        <w:rPr>
          <w:rFonts w:ascii="Garamond" w:hAnsi="Garamond"/>
          <w:i/>
          <w:iCs/>
          <w:lang w:val="fr-FR"/>
        </w:rPr>
        <w:t xml:space="preserve"> </w:t>
      </w:r>
      <w:proofErr w:type="spellStart"/>
      <w:r w:rsidRPr="00B637CE">
        <w:rPr>
          <w:rFonts w:ascii="Garamond" w:hAnsi="Garamond"/>
          <w:i/>
          <w:iCs/>
          <w:lang w:val="fr-FR"/>
        </w:rPr>
        <w:t>Canonicorum</w:t>
      </w:r>
      <w:proofErr w:type="spellEnd"/>
      <w:r w:rsidRPr="00B637CE">
        <w:rPr>
          <w:rFonts w:ascii="Garamond" w:hAnsi="Garamond"/>
          <w:lang w:val="fr-FR"/>
        </w:rPr>
        <w:t xml:space="preserve"> </w:t>
      </w:r>
      <w:r>
        <w:rPr>
          <w:rFonts w:ascii="Garamond" w:hAnsi="Garamond"/>
          <w:lang w:val="fr-FR"/>
        </w:rPr>
        <w:t xml:space="preserve">ait pu être destiné au clergé en général </w:t>
      </w:r>
      <w:r w:rsidRPr="00B637CE">
        <w:rPr>
          <w:rFonts w:ascii="Garamond" w:hAnsi="Garamond"/>
          <w:lang w:val="fr-FR"/>
        </w:rPr>
        <w:t>: «</w:t>
      </w:r>
      <w:r>
        <w:rPr>
          <w:rFonts w:ascii="Garamond" w:hAnsi="Garamond"/>
          <w:lang w:val="fr-FR"/>
        </w:rPr>
        <w:t xml:space="preserve"> </w:t>
      </w:r>
      <w:proofErr w:type="spellStart"/>
      <w:r w:rsidRPr="00B637CE">
        <w:rPr>
          <w:rFonts w:ascii="Garamond" w:hAnsi="Garamond"/>
          <w:lang w:val="fr-FR"/>
        </w:rPr>
        <w:t>What</w:t>
      </w:r>
      <w:proofErr w:type="spellEnd"/>
      <w:r w:rsidRPr="00B637CE">
        <w:rPr>
          <w:rFonts w:ascii="Garamond" w:hAnsi="Garamond"/>
          <w:lang w:val="fr-FR"/>
        </w:rPr>
        <w:t xml:space="preserve"> </w:t>
      </w:r>
      <w:proofErr w:type="spellStart"/>
      <w:r w:rsidRPr="00B637CE">
        <w:rPr>
          <w:rFonts w:ascii="Garamond" w:hAnsi="Garamond"/>
          <w:lang w:val="fr-FR"/>
        </w:rPr>
        <w:t>is</w:t>
      </w:r>
      <w:proofErr w:type="spellEnd"/>
      <w:r w:rsidRPr="00B637CE">
        <w:rPr>
          <w:rFonts w:ascii="Garamond" w:hAnsi="Garamond"/>
          <w:lang w:val="fr-FR"/>
        </w:rPr>
        <w:t xml:space="preserve"> a </w:t>
      </w:r>
      <w:proofErr w:type="spellStart"/>
      <w:r w:rsidRPr="00B637CE">
        <w:rPr>
          <w:rFonts w:ascii="Garamond" w:hAnsi="Garamond"/>
          <w:i/>
          <w:iCs/>
          <w:lang w:val="fr-FR"/>
        </w:rPr>
        <w:t>canonicus</w:t>
      </w:r>
      <w:proofErr w:type="spellEnd"/>
      <w:r w:rsidRPr="00B637CE">
        <w:rPr>
          <w:rFonts w:ascii="Garamond" w:hAnsi="Garamond"/>
          <w:lang w:val="fr-FR"/>
        </w:rPr>
        <w:t xml:space="preserve">? The </w:t>
      </w:r>
      <w:proofErr w:type="spellStart"/>
      <w:r w:rsidRPr="00B637CE">
        <w:rPr>
          <w:rFonts w:ascii="Garamond" w:hAnsi="Garamond"/>
          <w:lang w:val="fr-FR"/>
        </w:rPr>
        <w:t>Carolingians</w:t>
      </w:r>
      <w:proofErr w:type="spellEnd"/>
      <w:r w:rsidRPr="00B637CE">
        <w:rPr>
          <w:rFonts w:ascii="Garamond" w:hAnsi="Garamond"/>
          <w:lang w:val="fr-FR"/>
        </w:rPr>
        <w:t xml:space="preserve"> and the </w:t>
      </w:r>
      <w:proofErr w:type="spellStart"/>
      <w:r w:rsidRPr="00B637CE">
        <w:rPr>
          <w:rFonts w:ascii="Garamond" w:hAnsi="Garamond"/>
          <w:lang w:val="fr-FR"/>
        </w:rPr>
        <w:t>rethinking</w:t>
      </w:r>
      <w:proofErr w:type="spellEnd"/>
      <w:r w:rsidRPr="00B637CE">
        <w:rPr>
          <w:rFonts w:ascii="Garamond" w:hAnsi="Garamond"/>
          <w:lang w:val="fr-FR"/>
        </w:rPr>
        <w:t xml:space="preserve"> of </w:t>
      </w:r>
      <w:proofErr w:type="spellStart"/>
      <w:r w:rsidRPr="00B637CE">
        <w:rPr>
          <w:rFonts w:ascii="Garamond" w:hAnsi="Garamond"/>
          <w:lang w:val="fr-FR"/>
        </w:rPr>
        <w:t>ecclesiastical</w:t>
      </w:r>
      <w:proofErr w:type="spellEnd"/>
      <w:r w:rsidRPr="00B637CE">
        <w:rPr>
          <w:rFonts w:ascii="Garamond" w:hAnsi="Garamond"/>
          <w:lang w:val="fr-FR"/>
        </w:rPr>
        <w:t xml:space="preserve"> </w:t>
      </w:r>
      <w:proofErr w:type="spellStart"/>
      <w:r w:rsidRPr="00B637CE">
        <w:rPr>
          <w:rFonts w:ascii="Garamond" w:hAnsi="Garamond"/>
          <w:i/>
          <w:iCs/>
          <w:lang w:val="fr-FR"/>
        </w:rPr>
        <w:t>ordines</w:t>
      </w:r>
      <w:proofErr w:type="spellEnd"/>
      <w:r w:rsidRPr="00B637CE">
        <w:rPr>
          <w:rFonts w:ascii="Garamond" w:hAnsi="Garamond"/>
          <w:lang w:val="fr-FR"/>
        </w:rPr>
        <w:t xml:space="preserve">’, in </w:t>
      </w:r>
      <w:proofErr w:type="spellStart"/>
      <w:r w:rsidRPr="00B637CE">
        <w:rPr>
          <w:rFonts w:ascii="Garamond" w:hAnsi="Garamond"/>
          <w:i/>
          <w:iCs/>
          <w:lang w:val="fr-FR"/>
        </w:rPr>
        <w:t>Categorising</w:t>
      </w:r>
      <w:proofErr w:type="spellEnd"/>
      <w:r w:rsidRPr="00B637CE">
        <w:rPr>
          <w:rFonts w:ascii="Garamond" w:hAnsi="Garamond"/>
          <w:i/>
          <w:iCs/>
          <w:lang w:val="fr-FR"/>
        </w:rPr>
        <w:t xml:space="preserve"> the Church:  </w:t>
      </w:r>
      <w:proofErr w:type="spellStart"/>
      <w:r w:rsidRPr="00B637CE">
        <w:rPr>
          <w:rFonts w:ascii="Garamond" w:hAnsi="Garamond"/>
          <w:i/>
          <w:iCs/>
          <w:lang w:val="fr-FR"/>
        </w:rPr>
        <w:t>Monastic</w:t>
      </w:r>
      <w:proofErr w:type="spellEnd"/>
      <w:r w:rsidRPr="00B637CE">
        <w:rPr>
          <w:rFonts w:ascii="Garamond" w:hAnsi="Garamond"/>
          <w:i/>
          <w:iCs/>
          <w:lang w:val="fr-FR"/>
        </w:rPr>
        <w:t xml:space="preserve"> </w:t>
      </w:r>
      <w:proofErr w:type="spellStart"/>
      <w:r w:rsidRPr="00B637CE">
        <w:rPr>
          <w:rFonts w:ascii="Garamond" w:hAnsi="Garamond"/>
          <w:i/>
          <w:iCs/>
          <w:lang w:val="fr-FR"/>
        </w:rPr>
        <w:t>Communities</w:t>
      </w:r>
      <w:proofErr w:type="spellEnd"/>
      <w:r w:rsidRPr="00B637CE">
        <w:rPr>
          <w:rFonts w:ascii="Garamond" w:hAnsi="Garamond"/>
          <w:i/>
          <w:iCs/>
          <w:lang w:val="fr-FR"/>
        </w:rPr>
        <w:t xml:space="preserve"> and Canonical </w:t>
      </w:r>
      <w:proofErr w:type="spellStart"/>
      <w:r w:rsidRPr="00B637CE">
        <w:rPr>
          <w:rFonts w:ascii="Garamond" w:hAnsi="Garamond"/>
          <w:i/>
          <w:iCs/>
          <w:lang w:val="fr-FR"/>
        </w:rPr>
        <w:t>Clergy</w:t>
      </w:r>
      <w:proofErr w:type="spellEnd"/>
      <w:r w:rsidRPr="00B637CE">
        <w:rPr>
          <w:rFonts w:ascii="Garamond" w:hAnsi="Garamond"/>
          <w:i/>
          <w:iCs/>
          <w:lang w:val="fr-FR"/>
        </w:rPr>
        <w:t xml:space="preserve"> in the </w:t>
      </w:r>
      <w:proofErr w:type="spellStart"/>
      <w:r w:rsidRPr="00B637CE">
        <w:rPr>
          <w:rFonts w:ascii="Garamond" w:hAnsi="Garamond"/>
          <w:i/>
          <w:iCs/>
          <w:lang w:val="fr-FR"/>
        </w:rPr>
        <w:t>Carolingian</w:t>
      </w:r>
      <w:proofErr w:type="spellEnd"/>
      <w:r w:rsidRPr="00B637CE">
        <w:rPr>
          <w:rFonts w:ascii="Garamond" w:hAnsi="Garamond"/>
          <w:i/>
          <w:iCs/>
          <w:lang w:val="fr-FR"/>
        </w:rPr>
        <w:t xml:space="preserve"> World (8</w:t>
      </w:r>
      <w:r w:rsidRPr="00B637CE">
        <w:rPr>
          <w:rFonts w:ascii="Garamond" w:hAnsi="Garamond"/>
          <w:i/>
          <w:iCs/>
          <w:vertAlign w:val="superscript"/>
          <w:lang w:val="fr-FR"/>
        </w:rPr>
        <w:t>th</w:t>
      </w:r>
      <w:r w:rsidRPr="00B637CE">
        <w:rPr>
          <w:rFonts w:ascii="Garamond" w:hAnsi="Garamond"/>
          <w:i/>
          <w:iCs/>
          <w:lang w:val="fr-FR"/>
        </w:rPr>
        <w:t>-10</w:t>
      </w:r>
      <w:r w:rsidRPr="00B637CE">
        <w:rPr>
          <w:rFonts w:ascii="Garamond" w:hAnsi="Garamond"/>
          <w:i/>
          <w:iCs/>
          <w:vertAlign w:val="superscript"/>
          <w:lang w:val="fr-FR"/>
        </w:rPr>
        <w:t>th</w:t>
      </w:r>
      <w:r w:rsidRPr="00B637CE">
        <w:rPr>
          <w:rFonts w:ascii="Garamond" w:hAnsi="Garamond"/>
          <w:i/>
          <w:iCs/>
          <w:lang w:val="fr-FR"/>
        </w:rPr>
        <w:t xml:space="preserve"> </w:t>
      </w:r>
      <w:proofErr w:type="spellStart"/>
      <w:r w:rsidRPr="00B637CE">
        <w:rPr>
          <w:rFonts w:ascii="Garamond" w:hAnsi="Garamond"/>
          <w:i/>
          <w:iCs/>
          <w:lang w:val="fr-FR"/>
        </w:rPr>
        <w:t>cs</w:t>
      </w:r>
      <w:proofErr w:type="spellEnd"/>
      <w:r w:rsidRPr="00B637CE">
        <w:rPr>
          <w:rFonts w:ascii="Garamond" w:hAnsi="Garamond"/>
          <w:i/>
          <w:iCs/>
          <w:lang w:val="fr-FR"/>
        </w:rPr>
        <w:t>)</w:t>
      </w:r>
      <w:r w:rsidRPr="00B637CE">
        <w:rPr>
          <w:rFonts w:ascii="Garamond" w:hAnsi="Garamond"/>
          <w:lang w:val="fr-FR"/>
        </w:rPr>
        <w:t xml:space="preserve">, R. </w:t>
      </w:r>
      <w:r w:rsidRPr="00BF58B1">
        <w:rPr>
          <w:rFonts w:ascii="Garamond" w:hAnsi="Garamond" w:cs="Times New Roman (Body CS)"/>
          <w:smallCaps/>
          <w:lang w:val="fr-FR"/>
        </w:rPr>
        <w:t>K</w:t>
      </w:r>
      <w:r w:rsidRPr="00BF58B1">
        <w:rPr>
          <w:rFonts w:ascii="Garamond" w:hAnsi="Garamond" w:cs="Times New Roman (Body CS)"/>
          <w:smallCaps/>
          <w:sz w:val="16"/>
          <w:szCs w:val="16"/>
          <w:lang w:val="fr-FR"/>
        </w:rPr>
        <w:t>ramer</w:t>
      </w:r>
      <w:r w:rsidRPr="00B637CE">
        <w:rPr>
          <w:rFonts w:ascii="Garamond" w:hAnsi="Garamond"/>
          <w:lang w:val="fr-FR"/>
        </w:rPr>
        <w:t xml:space="preserve">, É. </w:t>
      </w:r>
      <w:r w:rsidRPr="00BF58B1">
        <w:rPr>
          <w:rFonts w:ascii="Garamond" w:hAnsi="Garamond" w:cs="Times New Roman (Body CS)"/>
          <w:smallCaps/>
          <w:lang w:val="fr-FR"/>
        </w:rPr>
        <w:t>K</w:t>
      </w:r>
      <w:r w:rsidRPr="00BF58B1">
        <w:rPr>
          <w:rFonts w:ascii="Garamond" w:hAnsi="Garamond" w:cs="Times New Roman (Body CS)"/>
          <w:smallCaps/>
          <w:sz w:val="16"/>
          <w:szCs w:val="16"/>
          <w:lang w:val="fr-FR"/>
        </w:rPr>
        <w:t>urdziel</w:t>
      </w:r>
      <w:r w:rsidRPr="00BF58B1">
        <w:rPr>
          <w:rFonts w:ascii="Garamond" w:hAnsi="Garamond" w:cs="Times New Roman (Body CS)"/>
          <w:smallCaps/>
          <w:lang w:val="fr-FR"/>
        </w:rPr>
        <w:t>,</w:t>
      </w:r>
      <w:r w:rsidRPr="00B637CE">
        <w:rPr>
          <w:rFonts w:ascii="Garamond" w:hAnsi="Garamond"/>
          <w:lang w:val="fr-FR"/>
        </w:rPr>
        <w:t xml:space="preserve"> G. </w:t>
      </w:r>
      <w:r w:rsidRPr="00BF58B1">
        <w:rPr>
          <w:rFonts w:ascii="Garamond" w:hAnsi="Garamond" w:cs="Times New Roman (Body CS)"/>
          <w:smallCaps/>
          <w:lang w:val="fr-FR"/>
        </w:rPr>
        <w:t>W</w:t>
      </w:r>
      <w:r w:rsidRPr="00BF58B1">
        <w:rPr>
          <w:rFonts w:ascii="Garamond" w:hAnsi="Garamond" w:cs="Times New Roman (Body CS)"/>
          <w:smallCaps/>
          <w:sz w:val="16"/>
          <w:szCs w:val="16"/>
          <w:lang w:val="fr-FR"/>
        </w:rPr>
        <w:t>ard</w:t>
      </w:r>
      <w:r w:rsidRPr="00B637CE">
        <w:rPr>
          <w:rFonts w:ascii="Garamond" w:hAnsi="Garamond"/>
          <w:lang w:val="fr-FR"/>
        </w:rPr>
        <w:t xml:space="preserve"> (</w:t>
      </w:r>
      <w:proofErr w:type="spellStart"/>
      <w:r w:rsidRPr="00B637CE">
        <w:rPr>
          <w:rFonts w:ascii="Garamond" w:hAnsi="Garamond"/>
          <w:lang w:val="fr-FR"/>
        </w:rPr>
        <w:t>dir</w:t>
      </w:r>
      <w:proofErr w:type="spellEnd"/>
      <w:r w:rsidRPr="00B637CE">
        <w:rPr>
          <w:rFonts w:ascii="Garamond" w:hAnsi="Garamond"/>
          <w:lang w:val="fr-FR"/>
        </w:rPr>
        <w:t xml:space="preserve">.), Turnhout, </w:t>
      </w:r>
      <w:proofErr w:type="spellStart"/>
      <w:r w:rsidRPr="00B637CE">
        <w:rPr>
          <w:rFonts w:ascii="Garamond" w:hAnsi="Garamond"/>
          <w:lang w:val="fr-FR"/>
        </w:rPr>
        <w:t>Brepols</w:t>
      </w:r>
      <w:proofErr w:type="spellEnd"/>
      <w:r w:rsidRPr="00B637CE">
        <w:rPr>
          <w:rFonts w:ascii="Garamond" w:hAnsi="Garamond"/>
          <w:lang w:val="fr-FR"/>
        </w:rPr>
        <w:t xml:space="preserve">, </w:t>
      </w:r>
      <w:r>
        <w:rPr>
          <w:rFonts w:ascii="Garamond" w:hAnsi="Garamond"/>
          <w:lang w:val="fr-FR"/>
        </w:rPr>
        <w:t>à paraître</w:t>
      </w:r>
      <w:r w:rsidRPr="00B637CE">
        <w:rPr>
          <w:rFonts w:ascii="Garamond" w:hAnsi="Garamond"/>
          <w:lang w:val="fr-FR"/>
        </w:rPr>
        <w:t xml:space="preserve">.  </w:t>
      </w:r>
    </w:p>
  </w:footnote>
  <w:footnote w:id="77">
    <w:p w14:paraId="4C9DE795" w14:textId="465CD01E" w:rsidR="00A42A81" w:rsidRPr="00B637CE" w:rsidRDefault="00A42A81" w:rsidP="00527D99">
      <w:pPr>
        <w:pStyle w:val="FootnoteText"/>
        <w:contextualSpacing/>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 S</w:t>
      </w:r>
      <w:r w:rsidRPr="00B637CE">
        <w:rPr>
          <w:rFonts w:ascii="Garamond" w:hAnsi="Garamond"/>
          <w:sz w:val="16"/>
          <w:szCs w:val="16"/>
          <w:lang w:val="fr-FR"/>
        </w:rPr>
        <w:t xml:space="preserve">chmitz </w:t>
      </w:r>
      <w:r w:rsidRPr="00B637CE">
        <w:rPr>
          <w:rFonts w:ascii="Garamond" w:hAnsi="Garamond"/>
          <w:lang w:val="fr-FR"/>
        </w:rPr>
        <w:t xml:space="preserve">(éd.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7), pp. 20-3.</w:t>
      </w:r>
    </w:p>
  </w:footnote>
  <w:footnote w:id="78">
    <w:p w14:paraId="60CA2149" w14:textId="7B4C0365"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386.</w:t>
      </w:r>
    </w:p>
  </w:footnote>
  <w:footnote w:id="79">
    <w:p w14:paraId="456BC569" w14:textId="1F60747B"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A. </w:t>
      </w:r>
      <w:proofErr w:type="spellStart"/>
      <w:r w:rsidRPr="00BF58B1">
        <w:rPr>
          <w:rFonts w:ascii="Garamond" w:hAnsi="Garamond" w:cs="Times New Roman (Body CS)"/>
          <w:smallCaps/>
          <w:lang w:val="fr-FR"/>
        </w:rPr>
        <w:t>W</w:t>
      </w:r>
      <w:r w:rsidRPr="00BF58B1">
        <w:rPr>
          <w:rFonts w:ascii="Garamond" w:hAnsi="Garamond" w:cs="Times New Roman (Body CS)"/>
          <w:smallCaps/>
          <w:sz w:val="16"/>
          <w:szCs w:val="16"/>
          <w:lang w:val="fr-FR"/>
        </w:rPr>
        <w:t>erminghoff</w:t>
      </w:r>
      <w:proofErr w:type="spellEnd"/>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9), p. 275</w:t>
      </w:r>
      <w:r>
        <w:rPr>
          <w:rFonts w:ascii="Garamond" w:hAnsi="Garamond"/>
          <w:lang w:val="fr-FR"/>
        </w:rPr>
        <w:t xml:space="preserve"> </w:t>
      </w:r>
      <w:r w:rsidRPr="00B637CE">
        <w:rPr>
          <w:rFonts w:ascii="Garamond" w:hAnsi="Garamond"/>
          <w:lang w:val="fr-FR"/>
        </w:rPr>
        <w:t xml:space="preserve">; </w:t>
      </w:r>
      <w:proofErr w:type="spellStart"/>
      <w:r w:rsidRPr="00B637CE">
        <w:rPr>
          <w:rFonts w:ascii="Garamond" w:hAnsi="Garamond"/>
          <w:i/>
          <w:iCs/>
          <w:lang w:val="fr-FR"/>
        </w:rPr>
        <w:t>Decretales</w:t>
      </w:r>
      <w:proofErr w:type="spellEnd"/>
      <w:r w:rsidRPr="00B637CE">
        <w:rPr>
          <w:rFonts w:ascii="Garamond" w:hAnsi="Garamond"/>
          <w:i/>
          <w:iCs/>
          <w:lang w:val="fr-FR"/>
        </w:rPr>
        <w:t xml:space="preserve"> pseudo-</w:t>
      </w:r>
      <w:proofErr w:type="spellStart"/>
      <w:r w:rsidRPr="00B637CE">
        <w:rPr>
          <w:rFonts w:ascii="Garamond" w:hAnsi="Garamond"/>
          <w:i/>
          <w:iCs/>
          <w:lang w:val="fr-FR"/>
        </w:rPr>
        <w:t>Isidorianae</w:t>
      </w:r>
      <w:proofErr w:type="spellEnd"/>
      <w:r w:rsidRPr="00B637CE">
        <w:rPr>
          <w:rFonts w:ascii="Garamond" w:hAnsi="Garamond"/>
          <w:i/>
          <w:iCs/>
          <w:lang w:val="fr-FR"/>
        </w:rPr>
        <w:t xml:space="preserve">, et Capitula </w:t>
      </w:r>
      <w:proofErr w:type="spellStart"/>
      <w:r w:rsidRPr="00B637CE">
        <w:rPr>
          <w:rFonts w:ascii="Garamond" w:hAnsi="Garamond"/>
          <w:i/>
          <w:iCs/>
          <w:lang w:val="fr-FR"/>
        </w:rPr>
        <w:t>Angilramni</w:t>
      </w:r>
      <w:proofErr w:type="spellEnd"/>
      <w:r w:rsidRPr="00B637CE">
        <w:rPr>
          <w:rFonts w:ascii="Garamond" w:hAnsi="Garamond"/>
          <w:lang w:val="fr-FR"/>
        </w:rPr>
        <w:t>, P</w:t>
      </w:r>
      <w:r w:rsidRPr="00BF58B1">
        <w:rPr>
          <w:rFonts w:ascii="Garamond" w:hAnsi="Garamond" w:cs="Times New Roman (Body CS)"/>
          <w:smallCaps/>
          <w:lang w:val="fr-FR"/>
        </w:rPr>
        <w:t xml:space="preserve">. </w:t>
      </w:r>
      <w:proofErr w:type="spellStart"/>
      <w:r w:rsidRPr="00BF58B1">
        <w:rPr>
          <w:rFonts w:ascii="Garamond" w:hAnsi="Garamond" w:cs="Times New Roman (Body CS)"/>
          <w:smallCaps/>
          <w:lang w:val="fr-FR"/>
        </w:rPr>
        <w:t>H</w:t>
      </w:r>
      <w:r w:rsidRPr="00BF58B1">
        <w:rPr>
          <w:rFonts w:ascii="Garamond" w:hAnsi="Garamond" w:cs="Times New Roman (Body CS)"/>
          <w:smallCaps/>
          <w:sz w:val="16"/>
          <w:szCs w:val="16"/>
          <w:lang w:val="fr-FR"/>
        </w:rPr>
        <w:t>inschius</w:t>
      </w:r>
      <w:proofErr w:type="spellEnd"/>
      <w:r w:rsidRPr="00B637CE">
        <w:rPr>
          <w:rFonts w:ascii="Garamond" w:hAnsi="Garamond"/>
          <w:lang w:val="fr-FR"/>
        </w:rPr>
        <w:t xml:space="preserve"> (éd.), Leipzig, </w:t>
      </w:r>
      <w:proofErr w:type="spellStart"/>
      <w:r w:rsidRPr="00B637CE">
        <w:rPr>
          <w:rFonts w:ascii="Garamond" w:hAnsi="Garamond"/>
          <w:lang w:val="fr-FR"/>
        </w:rPr>
        <w:t>Tauchnitz</w:t>
      </w:r>
      <w:proofErr w:type="spellEnd"/>
      <w:r w:rsidRPr="00B637CE">
        <w:rPr>
          <w:rFonts w:ascii="Garamond" w:hAnsi="Garamond"/>
          <w:lang w:val="fr-FR"/>
        </w:rPr>
        <w:t>, 1863, pp. 144-5.</w:t>
      </w:r>
    </w:p>
  </w:footnote>
  <w:footnote w:id="80">
    <w:p w14:paraId="52812975" w14:textId="2469FD64"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proofErr w:type="spellStart"/>
      <w:r w:rsidRPr="00BF58B1">
        <w:rPr>
          <w:rFonts w:ascii="Garamond" w:hAnsi="Garamond" w:cs="Times New Roman (Body CS)"/>
          <w:smallCaps/>
          <w:lang w:val="fr-FR"/>
        </w:rPr>
        <w:t>D</w:t>
      </w:r>
      <w:r w:rsidRPr="00BF58B1">
        <w:rPr>
          <w:rFonts w:ascii="Garamond" w:hAnsi="Garamond" w:cs="Times New Roman (Body CS)"/>
          <w:smallCaps/>
          <w:sz w:val="16"/>
          <w:szCs w:val="16"/>
          <w:lang w:val="fr-FR"/>
        </w:rPr>
        <w:t>ereine</w:t>
      </w:r>
      <w:proofErr w:type="spellEnd"/>
      <w:r w:rsidRPr="00B637CE">
        <w:rPr>
          <w:rFonts w:ascii="Garamond" w:hAnsi="Garamond"/>
          <w:lang w:val="fr-FR"/>
        </w:rPr>
        <w:t xml:space="preserve"> (art. </w:t>
      </w:r>
      <w:proofErr w:type="spellStart"/>
      <w:r w:rsidRPr="00B637CE">
        <w:rPr>
          <w:rFonts w:ascii="Garamond" w:hAnsi="Garamond"/>
          <w:lang w:val="fr-FR"/>
        </w:rPr>
        <w:t>cit</w:t>
      </w:r>
      <w:proofErr w:type="spellEnd"/>
      <w:r w:rsidRPr="00B637CE">
        <w:rPr>
          <w:rFonts w:ascii="Garamond" w:hAnsi="Garamond"/>
          <w:lang w:val="fr-FR"/>
        </w:rPr>
        <w:t xml:space="preserve">., n. 76), p. 368 </w:t>
      </w:r>
      <w:r>
        <w:rPr>
          <w:rFonts w:ascii="Garamond" w:hAnsi="Garamond"/>
          <w:lang w:val="fr-FR"/>
        </w:rPr>
        <w:t>note la charte de</w:t>
      </w:r>
      <w:r w:rsidRPr="00B637CE">
        <w:rPr>
          <w:rFonts w:ascii="Garamond" w:hAnsi="Garamond"/>
          <w:lang w:val="fr-FR"/>
        </w:rPr>
        <w:t xml:space="preserve"> Narbonne </w:t>
      </w:r>
      <w:r>
        <w:rPr>
          <w:rFonts w:ascii="Garamond" w:hAnsi="Garamond"/>
          <w:lang w:val="fr-FR"/>
        </w:rPr>
        <w:t xml:space="preserve">et l’épitaphe de </w:t>
      </w:r>
      <w:proofErr w:type="spellStart"/>
      <w:r w:rsidRPr="00B637CE">
        <w:rPr>
          <w:rFonts w:ascii="Garamond" w:hAnsi="Garamond"/>
          <w:lang w:val="fr-FR"/>
        </w:rPr>
        <w:t>Liébaud</w:t>
      </w:r>
      <w:proofErr w:type="spellEnd"/>
      <w:r>
        <w:rPr>
          <w:rFonts w:ascii="Garamond" w:hAnsi="Garamond"/>
          <w:lang w:val="fr-FR"/>
        </w:rPr>
        <w:t xml:space="preserve"> </w:t>
      </w:r>
      <w:r w:rsidRPr="00B637CE">
        <w:rPr>
          <w:rFonts w:ascii="Garamond" w:hAnsi="Garamond"/>
          <w:lang w:val="fr-FR"/>
        </w:rPr>
        <w:t xml:space="preserve">; </w:t>
      </w:r>
      <w:r>
        <w:rPr>
          <w:rFonts w:ascii="Garamond" w:hAnsi="Garamond"/>
          <w:lang w:val="fr-FR"/>
        </w:rPr>
        <w:t>pour la charte de</w:t>
      </w:r>
      <w:r w:rsidRPr="00B637CE">
        <w:rPr>
          <w:rFonts w:ascii="Garamond" w:hAnsi="Garamond"/>
          <w:lang w:val="fr-FR"/>
        </w:rPr>
        <w:t xml:space="preserve"> Nevers</w:t>
      </w:r>
      <w:r>
        <w:rPr>
          <w:rFonts w:ascii="Garamond" w:hAnsi="Garamond"/>
          <w:lang w:val="fr-FR"/>
        </w:rPr>
        <w:t xml:space="preserve">, voir </w:t>
      </w:r>
      <w:r w:rsidRPr="00B637CE">
        <w:rPr>
          <w:rFonts w:ascii="Garamond" w:hAnsi="Garamond"/>
          <w:lang w:val="fr-FR"/>
        </w:rPr>
        <w:t>C. G</w:t>
      </w:r>
      <w:r w:rsidRPr="00B637CE">
        <w:rPr>
          <w:rFonts w:ascii="Garamond" w:hAnsi="Garamond"/>
          <w:sz w:val="16"/>
          <w:szCs w:val="16"/>
          <w:lang w:val="fr-FR"/>
        </w:rPr>
        <w:t>iraud</w:t>
      </w:r>
      <w:r w:rsidRPr="00B637CE">
        <w:rPr>
          <w:rFonts w:ascii="Garamond" w:hAnsi="Garamond"/>
          <w:lang w:val="fr-FR"/>
        </w:rPr>
        <w:t>, J-B. R</w:t>
      </w:r>
      <w:r w:rsidRPr="00B637CE">
        <w:rPr>
          <w:rFonts w:ascii="Garamond" w:hAnsi="Garamond"/>
          <w:sz w:val="16"/>
          <w:szCs w:val="16"/>
          <w:lang w:val="fr-FR"/>
        </w:rPr>
        <w:t>enault</w:t>
      </w:r>
      <w:r w:rsidRPr="00B637CE">
        <w:rPr>
          <w:rFonts w:ascii="Garamond" w:hAnsi="Garamond"/>
          <w:lang w:val="fr-FR"/>
        </w:rPr>
        <w:t xml:space="preserve"> </w:t>
      </w:r>
      <w:r>
        <w:rPr>
          <w:rFonts w:ascii="Garamond" w:hAnsi="Garamond"/>
          <w:lang w:val="fr-FR"/>
        </w:rPr>
        <w:t>et</w:t>
      </w:r>
      <w:r w:rsidRPr="00B637CE">
        <w:rPr>
          <w:rFonts w:ascii="Garamond" w:hAnsi="Garamond"/>
          <w:lang w:val="fr-FR"/>
        </w:rPr>
        <w:t xml:space="preserve"> B-M. </w:t>
      </w:r>
      <w:r w:rsidRPr="00BF58B1">
        <w:rPr>
          <w:rFonts w:ascii="Garamond" w:hAnsi="Garamond" w:cs="Times New Roman (Body CS)"/>
          <w:smallCaps/>
          <w:lang w:val="fr-FR"/>
        </w:rPr>
        <w:t>T</w:t>
      </w:r>
      <w:r w:rsidRPr="00BF58B1">
        <w:rPr>
          <w:rFonts w:ascii="Garamond" w:hAnsi="Garamond" w:cs="Times New Roman (Body CS)"/>
          <w:smallCaps/>
          <w:sz w:val="16"/>
          <w:szCs w:val="16"/>
          <w:lang w:val="fr-FR"/>
        </w:rPr>
        <w: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16), no. 1863 (986)</w:t>
      </w:r>
      <w:r>
        <w:rPr>
          <w:rFonts w:ascii="Garamond" w:hAnsi="Garamond"/>
          <w:lang w:val="fr-FR"/>
        </w:rPr>
        <w:t xml:space="preserve"> </w:t>
      </w:r>
      <w:r w:rsidRPr="00B637CE">
        <w:rPr>
          <w:rFonts w:ascii="Garamond" w:hAnsi="Garamond"/>
          <w:lang w:val="fr-FR"/>
        </w:rPr>
        <w:t>;</w:t>
      </w:r>
      <w:r>
        <w:rPr>
          <w:rFonts w:ascii="Garamond" w:hAnsi="Garamond"/>
          <w:lang w:val="fr-FR"/>
        </w:rPr>
        <w:t xml:space="preserve"> sur</w:t>
      </w:r>
      <w:r w:rsidRPr="00B637CE">
        <w:rPr>
          <w:rFonts w:ascii="Garamond" w:hAnsi="Garamond"/>
          <w:lang w:val="fr-FR"/>
        </w:rPr>
        <w:t xml:space="preserve"> Adalb</w:t>
      </w:r>
      <w:r>
        <w:rPr>
          <w:rFonts w:ascii="Garamond" w:hAnsi="Garamond"/>
          <w:lang w:val="fr-FR"/>
        </w:rPr>
        <w:t>é</w:t>
      </w:r>
      <w:r w:rsidRPr="00B637CE">
        <w:rPr>
          <w:rFonts w:ascii="Garamond" w:hAnsi="Garamond"/>
          <w:lang w:val="fr-FR"/>
        </w:rPr>
        <w:t>ro</w:t>
      </w:r>
      <w:r>
        <w:rPr>
          <w:rFonts w:ascii="Garamond" w:hAnsi="Garamond"/>
          <w:lang w:val="fr-FR"/>
        </w:rPr>
        <w:t>n à</w:t>
      </w:r>
      <w:r w:rsidRPr="00B637CE">
        <w:rPr>
          <w:rFonts w:ascii="Garamond" w:hAnsi="Garamond"/>
          <w:lang w:val="fr-FR"/>
        </w:rPr>
        <w:t xml:space="preserve"> Reims, </w:t>
      </w:r>
      <w:r>
        <w:rPr>
          <w:rFonts w:ascii="Garamond" w:hAnsi="Garamond"/>
          <w:lang w:val="fr-FR"/>
        </w:rPr>
        <w:t>voir</w:t>
      </w:r>
      <w:r w:rsidRPr="00B637CE">
        <w:rPr>
          <w:rFonts w:ascii="Garamond" w:hAnsi="Garamond"/>
          <w:lang w:val="fr-FR"/>
        </w:rPr>
        <w:t xml:space="preserve"> Richer von </w:t>
      </w:r>
      <w:proofErr w:type="spellStart"/>
      <w:r w:rsidRPr="00B637CE">
        <w:rPr>
          <w:rFonts w:ascii="Garamond" w:hAnsi="Garamond"/>
          <w:lang w:val="fr-FR"/>
        </w:rPr>
        <w:t>Saint-Remi</w:t>
      </w:r>
      <w:proofErr w:type="spellEnd"/>
      <w:r w:rsidRPr="00B637CE">
        <w:rPr>
          <w:rFonts w:ascii="Garamond" w:hAnsi="Garamond"/>
          <w:lang w:val="fr-FR"/>
        </w:rPr>
        <w:t xml:space="preserve">, </w:t>
      </w:r>
      <w:proofErr w:type="spellStart"/>
      <w:r w:rsidRPr="00B637CE">
        <w:rPr>
          <w:rFonts w:ascii="Garamond" w:hAnsi="Garamond"/>
          <w:i/>
          <w:iCs/>
          <w:lang w:val="fr-FR"/>
        </w:rPr>
        <w:t>Historiae</w:t>
      </w:r>
      <w:proofErr w:type="spellEnd"/>
      <w:r w:rsidRPr="00B637CE">
        <w:rPr>
          <w:rFonts w:ascii="Garamond" w:hAnsi="Garamond"/>
          <w:lang w:val="fr-FR"/>
        </w:rPr>
        <w:t xml:space="preserve">, H. </w:t>
      </w:r>
      <w:r w:rsidRPr="00BF58B1">
        <w:rPr>
          <w:rFonts w:ascii="Garamond" w:hAnsi="Garamond" w:cs="Times New Roman (Body CS)"/>
          <w:smallCaps/>
          <w:lang w:val="fr-FR"/>
        </w:rPr>
        <w:t>H</w:t>
      </w:r>
      <w:r w:rsidRPr="00BF58B1">
        <w:rPr>
          <w:rFonts w:ascii="Garamond" w:hAnsi="Garamond" w:cs="Times New Roman (Body CS)"/>
          <w:smallCaps/>
          <w:sz w:val="16"/>
          <w:szCs w:val="16"/>
          <w:lang w:val="fr-FR"/>
        </w:rPr>
        <w:t>offmann</w:t>
      </w:r>
      <w:r w:rsidRPr="00B637CE">
        <w:rPr>
          <w:rFonts w:ascii="Garamond" w:hAnsi="Garamond"/>
          <w:lang w:val="fr-FR"/>
        </w:rPr>
        <w:t>, Hanov</w:t>
      </w:r>
      <w:r>
        <w:rPr>
          <w:rFonts w:ascii="Garamond" w:hAnsi="Garamond"/>
          <w:lang w:val="fr-FR"/>
        </w:rPr>
        <w:t>re</w:t>
      </w:r>
      <w:r w:rsidRPr="00B637CE">
        <w:rPr>
          <w:rFonts w:ascii="Garamond" w:hAnsi="Garamond"/>
          <w:lang w:val="fr-FR"/>
        </w:rPr>
        <w:t>, Hahn (</w:t>
      </w:r>
      <w:proofErr w:type="spellStart"/>
      <w:r w:rsidRPr="00B637CE">
        <w:rPr>
          <w:rFonts w:ascii="Garamond" w:hAnsi="Garamond"/>
          <w:lang w:val="fr-FR"/>
        </w:rPr>
        <w:t>Monumenta</w:t>
      </w:r>
      <w:proofErr w:type="spellEnd"/>
      <w:r w:rsidRPr="00B637CE">
        <w:rPr>
          <w:rFonts w:ascii="Garamond" w:hAnsi="Garamond"/>
          <w:lang w:val="fr-FR"/>
        </w:rPr>
        <w:t xml:space="preserve"> </w:t>
      </w:r>
      <w:proofErr w:type="spellStart"/>
      <w:r w:rsidRPr="00B637CE">
        <w:rPr>
          <w:rFonts w:ascii="Garamond" w:hAnsi="Garamond"/>
          <w:lang w:val="fr-FR"/>
        </w:rPr>
        <w:t>Germaniae</w:t>
      </w:r>
      <w:proofErr w:type="spellEnd"/>
      <w:r w:rsidRPr="00B637CE">
        <w:rPr>
          <w:rFonts w:ascii="Garamond" w:hAnsi="Garamond"/>
          <w:lang w:val="fr-FR"/>
        </w:rPr>
        <w:t xml:space="preserve"> </w:t>
      </w:r>
      <w:proofErr w:type="spellStart"/>
      <w:r w:rsidRPr="00B637CE">
        <w:rPr>
          <w:rFonts w:ascii="Garamond" w:hAnsi="Garamond"/>
          <w:lang w:val="fr-FR"/>
        </w:rPr>
        <w:t>Historica</w:t>
      </w:r>
      <w:proofErr w:type="spellEnd"/>
      <w:r w:rsidRPr="00B637CE">
        <w:rPr>
          <w:rFonts w:ascii="Garamond" w:hAnsi="Garamond"/>
          <w:lang w:val="fr-FR"/>
        </w:rPr>
        <w:t xml:space="preserve">, </w:t>
      </w:r>
      <w:proofErr w:type="spellStart"/>
      <w:r w:rsidRPr="00B637CE">
        <w:rPr>
          <w:rFonts w:ascii="Garamond" w:hAnsi="Garamond"/>
          <w:lang w:val="fr-FR"/>
        </w:rPr>
        <w:t>Scriptores</w:t>
      </w:r>
      <w:proofErr w:type="spellEnd"/>
      <w:r w:rsidRPr="00B637CE">
        <w:rPr>
          <w:rFonts w:ascii="Garamond" w:hAnsi="Garamond"/>
          <w:lang w:val="fr-FR"/>
        </w:rPr>
        <w:t>, 38), 2000, p. 183</w:t>
      </w:r>
      <w:r>
        <w:rPr>
          <w:rFonts w:ascii="Garamond" w:hAnsi="Garamond"/>
          <w:lang w:val="fr-FR"/>
        </w:rPr>
        <w:t xml:space="preserve"> </w:t>
      </w:r>
      <w:r w:rsidRPr="00B637CE">
        <w:rPr>
          <w:rFonts w:ascii="Garamond" w:hAnsi="Garamond"/>
          <w:lang w:val="fr-FR"/>
        </w:rPr>
        <w:t xml:space="preserve">; Richer of Saint-Rémy, </w:t>
      </w:r>
      <w:r w:rsidRPr="00B637CE">
        <w:rPr>
          <w:rFonts w:ascii="Garamond" w:hAnsi="Garamond"/>
          <w:i/>
          <w:iCs/>
          <w:lang w:val="fr-FR"/>
        </w:rPr>
        <w:t>Histories</w:t>
      </w:r>
      <w:r w:rsidRPr="00B637CE">
        <w:rPr>
          <w:rFonts w:ascii="Garamond" w:hAnsi="Garamond"/>
          <w:lang w:val="fr-FR"/>
        </w:rPr>
        <w:t xml:space="preserve">, J. </w:t>
      </w:r>
      <w:r w:rsidRPr="00BF58B1">
        <w:rPr>
          <w:rFonts w:ascii="Garamond" w:hAnsi="Garamond" w:cs="Times New Roman (Body CS)"/>
          <w:smallCaps/>
          <w:lang w:val="fr-FR"/>
        </w:rPr>
        <w:t>L</w:t>
      </w:r>
      <w:r w:rsidRPr="00BF58B1">
        <w:rPr>
          <w:rFonts w:ascii="Garamond" w:hAnsi="Garamond" w:cs="Times New Roman (Body CS)"/>
          <w:smallCaps/>
          <w:sz w:val="16"/>
          <w:szCs w:val="16"/>
          <w:lang w:val="fr-FR"/>
        </w:rPr>
        <w:t>ake</w:t>
      </w:r>
      <w:r w:rsidRPr="00B637CE">
        <w:rPr>
          <w:rFonts w:ascii="Garamond" w:hAnsi="Garamond"/>
          <w:lang w:val="fr-FR"/>
        </w:rPr>
        <w:t xml:space="preserve"> (éd.), 2 vols, Cambridge, MA, Harvard University </w:t>
      </w:r>
      <w:proofErr w:type="spellStart"/>
      <w:r w:rsidRPr="00B637CE">
        <w:rPr>
          <w:rFonts w:ascii="Garamond" w:hAnsi="Garamond"/>
          <w:lang w:val="fr-FR"/>
        </w:rPr>
        <w:t>Press</w:t>
      </w:r>
      <w:proofErr w:type="spellEnd"/>
      <w:r w:rsidRPr="00B637CE">
        <w:rPr>
          <w:rFonts w:ascii="Garamond" w:hAnsi="Garamond"/>
          <w:lang w:val="fr-FR"/>
        </w:rPr>
        <w:t xml:space="preserve"> (Dumbarton Oaks Medieval Library, 10-11), 2011, II, 30-3.</w:t>
      </w:r>
    </w:p>
  </w:footnote>
  <w:footnote w:id="81">
    <w:p w14:paraId="31F07AA1" w14:textId="44E5B8DE"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Pr>
          <w:rFonts w:ascii="Garamond" w:hAnsi="Garamond"/>
          <w:lang w:val="fr-FR"/>
        </w:rPr>
        <w:t xml:space="preserve">Cependant, le mot </w:t>
      </w:r>
      <w:proofErr w:type="spellStart"/>
      <w:r w:rsidRPr="00B637CE">
        <w:rPr>
          <w:rFonts w:ascii="Garamond" w:hAnsi="Garamond"/>
          <w:i/>
          <w:iCs/>
          <w:lang w:val="fr-FR"/>
        </w:rPr>
        <w:t>communis</w:t>
      </w:r>
      <w:proofErr w:type="spellEnd"/>
      <w:r>
        <w:rPr>
          <w:rFonts w:ascii="Garamond" w:hAnsi="Garamond"/>
          <w:lang w:val="fr-FR"/>
        </w:rPr>
        <w:t xml:space="preserve"> apparaît dans deux chartes pour </w:t>
      </w:r>
      <w:r w:rsidRPr="00B637CE">
        <w:rPr>
          <w:rFonts w:ascii="Garamond" w:hAnsi="Garamond"/>
          <w:lang w:val="fr-FR"/>
        </w:rPr>
        <w:t>Saint</w:t>
      </w:r>
      <w:r>
        <w:rPr>
          <w:rFonts w:ascii="Garamond" w:hAnsi="Garamond"/>
          <w:lang w:val="fr-FR"/>
        </w:rPr>
        <w:t xml:space="preserve"> </w:t>
      </w:r>
      <w:r w:rsidRPr="00B637CE">
        <w:rPr>
          <w:rFonts w:ascii="Garamond" w:hAnsi="Garamond"/>
          <w:lang w:val="fr-FR"/>
        </w:rPr>
        <w:t>Hilaire</w:t>
      </w:r>
      <w:r>
        <w:rPr>
          <w:rFonts w:ascii="Garamond" w:hAnsi="Garamond"/>
          <w:lang w:val="fr-FR"/>
        </w:rPr>
        <w:t xml:space="preserve"> à </w:t>
      </w:r>
      <w:r w:rsidRPr="00B637CE">
        <w:rPr>
          <w:rFonts w:ascii="Garamond" w:hAnsi="Garamond"/>
          <w:lang w:val="fr-FR"/>
        </w:rPr>
        <w:t xml:space="preserve">Poitiers, </w:t>
      </w:r>
      <w:r>
        <w:rPr>
          <w:rFonts w:ascii="Garamond" w:hAnsi="Garamond"/>
          <w:lang w:val="fr-FR"/>
        </w:rPr>
        <w:t>en</w:t>
      </w:r>
      <w:r w:rsidRPr="00B637CE">
        <w:rPr>
          <w:rFonts w:ascii="Garamond" w:hAnsi="Garamond"/>
          <w:lang w:val="fr-FR"/>
        </w:rPr>
        <w:t xml:space="preserve"> 1000 </w:t>
      </w:r>
      <w:r>
        <w:rPr>
          <w:rFonts w:ascii="Garamond" w:hAnsi="Garamond"/>
          <w:lang w:val="fr-FR"/>
        </w:rPr>
        <w:t>et</w:t>
      </w:r>
      <w:r w:rsidRPr="00B637CE">
        <w:rPr>
          <w:rFonts w:ascii="Garamond" w:hAnsi="Garamond"/>
          <w:lang w:val="fr-FR"/>
        </w:rPr>
        <w:t xml:space="preserve"> 1016 (C. </w:t>
      </w:r>
      <w:r w:rsidRPr="006521CF">
        <w:rPr>
          <w:rFonts w:ascii="Garamond" w:hAnsi="Garamond" w:cs="Times New Roman (Body CS)"/>
          <w:smallCaps/>
          <w:lang w:val="fr-FR"/>
        </w:rPr>
        <w:t>G</w:t>
      </w:r>
      <w:r w:rsidRPr="006521CF">
        <w:rPr>
          <w:rFonts w:ascii="Garamond" w:hAnsi="Garamond" w:cs="Times New Roman (Body CS)"/>
          <w:smallCaps/>
          <w:sz w:val="16"/>
          <w:szCs w:val="16"/>
          <w:lang w:val="fr-FR"/>
        </w:rPr>
        <w:t>iraud</w:t>
      </w:r>
      <w:r w:rsidRPr="00B637CE">
        <w:rPr>
          <w:rFonts w:ascii="Garamond" w:hAnsi="Garamond"/>
          <w:lang w:val="fr-FR"/>
        </w:rPr>
        <w:t xml:space="preserve">, J-B. </w:t>
      </w:r>
      <w:r w:rsidRPr="006521CF">
        <w:rPr>
          <w:rFonts w:ascii="Garamond" w:hAnsi="Garamond" w:cs="Times New Roman (Body CS)"/>
          <w:smallCaps/>
          <w:lang w:val="fr-FR"/>
        </w:rPr>
        <w:t>R</w:t>
      </w:r>
      <w:r w:rsidRPr="006521CF">
        <w:rPr>
          <w:rFonts w:ascii="Garamond" w:hAnsi="Garamond" w:cs="Times New Roman (Body CS)"/>
          <w:smallCaps/>
          <w:sz w:val="16"/>
          <w:szCs w:val="16"/>
          <w:lang w:val="fr-FR"/>
        </w:rPr>
        <w:t>enault</w:t>
      </w:r>
      <w:r w:rsidRPr="006521CF">
        <w:rPr>
          <w:rFonts w:ascii="Garamond" w:hAnsi="Garamond" w:cs="Times New Roman (Body CS)"/>
          <w:smallCaps/>
          <w:lang w:val="fr-FR"/>
        </w:rPr>
        <w:t xml:space="preserve"> </w:t>
      </w:r>
      <w:r>
        <w:rPr>
          <w:rFonts w:ascii="Garamond" w:hAnsi="Garamond"/>
          <w:lang w:val="fr-FR"/>
        </w:rPr>
        <w:t>et</w:t>
      </w:r>
      <w:r w:rsidRPr="00B637CE">
        <w:rPr>
          <w:rFonts w:ascii="Garamond" w:hAnsi="Garamond"/>
          <w:lang w:val="fr-FR"/>
        </w:rPr>
        <w:t xml:space="preserve"> B-M. </w:t>
      </w:r>
      <w:r w:rsidRPr="006521CF">
        <w:rPr>
          <w:rFonts w:ascii="Garamond" w:hAnsi="Garamond" w:cs="Times New Roman (Body CS)"/>
          <w:smallCaps/>
          <w:lang w:val="fr-FR"/>
        </w:rPr>
        <w:t>Tock</w:t>
      </w:r>
      <w:r w:rsidRPr="00B637CE">
        <w:rPr>
          <w:rFonts w:ascii="Garamond" w:hAnsi="Garamond"/>
          <w:lang w:val="fr-FR"/>
        </w:rPr>
        <w:t xml:space="preserve"> (éd. </w:t>
      </w:r>
      <w:proofErr w:type="spellStart"/>
      <w:proofErr w:type="gramStart"/>
      <w:r w:rsidRPr="00B637CE">
        <w:rPr>
          <w:rFonts w:ascii="Garamond" w:hAnsi="Garamond"/>
          <w:lang w:val="fr-FR"/>
        </w:rPr>
        <w:t>cit</w:t>
      </w:r>
      <w:proofErr w:type="spellEnd"/>
      <w:proofErr w:type="gramEnd"/>
      <w:r w:rsidRPr="00B637CE">
        <w:rPr>
          <w:rFonts w:ascii="Garamond" w:hAnsi="Garamond"/>
          <w:lang w:val="fr-FR"/>
        </w:rPr>
        <w:t>., n. 16), nos. 1175, 1201).</w:t>
      </w:r>
    </w:p>
  </w:footnote>
  <w:footnote w:id="82">
    <w:p w14:paraId="40203EF4" w14:textId="1776F169"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r w:rsidRPr="00B637CE">
        <w:rPr>
          <w:rFonts w:ascii="Garamond" w:hAnsi="Garamond"/>
          <w:i/>
          <w:lang w:val="fr-FR"/>
        </w:rPr>
        <w:t>Chartes et documents de Saint-Bénigne de Dijon : Prieurés et dépendances des origines à 1300</w:t>
      </w:r>
      <w:r w:rsidRPr="00B637CE">
        <w:rPr>
          <w:rFonts w:ascii="Garamond" w:hAnsi="Garamond"/>
          <w:lang w:val="fr-FR"/>
        </w:rPr>
        <w:t xml:space="preserve">, M. </w:t>
      </w:r>
      <w:r w:rsidRPr="006521CF">
        <w:rPr>
          <w:rFonts w:ascii="Garamond" w:hAnsi="Garamond" w:cs="Times New Roman (Body CS)"/>
          <w:smallCaps/>
          <w:lang w:val="fr-FR"/>
        </w:rPr>
        <w:t>C</w:t>
      </w:r>
      <w:r w:rsidRPr="006521CF">
        <w:rPr>
          <w:rFonts w:ascii="Garamond" w:hAnsi="Garamond" w:cs="Times New Roman (Body CS)"/>
          <w:smallCaps/>
          <w:sz w:val="16"/>
          <w:szCs w:val="16"/>
          <w:lang w:val="fr-FR"/>
        </w:rPr>
        <w:t>haume</w:t>
      </w:r>
      <w:r w:rsidRPr="00B637CE">
        <w:rPr>
          <w:rFonts w:ascii="Garamond" w:hAnsi="Garamond"/>
          <w:lang w:val="fr-FR"/>
        </w:rPr>
        <w:t xml:space="preserve">, G. </w:t>
      </w:r>
      <w:r w:rsidRPr="006521CF">
        <w:rPr>
          <w:rFonts w:ascii="Garamond" w:hAnsi="Garamond" w:cs="Times New Roman (Body CS)"/>
          <w:smallCaps/>
          <w:lang w:val="fr-FR"/>
        </w:rPr>
        <w:t>C</w:t>
      </w:r>
      <w:r w:rsidRPr="006521CF">
        <w:rPr>
          <w:rFonts w:ascii="Garamond" w:hAnsi="Garamond" w:cs="Times New Roman (Body CS)"/>
          <w:smallCaps/>
          <w:sz w:val="16"/>
          <w:szCs w:val="16"/>
          <w:lang w:val="fr-FR"/>
        </w:rPr>
        <w:t>hevrier</w:t>
      </w:r>
      <w:r w:rsidRPr="006521CF">
        <w:rPr>
          <w:rFonts w:ascii="Garamond" w:hAnsi="Garamond" w:cs="Times New Roman (Body CS)"/>
          <w:smallCaps/>
          <w:lang w:val="fr-FR"/>
        </w:rPr>
        <w:t>,</w:t>
      </w:r>
      <w:r w:rsidRPr="00B637CE">
        <w:rPr>
          <w:rFonts w:ascii="Garamond" w:hAnsi="Garamond"/>
          <w:lang w:val="fr-FR"/>
        </w:rPr>
        <w:t xml:space="preserve"> R. </w:t>
      </w:r>
      <w:r w:rsidRPr="006521CF">
        <w:rPr>
          <w:rFonts w:ascii="Garamond" w:hAnsi="Garamond" w:cs="Times New Roman (Body CS)"/>
          <w:smallCaps/>
          <w:lang w:val="fr-FR"/>
        </w:rPr>
        <w:t>F</w:t>
      </w:r>
      <w:r w:rsidRPr="006521CF">
        <w:rPr>
          <w:rFonts w:ascii="Garamond" w:hAnsi="Garamond" w:cs="Times New Roman (Body CS)"/>
          <w:smallCaps/>
          <w:sz w:val="16"/>
          <w:szCs w:val="16"/>
          <w:lang w:val="fr-FR"/>
        </w:rPr>
        <w:t>olz</w:t>
      </w:r>
      <w:r w:rsidRPr="006521CF">
        <w:rPr>
          <w:rFonts w:ascii="Garamond" w:hAnsi="Garamond" w:cs="Times New Roman (Body CS)"/>
          <w:smallCaps/>
          <w:lang w:val="fr-FR"/>
        </w:rPr>
        <w:t xml:space="preserve"> </w:t>
      </w:r>
      <w:r w:rsidRPr="00B637CE">
        <w:rPr>
          <w:rFonts w:ascii="Garamond" w:hAnsi="Garamond"/>
          <w:lang w:val="fr-FR"/>
        </w:rPr>
        <w:t>(</w:t>
      </w:r>
      <w:proofErr w:type="spellStart"/>
      <w:r w:rsidRPr="00B637CE">
        <w:rPr>
          <w:rFonts w:ascii="Garamond" w:hAnsi="Garamond"/>
          <w:lang w:val="fr-FR"/>
        </w:rPr>
        <w:t>éds</w:t>
      </w:r>
      <w:proofErr w:type="spellEnd"/>
      <w:r w:rsidRPr="00B637CE">
        <w:rPr>
          <w:rFonts w:ascii="Garamond" w:hAnsi="Garamond"/>
          <w:lang w:val="fr-FR"/>
        </w:rPr>
        <w:t>.), 2 vols, Dijon, Société des Annales de Bourgogne, 1943-86, II, 89-90.</w:t>
      </w:r>
    </w:p>
  </w:footnote>
  <w:footnote w:id="83">
    <w:p w14:paraId="301BDB20" w14:textId="7BBD1EDF"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C. </w:t>
      </w:r>
      <w:proofErr w:type="spellStart"/>
      <w:r w:rsidRPr="006521CF">
        <w:rPr>
          <w:rFonts w:ascii="Garamond" w:hAnsi="Garamond" w:cs="Times New Roman (Body CS)"/>
          <w:smallCaps/>
          <w:lang w:val="fr-FR"/>
        </w:rPr>
        <w:t>D</w:t>
      </w:r>
      <w:r w:rsidRPr="006521CF">
        <w:rPr>
          <w:rFonts w:ascii="Garamond" w:hAnsi="Garamond" w:cs="Times New Roman (Body CS)"/>
          <w:smallCaps/>
          <w:sz w:val="16"/>
          <w:szCs w:val="16"/>
          <w:lang w:val="fr-FR"/>
        </w:rPr>
        <w:t>ereine</w:t>
      </w:r>
      <w:proofErr w:type="spellEnd"/>
      <w:r w:rsidRPr="006521CF">
        <w:rPr>
          <w:rFonts w:ascii="Garamond" w:hAnsi="Garamond" w:cs="Times New Roman (Body CS)"/>
          <w:smallCaps/>
          <w:lang w:val="fr-FR"/>
        </w:rPr>
        <w:t xml:space="preserve"> </w:t>
      </w:r>
      <w:r w:rsidRPr="00B637CE">
        <w:rPr>
          <w:rFonts w:ascii="Garamond" w:hAnsi="Garamond"/>
          <w:lang w:val="fr-FR"/>
        </w:rPr>
        <w:t xml:space="preserve">(art. </w:t>
      </w:r>
      <w:proofErr w:type="spellStart"/>
      <w:r w:rsidRPr="00B637CE">
        <w:rPr>
          <w:rFonts w:ascii="Garamond" w:hAnsi="Garamond"/>
          <w:lang w:val="fr-FR"/>
        </w:rPr>
        <w:t>cit</w:t>
      </w:r>
      <w:proofErr w:type="spellEnd"/>
      <w:r w:rsidRPr="00B637CE">
        <w:rPr>
          <w:rFonts w:ascii="Garamond" w:hAnsi="Garamond"/>
          <w:lang w:val="fr-FR"/>
        </w:rPr>
        <w:t>., n. 76), pp. 368-74.</w:t>
      </w:r>
    </w:p>
  </w:footnote>
  <w:footnote w:id="84">
    <w:p w14:paraId="37B23537" w14:textId="7607BE98" w:rsidR="00A42A81" w:rsidRPr="00B637CE" w:rsidRDefault="00A42A81">
      <w:pPr>
        <w:pStyle w:val="FootnoteText"/>
        <w:rPr>
          <w:rFonts w:ascii="Garamond" w:hAnsi="Garamond"/>
          <w:lang w:val="fr-FR"/>
        </w:rPr>
      </w:pPr>
      <w:r w:rsidRPr="00B637CE">
        <w:rPr>
          <w:rStyle w:val="FootnoteReference"/>
          <w:rFonts w:ascii="Garamond" w:hAnsi="Garamond"/>
          <w:lang w:val="fr-FR"/>
        </w:rPr>
        <w:footnoteRef/>
      </w:r>
      <w:r w:rsidRPr="00B637CE">
        <w:rPr>
          <w:rFonts w:ascii="Garamond" w:hAnsi="Garamond"/>
          <w:lang w:val="fr-FR"/>
        </w:rPr>
        <w:t xml:space="preserve"> </w:t>
      </w:r>
      <w:proofErr w:type="spellStart"/>
      <w:r w:rsidRPr="00B637CE">
        <w:rPr>
          <w:rFonts w:ascii="Garamond" w:hAnsi="Garamond"/>
          <w:i/>
          <w:lang w:val="fr-FR"/>
        </w:rPr>
        <w:t>Property</w:t>
      </w:r>
      <w:proofErr w:type="spellEnd"/>
      <w:r w:rsidRPr="00B637CE">
        <w:rPr>
          <w:rFonts w:ascii="Garamond" w:hAnsi="Garamond"/>
          <w:i/>
          <w:lang w:val="fr-FR"/>
        </w:rPr>
        <w:t xml:space="preserve"> and </w:t>
      </w:r>
      <w:proofErr w:type="spellStart"/>
      <w:r w:rsidRPr="00B637CE">
        <w:rPr>
          <w:rFonts w:ascii="Garamond" w:hAnsi="Garamond"/>
          <w:i/>
          <w:lang w:val="fr-FR"/>
        </w:rPr>
        <w:t>Piety</w:t>
      </w:r>
      <w:proofErr w:type="spellEnd"/>
      <w:r w:rsidRPr="00B637CE">
        <w:rPr>
          <w:rFonts w:ascii="Garamond" w:hAnsi="Garamond"/>
          <w:i/>
          <w:lang w:val="fr-FR"/>
        </w:rPr>
        <w:t xml:space="preserve"> in </w:t>
      </w:r>
      <w:proofErr w:type="spellStart"/>
      <w:r w:rsidRPr="00B637CE">
        <w:rPr>
          <w:rFonts w:ascii="Garamond" w:hAnsi="Garamond"/>
          <w:i/>
          <w:lang w:val="fr-FR"/>
        </w:rPr>
        <w:t>Early</w:t>
      </w:r>
      <w:proofErr w:type="spellEnd"/>
      <w:r w:rsidRPr="00B637CE">
        <w:rPr>
          <w:rFonts w:ascii="Garamond" w:hAnsi="Garamond"/>
          <w:i/>
          <w:lang w:val="fr-FR"/>
        </w:rPr>
        <w:t xml:space="preserve"> Medieval Winchester: Documents </w:t>
      </w:r>
      <w:proofErr w:type="spellStart"/>
      <w:r w:rsidRPr="00B637CE">
        <w:rPr>
          <w:rFonts w:ascii="Garamond" w:hAnsi="Garamond"/>
          <w:i/>
          <w:lang w:val="fr-FR"/>
        </w:rPr>
        <w:t>Relating</w:t>
      </w:r>
      <w:proofErr w:type="spellEnd"/>
      <w:r w:rsidRPr="00B637CE">
        <w:rPr>
          <w:rFonts w:ascii="Garamond" w:hAnsi="Garamond"/>
          <w:i/>
          <w:lang w:val="fr-FR"/>
        </w:rPr>
        <w:t xml:space="preserve"> to the </w:t>
      </w:r>
      <w:proofErr w:type="spellStart"/>
      <w:r w:rsidRPr="00B637CE">
        <w:rPr>
          <w:rFonts w:ascii="Garamond" w:hAnsi="Garamond"/>
          <w:i/>
          <w:lang w:val="fr-FR"/>
        </w:rPr>
        <w:t>Topography</w:t>
      </w:r>
      <w:proofErr w:type="spellEnd"/>
      <w:r w:rsidRPr="00B637CE">
        <w:rPr>
          <w:rFonts w:ascii="Garamond" w:hAnsi="Garamond"/>
          <w:i/>
          <w:lang w:val="fr-FR"/>
        </w:rPr>
        <w:t xml:space="preserve"> of the Anglo-Saxon and Norman City and </w:t>
      </w:r>
      <w:proofErr w:type="spellStart"/>
      <w:r w:rsidRPr="00B637CE">
        <w:rPr>
          <w:rFonts w:ascii="Garamond" w:hAnsi="Garamond"/>
          <w:i/>
          <w:lang w:val="fr-FR"/>
        </w:rPr>
        <w:t>its</w:t>
      </w:r>
      <w:proofErr w:type="spellEnd"/>
      <w:r w:rsidRPr="00B637CE">
        <w:rPr>
          <w:rFonts w:ascii="Garamond" w:hAnsi="Garamond"/>
          <w:i/>
          <w:lang w:val="fr-FR"/>
        </w:rPr>
        <w:t xml:space="preserve"> </w:t>
      </w:r>
      <w:proofErr w:type="spellStart"/>
      <w:r w:rsidRPr="00B637CE">
        <w:rPr>
          <w:rFonts w:ascii="Garamond" w:hAnsi="Garamond"/>
          <w:i/>
          <w:lang w:val="fr-FR"/>
        </w:rPr>
        <w:t>Minsters</w:t>
      </w:r>
      <w:proofErr w:type="spellEnd"/>
      <w:r w:rsidRPr="00B637CE">
        <w:rPr>
          <w:rFonts w:ascii="Garamond" w:hAnsi="Garamond"/>
          <w:lang w:val="fr-FR"/>
        </w:rPr>
        <w:t xml:space="preserve">, A. R. </w:t>
      </w:r>
      <w:r w:rsidRPr="006521CF">
        <w:rPr>
          <w:rFonts w:ascii="Garamond" w:hAnsi="Garamond" w:cs="Times New Roman (Body CS)"/>
          <w:smallCaps/>
          <w:lang w:val="fr-FR"/>
        </w:rPr>
        <w:t>Rumble</w:t>
      </w:r>
      <w:r w:rsidRPr="00B637CE">
        <w:rPr>
          <w:rFonts w:ascii="Garamond" w:hAnsi="Garamond"/>
          <w:lang w:val="fr-FR"/>
        </w:rPr>
        <w:t xml:space="preserve"> (éd.), Oxford, Oxford University </w:t>
      </w:r>
      <w:proofErr w:type="spellStart"/>
      <w:r w:rsidRPr="00B637CE">
        <w:rPr>
          <w:rFonts w:ascii="Garamond" w:hAnsi="Garamond"/>
          <w:lang w:val="fr-FR"/>
        </w:rPr>
        <w:t>Press</w:t>
      </w:r>
      <w:proofErr w:type="spellEnd"/>
      <w:r w:rsidRPr="00B637CE">
        <w:rPr>
          <w:rFonts w:ascii="Garamond" w:hAnsi="Garamond"/>
          <w:lang w:val="fr-FR"/>
        </w:rPr>
        <w:t>, 2002, pp. 65-97 (no. IV)</w:t>
      </w:r>
      <w:r>
        <w:rPr>
          <w:rFonts w:ascii="Garamond" w:hAnsi="Garamond"/>
          <w:lang w:val="fr-FR"/>
        </w:rPr>
        <w:t xml:space="preserve"> </w:t>
      </w:r>
      <w:r w:rsidRPr="00B637CE">
        <w:rPr>
          <w:rFonts w:ascii="Garamond" w:hAnsi="Garamond"/>
          <w:lang w:val="fr-FR"/>
        </w:rPr>
        <w:t xml:space="preserve">; </w:t>
      </w:r>
      <w:r>
        <w:rPr>
          <w:rFonts w:ascii="Garamond" w:hAnsi="Garamond"/>
          <w:lang w:val="fr-FR"/>
        </w:rPr>
        <w:t>pour un commentaire, voir également</w:t>
      </w:r>
      <w:r w:rsidRPr="00B637CE">
        <w:rPr>
          <w:rFonts w:ascii="Garamond" w:hAnsi="Garamond"/>
          <w:lang w:val="fr-FR"/>
        </w:rPr>
        <w:t xml:space="preserve"> David F. </w:t>
      </w:r>
      <w:r w:rsidRPr="006521CF">
        <w:rPr>
          <w:rFonts w:ascii="Garamond" w:hAnsi="Garamond" w:cs="Times New Roman (Body CS)"/>
          <w:smallCaps/>
          <w:lang w:val="fr-FR"/>
        </w:rPr>
        <w:t>J</w:t>
      </w:r>
      <w:r w:rsidRPr="006521CF">
        <w:rPr>
          <w:rFonts w:ascii="Garamond" w:hAnsi="Garamond" w:cs="Times New Roman (Body CS)"/>
          <w:smallCaps/>
          <w:sz w:val="16"/>
          <w:szCs w:val="16"/>
          <w:lang w:val="fr-FR"/>
        </w:rPr>
        <w:t>ohnson</w:t>
      </w:r>
      <w:r w:rsidRPr="00B637CE">
        <w:rPr>
          <w:rFonts w:ascii="Garamond" w:hAnsi="Garamond"/>
          <w:lang w:val="fr-FR"/>
        </w:rPr>
        <w:t>, «</w:t>
      </w:r>
      <w:r>
        <w:rPr>
          <w:rFonts w:ascii="Garamond" w:hAnsi="Garamond"/>
          <w:lang w:val="fr-FR"/>
        </w:rPr>
        <w:t xml:space="preserve"> </w:t>
      </w:r>
      <w:r w:rsidRPr="00B637CE">
        <w:rPr>
          <w:rFonts w:ascii="Garamond" w:hAnsi="Garamond"/>
          <w:lang w:val="fr-FR"/>
        </w:rPr>
        <w:t xml:space="preserve">The </w:t>
      </w:r>
      <w:proofErr w:type="spellStart"/>
      <w:r w:rsidRPr="00B637CE">
        <w:rPr>
          <w:rFonts w:ascii="Garamond" w:hAnsi="Garamond"/>
          <w:lang w:val="fr-FR"/>
        </w:rPr>
        <w:t>fall</w:t>
      </w:r>
      <w:proofErr w:type="spellEnd"/>
      <w:r w:rsidRPr="00B637CE">
        <w:rPr>
          <w:rFonts w:ascii="Garamond" w:hAnsi="Garamond"/>
          <w:lang w:val="fr-FR"/>
        </w:rPr>
        <w:t xml:space="preserve"> of Lucifer in </w:t>
      </w:r>
      <w:r w:rsidRPr="00B637CE">
        <w:rPr>
          <w:rFonts w:ascii="Garamond" w:hAnsi="Garamond"/>
          <w:i/>
          <w:iCs/>
          <w:lang w:val="fr-FR"/>
        </w:rPr>
        <w:t>Genesis A</w:t>
      </w:r>
      <w:r w:rsidRPr="00B637CE">
        <w:rPr>
          <w:rFonts w:ascii="Garamond" w:hAnsi="Garamond"/>
          <w:lang w:val="fr-FR"/>
        </w:rPr>
        <w:t xml:space="preserve"> and </w:t>
      </w:r>
      <w:proofErr w:type="spellStart"/>
      <w:r w:rsidRPr="00B637CE">
        <w:rPr>
          <w:rFonts w:ascii="Garamond" w:hAnsi="Garamond"/>
          <w:lang w:val="fr-FR"/>
        </w:rPr>
        <w:t>two</w:t>
      </w:r>
      <w:proofErr w:type="spellEnd"/>
      <w:r w:rsidRPr="00B637CE">
        <w:rPr>
          <w:rFonts w:ascii="Garamond" w:hAnsi="Garamond"/>
          <w:lang w:val="fr-FR"/>
        </w:rPr>
        <w:t xml:space="preserve"> </w:t>
      </w:r>
      <w:proofErr w:type="spellStart"/>
      <w:r w:rsidRPr="00B637CE">
        <w:rPr>
          <w:rFonts w:ascii="Garamond" w:hAnsi="Garamond"/>
          <w:lang w:val="fr-FR"/>
        </w:rPr>
        <w:t>Anglo-Latin</w:t>
      </w:r>
      <w:proofErr w:type="spellEnd"/>
      <w:r w:rsidRPr="00B637CE">
        <w:rPr>
          <w:rFonts w:ascii="Garamond" w:hAnsi="Garamond"/>
          <w:lang w:val="fr-FR"/>
        </w:rPr>
        <w:t xml:space="preserve"> charters</w:t>
      </w:r>
      <w:r>
        <w:rPr>
          <w:rFonts w:ascii="Garamond" w:hAnsi="Garamond"/>
          <w:lang w:val="fr-FR"/>
        </w:rPr>
        <w:t xml:space="preserve"> </w:t>
      </w:r>
      <w:r w:rsidRPr="00B637CE">
        <w:rPr>
          <w:rFonts w:ascii="Garamond" w:hAnsi="Garamond"/>
          <w:lang w:val="fr-FR"/>
        </w:rPr>
        <w:t xml:space="preserve">», </w:t>
      </w:r>
      <w:r w:rsidRPr="00B637CE">
        <w:rPr>
          <w:rFonts w:ascii="Garamond" w:hAnsi="Garamond"/>
          <w:i/>
          <w:iCs/>
          <w:lang w:val="fr-FR"/>
        </w:rPr>
        <w:t xml:space="preserve">Journal of English and </w:t>
      </w:r>
      <w:proofErr w:type="spellStart"/>
      <w:r w:rsidRPr="00B637CE">
        <w:rPr>
          <w:rFonts w:ascii="Garamond" w:hAnsi="Garamond"/>
          <w:i/>
          <w:iCs/>
          <w:lang w:val="fr-FR"/>
        </w:rPr>
        <w:t>German</w:t>
      </w:r>
      <w:proofErr w:type="spellEnd"/>
      <w:r w:rsidRPr="00B637CE">
        <w:rPr>
          <w:rFonts w:ascii="Garamond" w:hAnsi="Garamond"/>
          <w:i/>
          <w:iCs/>
          <w:lang w:val="fr-FR"/>
        </w:rPr>
        <w:t xml:space="preserve"> </w:t>
      </w:r>
      <w:proofErr w:type="spellStart"/>
      <w:r w:rsidRPr="00B637CE">
        <w:rPr>
          <w:rFonts w:ascii="Garamond" w:hAnsi="Garamond"/>
          <w:i/>
          <w:iCs/>
          <w:lang w:val="fr-FR"/>
        </w:rPr>
        <w:t>Philology</w:t>
      </w:r>
      <w:proofErr w:type="spellEnd"/>
      <w:r w:rsidRPr="00B637CE">
        <w:rPr>
          <w:rFonts w:ascii="Garamond" w:hAnsi="Garamond"/>
          <w:lang w:val="fr-FR"/>
        </w:rPr>
        <w:t>, 97 (1998), pp. 500-21,</w:t>
      </w:r>
      <w:r>
        <w:rPr>
          <w:rFonts w:ascii="Garamond" w:hAnsi="Garamond"/>
          <w:lang w:val="fr-FR"/>
        </w:rPr>
        <w:t xml:space="preserve"> et</w:t>
      </w:r>
      <w:r w:rsidRPr="00B637CE">
        <w:rPr>
          <w:rFonts w:ascii="Garamond" w:hAnsi="Garamond"/>
          <w:lang w:val="fr-FR"/>
        </w:rPr>
        <w:t xml:space="preserve"> Julia </w:t>
      </w:r>
      <w:r w:rsidRPr="006521CF">
        <w:rPr>
          <w:rFonts w:ascii="Garamond" w:hAnsi="Garamond" w:cs="Times New Roman (Body CS)"/>
          <w:smallCaps/>
          <w:lang w:val="fr-FR"/>
        </w:rPr>
        <w:t>B</w:t>
      </w:r>
      <w:r w:rsidRPr="006521CF">
        <w:rPr>
          <w:rFonts w:ascii="Garamond" w:hAnsi="Garamond" w:cs="Times New Roman (Body CS)"/>
          <w:smallCaps/>
          <w:sz w:val="16"/>
          <w:szCs w:val="16"/>
          <w:lang w:val="fr-FR"/>
        </w:rPr>
        <w:t>arrow</w:t>
      </w:r>
      <w:r w:rsidRPr="00B637CE">
        <w:rPr>
          <w:rFonts w:ascii="Garamond" w:hAnsi="Garamond"/>
          <w:lang w:val="fr-FR"/>
        </w:rPr>
        <w:t>, «</w:t>
      </w:r>
      <w:r>
        <w:rPr>
          <w:rFonts w:ascii="Garamond" w:hAnsi="Garamond"/>
          <w:lang w:val="fr-FR"/>
        </w:rPr>
        <w:t xml:space="preserve"> </w:t>
      </w:r>
      <w:r w:rsidRPr="00B637CE">
        <w:rPr>
          <w:rFonts w:ascii="Garamond" w:hAnsi="Garamond"/>
          <w:lang w:val="fr-FR"/>
        </w:rPr>
        <w:t xml:space="preserve">The </w:t>
      </w:r>
      <w:proofErr w:type="spellStart"/>
      <w:r w:rsidRPr="00B637CE">
        <w:rPr>
          <w:rFonts w:ascii="Garamond" w:hAnsi="Garamond"/>
          <w:lang w:val="fr-FR"/>
        </w:rPr>
        <w:t>ideology</w:t>
      </w:r>
      <w:proofErr w:type="spellEnd"/>
      <w:r w:rsidRPr="00B637CE">
        <w:rPr>
          <w:rFonts w:ascii="Garamond" w:hAnsi="Garamond"/>
          <w:lang w:val="fr-FR"/>
        </w:rPr>
        <w:t xml:space="preserve"> of the </w:t>
      </w:r>
      <w:proofErr w:type="spellStart"/>
      <w:r w:rsidRPr="00B637CE">
        <w:rPr>
          <w:rFonts w:ascii="Garamond" w:hAnsi="Garamond"/>
          <w:lang w:val="fr-FR"/>
        </w:rPr>
        <w:t>tenth-century</w:t>
      </w:r>
      <w:proofErr w:type="spellEnd"/>
      <w:r w:rsidRPr="00B637CE">
        <w:rPr>
          <w:rFonts w:ascii="Garamond" w:hAnsi="Garamond"/>
          <w:lang w:val="fr-FR"/>
        </w:rPr>
        <w:t xml:space="preserve"> English </w:t>
      </w:r>
      <w:proofErr w:type="spellStart"/>
      <w:r w:rsidRPr="00B637CE">
        <w:rPr>
          <w:rFonts w:ascii="Garamond" w:hAnsi="Garamond"/>
          <w:lang w:val="fr-FR"/>
        </w:rPr>
        <w:t>Benedictine</w:t>
      </w:r>
      <w:proofErr w:type="spellEnd"/>
      <w:r w:rsidRPr="00B637CE">
        <w:rPr>
          <w:rFonts w:ascii="Garamond" w:hAnsi="Garamond"/>
          <w:lang w:val="fr-FR"/>
        </w:rPr>
        <w:t xml:space="preserve"> ‘</w:t>
      </w:r>
      <w:proofErr w:type="spellStart"/>
      <w:r w:rsidRPr="00B637CE">
        <w:rPr>
          <w:rFonts w:ascii="Garamond" w:hAnsi="Garamond"/>
          <w:lang w:val="fr-FR"/>
        </w:rPr>
        <w:t>reform</w:t>
      </w:r>
      <w:proofErr w:type="spellEnd"/>
      <w:r w:rsidRPr="00B637CE">
        <w:rPr>
          <w:rFonts w:ascii="Garamond" w:hAnsi="Garamond"/>
          <w:lang w:val="fr-FR"/>
        </w:rPr>
        <w:t xml:space="preserve">’ », in </w:t>
      </w:r>
      <w:proofErr w:type="spellStart"/>
      <w:r w:rsidRPr="00B637CE">
        <w:rPr>
          <w:rFonts w:ascii="Garamond" w:hAnsi="Garamond"/>
          <w:i/>
          <w:iCs/>
          <w:lang w:val="fr-FR"/>
        </w:rPr>
        <w:t>Challenging</w:t>
      </w:r>
      <w:proofErr w:type="spellEnd"/>
      <w:r w:rsidRPr="00B637CE">
        <w:rPr>
          <w:rFonts w:ascii="Garamond" w:hAnsi="Garamond"/>
          <w:i/>
          <w:iCs/>
          <w:lang w:val="fr-FR"/>
        </w:rPr>
        <w:t xml:space="preserve"> the </w:t>
      </w:r>
      <w:proofErr w:type="spellStart"/>
      <w:r w:rsidRPr="00B637CE">
        <w:rPr>
          <w:rFonts w:ascii="Garamond" w:hAnsi="Garamond"/>
          <w:i/>
          <w:iCs/>
          <w:lang w:val="fr-FR"/>
        </w:rPr>
        <w:t>Boundaries</w:t>
      </w:r>
      <w:proofErr w:type="spellEnd"/>
      <w:r w:rsidRPr="00B637CE">
        <w:rPr>
          <w:rFonts w:ascii="Garamond" w:hAnsi="Garamond"/>
          <w:i/>
          <w:iCs/>
          <w:lang w:val="fr-FR"/>
        </w:rPr>
        <w:t xml:space="preserve"> of Medieval History: the </w:t>
      </w:r>
      <w:proofErr w:type="spellStart"/>
      <w:r w:rsidRPr="00B637CE">
        <w:rPr>
          <w:rFonts w:ascii="Garamond" w:hAnsi="Garamond"/>
          <w:i/>
          <w:iCs/>
          <w:lang w:val="fr-FR"/>
        </w:rPr>
        <w:t>Legacy</w:t>
      </w:r>
      <w:proofErr w:type="spellEnd"/>
      <w:r w:rsidRPr="00B637CE">
        <w:rPr>
          <w:rFonts w:ascii="Garamond" w:hAnsi="Garamond"/>
          <w:i/>
          <w:iCs/>
          <w:lang w:val="fr-FR"/>
        </w:rPr>
        <w:t xml:space="preserve"> of Timothy Reuter</w:t>
      </w:r>
      <w:r w:rsidRPr="00B637CE">
        <w:rPr>
          <w:rFonts w:ascii="Garamond" w:hAnsi="Garamond"/>
          <w:lang w:val="fr-FR"/>
        </w:rPr>
        <w:t>, P. S</w:t>
      </w:r>
      <w:r w:rsidRPr="00B637CE">
        <w:rPr>
          <w:rFonts w:ascii="Garamond" w:hAnsi="Garamond"/>
          <w:sz w:val="16"/>
          <w:szCs w:val="16"/>
          <w:lang w:val="fr-FR"/>
        </w:rPr>
        <w:t>kinner</w:t>
      </w:r>
      <w:r w:rsidRPr="00B637CE">
        <w:rPr>
          <w:rFonts w:ascii="Garamond" w:hAnsi="Garamond"/>
          <w:lang w:val="fr-FR"/>
        </w:rPr>
        <w:t xml:space="preserve"> (éd.), Turnhout, </w:t>
      </w:r>
      <w:proofErr w:type="spellStart"/>
      <w:r w:rsidRPr="00B637CE">
        <w:rPr>
          <w:rFonts w:ascii="Garamond" w:hAnsi="Garamond"/>
          <w:lang w:val="fr-FR"/>
        </w:rPr>
        <w:t>Brepols</w:t>
      </w:r>
      <w:proofErr w:type="spellEnd"/>
      <w:r w:rsidRPr="00B637CE">
        <w:rPr>
          <w:rFonts w:ascii="Garamond" w:hAnsi="Garamond"/>
          <w:lang w:val="fr-FR"/>
        </w:rPr>
        <w:t>, 2010, pp. 141-54.</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a Barrow">
    <w15:presenceInfo w15:providerId="AD" w15:userId="S-1-5-21-1390067357-1993962763-725345543-408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C3"/>
    <w:rsid w:val="0000488F"/>
    <w:rsid w:val="00015A54"/>
    <w:rsid w:val="000162F9"/>
    <w:rsid w:val="000212DD"/>
    <w:rsid w:val="00021EC3"/>
    <w:rsid w:val="00024113"/>
    <w:rsid w:val="00025B10"/>
    <w:rsid w:val="00042BC7"/>
    <w:rsid w:val="00044D4F"/>
    <w:rsid w:val="000618E2"/>
    <w:rsid w:val="000637E4"/>
    <w:rsid w:val="00064C24"/>
    <w:rsid w:val="000678E0"/>
    <w:rsid w:val="00075229"/>
    <w:rsid w:val="000A33A2"/>
    <w:rsid w:val="000B777F"/>
    <w:rsid w:val="000C4BD9"/>
    <w:rsid w:val="000C5F70"/>
    <w:rsid w:val="000D1445"/>
    <w:rsid w:val="000E1DCA"/>
    <w:rsid w:val="000F6495"/>
    <w:rsid w:val="001078BF"/>
    <w:rsid w:val="00107F45"/>
    <w:rsid w:val="0011164E"/>
    <w:rsid w:val="001128B1"/>
    <w:rsid w:val="001130CC"/>
    <w:rsid w:val="00114E8F"/>
    <w:rsid w:val="001174DE"/>
    <w:rsid w:val="001238E0"/>
    <w:rsid w:val="00127F2B"/>
    <w:rsid w:val="001314F2"/>
    <w:rsid w:val="0013320D"/>
    <w:rsid w:val="00137ECC"/>
    <w:rsid w:val="001404CD"/>
    <w:rsid w:val="00150565"/>
    <w:rsid w:val="001649E7"/>
    <w:rsid w:val="00166CEC"/>
    <w:rsid w:val="00177028"/>
    <w:rsid w:val="00185213"/>
    <w:rsid w:val="00186DA0"/>
    <w:rsid w:val="00193099"/>
    <w:rsid w:val="0019526E"/>
    <w:rsid w:val="001A69DB"/>
    <w:rsid w:val="001A7F20"/>
    <w:rsid w:val="001C2CC2"/>
    <w:rsid w:val="001C3324"/>
    <w:rsid w:val="001C51F6"/>
    <w:rsid w:val="001D7FD6"/>
    <w:rsid w:val="001E5067"/>
    <w:rsid w:val="00200019"/>
    <w:rsid w:val="002042E0"/>
    <w:rsid w:val="0020712B"/>
    <w:rsid w:val="002206B7"/>
    <w:rsid w:val="002361F8"/>
    <w:rsid w:val="00236485"/>
    <w:rsid w:val="00242C6E"/>
    <w:rsid w:val="00251D86"/>
    <w:rsid w:val="00253C69"/>
    <w:rsid w:val="00261361"/>
    <w:rsid w:val="002637E4"/>
    <w:rsid w:val="0027745A"/>
    <w:rsid w:val="00284941"/>
    <w:rsid w:val="00284C71"/>
    <w:rsid w:val="00287549"/>
    <w:rsid w:val="00287F9E"/>
    <w:rsid w:val="00292203"/>
    <w:rsid w:val="00295798"/>
    <w:rsid w:val="002A01BA"/>
    <w:rsid w:val="002A1592"/>
    <w:rsid w:val="002B285E"/>
    <w:rsid w:val="002C4770"/>
    <w:rsid w:val="002C6181"/>
    <w:rsid w:val="002D0759"/>
    <w:rsid w:val="002D5D1B"/>
    <w:rsid w:val="002D79A0"/>
    <w:rsid w:val="002E4658"/>
    <w:rsid w:val="002F5959"/>
    <w:rsid w:val="00307334"/>
    <w:rsid w:val="00313045"/>
    <w:rsid w:val="00314B44"/>
    <w:rsid w:val="0032718D"/>
    <w:rsid w:val="003354EC"/>
    <w:rsid w:val="00343713"/>
    <w:rsid w:val="003503A7"/>
    <w:rsid w:val="003515C5"/>
    <w:rsid w:val="00357E31"/>
    <w:rsid w:val="00363562"/>
    <w:rsid w:val="00367818"/>
    <w:rsid w:val="003735E3"/>
    <w:rsid w:val="003752C4"/>
    <w:rsid w:val="00375CE4"/>
    <w:rsid w:val="003859B7"/>
    <w:rsid w:val="003933C8"/>
    <w:rsid w:val="00394360"/>
    <w:rsid w:val="00394884"/>
    <w:rsid w:val="003A30A9"/>
    <w:rsid w:val="003A34E3"/>
    <w:rsid w:val="003A5B85"/>
    <w:rsid w:val="003A6046"/>
    <w:rsid w:val="003B367B"/>
    <w:rsid w:val="003B79C5"/>
    <w:rsid w:val="003C1380"/>
    <w:rsid w:val="003D0CC0"/>
    <w:rsid w:val="003D3BE8"/>
    <w:rsid w:val="003D412A"/>
    <w:rsid w:val="003F5263"/>
    <w:rsid w:val="0040590A"/>
    <w:rsid w:val="00407A3E"/>
    <w:rsid w:val="004164DE"/>
    <w:rsid w:val="00416EA6"/>
    <w:rsid w:val="004200FB"/>
    <w:rsid w:val="0042660B"/>
    <w:rsid w:val="00433DA6"/>
    <w:rsid w:val="00435B87"/>
    <w:rsid w:val="00435E61"/>
    <w:rsid w:val="00442A1A"/>
    <w:rsid w:val="0044390F"/>
    <w:rsid w:val="00443F16"/>
    <w:rsid w:val="00452FE6"/>
    <w:rsid w:val="00454A21"/>
    <w:rsid w:val="00455982"/>
    <w:rsid w:val="0046592A"/>
    <w:rsid w:val="004775A4"/>
    <w:rsid w:val="0049242F"/>
    <w:rsid w:val="00495687"/>
    <w:rsid w:val="004A195A"/>
    <w:rsid w:val="004A2F7D"/>
    <w:rsid w:val="004B71A1"/>
    <w:rsid w:val="004C34C7"/>
    <w:rsid w:val="004C4818"/>
    <w:rsid w:val="004F6895"/>
    <w:rsid w:val="00504895"/>
    <w:rsid w:val="0051084F"/>
    <w:rsid w:val="00510F37"/>
    <w:rsid w:val="00525E3F"/>
    <w:rsid w:val="00527D99"/>
    <w:rsid w:val="0053632E"/>
    <w:rsid w:val="00536487"/>
    <w:rsid w:val="00541010"/>
    <w:rsid w:val="005423C5"/>
    <w:rsid w:val="00544740"/>
    <w:rsid w:val="00556B77"/>
    <w:rsid w:val="00570607"/>
    <w:rsid w:val="005731C2"/>
    <w:rsid w:val="00573449"/>
    <w:rsid w:val="00581889"/>
    <w:rsid w:val="0058395C"/>
    <w:rsid w:val="0058420D"/>
    <w:rsid w:val="00585A4D"/>
    <w:rsid w:val="00591079"/>
    <w:rsid w:val="00592306"/>
    <w:rsid w:val="0059293D"/>
    <w:rsid w:val="00592E15"/>
    <w:rsid w:val="005B76DE"/>
    <w:rsid w:val="005C09C2"/>
    <w:rsid w:val="005D1D8B"/>
    <w:rsid w:val="005E48B1"/>
    <w:rsid w:val="005F1BC8"/>
    <w:rsid w:val="005F24A4"/>
    <w:rsid w:val="005F77CA"/>
    <w:rsid w:val="006237A3"/>
    <w:rsid w:val="006341EC"/>
    <w:rsid w:val="00637EFB"/>
    <w:rsid w:val="00651103"/>
    <w:rsid w:val="006521CF"/>
    <w:rsid w:val="0065390F"/>
    <w:rsid w:val="006553B2"/>
    <w:rsid w:val="006559BF"/>
    <w:rsid w:val="00662570"/>
    <w:rsid w:val="00662648"/>
    <w:rsid w:val="00670800"/>
    <w:rsid w:val="00671447"/>
    <w:rsid w:val="00672837"/>
    <w:rsid w:val="00672F9C"/>
    <w:rsid w:val="00676B07"/>
    <w:rsid w:val="00681232"/>
    <w:rsid w:val="00683F6B"/>
    <w:rsid w:val="006859BD"/>
    <w:rsid w:val="0068601C"/>
    <w:rsid w:val="006912FB"/>
    <w:rsid w:val="00694C0D"/>
    <w:rsid w:val="006A0B7A"/>
    <w:rsid w:val="006B620E"/>
    <w:rsid w:val="006C328F"/>
    <w:rsid w:val="006E0782"/>
    <w:rsid w:val="006E1C78"/>
    <w:rsid w:val="006E3746"/>
    <w:rsid w:val="006E3C49"/>
    <w:rsid w:val="006E5648"/>
    <w:rsid w:val="006E587C"/>
    <w:rsid w:val="00702F59"/>
    <w:rsid w:val="00707305"/>
    <w:rsid w:val="00715A89"/>
    <w:rsid w:val="00721CF3"/>
    <w:rsid w:val="0072589C"/>
    <w:rsid w:val="007302CE"/>
    <w:rsid w:val="007302DF"/>
    <w:rsid w:val="00755925"/>
    <w:rsid w:val="0075784F"/>
    <w:rsid w:val="00775DA9"/>
    <w:rsid w:val="007849E9"/>
    <w:rsid w:val="0079327A"/>
    <w:rsid w:val="00794710"/>
    <w:rsid w:val="007A48AA"/>
    <w:rsid w:val="007A7D77"/>
    <w:rsid w:val="007C0E7D"/>
    <w:rsid w:val="007C63D4"/>
    <w:rsid w:val="007E4441"/>
    <w:rsid w:val="007F02AB"/>
    <w:rsid w:val="007F6151"/>
    <w:rsid w:val="007F7DED"/>
    <w:rsid w:val="00805D35"/>
    <w:rsid w:val="00810A23"/>
    <w:rsid w:val="00810BA2"/>
    <w:rsid w:val="00814988"/>
    <w:rsid w:val="00835F1D"/>
    <w:rsid w:val="00835FDF"/>
    <w:rsid w:val="008370CF"/>
    <w:rsid w:val="0084102C"/>
    <w:rsid w:val="00841068"/>
    <w:rsid w:val="008461C6"/>
    <w:rsid w:val="0085526E"/>
    <w:rsid w:val="008576B1"/>
    <w:rsid w:val="008617A9"/>
    <w:rsid w:val="00864E97"/>
    <w:rsid w:val="00884C10"/>
    <w:rsid w:val="008913D5"/>
    <w:rsid w:val="00893E3C"/>
    <w:rsid w:val="008A1EF2"/>
    <w:rsid w:val="008B45EA"/>
    <w:rsid w:val="008C5D8B"/>
    <w:rsid w:val="008C7932"/>
    <w:rsid w:val="008D2212"/>
    <w:rsid w:val="008D2C8C"/>
    <w:rsid w:val="008D753B"/>
    <w:rsid w:val="008E0D17"/>
    <w:rsid w:val="008E57E2"/>
    <w:rsid w:val="008F09BE"/>
    <w:rsid w:val="008F34B5"/>
    <w:rsid w:val="00900F3D"/>
    <w:rsid w:val="009030FF"/>
    <w:rsid w:val="00907533"/>
    <w:rsid w:val="00910484"/>
    <w:rsid w:val="00915525"/>
    <w:rsid w:val="00920576"/>
    <w:rsid w:val="009278B4"/>
    <w:rsid w:val="00940D69"/>
    <w:rsid w:val="00945EA7"/>
    <w:rsid w:val="00952697"/>
    <w:rsid w:val="00952EB1"/>
    <w:rsid w:val="0095523A"/>
    <w:rsid w:val="0097080E"/>
    <w:rsid w:val="00990BEB"/>
    <w:rsid w:val="0099327B"/>
    <w:rsid w:val="00995184"/>
    <w:rsid w:val="009A1EE6"/>
    <w:rsid w:val="009B2826"/>
    <w:rsid w:val="009B40AD"/>
    <w:rsid w:val="009B6760"/>
    <w:rsid w:val="009B6F39"/>
    <w:rsid w:val="009C1B5F"/>
    <w:rsid w:val="009D759D"/>
    <w:rsid w:val="009E5BFD"/>
    <w:rsid w:val="009F3F6F"/>
    <w:rsid w:val="00A131C2"/>
    <w:rsid w:val="00A22BEA"/>
    <w:rsid w:val="00A315D2"/>
    <w:rsid w:val="00A34F18"/>
    <w:rsid w:val="00A42A81"/>
    <w:rsid w:val="00A476D4"/>
    <w:rsid w:val="00A52B62"/>
    <w:rsid w:val="00A548A9"/>
    <w:rsid w:val="00A551C9"/>
    <w:rsid w:val="00A71244"/>
    <w:rsid w:val="00A71BC1"/>
    <w:rsid w:val="00A73F24"/>
    <w:rsid w:val="00A910BF"/>
    <w:rsid w:val="00A926B7"/>
    <w:rsid w:val="00A95C31"/>
    <w:rsid w:val="00AA1904"/>
    <w:rsid w:val="00AA2AE9"/>
    <w:rsid w:val="00AB005C"/>
    <w:rsid w:val="00AC04A7"/>
    <w:rsid w:val="00AC32C7"/>
    <w:rsid w:val="00AE07D7"/>
    <w:rsid w:val="00AF192F"/>
    <w:rsid w:val="00B02CB1"/>
    <w:rsid w:val="00B10898"/>
    <w:rsid w:val="00B129E1"/>
    <w:rsid w:val="00B1460B"/>
    <w:rsid w:val="00B1486D"/>
    <w:rsid w:val="00B34302"/>
    <w:rsid w:val="00B35222"/>
    <w:rsid w:val="00B35685"/>
    <w:rsid w:val="00B37524"/>
    <w:rsid w:val="00B43281"/>
    <w:rsid w:val="00B519AB"/>
    <w:rsid w:val="00B5404B"/>
    <w:rsid w:val="00B61FBD"/>
    <w:rsid w:val="00B637CE"/>
    <w:rsid w:val="00B653AC"/>
    <w:rsid w:val="00B7015D"/>
    <w:rsid w:val="00B80716"/>
    <w:rsid w:val="00B819EB"/>
    <w:rsid w:val="00B81EB1"/>
    <w:rsid w:val="00B85FAB"/>
    <w:rsid w:val="00B86347"/>
    <w:rsid w:val="00B91BBE"/>
    <w:rsid w:val="00BA42C2"/>
    <w:rsid w:val="00BA7CFB"/>
    <w:rsid w:val="00BB3882"/>
    <w:rsid w:val="00BC13F2"/>
    <w:rsid w:val="00BD4F95"/>
    <w:rsid w:val="00BE4798"/>
    <w:rsid w:val="00BF58B1"/>
    <w:rsid w:val="00C0049D"/>
    <w:rsid w:val="00C14C16"/>
    <w:rsid w:val="00C17E69"/>
    <w:rsid w:val="00C234DC"/>
    <w:rsid w:val="00C3076F"/>
    <w:rsid w:val="00C334BB"/>
    <w:rsid w:val="00C34F32"/>
    <w:rsid w:val="00C40DC7"/>
    <w:rsid w:val="00C47B81"/>
    <w:rsid w:val="00C55F0A"/>
    <w:rsid w:val="00C575DC"/>
    <w:rsid w:val="00C621FA"/>
    <w:rsid w:val="00C63159"/>
    <w:rsid w:val="00C6404D"/>
    <w:rsid w:val="00C7370B"/>
    <w:rsid w:val="00C77BF2"/>
    <w:rsid w:val="00C8555F"/>
    <w:rsid w:val="00CB64AD"/>
    <w:rsid w:val="00CC11CE"/>
    <w:rsid w:val="00CC12B7"/>
    <w:rsid w:val="00CE17A2"/>
    <w:rsid w:val="00CF05EE"/>
    <w:rsid w:val="00D04CE1"/>
    <w:rsid w:val="00D268EF"/>
    <w:rsid w:val="00D423D6"/>
    <w:rsid w:val="00D44397"/>
    <w:rsid w:val="00D47619"/>
    <w:rsid w:val="00D50460"/>
    <w:rsid w:val="00D72994"/>
    <w:rsid w:val="00D77063"/>
    <w:rsid w:val="00D80EE7"/>
    <w:rsid w:val="00D9007D"/>
    <w:rsid w:val="00D90DFD"/>
    <w:rsid w:val="00DE1E94"/>
    <w:rsid w:val="00DE496A"/>
    <w:rsid w:val="00DF78BA"/>
    <w:rsid w:val="00E1087E"/>
    <w:rsid w:val="00E13168"/>
    <w:rsid w:val="00E15A18"/>
    <w:rsid w:val="00E3610B"/>
    <w:rsid w:val="00E36ACA"/>
    <w:rsid w:val="00E37A0D"/>
    <w:rsid w:val="00E52D8B"/>
    <w:rsid w:val="00E53DC3"/>
    <w:rsid w:val="00E6768F"/>
    <w:rsid w:val="00E75B42"/>
    <w:rsid w:val="00E762BA"/>
    <w:rsid w:val="00E80301"/>
    <w:rsid w:val="00E82A19"/>
    <w:rsid w:val="00E84313"/>
    <w:rsid w:val="00E8708C"/>
    <w:rsid w:val="00E924F7"/>
    <w:rsid w:val="00EA2242"/>
    <w:rsid w:val="00EB08BF"/>
    <w:rsid w:val="00EB42C3"/>
    <w:rsid w:val="00EB4BC6"/>
    <w:rsid w:val="00EB6ABE"/>
    <w:rsid w:val="00EC1E93"/>
    <w:rsid w:val="00EC7FB4"/>
    <w:rsid w:val="00ED25B1"/>
    <w:rsid w:val="00EE22CF"/>
    <w:rsid w:val="00EE4EFA"/>
    <w:rsid w:val="00EF0A8E"/>
    <w:rsid w:val="00EF3B07"/>
    <w:rsid w:val="00F0496B"/>
    <w:rsid w:val="00F14450"/>
    <w:rsid w:val="00F17E89"/>
    <w:rsid w:val="00F22B43"/>
    <w:rsid w:val="00F24843"/>
    <w:rsid w:val="00F25AF6"/>
    <w:rsid w:val="00F37EE2"/>
    <w:rsid w:val="00F52E19"/>
    <w:rsid w:val="00F52E53"/>
    <w:rsid w:val="00F729AC"/>
    <w:rsid w:val="00F731D6"/>
    <w:rsid w:val="00F74FF0"/>
    <w:rsid w:val="00F77AF1"/>
    <w:rsid w:val="00F816D6"/>
    <w:rsid w:val="00F83C50"/>
    <w:rsid w:val="00F93F46"/>
    <w:rsid w:val="00F958A4"/>
    <w:rsid w:val="00F97813"/>
    <w:rsid w:val="00FA0F9F"/>
    <w:rsid w:val="00FA50ED"/>
    <w:rsid w:val="00FA6827"/>
    <w:rsid w:val="00FA6AC9"/>
    <w:rsid w:val="00FB29A5"/>
    <w:rsid w:val="00FB7D99"/>
    <w:rsid w:val="00FC3DED"/>
    <w:rsid w:val="00FD1008"/>
    <w:rsid w:val="00FF3E1A"/>
    <w:rsid w:val="00FF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5BF4"/>
  <w15:chartTrackingRefBased/>
  <w15:docId w15:val="{78E47423-C8C2-8E42-8485-0FCBFF78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4F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FAA"/>
    <w:rPr>
      <w:sz w:val="20"/>
      <w:szCs w:val="20"/>
    </w:rPr>
  </w:style>
  <w:style w:type="character" w:styleId="FootnoteReference">
    <w:name w:val="footnote reference"/>
    <w:basedOn w:val="DefaultParagraphFont"/>
    <w:uiPriority w:val="99"/>
    <w:semiHidden/>
    <w:unhideWhenUsed/>
    <w:rsid w:val="00FF4FAA"/>
    <w:rPr>
      <w:vertAlign w:val="superscript"/>
    </w:rPr>
  </w:style>
  <w:style w:type="character" w:styleId="CommentReference">
    <w:name w:val="annotation reference"/>
    <w:basedOn w:val="DefaultParagraphFont"/>
    <w:uiPriority w:val="99"/>
    <w:semiHidden/>
    <w:unhideWhenUsed/>
    <w:rsid w:val="001D7FD6"/>
    <w:rPr>
      <w:sz w:val="16"/>
      <w:szCs w:val="16"/>
    </w:rPr>
  </w:style>
  <w:style w:type="paragraph" w:styleId="CommentText">
    <w:name w:val="annotation text"/>
    <w:basedOn w:val="Normal"/>
    <w:link w:val="CommentTextChar"/>
    <w:uiPriority w:val="99"/>
    <w:semiHidden/>
    <w:unhideWhenUsed/>
    <w:rsid w:val="001D7FD6"/>
    <w:pPr>
      <w:spacing w:line="240" w:lineRule="auto"/>
    </w:pPr>
    <w:rPr>
      <w:sz w:val="20"/>
      <w:szCs w:val="20"/>
    </w:rPr>
  </w:style>
  <w:style w:type="character" w:customStyle="1" w:styleId="CommentTextChar">
    <w:name w:val="Comment Text Char"/>
    <w:basedOn w:val="DefaultParagraphFont"/>
    <w:link w:val="CommentText"/>
    <w:uiPriority w:val="99"/>
    <w:semiHidden/>
    <w:rsid w:val="001D7FD6"/>
    <w:rPr>
      <w:sz w:val="20"/>
      <w:szCs w:val="20"/>
    </w:rPr>
  </w:style>
  <w:style w:type="paragraph" w:styleId="CommentSubject">
    <w:name w:val="annotation subject"/>
    <w:basedOn w:val="CommentText"/>
    <w:next w:val="CommentText"/>
    <w:link w:val="CommentSubjectChar"/>
    <w:uiPriority w:val="99"/>
    <w:semiHidden/>
    <w:unhideWhenUsed/>
    <w:rsid w:val="001D7FD6"/>
    <w:rPr>
      <w:b/>
      <w:bCs/>
    </w:rPr>
  </w:style>
  <w:style w:type="character" w:customStyle="1" w:styleId="CommentSubjectChar">
    <w:name w:val="Comment Subject Char"/>
    <w:basedOn w:val="CommentTextChar"/>
    <w:link w:val="CommentSubject"/>
    <w:uiPriority w:val="99"/>
    <w:semiHidden/>
    <w:rsid w:val="001D7FD6"/>
    <w:rPr>
      <w:b/>
      <w:bCs/>
      <w:sz w:val="20"/>
      <w:szCs w:val="20"/>
    </w:rPr>
  </w:style>
  <w:style w:type="paragraph" w:styleId="BalloonText">
    <w:name w:val="Balloon Text"/>
    <w:basedOn w:val="Normal"/>
    <w:link w:val="BalloonTextChar"/>
    <w:uiPriority w:val="99"/>
    <w:semiHidden/>
    <w:unhideWhenUsed/>
    <w:rsid w:val="001D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FD6"/>
    <w:rPr>
      <w:rFonts w:ascii="Segoe UI" w:hAnsi="Segoe UI" w:cs="Segoe UI"/>
      <w:sz w:val="18"/>
      <w:szCs w:val="18"/>
    </w:rPr>
  </w:style>
  <w:style w:type="paragraph" w:styleId="Header">
    <w:name w:val="header"/>
    <w:basedOn w:val="Normal"/>
    <w:link w:val="HeaderChar"/>
    <w:uiPriority w:val="99"/>
    <w:unhideWhenUsed/>
    <w:rsid w:val="00495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687"/>
  </w:style>
  <w:style w:type="paragraph" w:styleId="Footer">
    <w:name w:val="footer"/>
    <w:basedOn w:val="Normal"/>
    <w:link w:val="FooterChar"/>
    <w:uiPriority w:val="99"/>
    <w:unhideWhenUsed/>
    <w:rsid w:val="00495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687"/>
  </w:style>
  <w:style w:type="paragraph" w:styleId="NormalWeb">
    <w:name w:val="Normal (Web)"/>
    <w:basedOn w:val="Normal"/>
    <w:uiPriority w:val="99"/>
    <w:unhideWhenUsed/>
    <w:rsid w:val="00FA5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1D8B"/>
    <w:rPr>
      <w:color w:val="0000FF" w:themeColor="hyperlink"/>
      <w:u w:val="single"/>
    </w:rPr>
  </w:style>
  <w:style w:type="character" w:customStyle="1" w:styleId="UnresolvedMention">
    <w:name w:val="Unresolved Mention"/>
    <w:basedOn w:val="DefaultParagraphFont"/>
    <w:uiPriority w:val="99"/>
    <w:semiHidden/>
    <w:unhideWhenUsed/>
    <w:rsid w:val="005D1D8B"/>
    <w:rPr>
      <w:color w:val="605E5C"/>
      <w:shd w:val="clear" w:color="auto" w:fill="E1DFDD"/>
    </w:rPr>
  </w:style>
  <w:style w:type="character" w:styleId="FollowedHyperlink">
    <w:name w:val="FollowedHyperlink"/>
    <w:basedOn w:val="DefaultParagraphFont"/>
    <w:uiPriority w:val="99"/>
    <w:semiHidden/>
    <w:unhideWhenUsed/>
    <w:rsid w:val="00B80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1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j.s.barrow@leeds.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n-telma.fr/originaux/charte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95CDAE1EF8A1458168136AB1004652" ma:contentTypeVersion="13" ma:contentTypeDescription="Crée un document." ma:contentTypeScope="" ma:versionID="8530323ead2fe62cecebe8895af22d54">
  <xsd:schema xmlns:xsd="http://www.w3.org/2001/XMLSchema" xmlns:xs="http://www.w3.org/2001/XMLSchema" xmlns:p="http://schemas.microsoft.com/office/2006/metadata/properties" xmlns:ns3="f1832a8b-b052-4469-9951-4bae871a7fbe" xmlns:ns4="c3100087-09a2-45e6-b2b9-c592b6fb017b" targetNamespace="http://schemas.microsoft.com/office/2006/metadata/properties" ma:root="true" ma:fieldsID="108af03e37cd95b5b3b52863b60c08e2" ns3:_="" ns4:_="">
    <xsd:import namespace="f1832a8b-b052-4469-9951-4bae871a7fbe"/>
    <xsd:import namespace="c3100087-09a2-45e6-b2b9-c592b6fb01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32a8b-b052-4469-9951-4bae871a7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00087-09a2-45e6-b2b9-c592b6fb017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A406D-8635-4F58-8C29-923FA69A0775}">
  <ds:schemaRefs>
    <ds:schemaRef ds:uri="http://purl.org/dc/dcmitype/"/>
    <ds:schemaRef ds:uri="http://schemas.microsoft.com/office/infopath/2007/PartnerControls"/>
    <ds:schemaRef ds:uri="http://purl.org/dc/elements/1.1/"/>
    <ds:schemaRef ds:uri="c3100087-09a2-45e6-b2b9-c592b6fb017b"/>
    <ds:schemaRef ds:uri="http://schemas.microsoft.com/office/2006/metadata/properties"/>
    <ds:schemaRef ds:uri="http://purl.org/dc/terms/"/>
    <ds:schemaRef ds:uri="http://schemas.openxmlformats.org/package/2006/metadata/core-properties"/>
    <ds:schemaRef ds:uri="http://schemas.microsoft.com/office/2006/documentManagement/types"/>
    <ds:schemaRef ds:uri="f1832a8b-b052-4469-9951-4bae871a7fbe"/>
    <ds:schemaRef ds:uri="http://www.w3.org/XML/1998/namespace"/>
  </ds:schemaRefs>
</ds:datastoreItem>
</file>

<file path=customXml/itemProps2.xml><?xml version="1.0" encoding="utf-8"?>
<ds:datastoreItem xmlns:ds="http://schemas.openxmlformats.org/officeDocument/2006/customXml" ds:itemID="{9A2C3594-FC59-45DB-912C-9B894F525C48}">
  <ds:schemaRefs>
    <ds:schemaRef ds:uri="http://schemas.microsoft.com/sharepoint/v3/contenttype/forms"/>
  </ds:schemaRefs>
</ds:datastoreItem>
</file>

<file path=customXml/itemProps3.xml><?xml version="1.0" encoding="utf-8"?>
<ds:datastoreItem xmlns:ds="http://schemas.openxmlformats.org/officeDocument/2006/customXml" ds:itemID="{F4C739FF-C518-4853-AF47-0E5B4C84E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32a8b-b052-4469-9951-4bae871a7fbe"/>
    <ds:schemaRef ds:uri="c3100087-09a2-45e6-b2b9-c592b6fb0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08A5C-9DB3-4151-A3F7-A1055AC8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5211</Words>
  <Characters>29708</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University of Leeds</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JSB</dc:creator>
  <cp:keywords/>
  <dc:description/>
  <cp:lastModifiedBy>Julia Barrow</cp:lastModifiedBy>
  <cp:revision>3</cp:revision>
  <cp:lastPrinted>2018-10-07T12:12:00Z</cp:lastPrinted>
  <dcterms:created xsi:type="dcterms:W3CDTF">2021-04-27T07:55:00Z</dcterms:created>
  <dcterms:modified xsi:type="dcterms:W3CDTF">2021-04-27T08:24:00Z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0x0101001195CDAE1EF8A1458168136AB1004652</vt:lpwstr>
  </property>
</Properties>
</file>