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AC309" w14:textId="090DAA7B" w:rsidR="00F14C7A" w:rsidRPr="005A35E9" w:rsidRDefault="00C21B56" w:rsidP="002D17D2">
      <w:pPr>
        <w:spacing w:after="0" w:line="480" w:lineRule="auto"/>
        <w:jc w:val="center"/>
        <w:rPr>
          <w:b/>
          <w:sz w:val="28"/>
          <w:szCs w:val="28"/>
          <w:lang w:eastAsia="en-GB"/>
        </w:rPr>
      </w:pPr>
      <w:r w:rsidRPr="005A35E9">
        <w:rPr>
          <w:b/>
          <w:sz w:val="28"/>
          <w:szCs w:val="28"/>
          <w:lang w:eastAsia="en-GB"/>
        </w:rPr>
        <w:t xml:space="preserve">Do </w:t>
      </w:r>
      <w:r w:rsidR="00B4091C" w:rsidRPr="005A35E9">
        <w:rPr>
          <w:b/>
          <w:sz w:val="28"/>
          <w:szCs w:val="28"/>
          <w:lang w:eastAsia="en-GB"/>
        </w:rPr>
        <w:t xml:space="preserve">Ethnic Minority Audit Partners </w:t>
      </w:r>
      <w:r w:rsidR="00B561FD" w:rsidRPr="005A35E9">
        <w:rPr>
          <w:b/>
          <w:sz w:val="28"/>
          <w:szCs w:val="28"/>
          <w:lang w:eastAsia="en-GB"/>
        </w:rPr>
        <w:t>Face Discrimination</w:t>
      </w:r>
      <w:r w:rsidR="00B63F21" w:rsidRPr="005A35E9">
        <w:rPr>
          <w:b/>
          <w:sz w:val="28"/>
          <w:szCs w:val="28"/>
          <w:lang w:eastAsia="en-GB"/>
        </w:rPr>
        <w:t xml:space="preserve">? </w:t>
      </w:r>
      <w:r w:rsidR="008B72A0" w:rsidRPr="005A35E9">
        <w:rPr>
          <w:b/>
          <w:sz w:val="28"/>
          <w:szCs w:val="28"/>
          <w:lang w:eastAsia="en-GB"/>
        </w:rPr>
        <w:t xml:space="preserve">Evidence </w:t>
      </w:r>
      <w:r w:rsidR="00963CEC" w:rsidRPr="005A35E9">
        <w:rPr>
          <w:b/>
          <w:sz w:val="28"/>
          <w:szCs w:val="28"/>
          <w:lang w:eastAsia="en-GB"/>
        </w:rPr>
        <w:t xml:space="preserve">from </w:t>
      </w:r>
      <w:r w:rsidR="00894175" w:rsidRPr="005A35E9">
        <w:rPr>
          <w:b/>
          <w:sz w:val="28"/>
          <w:szCs w:val="28"/>
          <w:lang w:eastAsia="en-GB"/>
        </w:rPr>
        <w:t xml:space="preserve">the </w:t>
      </w:r>
      <w:r w:rsidR="000A0032" w:rsidRPr="005A35E9">
        <w:rPr>
          <w:b/>
          <w:sz w:val="28"/>
          <w:szCs w:val="28"/>
          <w:lang w:eastAsia="en-GB"/>
        </w:rPr>
        <w:t>Australia</w:t>
      </w:r>
      <w:r w:rsidR="00894175" w:rsidRPr="005A35E9">
        <w:rPr>
          <w:b/>
          <w:sz w:val="28"/>
          <w:szCs w:val="28"/>
          <w:lang w:eastAsia="en-GB"/>
        </w:rPr>
        <w:t>n Audit Market</w:t>
      </w:r>
    </w:p>
    <w:p w14:paraId="674BC0C6" w14:textId="77777777" w:rsidR="00744671" w:rsidRPr="00454C2A" w:rsidRDefault="00744671" w:rsidP="00963CEC">
      <w:pPr>
        <w:spacing w:after="0" w:line="480" w:lineRule="auto"/>
        <w:rPr>
          <w:b/>
          <w:iCs/>
          <w:color w:val="000000"/>
          <w:lang w:eastAsia="en-GB"/>
        </w:rPr>
      </w:pPr>
    </w:p>
    <w:p w14:paraId="12190ADC" w14:textId="62EE33F2" w:rsidR="008B72A0" w:rsidRPr="00454C2A" w:rsidRDefault="00824439" w:rsidP="004F2123">
      <w:pPr>
        <w:spacing w:after="0" w:line="360" w:lineRule="auto"/>
        <w:rPr>
          <w:b/>
          <w:iCs/>
          <w:color w:val="000000"/>
          <w:lang w:eastAsia="en-GB"/>
        </w:rPr>
      </w:pPr>
      <w:r w:rsidRPr="00454C2A">
        <w:rPr>
          <w:b/>
          <w:iCs/>
          <w:color w:val="000000"/>
          <w:lang w:eastAsia="en-GB"/>
        </w:rPr>
        <w:t>Abstract</w:t>
      </w:r>
    </w:p>
    <w:p w14:paraId="65C2648C" w14:textId="6B8D30C2" w:rsidR="00026323" w:rsidRDefault="001142FF" w:rsidP="005A35E9">
      <w:pPr>
        <w:spacing w:after="0" w:line="360" w:lineRule="auto"/>
        <w:jc w:val="both"/>
        <w:rPr>
          <w:iCs/>
          <w:color w:val="000000"/>
          <w:lang w:eastAsia="en-GB"/>
        </w:rPr>
      </w:pPr>
      <w:r w:rsidRPr="00454C2A">
        <w:rPr>
          <w:color w:val="111111"/>
          <w:shd w:val="clear" w:color="auto" w:fill="FFFFFF"/>
          <w:lang w:eastAsia="en-GB"/>
        </w:rPr>
        <w:t xml:space="preserve">The </w:t>
      </w:r>
      <w:r w:rsidR="00275A48" w:rsidRPr="00454C2A">
        <w:rPr>
          <w:color w:val="111111"/>
          <w:shd w:val="clear" w:color="auto" w:fill="FFFFFF"/>
          <w:lang w:eastAsia="en-GB"/>
        </w:rPr>
        <w:t>professional</w:t>
      </w:r>
      <w:r w:rsidR="00FB6B49" w:rsidRPr="00454C2A">
        <w:rPr>
          <w:color w:val="111111"/>
          <w:shd w:val="clear" w:color="auto" w:fill="FFFFFF"/>
          <w:lang w:eastAsia="en-GB"/>
        </w:rPr>
        <w:t xml:space="preserve"> </w:t>
      </w:r>
      <w:r w:rsidRPr="00454C2A">
        <w:rPr>
          <w:color w:val="111111"/>
          <w:shd w:val="clear" w:color="auto" w:fill="FFFFFF"/>
          <w:lang w:eastAsia="en-GB"/>
        </w:rPr>
        <w:t>literature</w:t>
      </w:r>
      <w:r w:rsidR="00627459" w:rsidRPr="00454C2A">
        <w:rPr>
          <w:color w:val="111111"/>
          <w:shd w:val="clear" w:color="auto" w:fill="FFFFFF"/>
          <w:lang w:eastAsia="en-GB"/>
        </w:rPr>
        <w:t xml:space="preserve"> has</w:t>
      </w:r>
      <w:r w:rsidRPr="00454C2A">
        <w:rPr>
          <w:color w:val="111111"/>
          <w:shd w:val="clear" w:color="auto" w:fill="FFFFFF"/>
          <w:lang w:eastAsia="en-GB"/>
        </w:rPr>
        <w:t xml:space="preserve"> </w:t>
      </w:r>
      <w:r w:rsidR="00627459" w:rsidRPr="00454C2A">
        <w:rPr>
          <w:color w:val="111111"/>
          <w:shd w:val="clear" w:color="auto" w:fill="FFFFFF"/>
          <w:lang w:eastAsia="en-GB"/>
        </w:rPr>
        <w:t xml:space="preserve">provided </w:t>
      </w:r>
      <w:r w:rsidRPr="00454C2A">
        <w:rPr>
          <w:color w:val="111111"/>
          <w:shd w:val="clear" w:color="auto" w:fill="FFFFFF"/>
          <w:lang w:eastAsia="en-GB"/>
        </w:rPr>
        <w:t xml:space="preserve">evidence of discrimination against </w:t>
      </w:r>
      <w:r w:rsidR="003C7766" w:rsidRPr="00454C2A">
        <w:rPr>
          <w:color w:val="111111"/>
          <w:shd w:val="clear" w:color="auto" w:fill="FFFFFF"/>
          <w:lang w:eastAsia="en-GB"/>
        </w:rPr>
        <w:t xml:space="preserve">ethnic minority </w:t>
      </w:r>
      <w:r w:rsidRPr="00454C2A">
        <w:rPr>
          <w:color w:val="111111"/>
          <w:shd w:val="clear" w:color="auto" w:fill="FFFFFF"/>
          <w:lang w:eastAsia="en-GB"/>
        </w:rPr>
        <w:t>professionals</w:t>
      </w:r>
      <w:r w:rsidR="00E82587" w:rsidRPr="00454C2A">
        <w:rPr>
          <w:color w:val="111111"/>
          <w:shd w:val="clear" w:color="auto" w:fill="FFFFFF"/>
          <w:lang w:eastAsia="en-GB"/>
        </w:rPr>
        <w:t xml:space="preserve"> in a number of research contexts, </w:t>
      </w:r>
      <w:r w:rsidR="00272773" w:rsidRPr="00454C2A">
        <w:rPr>
          <w:color w:val="111111"/>
          <w:shd w:val="clear" w:color="auto" w:fill="FFFFFF"/>
          <w:lang w:eastAsia="en-GB"/>
        </w:rPr>
        <w:t xml:space="preserve">including law, </w:t>
      </w:r>
      <w:r w:rsidR="00177FBE" w:rsidRPr="00454C2A">
        <w:rPr>
          <w:color w:val="111111"/>
          <w:shd w:val="clear" w:color="auto" w:fill="FFFFFF"/>
          <w:lang w:eastAsia="en-GB"/>
        </w:rPr>
        <w:t>architecture</w:t>
      </w:r>
      <w:r w:rsidR="00A362D9" w:rsidRPr="00454C2A">
        <w:rPr>
          <w:color w:val="111111"/>
          <w:shd w:val="clear" w:color="auto" w:fill="FFFFFF"/>
          <w:lang w:eastAsia="en-GB"/>
        </w:rPr>
        <w:t xml:space="preserve">, </w:t>
      </w:r>
      <w:r w:rsidR="00177FBE" w:rsidRPr="00454C2A">
        <w:rPr>
          <w:color w:val="111111"/>
          <w:shd w:val="clear" w:color="auto" w:fill="FFFFFF"/>
          <w:lang w:eastAsia="en-GB"/>
        </w:rPr>
        <w:t xml:space="preserve">construction, </w:t>
      </w:r>
      <w:r w:rsidR="00272773" w:rsidRPr="00454C2A">
        <w:rPr>
          <w:color w:val="111111"/>
          <w:shd w:val="clear" w:color="auto" w:fill="FFFFFF"/>
          <w:lang w:eastAsia="en-GB"/>
        </w:rPr>
        <w:t xml:space="preserve">and </w:t>
      </w:r>
      <w:r w:rsidR="000B5868" w:rsidRPr="00454C2A">
        <w:rPr>
          <w:color w:val="111111"/>
          <w:shd w:val="clear" w:color="auto" w:fill="FFFFFF"/>
          <w:lang w:eastAsia="en-GB"/>
        </w:rPr>
        <w:t xml:space="preserve">healthcare. </w:t>
      </w:r>
      <w:r w:rsidR="00073254" w:rsidRPr="00454C2A">
        <w:rPr>
          <w:color w:val="111111"/>
          <w:shd w:val="clear" w:color="auto" w:fill="FFFFFF"/>
          <w:lang w:eastAsia="en-GB"/>
        </w:rPr>
        <w:t xml:space="preserve">However, </w:t>
      </w:r>
      <w:r w:rsidR="002511DC" w:rsidRPr="00454C2A">
        <w:rPr>
          <w:color w:val="111111"/>
          <w:shd w:val="clear" w:color="auto" w:fill="FFFFFF"/>
          <w:lang w:eastAsia="en-GB"/>
        </w:rPr>
        <w:t>research on ethnic</w:t>
      </w:r>
      <w:r w:rsidR="00627459" w:rsidRPr="00454C2A">
        <w:rPr>
          <w:color w:val="111111"/>
          <w:shd w:val="clear" w:color="auto" w:fill="FFFFFF"/>
          <w:lang w:eastAsia="en-GB"/>
        </w:rPr>
        <w:t>ity</w:t>
      </w:r>
      <w:r w:rsidR="002511DC" w:rsidRPr="00454C2A">
        <w:rPr>
          <w:color w:val="111111"/>
          <w:shd w:val="clear" w:color="auto" w:fill="FFFFFF"/>
          <w:lang w:eastAsia="en-GB"/>
        </w:rPr>
        <w:t xml:space="preserve">-based discrimination </w:t>
      </w:r>
      <w:r w:rsidR="00D0678D" w:rsidRPr="00454C2A">
        <w:rPr>
          <w:color w:val="111111"/>
          <w:shd w:val="clear" w:color="auto" w:fill="FFFFFF"/>
          <w:lang w:eastAsia="en-GB"/>
        </w:rPr>
        <w:t xml:space="preserve">in the accounting profession </w:t>
      </w:r>
      <w:r w:rsidR="00304E2A" w:rsidRPr="00454C2A">
        <w:rPr>
          <w:color w:val="111111"/>
          <w:shd w:val="clear" w:color="auto" w:fill="FFFFFF"/>
          <w:lang w:eastAsia="en-GB"/>
        </w:rPr>
        <w:t>has been</w:t>
      </w:r>
      <w:r w:rsidR="002511DC" w:rsidRPr="00454C2A">
        <w:rPr>
          <w:color w:val="111111"/>
          <w:shd w:val="clear" w:color="auto" w:fill="FFFFFF"/>
          <w:lang w:eastAsia="en-GB"/>
        </w:rPr>
        <w:t xml:space="preserve"> </w:t>
      </w:r>
      <w:r w:rsidR="00B27AB7" w:rsidRPr="00454C2A">
        <w:rPr>
          <w:color w:val="111111"/>
          <w:shd w:val="clear" w:color="auto" w:fill="FFFFFF"/>
          <w:lang w:eastAsia="en-GB"/>
        </w:rPr>
        <w:t>sparser</w:t>
      </w:r>
      <w:r w:rsidR="00CB13AF" w:rsidRPr="00454C2A">
        <w:rPr>
          <w:color w:val="111111"/>
          <w:shd w:val="clear" w:color="auto" w:fill="FFFFFF"/>
          <w:lang w:eastAsia="en-GB"/>
        </w:rPr>
        <w:t xml:space="preserve"> and </w:t>
      </w:r>
      <w:r w:rsidR="00304E2A" w:rsidRPr="00454C2A">
        <w:rPr>
          <w:color w:val="111111"/>
          <w:shd w:val="clear" w:color="auto" w:fill="FFFFFF"/>
          <w:lang w:eastAsia="en-GB"/>
        </w:rPr>
        <w:t xml:space="preserve">has </w:t>
      </w:r>
      <w:r w:rsidR="008229CC" w:rsidRPr="00454C2A">
        <w:rPr>
          <w:color w:val="111111"/>
          <w:shd w:val="clear" w:color="auto" w:fill="FFFFFF"/>
          <w:lang w:eastAsia="en-GB"/>
        </w:rPr>
        <w:t>generally relie</w:t>
      </w:r>
      <w:r w:rsidR="00304E2A" w:rsidRPr="00454C2A">
        <w:rPr>
          <w:color w:val="111111"/>
          <w:shd w:val="clear" w:color="auto" w:fill="FFFFFF"/>
          <w:lang w:eastAsia="en-GB"/>
        </w:rPr>
        <w:t>d</w:t>
      </w:r>
      <w:r w:rsidR="008229CC" w:rsidRPr="00454C2A">
        <w:rPr>
          <w:color w:val="111111"/>
          <w:shd w:val="clear" w:color="auto" w:fill="FFFFFF"/>
          <w:lang w:eastAsia="en-GB"/>
        </w:rPr>
        <w:t xml:space="preserve"> on ethnic minorities</w:t>
      </w:r>
      <w:r w:rsidR="00C9599A" w:rsidRPr="00454C2A">
        <w:rPr>
          <w:color w:val="111111"/>
          <w:shd w:val="clear" w:color="auto" w:fill="FFFFFF"/>
          <w:lang w:eastAsia="en-GB"/>
        </w:rPr>
        <w:t xml:space="preserve">’ </w:t>
      </w:r>
      <w:r w:rsidR="00C9599A" w:rsidRPr="00454C2A">
        <w:rPr>
          <w:i/>
          <w:iCs/>
          <w:color w:val="111111"/>
          <w:shd w:val="clear" w:color="auto" w:fill="FFFFFF"/>
          <w:lang w:eastAsia="en-GB"/>
        </w:rPr>
        <w:t xml:space="preserve">perceptions </w:t>
      </w:r>
      <w:r w:rsidR="00C9599A" w:rsidRPr="00454C2A">
        <w:rPr>
          <w:color w:val="111111"/>
          <w:shd w:val="clear" w:color="auto" w:fill="FFFFFF"/>
          <w:lang w:eastAsia="en-GB"/>
        </w:rPr>
        <w:t>of discrimination</w:t>
      </w:r>
      <w:r w:rsidR="00CB3EE9" w:rsidRPr="00454C2A">
        <w:rPr>
          <w:color w:val="111111"/>
          <w:shd w:val="clear" w:color="auto" w:fill="FFFFFF"/>
          <w:lang w:eastAsia="en-GB"/>
        </w:rPr>
        <w:t xml:space="preserve"> rather than </w:t>
      </w:r>
      <w:r w:rsidR="00CB3EE9" w:rsidRPr="00454C2A">
        <w:rPr>
          <w:i/>
          <w:iCs/>
          <w:color w:val="111111"/>
          <w:shd w:val="clear" w:color="auto" w:fill="FFFFFF"/>
          <w:lang w:eastAsia="en-GB"/>
        </w:rPr>
        <w:t>actual</w:t>
      </w:r>
      <w:r w:rsidR="00CB3EE9" w:rsidRPr="00454C2A">
        <w:rPr>
          <w:color w:val="111111"/>
          <w:shd w:val="clear" w:color="auto" w:fill="FFFFFF"/>
          <w:lang w:eastAsia="en-GB"/>
        </w:rPr>
        <w:t xml:space="preserve"> discrimination</w:t>
      </w:r>
      <w:r w:rsidR="00C9599A" w:rsidRPr="00454C2A">
        <w:rPr>
          <w:color w:val="111111"/>
          <w:shd w:val="clear" w:color="auto" w:fill="FFFFFF"/>
          <w:lang w:eastAsia="en-GB"/>
        </w:rPr>
        <w:t>.</w:t>
      </w:r>
      <w:r w:rsidR="00D37E1B" w:rsidRPr="00454C2A">
        <w:rPr>
          <w:color w:val="111111"/>
          <w:shd w:val="clear" w:color="auto" w:fill="FFFFFF"/>
          <w:lang w:eastAsia="en-GB"/>
        </w:rPr>
        <w:t xml:space="preserve"> In </w:t>
      </w:r>
      <w:r w:rsidR="00771AB7" w:rsidRPr="00454C2A">
        <w:rPr>
          <w:color w:val="111111"/>
          <w:shd w:val="clear" w:color="auto" w:fill="FFFFFF"/>
          <w:lang w:eastAsia="en-GB"/>
        </w:rPr>
        <w:t xml:space="preserve">this study, </w:t>
      </w:r>
      <w:r w:rsidR="00946B20" w:rsidRPr="00454C2A">
        <w:rPr>
          <w:color w:val="111111"/>
          <w:shd w:val="clear" w:color="auto" w:fill="FFFFFF"/>
          <w:lang w:eastAsia="en-GB"/>
        </w:rPr>
        <w:t xml:space="preserve">we complement and extend this research by </w:t>
      </w:r>
      <w:r w:rsidR="00117788" w:rsidRPr="00454C2A">
        <w:rPr>
          <w:color w:val="111111"/>
          <w:shd w:val="clear" w:color="auto" w:fill="FFFFFF"/>
          <w:lang w:eastAsia="en-GB"/>
        </w:rPr>
        <w:t xml:space="preserve">investigating whether </w:t>
      </w:r>
      <w:r w:rsidR="00073254" w:rsidRPr="00454C2A">
        <w:rPr>
          <w:color w:val="111111"/>
          <w:shd w:val="clear" w:color="auto" w:fill="FFFFFF"/>
          <w:lang w:eastAsia="en-GB"/>
        </w:rPr>
        <w:t xml:space="preserve">ethnic minority </w:t>
      </w:r>
      <w:r w:rsidR="008C39B2" w:rsidRPr="00454C2A">
        <w:rPr>
          <w:color w:val="111111"/>
          <w:shd w:val="clear" w:color="auto" w:fill="FFFFFF"/>
          <w:lang w:eastAsia="en-GB"/>
        </w:rPr>
        <w:t>audit partners</w:t>
      </w:r>
      <w:r w:rsidR="00DE6FA3" w:rsidRPr="00454C2A">
        <w:rPr>
          <w:color w:val="111111"/>
          <w:shd w:val="clear" w:color="auto" w:fill="FFFFFF"/>
          <w:lang w:eastAsia="en-GB"/>
        </w:rPr>
        <w:t xml:space="preserve"> </w:t>
      </w:r>
      <w:r w:rsidR="00692CD9" w:rsidRPr="00454C2A">
        <w:rPr>
          <w:color w:val="111111"/>
          <w:shd w:val="clear" w:color="auto" w:fill="FFFFFF"/>
          <w:lang w:eastAsia="en-GB"/>
        </w:rPr>
        <w:t>are asso</w:t>
      </w:r>
      <w:r w:rsidR="00B05B2F" w:rsidRPr="00454C2A">
        <w:rPr>
          <w:color w:val="111111"/>
          <w:shd w:val="clear" w:color="auto" w:fill="FFFFFF"/>
          <w:lang w:eastAsia="en-GB"/>
        </w:rPr>
        <w:t xml:space="preserve">ciated with lower audit fees than </w:t>
      </w:r>
      <w:r w:rsidR="00FF7DE0" w:rsidRPr="00454C2A">
        <w:rPr>
          <w:color w:val="111111"/>
          <w:shd w:val="clear" w:color="auto" w:fill="FFFFFF"/>
          <w:lang w:eastAsia="en-GB"/>
        </w:rPr>
        <w:t xml:space="preserve">non-ethnic minority audit partners. </w:t>
      </w:r>
      <w:r w:rsidR="000C743E" w:rsidRPr="00454C2A">
        <w:rPr>
          <w:color w:val="111111"/>
          <w:shd w:val="clear" w:color="auto" w:fill="FFFFFF"/>
          <w:lang w:eastAsia="en-GB"/>
        </w:rPr>
        <w:t xml:space="preserve">We also </w:t>
      </w:r>
      <w:r w:rsidR="00627459" w:rsidRPr="00454C2A">
        <w:rPr>
          <w:color w:val="111111"/>
          <w:shd w:val="clear" w:color="auto" w:fill="FFFFFF"/>
          <w:lang w:eastAsia="en-GB"/>
        </w:rPr>
        <w:t xml:space="preserve">consider </w:t>
      </w:r>
      <w:r w:rsidR="008C39B2" w:rsidRPr="00454C2A">
        <w:rPr>
          <w:color w:val="111111"/>
          <w:shd w:val="clear" w:color="auto" w:fill="FFFFFF"/>
          <w:lang w:eastAsia="en-GB"/>
        </w:rPr>
        <w:t xml:space="preserve">whether </w:t>
      </w:r>
      <w:r w:rsidR="00831524" w:rsidRPr="00454C2A">
        <w:rPr>
          <w:color w:val="111111"/>
          <w:shd w:val="clear" w:color="auto" w:fill="FFFFFF"/>
          <w:lang w:eastAsia="en-GB"/>
        </w:rPr>
        <w:t>the association between ethnicity and audit fees</w:t>
      </w:r>
      <w:r w:rsidR="008C39B2" w:rsidRPr="00454C2A">
        <w:rPr>
          <w:color w:val="111111"/>
          <w:shd w:val="clear" w:color="auto" w:fill="FFFFFF"/>
          <w:lang w:eastAsia="en-GB"/>
        </w:rPr>
        <w:t xml:space="preserve"> </w:t>
      </w:r>
      <w:r w:rsidR="00434ACB" w:rsidRPr="00454C2A">
        <w:rPr>
          <w:color w:val="111111"/>
          <w:shd w:val="clear" w:color="auto" w:fill="FFFFFF"/>
          <w:lang w:eastAsia="en-GB"/>
        </w:rPr>
        <w:t>depends on</w:t>
      </w:r>
      <w:r w:rsidR="008C39B2" w:rsidRPr="00454C2A">
        <w:rPr>
          <w:color w:val="111111"/>
          <w:shd w:val="clear" w:color="auto" w:fill="FFFFFF"/>
          <w:lang w:eastAsia="en-GB"/>
        </w:rPr>
        <w:t xml:space="preserve"> the status of the </w:t>
      </w:r>
      <w:r w:rsidR="000C743E" w:rsidRPr="00454C2A">
        <w:rPr>
          <w:color w:val="111111"/>
          <w:shd w:val="clear" w:color="auto" w:fill="FFFFFF"/>
          <w:lang w:eastAsia="en-GB"/>
        </w:rPr>
        <w:t xml:space="preserve">audit </w:t>
      </w:r>
      <w:r w:rsidR="008C39B2" w:rsidRPr="00454C2A">
        <w:rPr>
          <w:color w:val="111111"/>
          <w:shd w:val="clear" w:color="auto" w:fill="FFFFFF"/>
          <w:lang w:eastAsia="en-GB"/>
        </w:rPr>
        <w:t>firm</w:t>
      </w:r>
      <w:r w:rsidR="00627459" w:rsidRPr="00454C2A">
        <w:rPr>
          <w:color w:val="111111"/>
          <w:shd w:val="clear" w:color="auto" w:fill="FFFFFF"/>
          <w:lang w:eastAsia="en-GB"/>
        </w:rPr>
        <w:t xml:space="preserve"> </w:t>
      </w:r>
      <w:r w:rsidR="00FF709B" w:rsidRPr="00454C2A">
        <w:rPr>
          <w:color w:val="111111"/>
          <w:shd w:val="clear" w:color="auto" w:fill="FFFFFF"/>
          <w:lang w:eastAsia="en-GB"/>
        </w:rPr>
        <w:t>in</w:t>
      </w:r>
      <w:r w:rsidR="00627459" w:rsidRPr="00454C2A">
        <w:rPr>
          <w:color w:val="111111"/>
          <w:shd w:val="clear" w:color="auto" w:fill="FFFFFF"/>
          <w:lang w:eastAsia="en-GB"/>
        </w:rPr>
        <w:t xml:space="preserve"> which</w:t>
      </w:r>
      <w:r w:rsidR="008C39B2" w:rsidRPr="00454C2A">
        <w:rPr>
          <w:color w:val="111111"/>
          <w:shd w:val="clear" w:color="auto" w:fill="FFFFFF"/>
          <w:lang w:eastAsia="en-GB"/>
        </w:rPr>
        <w:t xml:space="preserve"> audit partners work</w:t>
      </w:r>
      <w:r w:rsidR="00BD5674" w:rsidRPr="00454C2A">
        <w:rPr>
          <w:color w:val="111111"/>
          <w:shd w:val="clear" w:color="auto" w:fill="FFFFFF"/>
          <w:lang w:eastAsia="en-GB"/>
        </w:rPr>
        <w:t xml:space="preserve">. </w:t>
      </w:r>
      <w:r w:rsidR="008C39B2" w:rsidRPr="00454C2A">
        <w:rPr>
          <w:iCs/>
          <w:color w:val="000000"/>
          <w:lang w:eastAsia="en-GB"/>
        </w:rPr>
        <w:t>W</w:t>
      </w:r>
      <w:r w:rsidR="00FA5B4A" w:rsidRPr="00454C2A">
        <w:rPr>
          <w:iCs/>
          <w:color w:val="000000"/>
          <w:lang w:eastAsia="en-GB"/>
        </w:rPr>
        <w:t xml:space="preserve">e </w:t>
      </w:r>
      <w:r w:rsidR="00BD5674" w:rsidRPr="00454C2A">
        <w:rPr>
          <w:iCs/>
          <w:color w:val="000000"/>
          <w:lang w:eastAsia="en-GB"/>
        </w:rPr>
        <w:t>find</w:t>
      </w:r>
      <w:r w:rsidR="00FA5B4A" w:rsidRPr="00454C2A">
        <w:rPr>
          <w:iCs/>
          <w:color w:val="000000"/>
          <w:lang w:eastAsia="en-GB"/>
        </w:rPr>
        <w:t xml:space="preserve"> that </w:t>
      </w:r>
      <w:r w:rsidR="008C3103" w:rsidRPr="00454C2A">
        <w:rPr>
          <w:iCs/>
          <w:color w:val="000000"/>
          <w:lang w:eastAsia="en-GB"/>
        </w:rPr>
        <w:t xml:space="preserve">ethnic minority </w:t>
      </w:r>
      <w:r w:rsidR="008C39B2" w:rsidRPr="00454C2A">
        <w:rPr>
          <w:iCs/>
          <w:color w:val="000000"/>
          <w:lang w:eastAsia="en-GB"/>
        </w:rPr>
        <w:t>audit partner</w:t>
      </w:r>
      <w:r w:rsidR="001470E3" w:rsidRPr="00454C2A">
        <w:rPr>
          <w:iCs/>
          <w:color w:val="000000"/>
          <w:lang w:eastAsia="en-GB"/>
        </w:rPr>
        <w:t>s</w:t>
      </w:r>
      <w:r w:rsidR="00B05B2F" w:rsidRPr="00454C2A">
        <w:rPr>
          <w:iCs/>
          <w:color w:val="000000"/>
          <w:lang w:eastAsia="en-GB"/>
        </w:rPr>
        <w:t xml:space="preserve"> are associated with lower audit fees</w:t>
      </w:r>
      <w:r w:rsidR="008C3103" w:rsidRPr="00454C2A">
        <w:rPr>
          <w:iCs/>
          <w:color w:val="000000"/>
          <w:lang w:eastAsia="en-GB"/>
        </w:rPr>
        <w:t xml:space="preserve"> </w:t>
      </w:r>
      <w:r w:rsidR="0060009A">
        <w:rPr>
          <w:iCs/>
          <w:color w:val="000000"/>
          <w:lang w:eastAsia="en-GB"/>
        </w:rPr>
        <w:t>and</w:t>
      </w:r>
      <w:r w:rsidR="0060009A" w:rsidRPr="00454C2A">
        <w:rPr>
          <w:iCs/>
          <w:color w:val="000000"/>
          <w:lang w:eastAsia="en-GB"/>
        </w:rPr>
        <w:t xml:space="preserve"> </w:t>
      </w:r>
      <w:r w:rsidR="00DF53C6" w:rsidRPr="00454C2A">
        <w:rPr>
          <w:iCs/>
          <w:color w:val="000000"/>
          <w:lang w:eastAsia="en-GB"/>
        </w:rPr>
        <w:t xml:space="preserve">that this holds true </w:t>
      </w:r>
      <w:r w:rsidR="00EE2596" w:rsidRPr="00454C2A">
        <w:rPr>
          <w:iCs/>
          <w:color w:val="000000"/>
          <w:lang w:eastAsia="en-GB"/>
        </w:rPr>
        <w:t xml:space="preserve">only when they </w:t>
      </w:r>
      <w:r w:rsidR="002B051A" w:rsidRPr="00454C2A">
        <w:rPr>
          <w:iCs/>
          <w:color w:val="000000"/>
          <w:lang w:eastAsia="en-GB"/>
        </w:rPr>
        <w:t>work</w:t>
      </w:r>
      <w:r w:rsidR="00F36AC3" w:rsidRPr="00454C2A">
        <w:rPr>
          <w:iCs/>
          <w:color w:val="000000"/>
          <w:lang w:eastAsia="en-GB"/>
        </w:rPr>
        <w:t xml:space="preserve"> </w:t>
      </w:r>
      <w:r w:rsidR="007549C6" w:rsidRPr="00454C2A">
        <w:rPr>
          <w:iCs/>
          <w:color w:val="000000"/>
          <w:lang w:eastAsia="en-GB"/>
        </w:rPr>
        <w:t xml:space="preserve">in </w:t>
      </w:r>
      <w:r w:rsidR="00F36AC3" w:rsidRPr="00454C2A">
        <w:rPr>
          <w:iCs/>
          <w:color w:val="000000"/>
          <w:lang w:eastAsia="en-GB"/>
        </w:rPr>
        <w:t>lower-</w:t>
      </w:r>
      <w:r w:rsidR="008C39B2" w:rsidRPr="00454C2A">
        <w:rPr>
          <w:iCs/>
          <w:color w:val="000000"/>
          <w:lang w:eastAsia="en-GB"/>
        </w:rPr>
        <w:t>status audit firms</w:t>
      </w:r>
      <w:r w:rsidR="00102565" w:rsidRPr="00454C2A">
        <w:rPr>
          <w:iCs/>
          <w:color w:val="000000"/>
          <w:lang w:eastAsia="en-GB"/>
        </w:rPr>
        <w:t xml:space="preserve">. </w:t>
      </w:r>
      <w:r w:rsidR="009F3B5C" w:rsidRPr="00454C2A">
        <w:rPr>
          <w:iCs/>
          <w:color w:val="000000"/>
          <w:lang w:eastAsia="en-GB"/>
        </w:rPr>
        <w:t xml:space="preserve">Supplementary analyses carried out on our data </w:t>
      </w:r>
      <w:r w:rsidR="007F391A" w:rsidRPr="00454C2A">
        <w:rPr>
          <w:iCs/>
          <w:color w:val="000000"/>
          <w:lang w:eastAsia="en-GB"/>
        </w:rPr>
        <w:t>suggest</w:t>
      </w:r>
      <w:r w:rsidR="009F3B5C" w:rsidRPr="00454C2A">
        <w:rPr>
          <w:iCs/>
          <w:color w:val="000000"/>
          <w:lang w:eastAsia="en-GB"/>
        </w:rPr>
        <w:t xml:space="preserve"> that </w:t>
      </w:r>
      <w:r w:rsidR="00F4100C" w:rsidRPr="00454C2A">
        <w:rPr>
          <w:iCs/>
          <w:color w:val="000000"/>
          <w:lang w:eastAsia="en-GB"/>
        </w:rPr>
        <w:t xml:space="preserve">discrimination </w:t>
      </w:r>
      <w:r w:rsidR="00425615" w:rsidRPr="00454C2A">
        <w:rPr>
          <w:iCs/>
          <w:color w:val="000000"/>
          <w:lang w:eastAsia="en-GB"/>
        </w:rPr>
        <w:t xml:space="preserve">is more likely to be </w:t>
      </w:r>
      <w:r w:rsidR="00F4100C" w:rsidRPr="00454C2A">
        <w:rPr>
          <w:iCs/>
          <w:color w:val="000000"/>
          <w:lang w:eastAsia="en-GB"/>
        </w:rPr>
        <w:t>perform</w:t>
      </w:r>
      <w:r w:rsidR="00DE4BEE" w:rsidRPr="00454C2A">
        <w:rPr>
          <w:iCs/>
          <w:color w:val="000000"/>
          <w:lang w:eastAsia="en-GB"/>
        </w:rPr>
        <w:t xml:space="preserve">ed by audit clients than </w:t>
      </w:r>
      <w:r w:rsidR="00627459" w:rsidRPr="00454C2A">
        <w:rPr>
          <w:iCs/>
          <w:color w:val="000000"/>
          <w:lang w:eastAsia="en-GB"/>
        </w:rPr>
        <w:t xml:space="preserve">by </w:t>
      </w:r>
      <w:r w:rsidR="00DE4BEE" w:rsidRPr="00454C2A">
        <w:rPr>
          <w:iCs/>
          <w:color w:val="000000"/>
          <w:lang w:eastAsia="en-GB"/>
        </w:rPr>
        <w:t xml:space="preserve">audit firms as we </w:t>
      </w:r>
      <w:r w:rsidR="0035199F" w:rsidRPr="00454C2A">
        <w:rPr>
          <w:iCs/>
          <w:color w:val="000000"/>
          <w:lang w:eastAsia="en-GB"/>
        </w:rPr>
        <w:t xml:space="preserve">do </w:t>
      </w:r>
      <w:r w:rsidR="00DE4BEE" w:rsidRPr="00454C2A">
        <w:rPr>
          <w:iCs/>
          <w:color w:val="000000"/>
          <w:lang w:eastAsia="en-GB"/>
        </w:rPr>
        <w:t xml:space="preserve">not find evidence </w:t>
      </w:r>
      <w:r w:rsidR="0030783D" w:rsidRPr="00454C2A">
        <w:rPr>
          <w:iCs/>
          <w:color w:val="000000"/>
          <w:lang w:eastAsia="en-GB"/>
        </w:rPr>
        <w:t>that audit firms</w:t>
      </w:r>
      <w:r w:rsidR="00AC3B21" w:rsidRPr="00454C2A">
        <w:rPr>
          <w:iCs/>
          <w:color w:val="000000"/>
          <w:lang w:eastAsia="en-GB"/>
        </w:rPr>
        <w:t xml:space="preserve"> systematically and</w:t>
      </w:r>
      <w:r w:rsidR="0030783D" w:rsidRPr="00454C2A">
        <w:rPr>
          <w:iCs/>
          <w:color w:val="000000"/>
          <w:lang w:eastAsia="en-GB"/>
        </w:rPr>
        <w:t xml:space="preserve"> selectively allocate ethnic minority audit partners to</w:t>
      </w:r>
      <w:r w:rsidR="00AC3B21" w:rsidRPr="00454C2A">
        <w:rPr>
          <w:iCs/>
          <w:color w:val="000000"/>
          <w:lang w:eastAsia="en-GB"/>
        </w:rPr>
        <w:t xml:space="preserve"> clients</w:t>
      </w:r>
      <w:r w:rsidR="00F501EB" w:rsidRPr="00454C2A">
        <w:rPr>
          <w:iCs/>
          <w:color w:val="000000"/>
          <w:lang w:eastAsia="en-GB"/>
        </w:rPr>
        <w:t xml:space="preserve"> with specific characteristics</w:t>
      </w:r>
      <w:r w:rsidR="00AC3B21" w:rsidRPr="00454C2A">
        <w:rPr>
          <w:iCs/>
          <w:color w:val="000000"/>
          <w:lang w:eastAsia="en-GB"/>
        </w:rPr>
        <w:t xml:space="preserve"> (</w:t>
      </w:r>
      <w:r w:rsidR="0083011A" w:rsidRPr="00454C2A">
        <w:rPr>
          <w:iCs/>
          <w:color w:val="000000"/>
          <w:lang w:eastAsia="en-GB"/>
        </w:rPr>
        <w:t>e.g.</w:t>
      </w:r>
      <w:r w:rsidR="00244052" w:rsidRPr="00454C2A">
        <w:rPr>
          <w:iCs/>
          <w:color w:val="000000"/>
          <w:lang w:eastAsia="en-GB"/>
        </w:rPr>
        <w:t xml:space="preserve">, </w:t>
      </w:r>
      <w:r w:rsidR="00C00256" w:rsidRPr="00454C2A">
        <w:rPr>
          <w:iCs/>
          <w:color w:val="000000"/>
          <w:lang w:eastAsia="en-GB"/>
        </w:rPr>
        <w:t xml:space="preserve">potentially </w:t>
      </w:r>
      <w:r w:rsidR="00AC3B21" w:rsidRPr="00454C2A">
        <w:rPr>
          <w:iCs/>
          <w:color w:val="000000"/>
          <w:lang w:eastAsia="en-GB"/>
        </w:rPr>
        <w:t xml:space="preserve">less </w:t>
      </w:r>
      <w:r w:rsidR="00C00256" w:rsidRPr="00454C2A">
        <w:rPr>
          <w:iCs/>
          <w:color w:val="000000"/>
          <w:lang w:eastAsia="en-GB"/>
        </w:rPr>
        <w:t>lucrative</w:t>
      </w:r>
      <w:r w:rsidR="00FF709B" w:rsidRPr="00454C2A">
        <w:rPr>
          <w:iCs/>
          <w:color w:val="000000"/>
          <w:lang w:eastAsia="en-GB"/>
        </w:rPr>
        <w:t xml:space="preserve"> clients</w:t>
      </w:r>
      <w:r w:rsidR="00AC3B21" w:rsidRPr="00454C2A">
        <w:rPr>
          <w:iCs/>
          <w:color w:val="000000"/>
          <w:lang w:eastAsia="en-GB"/>
        </w:rPr>
        <w:t>)</w:t>
      </w:r>
      <w:r w:rsidR="006E7374" w:rsidRPr="00454C2A">
        <w:rPr>
          <w:iCs/>
          <w:color w:val="000000"/>
          <w:lang w:eastAsia="en-GB"/>
        </w:rPr>
        <w:t xml:space="preserve">. </w:t>
      </w:r>
      <w:r w:rsidR="007F391A" w:rsidRPr="00454C2A">
        <w:rPr>
          <w:iCs/>
          <w:color w:val="000000"/>
          <w:lang w:eastAsia="en-GB"/>
        </w:rPr>
        <w:t xml:space="preserve">Our study contributes to </w:t>
      </w:r>
      <w:r w:rsidR="00556EC6" w:rsidRPr="00454C2A">
        <w:rPr>
          <w:iCs/>
          <w:color w:val="000000"/>
          <w:lang w:eastAsia="en-GB"/>
        </w:rPr>
        <w:t>the literature on ethnic</w:t>
      </w:r>
      <w:r w:rsidR="00627459" w:rsidRPr="00454C2A">
        <w:rPr>
          <w:iCs/>
          <w:color w:val="000000"/>
          <w:lang w:eastAsia="en-GB"/>
        </w:rPr>
        <w:t>ity</w:t>
      </w:r>
      <w:r w:rsidR="007F7325" w:rsidRPr="00454C2A">
        <w:rPr>
          <w:iCs/>
          <w:color w:val="000000"/>
          <w:lang w:eastAsia="en-GB"/>
        </w:rPr>
        <w:t xml:space="preserve">-based </w:t>
      </w:r>
      <w:r w:rsidR="00556EC6" w:rsidRPr="00454C2A">
        <w:rPr>
          <w:iCs/>
          <w:color w:val="000000"/>
          <w:lang w:eastAsia="en-GB"/>
        </w:rPr>
        <w:t>discrimination</w:t>
      </w:r>
      <w:r w:rsidR="007F7325" w:rsidRPr="00454C2A">
        <w:rPr>
          <w:iCs/>
          <w:color w:val="000000"/>
          <w:lang w:eastAsia="en-GB"/>
        </w:rPr>
        <w:t xml:space="preserve"> in the accounting profession</w:t>
      </w:r>
      <w:r w:rsidR="003B086A" w:rsidRPr="00454C2A">
        <w:rPr>
          <w:iCs/>
          <w:color w:val="000000"/>
          <w:lang w:eastAsia="en-GB"/>
        </w:rPr>
        <w:t xml:space="preserve">, </w:t>
      </w:r>
      <w:r w:rsidR="009C6E0C" w:rsidRPr="00454C2A">
        <w:rPr>
          <w:iCs/>
          <w:color w:val="000000"/>
          <w:lang w:eastAsia="en-GB"/>
        </w:rPr>
        <w:t xml:space="preserve">to </w:t>
      </w:r>
      <w:r w:rsidR="003B086A" w:rsidRPr="00454C2A">
        <w:rPr>
          <w:iCs/>
          <w:color w:val="000000"/>
          <w:lang w:eastAsia="en-GB"/>
        </w:rPr>
        <w:t xml:space="preserve">the literature on professional stereotypes, and </w:t>
      </w:r>
      <w:r w:rsidR="009C6E0C" w:rsidRPr="00454C2A">
        <w:rPr>
          <w:iCs/>
          <w:color w:val="000000"/>
          <w:lang w:eastAsia="en-GB"/>
        </w:rPr>
        <w:t xml:space="preserve">to </w:t>
      </w:r>
      <w:r w:rsidR="00834C11" w:rsidRPr="00454C2A">
        <w:rPr>
          <w:iCs/>
          <w:color w:val="000000"/>
          <w:lang w:eastAsia="en-GB"/>
        </w:rPr>
        <w:t xml:space="preserve">the audit pricing literature. </w:t>
      </w:r>
    </w:p>
    <w:p w14:paraId="0DF94459" w14:textId="77777777" w:rsidR="004A2742" w:rsidRDefault="004A2742" w:rsidP="005A35E9">
      <w:pPr>
        <w:spacing w:after="0" w:line="360" w:lineRule="auto"/>
        <w:jc w:val="both"/>
        <w:rPr>
          <w:iCs/>
          <w:color w:val="000000"/>
          <w:lang w:eastAsia="en-GB"/>
        </w:rPr>
      </w:pPr>
    </w:p>
    <w:p w14:paraId="02C7BC55" w14:textId="77777777" w:rsidR="004A2742" w:rsidRDefault="004A2742" w:rsidP="004A2742">
      <w:pPr>
        <w:spacing w:after="0" w:line="360" w:lineRule="auto"/>
        <w:jc w:val="both"/>
        <w:rPr>
          <w:iCs/>
          <w:color w:val="000000"/>
          <w:lang w:val="en-GB" w:eastAsia="en-GB"/>
        </w:rPr>
      </w:pPr>
      <w:r w:rsidRPr="00273EF4">
        <w:rPr>
          <w:b/>
          <w:iCs/>
          <w:color w:val="000000"/>
          <w:lang w:val="en-GB" w:eastAsia="en-GB"/>
        </w:rPr>
        <w:t>Keywords</w:t>
      </w:r>
      <w:r w:rsidRPr="00273EF4">
        <w:rPr>
          <w:iCs/>
          <w:color w:val="000000"/>
          <w:lang w:val="en-GB" w:eastAsia="en-GB"/>
        </w:rPr>
        <w:t xml:space="preserve">: Accounting profession; Audit partners; Discrimination; Ethnicity; Audit Fees; </w:t>
      </w:r>
      <w:r w:rsidRPr="00E2771E">
        <w:rPr>
          <w:iCs/>
          <w:color w:val="000000"/>
          <w:lang w:val="en-GB" w:eastAsia="en-GB"/>
        </w:rPr>
        <w:t>Professional Stereotypes; Big</w:t>
      </w:r>
      <w:r>
        <w:rPr>
          <w:iCs/>
          <w:color w:val="000000"/>
          <w:lang w:val="en-GB" w:eastAsia="en-GB"/>
        </w:rPr>
        <w:t>-</w:t>
      </w:r>
      <w:r w:rsidRPr="00E2771E">
        <w:rPr>
          <w:iCs/>
          <w:color w:val="000000"/>
          <w:lang w:val="en-GB" w:eastAsia="en-GB"/>
        </w:rPr>
        <w:t>N.</w:t>
      </w:r>
    </w:p>
    <w:p w14:paraId="4390A979" w14:textId="77777777" w:rsidR="004A2742" w:rsidRDefault="004A2742" w:rsidP="004A2742">
      <w:pPr>
        <w:spacing w:after="0" w:line="360" w:lineRule="auto"/>
        <w:jc w:val="both"/>
        <w:rPr>
          <w:iCs/>
          <w:color w:val="000000"/>
          <w:lang w:val="en-GB" w:eastAsia="en-GB"/>
        </w:rPr>
      </w:pPr>
    </w:p>
    <w:p w14:paraId="0DD01524" w14:textId="1FC26153" w:rsidR="004A2742" w:rsidRPr="004A2742" w:rsidRDefault="004A2742" w:rsidP="004A2742">
      <w:pPr>
        <w:spacing w:after="0" w:line="360" w:lineRule="auto"/>
        <w:jc w:val="both"/>
        <w:rPr>
          <w:color w:val="111111"/>
          <w:shd w:val="clear" w:color="auto" w:fill="FFFFFF"/>
          <w:lang w:val="fr-FR" w:eastAsia="en-GB"/>
        </w:rPr>
      </w:pPr>
      <w:r w:rsidRPr="00FC18B0">
        <w:rPr>
          <w:b/>
          <w:iCs/>
          <w:color w:val="000000"/>
          <w:lang w:val="fr-FR" w:eastAsia="en-GB"/>
        </w:rPr>
        <w:t>JEL Classification</w:t>
      </w:r>
      <w:r w:rsidRPr="00FC18B0">
        <w:rPr>
          <w:iCs/>
          <w:color w:val="000000"/>
          <w:lang w:val="fr-FR" w:eastAsia="en-GB"/>
        </w:rPr>
        <w:t>: C33, J71, M42.</w:t>
      </w:r>
    </w:p>
    <w:p w14:paraId="0C363FA7" w14:textId="77777777" w:rsidR="00DD68A1" w:rsidRPr="004A2742" w:rsidRDefault="00DD68A1" w:rsidP="004F2123">
      <w:pPr>
        <w:spacing w:after="0" w:line="360" w:lineRule="auto"/>
        <w:jc w:val="both"/>
        <w:rPr>
          <w:b/>
          <w:iCs/>
          <w:color w:val="000000"/>
          <w:lang w:val="fr-FR" w:eastAsia="en-GB"/>
        </w:rPr>
      </w:pPr>
    </w:p>
    <w:p w14:paraId="2DAE9753" w14:textId="77777777" w:rsidR="006E5D6C" w:rsidRPr="004A2742" w:rsidRDefault="006E5D6C" w:rsidP="004F2123">
      <w:pPr>
        <w:spacing w:after="0" w:line="360" w:lineRule="auto"/>
        <w:jc w:val="both"/>
        <w:rPr>
          <w:iCs/>
          <w:color w:val="000000"/>
          <w:lang w:val="fr-FR" w:eastAsia="en-GB"/>
        </w:rPr>
      </w:pPr>
    </w:p>
    <w:p w14:paraId="0380D127" w14:textId="77777777" w:rsidR="006A3F91" w:rsidRPr="004A2742" w:rsidRDefault="006A3F91">
      <w:pPr>
        <w:spacing w:after="160" w:line="259" w:lineRule="auto"/>
        <w:rPr>
          <w:b/>
          <w:sz w:val="28"/>
          <w:szCs w:val="28"/>
          <w:lang w:val="fr-FR" w:eastAsia="en-GB"/>
        </w:rPr>
      </w:pPr>
      <w:r w:rsidRPr="004A2742">
        <w:rPr>
          <w:b/>
          <w:sz w:val="28"/>
          <w:szCs w:val="28"/>
          <w:lang w:val="fr-FR" w:eastAsia="en-GB"/>
        </w:rPr>
        <w:br w:type="page"/>
      </w:r>
    </w:p>
    <w:p w14:paraId="481BFD73" w14:textId="77777777" w:rsidR="00C04AB2" w:rsidRDefault="00C04AB2" w:rsidP="00C04AB2">
      <w:pPr>
        <w:spacing w:after="0" w:line="480" w:lineRule="auto"/>
        <w:jc w:val="center"/>
        <w:rPr>
          <w:b/>
          <w:sz w:val="28"/>
          <w:szCs w:val="28"/>
          <w:lang w:eastAsia="en-GB"/>
        </w:rPr>
      </w:pPr>
      <w:bookmarkStart w:id="0" w:name="_Hlk142290972"/>
      <w:r w:rsidRPr="005A35E9">
        <w:rPr>
          <w:b/>
          <w:sz w:val="28"/>
          <w:szCs w:val="28"/>
          <w:lang w:eastAsia="en-GB"/>
        </w:rPr>
        <w:lastRenderedPageBreak/>
        <w:t>Do Ethnic Minority Audit Partners Face Discrimination? Evidence from the Australian Audit Market</w:t>
      </w:r>
      <w:bookmarkEnd w:id="0"/>
    </w:p>
    <w:p w14:paraId="3796278B" w14:textId="77777777" w:rsidR="00E33A66" w:rsidRPr="005A35E9" w:rsidRDefault="00E33A66" w:rsidP="00C04AB2">
      <w:pPr>
        <w:spacing w:after="0" w:line="480" w:lineRule="auto"/>
        <w:jc w:val="center"/>
        <w:rPr>
          <w:b/>
          <w:sz w:val="28"/>
          <w:szCs w:val="28"/>
          <w:lang w:eastAsia="en-GB"/>
        </w:rPr>
      </w:pPr>
    </w:p>
    <w:p w14:paraId="19EF66EB" w14:textId="42495909" w:rsidR="00504E81" w:rsidRPr="00454C2A" w:rsidRDefault="005D0D9D" w:rsidP="005A35E9">
      <w:pPr>
        <w:spacing w:after="0" w:line="480" w:lineRule="auto"/>
        <w:jc w:val="center"/>
        <w:rPr>
          <w:b/>
          <w:sz w:val="28"/>
          <w:szCs w:val="28"/>
          <w:lang w:eastAsia="en-GB"/>
        </w:rPr>
      </w:pPr>
      <w:r w:rsidRPr="00454C2A">
        <w:rPr>
          <w:b/>
          <w:sz w:val="28"/>
          <w:szCs w:val="28"/>
          <w:lang w:eastAsia="en-GB"/>
        </w:rPr>
        <w:t>Introduction</w:t>
      </w:r>
    </w:p>
    <w:p w14:paraId="104BFEB2" w14:textId="5E26153A" w:rsidR="00272256" w:rsidRPr="00454C2A" w:rsidRDefault="00272256" w:rsidP="005A35E9">
      <w:pPr>
        <w:spacing w:after="0" w:line="480" w:lineRule="auto"/>
        <w:jc w:val="both"/>
        <w:rPr>
          <w:color w:val="111111"/>
          <w:shd w:val="clear" w:color="auto" w:fill="FFFFFF"/>
          <w:lang w:eastAsia="en-GB"/>
        </w:rPr>
      </w:pPr>
      <w:r w:rsidRPr="00454C2A">
        <w:rPr>
          <w:color w:val="111111"/>
          <w:shd w:val="clear" w:color="auto" w:fill="FFFFFF"/>
          <w:lang w:eastAsia="en-GB"/>
        </w:rPr>
        <w:t xml:space="preserve">The professional literature has provided </w:t>
      </w:r>
      <w:r w:rsidR="00195E7D" w:rsidRPr="00454C2A">
        <w:rPr>
          <w:color w:val="111111"/>
          <w:shd w:val="clear" w:color="auto" w:fill="FFFFFF"/>
          <w:lang w:eastAsia="en-GB"/>
        </w:rPr>
        <w:t xml:space="preserve">ample </w:t>
      </w:r>
      <w:r w:rsidRPr="00454C2A">
        <w:rPr>
          <w:color w:val="111111"/>
          <w:shd w:val="clear" w:color="auto" w:fill="FFFFFF"/>
          <w:lang w:eastAsia="en-GB"/>
        </w:rPr>
        <w:t xml:space="preserve">evidence of discrimination against </w:t>
      </w:r>
      <w:r w:rsidR="00290ED9" w:rsidRPr="00454C2A">
        <w:rPr>
          <w:color w:val="111111"/>
          <w:shd w:val="clear" w:color="auto" w:fill="FFFFFF"/>
          <w:lang w:eastAsia="en-GB"/>
        </w:rPr>
        <w:t xml:space="preserve">ethnic </w:t>
      </w:r>
      <w:r w:rsidR="00391C38" w:rsidRPr="00454C2A">
        <w:rPr>
          <w:color w:val="111111"/>
          <w:shd w:val="clear" w:color="auto" w:fill="FFFFFF"/>
          <w:lang w:eastAsia="en-GB"/>
        </w:rPr>
        <w:t xml:space="preserve">minority </w:t>
      </w:r>
      <w:r w:rsidRPr="00454C2A">
        <w:rPr>
          <w:color w:val="111111"/>
          <w:shd w:val="clear" w:color="auto" w:fill="FFFFFF"/>
          <w:lang w:eastAsia="en-GB"/>
        </w:rPr>
        <w:t xml:space="preserve">professionals </w:t>
      </w:r>
      <w:r w:rsidR="00AC2A22" w:rsidRPr="00454C2A">
        <w:rPr>
          <w:color w:val="111111"/>
          <w:shd w:val="clear" w:color="auto" w:fill="FFFFFF"/>
          <w:lang w:eastAsia="en-GB"/>
        </w:rPr>
        <w:t xml:space="preserve">in different research contexts, including law, architecture, construction, and healthcare </w:t>
      </w:r>
      <w:r w:rsidR="002C4F28" w:rsidRPr="00454C2A">
        <w:rPr>
          <w:color w:val="111111"/>
          <w:shd w:val="clear" w:color="auto" w:fill="FFFFFF"/>
          <w:lang w:eastAsia="en-GB"/>
        </w:rPr>
        <w:t>(</w:t>
      </w:r>
      <w:r w:rsidR="00E529DD" w:rsidRPr="00454C2A">
        <w:rPr>
          <w:color w:val="111111"/>
          <w:shd w:val="clear" w:color="auto" w:fill="FFFFFF"/>
          <w:lang w:eastAsia="en-GB"/>
        </w:rPr>
        <w:t xml:space="preserve">e.g., </w:t>
      </w:r>
      <w:r w:rsidR="002C4F28" w:rsidRPr="00454C2A">
        <w:rPr>
          <w:color w:val="111111"/>
          <w:shd w:val="clear" w:color="auto" w:fill="FFFFFF"/>
          <w:lang w:eastAsia="en-GB"/>
        </w:rPr>
        <w:t>Payne-Pikus</w:t>
      </w:r>
      <w:r w:rsidR="005A5B44" w:rsidRPr="00454C2A">
        <w:rPr>
          <w:color w:val="111111"/>
          <w:shd w:val="clear" w:color="auto" w:fill="FFFFFF"/>
          <w:lang w:eastAsia="en-GB"/>
        </w:rPr>
        <w:t xml:space="preserve"> et al., </w:t>
      </w:r>
      <w:r w:rsidR="002C4F28" w:rsidRPr="00454C2A">
        <w:rPr>
          <w:color w:val="111111"/>
          <w:shd w:val="clear" w:color="auto" w:fill="FFFFFF"/>
          <w:lang w:eastAsia="en-GB"/>
        </w:rPr>
        <w:t>2010; Sander</w:t>
      </w:r>
      <w:r w:rsidR="0099681C" w:rsidRPr="00454C2A">
        <w:rPr>
          <w:color w:val="111111"/>
          <w:shd w:val="clear" w:color="auto" w:fill="FFFFFF"/>
          <w:lang w:eastAsia="en-GB"/>
        </w:rPr>
        <w:t>,</w:t>
      </w:r>
      <w:r w:rsidR="0028700B" w:rsidRPr="00454C2A">
        <w:rPr>
          <w:color w:val="111111"/>
          <w:shd w:val="clear" w:color="auto" w:fill="FFFFFF"/>
          <w:lang w:eastAsia="en-GB"/>
        </w:rPr>
        <w:t xml:space="preserve"> 2</w:t>
      </w:r>
      <w:r w:rsidR="002C4F28" w:rsidRPr="00454C2A">
        <w:rPr>
          <w:color w:val="111111"/>
          <w:shd w:val="clear" w:color="auto" w:fill="FFFFFF"/>
          <w:lang w:eastAsia="en-GB"/>
        </w:rPr>
        <w:t>006</w:t>
      </w:r>
      <w:r w:rsidR="00E10BB9" w:rsidRPr="00454C2A">
        <w:rPr>
          <w:color w:val="111111"/>
          <w:shd w:val="clear" w:color="auto" w:fill="FFFFFF"/>
          <w:lang w:eastAsia="en-GB"/>
        </w:rPr>
        <w:t xml:space="preserve">; </w:t>
      </w:r>
      <w:r w:rsidR="002C4F28" w:rsidRPr="00454C2A">
        <w:rPr>
          <w:color w:val="111111"/>
          <w:shd w:val="clear" w:color="auto" w:fill="FFFFFF"/>
          <w:lang w:eastAsia="en-GB"/>
        </w:rPr>
        <w:t>Woodson</w:t>
      </w:r>
      <w:r w:rsidR="005A5B44" w:rsidRPr="00454C2A">
        <w:rPr>
          <w:color w:val="111111"/>
          <w:shd w:val="clear" w:color="auto" w:fill="FFFFFF"/>
          <w:lang w:eastAsia="en-GB"/>
        </w:rPr>
        <w:t>,</w:t>
      </w:r>
      <w:r w:rsidR="0028700B" w:rsidRPr="00454C2A">
        <w:rPr>
          <w:color w:val="111111"/>
          <w:shd w:val="clear" w:color="auto" w:fill="FFFFFF"/>
          <w:lang w:eastAsia="en-GB"/>
        </w:rPr>
        <w:t xml:space="preserve"> 2</w:t>
      </w:r>
      <w:r w:rsidR="002C4F28" w:rsidRPr="00454C2A">
        <w:rPr>
          <w:color w:val="111111"/>
          <w:shd w:val="clear" w:color="auto" w:fill="FFFFFF"/>
          <w:lang w:eastAsia="en-GB"/>
        </w:rPr>
        <w:t>01</w:t>
      </w:r>
      <w:r w:rsidR="003B3A20" w:rsidRPr="00454C2A">
        <w:rPr>
          <w:color w:val="111111"/>
          <w:shd w:val="clear" w:color="auto" w:fill="FFFFFF"/>
          <w:lang w:eastAsia="en-GB"/>
        </w:rPr>
        <w:t>4</w:t>
      </w:r>
      <w:r w:rsidR="002C4F28" w:rsidRPr="00454C2A">
        <w:rPr>
          <w:color w:val="111111"/>
          <w:shd w:val="clear" w:color="auto" w:fill="FFFFFF"/>
          <w:lang w:eastAsia="en-GB"/>
        </w:rPr>
        <w:t>).</w:t>
      </w:r>
      <w:r w:rsidRPr="00454C2A">
        <w:rPr>
          <w:color w:val="111111"/>
          <w:shd w:val="clear" w:color="auto" w:fill="FFFFFF"/>
          <w:lang w:eastAsia="en-GB"/>
        </w:rPr>
        <w:t xml:space="preserve"> </w:t>
      </w:r>
      <w:r w:rsidR="006C497C" w:rsidRPr="00454C2A">
        <w:rPr>
          <w:color w:val="111111"/>
          <w:shd w:val="clear" w:color="auto" w:fill="FFFFFF"/>
          <w:lang w:eastAsia="en-GB"/>
        </w:rPr>
        <w:t>Research on ethnic</w:t>
      </w:r>
      <w:r w:rsidR="0099681C" w:rsidRPr="00454C2A">
        <w:rPr>
          <w:color w:val="111111"/>
          <w:shd w:val="clear" w:color="auto" w:fill="FFFFFF"/>
          <w:lang w:eastAsia="en-GB"/>
        </w:rPr>
        <w:t>ity</w:t>
      </w:r>
      <w:r w:rsidR="006C497C" w:rsidRPr="00454C2A">
        <w:rPr>
          <w:color w:val="111111"/>
          <w:shd w:val="clear" w:color="auto" w:fill="FFFFFF"/>
          <w:lang w:eastAsia="en-GB"/>
        </w:rPr>
        <w:t xml:space="preserve">-based discrimination in the accounting profession </w:t>
      </w:r>
      <w:r w:rsidR="007F5C7E" w:rsidRPr="00454C2A">
        <w:rPr>
          <w:color w:val="111111"/>
          <w:shd w:val="clear" w:color="auto" w:fill="FFFFFF"/>
          <w:lang w:eastAsia="en-GB"/>
        </w:rPr>
        <w:t>(</w:t>
      </w:r>
      <w:r w:rsidR="00AD2EC1" w:rsidRPr="00454C2A">
        <w:rPr>
          <w:color w:val="111111"/>
          <w:shd w:val="clear" w:color="auto" w:fill="FFFFFF"/>
          <w:lang w:eastAsia="en-GB"/>
        </w:rPr>
        <w:t xml:space="preserve">e.g., </w:t>
      </w:r>
      <w:r w:rsidR="007F5C7E" w:rsidRPr="00454C2A">
        <w:rPr>
          <w:color w:val="111111"/>
          <w:shd w:val="clear" w:color="auto" w:fill="FFFFFF"/>
          <w:lang w:eastAsia="en-GB"/>
        </w:rPr>
        <w:t>Anni</w:t>
      </w:r>
      <w:r w:rsidR="00FC3E08" w:rsidRPr="00454C2A">
        <w:rPr>
          <w:color w:val="111111"/>
          <w:shd w:val="clear" w:color="auto" w:fill="FFFFFF"/>
          <w:lang w:eastAsia="en-GB"/>
        </w:rPr>
        <w:t>sette</w:t>
      </w:r>
      <w:r w:rsidR="005A5B44" w:rsidRPr="00454C2A">
        <w:rPr>
          <w:color w:val="111111"/>
          <w:shd w:val="clear" w:color="auto" w:fill="FFFFFF"/>
          <w:lang w:eastAsia="en-GB"/>
        </w:rPr>
        <w:t>,</w:t>
      </w:r>
      <w:r w:rsidR="00FC3E08" w:rsidRPr="00454C2A">
        <w:rPr>
          <w:color w:val="111111"/>
          <w:shd w:val="clear" w:color="auto" w:fill="FFFFFF"/>
          <w:lang w:eastAsia="en-GB"/>
        </w:rPr>
        <w:t xml:space="preserve"> 2003; Kim</w:t>
      </w:r>
      <w:r w:rsidR="005A5B44" w:rsidRPr="00454C2A">
        <w:rPr>
          <w:color w:val="111111"/>
          <w:shd w:val="clear" w:color="auto" w:fill="FFFFFF"/>
          <w:lang w:eastAsia="en-GB"/>
        </w:rPr>
        <w:t>,</w:t>
      </w:r>
      <w:r w:rsidR="00FC3E08" w:rsidRPr="00454C2A">
        <w:rPr>
          <w:color w:val="111111"/>
          <w:shd w:val="clear" w:color="auto" w:fill="FFFFFF"/>
          <w:lang w:eastAsia="en-GB"/>
        </w:rPr>
        <w:t xml:space="preserve"> 2004</w:t>
      </w:r>
      <w:r w:rsidR="007932B7" w:rsidRPr="00454C2A">
        <w:rPr>
          <w:color w:val="111111"/>
          <w:shd w:val="clear" w:color="auto" w:fill="FFFFFF"/>
          <w:lang w:eastAsia="en-GB"/>
        </w:rPr>
        <w:t>; Hammond</w:t>
      </w:r>
      <w:r w:rsidR="005A5B44" w:rsidRPr="00454C2A">
        <w:rPr>
          <w:color w:val="111111"/>
          <w:shd w:val="clear" w:color="auto" w:fill="FFFFFF"/>
          <w:lang w:eastAsia="en-GB"/>
        </w:rPr>
        <w:t xml:space="preserve"> et al., </w:t>
      </w:r>
      <w:r w:rsidR="006F68D5" w:rsidRPr="00454C2A">
        <w:rPr>
          <w:color w:val="111111"/>
          <w:shd w:val="clear" w:color="auto" w:fill="FFFFFF"/>
          <w:lang w:eastAsia="en-GB"/>
        </w:rPr>
        <w:t>2009</w:t>
      </w:r>
      <w:r w:rsidR="007F5C7E" w:rsidRPr="00454C2A">
        <w:rPr>
          <w:color w:val="111111"/>
          <w:shd w:val="clear" w:color="auto" w:fill="FFFFFF"/>
          <w:lang w:eastAsia="en-GB"/>
        </w:rPr>
        <w:t xml:space="preserve">) </w:t>
      </w:r>
      <w:r w:rsidR="006C497C" w:rsidRPr="00454C2A">
        <w:rPr>
          <w:color w:val="111111"/>
          <w:shd w:val="clear" w:color="auto" w:fill="FFFFFF"/>
          <w:lang w:eastAsia="en-GB"/>
        </w:rPr>
        <w:t xml:space="preserve">has, however, been sparser and </w:t>
      </w:r>
      <w:r w:rsidR="00CF49B3" w:rsidRPr="00454C2A">
        <w:rPr>
          <w:color w:val="111111"/>
          <w:shd w:val="clear" w:color="auto" w:fill="FFFFFF"/>
          <w:lang w:eastAsia="en-GB"/>
        </w:rPr>
        <w:t xml:space="preserve">has mainly relied on ethnic minorities’ </w:t>
      </w:r>
      <w:r w:rsidR="00CF49B3" w:rsidRPr="00454C2A">
        <w:rPr>
          <w:i/>
          <w:iCs/>
          <w:color w:val="111111"/>
          <w:shd w:val="clear" w:color="auto" w:fill="FFFFFF"/>
          <w:lang w:eastAsia="en-GB"/>
        </w:rPr>
        <w:t>perception</w:t>
      </w:r>
      <w:r w:rsidR="008E67BE" w:rsidRPr="00454C2A">
        <w:rPr>
          <w:i/>
          <w:iCs/>
          <w:color w:val="111111"/>
          <w:shd w:val="clear" w:color="auto" w:fill="FFFFFF"/>
          <w:lang w:eastAsia="en-GB"/>
        </w:rPr>
        <w:t>s</w:t>
      </w:r>
      <w:r w:rsidR="00CF49B3" w:rsidRPr="00454C2A">
        <w:rPr>
          <w:color w:val="111111"/>
          <w:shd w:val="clear" w:color="auto" w:fill="FFFFFF"/>
          <w:lang w:eastAsia="en-GB"/>
        </w:rPr>
        <w:t xml:space="preserve"> of discrimination rather than </w:t>
      </w:r>
      <w:r w:rsidR="00CF49B3" w:rsidRPr="00454C2A">
        <w:rPr>
          <w:i/>
          <w:iCs/>
          <w:color w:val="111111"/>
          <w:shd w:val="clear" w:color="auto" w:fill="FFFFFF"/>
          <w:lang w:eastAsia="en-GB"/>
        </w:rPr>
        <w:t>actual</w:t>
      </w:r>
      <w:r w:rsidR="00CF49B3" w:rsidRPr="00454C2A">
        <w:rPr>
          <w:color w:val="111111"/>
          <w:shd w:val="clear" w:color="auto" w:fill="FFFFFF"/>
          <w:lang w:eastAsia="en-GB"/>
        </w:rPr>
        <w:t xml:space="preserve"> discrimination</w:t>
      </w:r>
      <w:r w:rsidR="009D52DD" w:rsidRPr="00454C2A">
        <w:rPr>
          <w:color w:val="111111"/>
          <w:shd w:val="clear" w:color="auto" w:fill="FFFFFF"/>
          <w:lang w:eastAsia="en-GB"/>
        </w:rPr>
        <w:t xml:space="preserve">. </w:t>
      </w:r>
    </w:p>
    <w:p w14:paraId="4E76A46A" w14:textId="30C3BC7D" w:rsidR="003B6996" w:rsidRPr="00454C2A" w:rsidRDefault="00F8389B" w:rsidP="005A35E9">
      <w:pPr>
        <w:spacing w:after="0" w:line="480" w:lineRule="auto"/>
        <w:ind w:firstLine="567"/>
        <w:jc w:val="both"/>
        <w:rPr>
          <w:color w:val="111111"/>
          <w:shd w:val="clear" w:color="auto" w:fill="FFFFFF"/>
          <w:lang w:eastAsia="en-GB"/>
        </w:rPr>
      </w:pPr>
      <w:r w:rsidRPr="00454C2A">
        <w:rPr>
          <w:color w:val="111111"/>
          <w:shd w:val="clear" w:color="auto" w:fill="FFFFFF"/>
          <w:lang w:eastAsia="en-GB"/>
        </w:rPr>
        <w:t xml:space="preserve">In this study, we complement and extend this research by investigating whether ethnic minority audit partners are associated with lower audit fees than </w:t>
      </w:r>
      <w:r w:rsidR="001E2BB6" w:rsidRPr="00454C2A">
        <w:rPr>
          <w:color w:val="111111"/>
          <w:shd w:val="clear" w:color="auto" w:fill="FFFFFF"/>
          <w:lang w:eastAsia="en-GB"/>
        </w:rPr>
        <w:t xml:space="preserve">non-ethnic minority </w:t>
      </w:r>
      <w:r w:rsidRPr="00454C2A">
        <w:rPr>
          <w:color w:val="111111"/>
          <w:shd w:val="clear" w:color="auto" w:fill="FFFFFF"/>
          <w:lang w:eastAsia="en-GB"/>
        </w:rPr>
        <w:t>audit partners.</w:t>
      </w:r>
      <w:r w:rsidR="003B6996" w:rsidRPr="00454C2A">
        <w:rPr>
          <w:rStyle w:val="EndnoteReference"/>
          <w:lang w:eastAsia="en-GB"/>
        </w:rPr>
        <w:endnoteReference w:id="1"/>
      </w:r>
      <w:r w:rsidR="003B6996" w:rsidRPr="00454C2A">
        <w:rPr>
          <w:color w:val="111111"/>
          <w:shd w:val="clear" w:color="auto" w:fill="FFFFFF"/>
          <w:lang w:eastAsia="en-GB"/>
        </w:rPr>
        <w:t xml:space="preserve"> We also consider whether the association between ethnicity and audit fees depends on the status of the audit firm for which audit partners work. Drawing from research on professional stereotypes in the accounting profession (Friedman &amp; Lyne, 2001; Hobeika, 2021; Jones &amp; Stanton, 2021; Willems, 2020), we argue that ethnic minority audit partners </w:t>
      </w:r>
      <w:r w:rsidR="00C30E63">
        <w:rPr>
          <w:color w:val="111111"/>
          <w:shd w:val="clear" w:color="auto" w:fill="FFFFFF"/>
          <w:lang w:eastAsia="en-GB"/>
        </w:rPr>
        <w:t>could</w:t>
      </w:r>
      <w:r w:rsidR="00C30E63" w:rsidRPr="00454C2A">
        <w:rPr>
          <w:color w:val="111111"/>
          <w:shd w:val="clear" w:color="auto" w:fill="FFFFFF"/>
          <w:lang w:eastAsia="en-GB"/>
        </w:rPr>
        <w:t xml:space="preserve"> </w:t>
      </w:r>
      <w:r w:rsidR="003B6996" w:rsidRPr="00454C2A">
        <w:rPr>
          <w:color w:val="111111"/>
          <w:shd w:val="clear" w:color="auto" w:fill="FFFFFF"/>
          <w:lang w:eastAsia="en-GB"/>
        </w:rPr>
        <w:t xml:space="preserve">be perceived as not fitting the professional stereotype and </w:t>
      </w:r>
      <w:r w:rsidR="00424C6D">
        <w:rPr>
          <w:color w:val="111111"/>
          <w:shd w:val="clear" w:color="auto" w:fill="FFFFFF"/>
          <w:lang w:eastAsia="en-GB"/>
        </w:rPr>
        <w:t>could</w:t>
      </w:r>
      <w:r w:rsidR="00424C6D" w:rsidRPr="00454C2A">
        <w:rPr>
          <w:color w:val="111111"/>
          <w:shd w:val="clear" w:color="auto" w:fill="FFFFFF"/>
          <w:lang w:eastAsia="en-GB"/>
        </w:rPr>
        <w:t xml:space="preserve"> </w:t>
      </w:r>
      <w:r w:rsidR="003B6996" w:rsidRPr="00454C2A">
        <w:rPr>
          <w:color w:val="111111"/>
          <w:shd w:val="clear" w:color="auto" w:fill="FFFFFF"/>
          <w:lang w:eastAsia="en-GB"/>
        </w:rPr>
        <w:t xml:space="preserve">therefore receive lower fees for the services that they offer. Professional stereotypes summarize the main characteristics of a given profession, help individuals categorize other individuals as members or non-members of a profession, and enable them to make inferences about the quality of the services that they offer (Bird, 2003; Fassiotto et al., 2018; Vescio &amp; Biernat, 1999). </w:t>
      </w:r>
      <w:r w:rsidR="00F57BBA">
        <w:rPr>
          <w:color w:val="111111"/>
          <w:shd w:val="clear" w:color="auto" w:fill="FFFFFF"/>
          <w:lang w:eastAsia="en-GB"/>
        </w:rPr>
        <w:t>As such, p</w:t>
      </w:r>
      <w:r w:rsidR="003B6996" w:rsidRPr="00454C2A">
        <w:rPr>
          <w:color w:val="111111"/>
          <w:shd w:val="clear" w:color="auto" w:fill="FFFFFF"/>
          <w:lang w:eastAsia="en-GB"/>
        </w:rPr>
        <w:t xml:space="preserve">rofessionals who do not fit professional stereotypes </w:t>
      </w:r>
      <w:r w:rsidR="00AB64BA">
        <w:rPr>
          <w:color w:val="111111"/>
          <w:shd w:val="clear" w:color="auto" w:fill="FFFFFF"/>
          <w:lang w:eastAsia="en-GB"/>
        </w:rPr>
        <w:t>could</w:t>
      </w:r>
      <w:r w:rsidR="00AB64BA" w:rsidRPr="00454C2A">
        <w:rPr>
          <w:color w:val="111111"/>
          <w:shd w:val="clear" w:color="auto" w:fill="FFFFFF"/>
          <w:lang w:eastAsia="en-GB"/>
        </w:rPr>
        <w:t xml:space="preserve"> </w:t>
      </w:r>
      <w:r w:rsidR="003B6996" w:rsidRPr="00454C2A">
        <w:rPr>
          <w:color w:val="111111"/>
          <w:shd w:val="clear" w:color="auto" w:fill="FFFFFF"/>
          <w:lang w:eastAsia="en-GB"/>
        </w:rPr>
        <w:t>be perceived as offering lower quality services and</w:t>
      </w:r>
      <w:r w:rsidR="00347A68">
        <w:rPr>
          <w:color w:val="111111"/>
          <w:shd w:val="clear" w:color="auto" w:fill="FFFFFF"/>
          <w:lang w:eastAsia="en-GB"/>
        </w:rPr>
        <w:t xml:space="preserve"> </w:t>
      </w:r>
      <w:r w:rsidR="003B6996" w:rsidRPr="00454C2A">
        <w:rPr>
          <w:color w:val="111111"/>
          <w:shd w:val="clear" w:color="auto" w:fill="FFFFFF"/>
          <w:lang w:eastAsia="en-GB"/>
        </w:rPr>
        <w:t xml:space="preserve">be paid less than other professionals (Amin &amp; Uyar, 2021; Woodhams et al., 2021).  </w:t>
      </w:r>
    </w:p>
    <w:p w14:paraId="026C2B46" w14:textId="23D4B8F1" w:rsidR="003B6996" w:rsidRPr="00454C2A" w:rsidRDefault="003B6996" w:rsidP="005A35E9">
      <w:pPr>
        <w:spacing w:after="0" w:line="480" w:lineRule="auto"/>
        <w:ind w:firstLine="567"/>
        <w:jc w:val="both"/>
        <w:rPr>
          <w:color w:val="111111"/>
          <w:shd w:val="clear" w:color="auto" w:fill="FFFFFF"/>
          <w:lang w:eastAsia="en-GB"/>
        </w:rPr>
      </w:pPr>
      <w:r w:rsidRPr="00454C2A">
        <w:rPr>
          <w:color w:val="111111"/>
          <w:lang w:eastAsia="en-GB"/>
        </w:rPr>
        <w:t xml:space="preserve">Empirically, we select the Australian accounting profession as our research context and investigate whether ethnic minority audit partners are associated with lower audit fees than </w:t>
      </w:r>
      <w:r w:rsidRPr="00454C2A">
        <w:rPr>
          <w:color w:val="111111"/>
          <w:lang w:eastAsia="en-GB"/>
        </w:rPr>
        <w:lastRenderedPageBreak/>
        <w:t xml:space="preserve">non-ethnic minority audit partners. We argue that, in this research context, the stereotype of the audit partner is that of a professional of Anglo-Saxon origins because the accounting profession in Australia was founded and has traditionally been dominated by this type of professionals (Carnegie &amp; Parker, 1999; Chua &amp; Poullaos, 1998; Parker, 1989) and, despite increasing commitment to inclusivity and diversity, most audit partners still fit this stereotype (Tadros &amp; King, 2016). We speculate that, when audit partners have a surname that suggests that they are not of Anglo-Saxon origin, they </w:t>
      </w:r>
      <w:r w:rsidR="008701DE">
        <w:rPr>
          <w:color w:val="111111"/>
          <w:lang w:eastAsia="en-GB"/>
        </w:rPr>
        <w:t>could</w:t>
      </w:r>
      <w:r w:rsidR="008701DE" w:rsidRPr="00454C2A">
        <w:rPr>
          <w:color w:val="111111"/>
          <w:lang w:eastAsia="en-GB"/>
        </w:rPr>
        <w:t xml:space="preserve"> </w:t>
      </w:r>
      <w:r w:rsidRPr="00454C2A">
        <w:rPr>
          <w:color w:val="111111"/>
          <w:lang w:eastAsia="en-GB"/>
        </w:rPr>
        <w:t>be seen as not fitting the professional stereotype and face discrimination.</w:t>
      </w:r>
      <w:r w:rsidRPr="00454C2A">
        <w:rPr>
          <w:color w:val="111111"/>
          <w:shd w:val="clear" w:color="auto" w:fill="FFFFFF"/>
          <w:lang w:eastAsia="en-GB"/>
        </w:rPr>
        <w:t xml:space="preserve"> The use of surnames to infer individual roots has been validated in the accounting and auditing literature. For example, Pham et al. (2022) focused on audit partners, chief executive officers, and chief financial officers and, in line with our approach, inferred their individual cultural heritage through the country where their surnames originate.</w:t>
      </w:r>
      <w:r w:rsidRPr="00454C2A">
        <w:rPr>
          <w:rStyle w:val="EndnoteReference"/>
          <w:color w:val="111111"/>
          <w:shd w:val="clear" w:color="auto" w:fill="FFFFFF"/>
          <w:lang w:eastAsia="en-GB"/>
        </w:rPr>
        <w:endnoteReference w:id="2"/>
      </w:r>
      <w:r w:rsidRPr="00454C2A">
        <w:rPr>
          <w:color w:val="111111"/>
          <w:shd w:val="clear" w:color="auto" w:fill="FFFFFF"/>
          <w:lang w:eastAsia="en-GB"/>
        </w:rPr>
        <w:t xml:space="preserve"> </w:t>
      </w:r>
    </w:p>
    <w:p w14:paraId="4EEE836B" w14:textId="7232BF2F" w:rsidR="003B6996" w:rsidRPr="00454C2A" w:rsidRDefault="003B6996" w:rsidP="005A35E9">
      <w:pPr>
        <w:spacing w:after="0" w:line="480" w:lineRule="auto"/>
        <w:ind w:firstLine="567"/>
        <w:jc w:val="both"/>
        <w:rPr>
          <w:iCs/>
          <w:lang w:eastAsia="zh-CN"/>
        </w:rPr>
      </w:pPr>
      <w:r w:rsidRPr="00454C2A">
        <w:rPr>
          <w:color w:val="111111"/>
          <w:shd w:val="clear" w:color="auto" w:fill="FFFFFF"/>
          <w:lang w:eastAsia="en-GB"/>
        </w:rPr>
        <w:t xml:space="preserve">Despite the specificities of the research context that we select, we believe that the </w:t>
      </w:r>
      <w:r w:rsidRPr="00454C2A">
        <w:rPr>
          <w:iCs/>
          <w:lang w:eastAsia="zh-CN"/>
        </w:rPr>
        <w:t xml:space="preserve">results that we achieve in this study could be generalized to other research contexts as the under-representation of certain ethnic groups in professions such as law, medicine, and higher education has been well documented in both the academic and the practitioner literature (e.g., Coleman &amp; Gulati, 2005; Davila, 1986; Sander, 2006; Wilkins &amp; Gulati, 1996) and there is evidence of ethnicity-based discrimination in many professional settings around the world (e.g., Bowen et al., 2013; Payne-Pikus et al., 2010; Woodson, 2014). In addition, several studies have provided evidence of the underrepresentation of or discrimination against ethnic minority members of the accounting profession in countries other than Australia, suggesting that the results of this study are potentially relevant to these geographic contexts as well (e.g., </w:t>
      </w:r>
      <w:r w:rsidRPr="00454C2A">
        <w:rPr>
          <w:color w:val="111111"/>
          <w:shd w:val="clear" w:color="auto" w:fill="FFFFFF"/>
          <w:lang w:eastAsia="en-GB"/>
        </w:rPr>
        <w:t>Annisette &amp; Trivedi, 2013; Duff, 2011; Hammond et al., 2009, 2012; Kim, 2004</w:t>
      </w:r>
      <w:r w:rsidRPr="00454C2A">
        <w:rPr>
          <w:iCs/>
          <w:lang w:eastAsia="zh-CN"/>
        </w:rPr>
        <w:t xml:space="preserve">). </w:t>
      </w:r>
    </w:p>
    <w:p w14:paraId="4A2E0FA7" w14:textId="16663A97" w:rsidR="003B6996" w:rsidRPr="00454C2A" w:rsidRDefault="003B6996" w:rsidP="005A35E9">
      <w:pPr>
        <w:spacing w:after="0" w:line="480" w:lineRule="auto"/>
        <w:ind w:firstLine="567"/>
        <w:jc w:val="both"/>
        <w:rPr>
          <w:iCs/>
          <w:lang w:eastAsia="zh-CN"/>
        </w:rPr>
      </w:pPr>
      <w:r w:rsidRPr="00454C2A">
        <w:rPr>
          <w:color w:val="111111"/>
          <w:shd w:val="clear" w:color="auto" w:fill="FFFFFF"/>
          <w:lang w:eastAsia="en-GB"/>
        </w:rPr>
        <w:t xml:space="preserve">Ethnic minority audit partners </w:t>
      </w:r>
      <w:r w:rsidR="0057523D">
        <w:rPr>
          <w:color w:val="111111"/>
          <w:shd w:val="clear" w:color="auto" w:fill="FFFFFF"/>
          <w:lang w:eastAsia="en-GB"/>
        </w:rPr>
        <w:t>could</w:t>
      </w:r>
      <w:r w:rsidR="0057523D" w:rsidRPr="00454C2A">
        <w:rPr>
          <w:color w:val="111111"/>
          <w:shd w:val="clear" w:color="auto" w:fill="FFFFFF"/>
          <w:lang w:eastAsia="en-GB"/>
        </w:rPr>
        <w:t xml:space="preserve"> </w:t>
      </w:r>
      <w:r w:rsidRPr="00454C2A">
        <w:rPr>
          <w:color w:val="111111"/>
          <w:shd w:val="clear" w:color="auto" w:fill="FFFFFF"/>
          <w:lang w:eastAsia="en-GB"/>
        </w:rPr>
        <w:t xml:space="preserve">face discrimination in two main ways. On the one hand, </w:t>
      </w:r>
      <w:r w:rsidR="00742564">
        <w:rPr>
          <w:color w:val="111111"/>
          <w:shd w:val="clear" w:color="auto" w:fill="FFFFFF"/>
          <w:lang w:eastAsia="en-GB"/>
        </w:rPr>
        <w:t>they</w:t>
      </w:r>
      <w:r w:rsidR="00864339" w:rsidRPr="00454C2A">
        <w:rPr>
          <w:color w:val="111111"/>
          <w:shd w:val="clear" w:color="auto" w:fill="FFFFFF"/>
          <w:lang w:eastAsia="en-GB"/>
        </w:rPr>
        <w:t xml:space="preserve"> </w:t>
      </w:r>
      <w:r w:rsidR="0057523D">
        <w:rPr>
          <w:color w:val="111111"/>
          <w:shd w:val="clear" w:color="auto" w:fill="FFFFFF"/>
          <w:lang w:eastAsia="en-GB"/>
        </w:rPr>
        <w:t>could</w:t>
      </w:r>
      <w:r w:rsidR="00864339" w:rsidRPr="00454C2A">
        <w:rPr>
          <w:color w:val="111111"/>
          <w:shd w:val="clear" w:color="auto" w:fill="FFFFFF"/>
          <w:lang w:eastAsia="en-GB"/>
        </w:rPr>
        <w:t xml:space="preserve"> be discriminated against by the clients whom they work for by being paid less </w:t>
      </w:r>
      <w:r w:rsidR="00864339" w:rsidRPr="00454C2A">
        <w:rPr>
          <w:color w:val="111111"/>
          <w:shd w:val="clear" w:color="auto" w:fill="FFFFFF"/>
          <w:lang w:eastAsia="en-GB"/>
        </w:rPr>
        <w:lastRenderedPageBreak/>
        <w:t xml:space="preserve">than non-ethnic minority audit partners for the same quality of audit services. When offered an ethnic minority partner, clients could choose to hire another audit firm entirely or ask to be allocated another audit partner. While either of these options is possible, clients </w:t>
      </w:r>
      <w:r w:rsidR="00C30E63">
        <w:rPr>
          <w:color w:val="111111"/>
          <w:shd w:val="clear" w:color="auto" w:fill="FFFFFF"/>
          <w:lang w:eastAsia="en-GB"/>
        </w:rPr>
        <w:t>could</w:t>
      </w:r>
      <w:r w:rsidR="00C30E63" w:rsidRPr="00454C2A">
        <w:rPr>
          <w:color w:val="111111"/>
          <w:shd w:val="clear" w:color="auto" w:fill="FFFFFF"/>
          <w:lang w:eastAsia="en-GB"/>
        </w:rPr>
        <w:t xml:space="preserve"> </w:t>
      </w:r>
      <w:r w:rsidR="00864339" w:rsidRPr="00454C2A">
        <w:rPr>
          <w:color w:val="111111"/>
          <w:shd w:val="clear" w:color="auto" w:fill="FFFFFF"/>
          <w:lang w:eastAsia="en-GB"/>
        </w:rPr>
        <w:t xml:space="preserve">also decide to accept the audit partner whom they are proposed but offer lower fees as this course of action is likely to be less visible outside and, therefore, less likely to be perceived as discriminatory. </w:t>
      </w:r>
      <w:r w:rsidRPr="00454C2A">
        <w:rPr>
          <w:color w:val="111111"/>
          <w:shd w:val="clear" w:color="auto" w:fill="FFFFFF"/>
          <w:lang w:eastAsia="en-GB"/>
        </w:rPr>
        <w:t xml:space="preserve">On the other hand, </w:t>
      </w:r>
      <w:r w:rsidR="002C44E1" w:rsidRPr="00454C2A">
        <w:rPr>
          <w:color w:val="111111"/>
          <w:shd w:val="clear" w:color="auto" w:fill="FFFFFF"/>
          <w:lang w:eastAsia="en-GB"/>
        </w:rPr>
        <w:t>because of</w:t>
      </w:r>
      <w:r w:rsidR="00864339" w:rsidRPr="00454C2A">
        <w:rPr>
          <w:color w:val="111111"/>
          <w:shd w:val="clear" w:color="auto" w:fill="FFFFFF"/>
          <w:lang w:eastAsia="en-GB"/>
        </w:rPr>
        <w:t xml:space="preserve"> mounting societal pressures toward diversity and inclusion and the increasing commitment of accounting associations to these issues, audit firms </w:t>
      </w:r>
      <w:r w:rsidR="00C30E63">
        <w:rPr>
          <w:color w:val="111111"/>
          <w:shd w:val="clear" w:color="auto" w:fill="FFFFFF"/>
          <w:lang w:eastAsia="en-GB"/>
        </w:rPr>
        <w:t>could</w:t>
      </w:r>
      <w:r w:rsidR="00C30E63" w:rsidRPr="00454C2A">
        <w:rPr>
          <w:color w:val="111111"/>
          <w:shd w:val="clear" w:color="auto" w:fill="FFFFFF"/>
          <w:lang w:eastAsia="en-GB"/>
        </w:rPr>
        <w:t xml:space="preserve"> </w:t>
      </w:r>
      <w:r w:rsidR="00864339" w:rsidRPr="00454C2A">
        <w:rPr>
          <w:color w:val="111111"/>
          <w:shd w:val="clear" w:color="auto" w:fill="FFFFFF"/>
          <w:lang w:eastAsia="en-GB"/>
        </w:rPr>
        <w:t xml:space="preserve">feel pressured to employ ethnic minority audit partners to be perceived as more ethnically diverse and inclusive. </w:t>
      </w:r>
      <w:r w:rsidR="00CF35B0">
        <w:rPr>
          <w:color w:val="111111"/>
          <w:shd w:val="clear" w:color="auto" w:fill="FFFFFF"/>
          <w:lang w:eastAsia="en-GB"/>
        </w:rPr>
        <w:t>T</w:t>
      </w:r>
      <w:r w:rsidR="00864339" w:rsidRPr="00454C2A">
        <w:rPr>
          <w:color w:val="111111"/>
          <w:shd w:val="clear" w:color="auto" w:fill="FFFFFF"/>
          <w:lang w:eastAsia="en-GB"/>
        </w:rPr>
        <w:t xml:space="preserve">hey </w:t>
      </w:r>
      <w:r w:rsidR="002C44E1">
        <w:rPr>
          <w:color w:val="111111"/>
          <w:shd w:val="clear" w:color="auto" w:fill="FFFFFF"/>
          <w:lang w:eastAsia="en-GB"/>
        </w:rPr>
        <w:t>could</w:t>
      </w:r>
      <w:r w:rsidR="00CF35B0">
        <w:rPr>
          <w:color w:val="111111"/>
          <w:shd w:val="clear" w:color="auto" w:fill="FFFFFF"/>
          <w:lang w:eastAsia="en-GB"/>
        </w:rPr>
        <w:t>, however,</w:t>
      </w:r>
      <w:r w:rsidR="00460B32">
        <w:rPr>
          <w:color w:val="111111"/>
          <w:shd w:val="clear" w:color="auto" w:fill="FFFFFF"/>
          <w:lang w:eastAsia="en-GB"/>
        </w:rPr>
        <w:t xml:space="preserve"> </w:t>
      </w:r>
      <w:r w:rsidR="00864339" w:rsidRPr="00454C2A">
        <w:rPr>
          <w:color w:val="111111"/>
          <w:shd w:val="clear" w:color="auto" w:fill="FFFFFF"/>
          <w:lang w:eastAsia="en-GB"/>
        </w:rPr>
        <w:t xml:space="preserve">allocate these partners to less lucrative audit engagements, as long as this differential treatment cannot easily be observed from the outside. </w:t>
      </w:r>
      <w:r w:rsidRPr="00454C2A">
        <w:rPr>
          <w:color w:val="111111"/>
          <w:shd w:val="clear" w:color="auto" w:fill="FFFFFF"/>
          <w:lang w:eastAsia="en-GB"/>
        </w:rPr>
        <w:t>In either case, no matter where discrimination originates—</w:t>
      </w:r>
      <w:r w:rsidR="00650C3B" w:rsidRPr="00650C3B">
        <w:rPr>
          <w:color w:val="111111"/>
          <w:shd w:val="clear" w:color="auto" w:fill="FFFFFF"/>
          <w:lang w:eastAsia="en-GB"/>
        </w:rPr>
        <w:t xml:space="preserve"> </w:t>
      </w:r>
      <w:r w:rsidR="00650C3B" w:rsidRPr="00454C2A">
        <w:rPr>
          <w:color w:val="111111"/>
          <w:shd w:val="clear" w:color="auto" w:fill="FFFFFF"/>
          <w:lang w:eastAsia="en-GB"/>
        </w:rPr>
        <w:t xml:space="preserve">in the relationships that </w:t>
      </w:r>
      <w:r w:rsidR="00650C3B">
        <w:rPr>
          <w:color w:val="111111"/>
          <w:shd w:val="clear" w:color="auto" w:fill="FFFFFF"/>
          <w:lang w:eastAsia="en-GB"/>
        </w:rPr>
        <w:t xml:space="preserve">ethnic minority audit partners </w:t>
      </w:r>
      <w:r w:rsidR="00650C3B" w:rsidRPr="00454C2A">
        <w:rPr>
          <w:color w:val="111111"/>
          <w:shd w:val="clear" w:color="auto" w:fill="FFFFFF"/>
          <w:lang w:eastAsia="en-GB"/>
        </w:rPr>
        <w:t xml:space="preserve">have with their clients </w:t>
      </w:r>
      <w:r w:rsidR="00650C3B">
        <w:rPr>
          <w:color w:val="111111"/>
          <w:shd w:val="clear" w:color="auto" w:fill="FFFFFF"/>
          <w:lang w:eastAsia="en-GB"/>
        </w:rPr>
        <w:t xml:space="preserve">or </w:t>
      </w:r>
      <w:r w:rsidRPr="00454C2A">
        <w:rPr>
          <w:color w:val="111111"/>
          <w:shd w:val="clear" w:color="auto" w:fill="FFFFFF"/>
          <w:lang w:eastAsia="en-GB"/>
        </w:rPr>
        <w:t xml:space="preserve">in the audit firms </w:t>
      </w:r>
      <w:r w:rsidR="00AF6A71">
        <w:rPr>
          <w:color w:val="111111"/>
          <w:shd w:val="clear" w:color="auto" w:fill="FFFFFF"/>
          <w:lang w:eastAsia="en-GB"/>
        </w:rPr>
        <w:t>they</w:t>
      </w:r>
      <w:r w:rsidRPr="00454C2A">
        <w:rPr>
          <w:color w:val="111111"/>
          <w:shd w:val="clear" w:color="auto" w:fill="FFFFFF"/>
          <w:lang w:eastAsia="en-GB"/>
        </w:rPr>
        <w:t xml:space="preserve"> work in —if ethnic minority audit partners face discrimination, we should observe a negative association between their ethnic background and audit fees. </w:t>
      </w:r>
    </w:p>
    <w:p w14:paraId="33A9681B" w14:textId="1FF12927" w:rsidR="003B6996" w:rsidRPr="00454C2A" w:rsidRDefault="003B6996" w:rsidP="005A35E9">
      <w:pPr>
        <w:spacing w:after="0" w:line="480" w:lineRule="auto"/>
        <w:ind w:firstLine="567"/>
        <w:jc w:val="both"/>
        <w:rPr>
          <w:color w:val="111111"/>
          <w:shd w:val="clear" w:color="auto" w:fill="FFFFFF"/>
          <w:lang w:eastAsia="en-GB"/>
        </w:rPr>
      </w:pPr>
      <w:r w:rsidRPr="00454C2A">
        <w:rPr>
          <w:color w:val="111111"/>
          <w:shd w:val="clear" w:color="auto" w:fill="FFFFFF"/>
          <w:lang w:eastAsia="en-GB"/>
        </w:rPr>
        <w:t xml:space="preserve">Ethnic minority audit partners, however, may not encounter discrimination when they work in higher-status audit firms (i.e., the so-called “Big-N” audit firms). </w:t>
      </w:r>
      <w:r w:rsidR="00374B8A">
        <w:rPr>
          <w:color w:val="111111"/>
          <w:shd w:val="clear" w:color="auto" w:fill="FFFFFF"/>
          <w:lang w:eastAsia="en-GB"/>
        </w:rPr>
        <w:t>H</w:t>
      </w:r>
      <w:r w:rsidRPr="00454C2A">
        <w:rPr>
          <w:color w:val="111111"/>
          <w:shd w:val="clear" w:color="auto" w:fill="FFFFFF"/>
          <w:lang w:eastAsia="en-GB"/>
        </w:rPr>
        <w:t xml:space="preserve">igher-status audit firms </w:t>
      </w:r>
      <w:r w:rsidR="00F76219">
        <w:rPr>
          <w:color w:val="111111"/>
          <w:shd w:val="clear" w:color="auto" w:fill="FFFFFF"/>
          <w:lang w:eastAsia="en-GB"/>
        </w:rPr>
        <w:t>are</w:t>
      </w:r>
      <w:r w:rsidRPr="00454C2A">
        <w:rPr>
          <w:color w:val="111111"/>
          <w:shd w:val="clear" w:color="auto" w:fill="FFFFFF"/>
          <w:lang w:eastAsia="en-GB"/>
        </w:rPr>
        <w:t xml:space="preserve"> more diverse to start with and</w:t>
      </w:r>
      <w:r w:rsidR="00F76219">
        <w:rPr>
          <w:color w:val="111111"/>
          <w:shd w:val="clear" w:color="auto" w:fill="FFFFFF"/>
          <w:lang w:eastAsia="en-GB"/>
        </w:rPr>
        <w:t>,</w:t>
      </w:r>
      <w:r w:rsidRPr="00454C2A">
        <w:rPr>
          <w:color w:val="111111"/>
          <w:shd w:val="clear" w:color="auto" w:fill="FFFFFF"/>
          <w:lang w:eastAsia="en-GB"/>
        </w:rPr>
        <w:t xml:space="preserve"> therefore</w:t>
      </w:r>
      <w:r w:rsidR="00F76219">
        <w:rPr>
          <w:color w:val="111111"/>
          <w:shd w:val="clear" w:color="auto" w:fill="FFFFFF"/>
          <w:lang w:eastAsia="en-GB"/>
        </w:rPr>
        <w:t>,</w:t>
      </w:r>
      <w:r w:rsidRPr="00454C2A">
        <w:rPr>
          <w:color w:val="111111"/>
          <w:shd w:val="clear" w:color="auto" w:fill="FFFFFF"/>
          <w:lang w:eastAsia="en-GB"/>
        </w:rPr>
        <w:t xml:space="preserve"> less likely to allocate ethnic minority audit partners systematically and selectively to potentially “less lucrative” clients. This, in turn, should make ethnicity-based discrimination on the audit firm’s side less likely. Moreover, since Big-N clients tend to be large multinational firms with foreign transactions and a more diverse employee group, these clients </w:t>
      </w:r>
      <w:r w:rsidR="00806B61">
        <w:rPr>
          <w:color w:val="111111"/>
          <w:shd w:val="clear" w:color="auto" w:fill="FFFFFF"/>
          <w:lang w:eastAsia="en-GB"/>
        </w:rPr>
        <w:t>are</w:t>
      </w:r>
      <w:r w:rsidRPr="00454C2A">
        <w:rPr>
          <w:color w:val="111111"/>
          <w:shd w:val="clear" w:color="auto" w:fill="FFFFFF"/>
          <w:lang w:eastAsia="en-GB"/>
        </w:rPr>
        <w:t xml:space="preserve"> more open-minded, less reluctant to work with ethnic minority audit partners, and more likely to see them as an asset.</w:t>
      </w:r>
      <w:r w:rsidRPr="00454C2A">
        <w:rPr>
          <w:rStyle w:val="EndnoteReference"/>
          <w:color w:val="111111"/>
          <w:shd w:val="clear" w:color="auto" w:fill="FFFFFF"/>
          <w:lang w:eastAsia="en-GB"/>
        </w:rPr>
        <w:endnoteReference w:id="3"/>
      </w:r>
      <w:r w:rsidRPr="00454C2A">
        <w:rPr>
          <w:color w:val="111111"/>
          <w:shd w:val="clear" w:color="auto" w:fill="FFFFFF"/>
          <w:lang w:eastAsia="en-GB"/>
        </w:rPr>
        <w:t xml:space="preserve"> In addition, </w:t>
      </w:r>
      <w:r w:rsidRPr="00454C2A">
        <w:rPr>
          <w:color w:val="111111"/>
          <w:lang w:eastAsia="en-GB"/>
        </w:rPr>
        <w:t xml:space="preserve">the potentially negative associations linked to not fitting the professional stereotype could be </w:t>
      </w:r>
      <w:r w:rsidRPr="00454C2A">
        <w:rPr>
          <w:color w:val="111111"/>
          <w:shd w:val="clear" w:color="auto" w:fill="FFFFFF"/>
          <w:lang w:eastAsia="en-GB"/>
        </w:rPr>
        <w:t xml:space="preserve">counterbalanced by the positive associations linked to the status of the firms in which they work, making ethnicity-based discrimination on the client’s side less likely as well. In this respect, ethnic </w:t>
      </w:r>
      <w:r w:rsidRPr="00454C2A">
        <w:rPr>
          <w:color w:val="111111"/>
          <w:shd w:val="clear" w:color="auto" w:fill="FFFFFF"/>
          <w:lang w:eastAsia="en-GB"/>
        </w:rPr>
        <w:lastRenderedPageBreak/>
        <w:t xml:space="preserve">minority audit partners </w:t>
      </w:r>
      <w:r w:rsidR="00060168">
        <w:rPr>
          <w:color w:val="111111"/>
          <w:shd w:val="clear" w:color="auto" w:fill="FFFFFF"/>
          <w:lang w:eastAsia="en-GB"/>
        </w:rPr>
        <w:t xml:space="preserve">can </w:t>
      </w:r>
      <w:r w:rsidRPr="00454C2A">
        <w:rPr>
          <w:color w:val="111111"/>
          <w:shd w:val="clear" w:color="auto" w:fill="FFFFFF"/>
          <w:lang w:eastAsia="en-GB"/>
        </w:rPr>
        <w:t xml:space="preserve">benefit more than non-ethnic minority audit partners from working in higher-status audit firms as, by virtue of having been “made into partners” in these firms, they </w:t>
      </w:r>
      <w:r w:rsidR="00060168">
        <w:rPr>
          <w:color w:val="111111"/>
          <w:shd w:val="clear" w:color="auto" w:fill="FFFFFF"/>
          <w:lang w:eastAsia="en-GB"/>
        </w:rPr>
        <w:t xml:space="preserve">are </w:t>
      </w:r>
      <w:r w:rsidRPr="00454C2A">
        <w:rPr>
          <w:color w:val="111111"/>
          <w:shd w:val="clear" w:color="auto" w:fill="FFFFFF"/>
          <w:lang w:eastAsia="en-GB"/>
        </w:rPr>
        <w:t xml:space="preserve">perceived as being particularly “gifted and/or especially good at learning from and dealing with adversity” (Hill et al., 2015, p. 1119). Consequently, we propose that we </w:t>
      </w:r>
      <w:r w:rsidR="00060168">
        <w:rPr>
          <w:color w:val="111111"/>
          <w:shd w:val="clear" w:color="auto" w:fill="FFFFFF"/>
          <w:lang w:eastAsia="en-GB"/>
        </w:rPr>
        <w:t>do</w:t>
      </w:r>
      <w:r w:rsidR="00060168" w:rsidRPr="00454C2A">
        <w:rPr>
          <w:color w:val="111111"/>
          <w:shd w:val="clear" w:color="auto" w:fill="FFFFFF"/>
          <w:lang w:eastAsia="en-GB"/>
        </w:rPr>
        <w:t xml:space="preserve"> </w:t>
      </w:r>
      <w:r w:rsidRPr="00454C2A">
        <w:rPr>
          <w:color w:val="111111"/>
          <w:shd w:val="clear" w:color="auto" w:fill="FFFFFF"/>
          <w:lang w:eastAsia="en-GB"/>
        </w:rPr>
        <w:t>not observe a negative association between ethnicity and audit fees among higher-status audit firms.</w:t>
      </w:r>
    </w:p>
    <w:p w14:paraId="43EA3A04" w14:textId="484897C1" w:rsidR="003B6996" w:rsidRPr="00454C2A" w:rsidRDefault="003B6996" w:rsidP="005A35E9">
      <w:pPr>
        <w:spacing w:after="0" w:line="480" w:lineRule="auto"/>
        <w:ind w:firstLine="567"/>
        <w:jc w:val="both"/>
      </w:pPr>
      <w:r w:rsidRPr="00454C2A">
        <w:t xml:space="preserve">Our empirical results support our hypotheses. We find that ethnic minority audit partners are associated with lower audit fees than non-ethnic minority audit partners </w:t>
      </w:r>
      <w:r w:rsidR="00EB535D">
        <w:t>and</w:t>
      </w:r>
      <w:r w:rsidR="00EB535D" w:rsidRPr="00454C2A">
        <w:t xml:space="preserve"> </w:t>
      </w:r>
      <w:r w:rsidRPr="00454C2A">
        <w:t xml:space="preserve">that this association holds true only for ethnic minority audit partners who work in lower-status audit firms. </w:t>
      </w:r>
      <w:r w:rsidR="0074727C">
        <w:t>T</w:t>
      </w:r>
      <w:r w:rsidRPr="00454C2A">
        <w:t xml:space="preserve">o </w:t>
      </w:r>
      <w:r w:rsidR="002D5F91">
        <w:t xml:space="preserve">further </w:t>
      </w:r>
      <w:r w:rsidRPr="00454C2A">
        <w:t xml:space="preserve">explore whether the observed discrimination is instigated by the </w:t>
      </w:r>
      <w:r w:rsidR="00D30E72">
        <w:t xml:space="preserve">clients </w:t>
      </w:r>
      <w:r w:rsidR="00E86449">
        <w:t xml:space="preserve">whom </w:t>
      </w:r>
      <w:r w:rsidR="00D30E72">
        <w:t xml:space="preserve">audit partner work for or </w:t>
      </w:r>
      <w:r w:rsidR="00E86449">
        <w:t xml:space="preserve">by the </w:t>
      </w:r>
      <w:r w:rsidRPr="00454C2A">
        <w:t xml:space="preserve">audit firms </w:t>
      </w:r>
      <w:r w:rsidR="00E86449">
        <w:t>that they work in</w:t>
      </w:r>
      <w:r w:rsidRPr="00454C2A">
        <w:t xml:space="preserve">, we run additional analyses to test whether ethnic minority audit partners are systematically and selectively allocated to “less lucrative” clients. The results of these analyses suggest that this </w:t>
      </w:r>
      <w:r w:rsidR="00AB03A2">
        <w:t>is</w:t>
      </w:r>
      <w:r w:rsidR="00AB03A2" w:rsidRPr="00454C2A">
        <w:t xml:space="preserve"> </w:t>
      </w:r>
      <w:r w:rsidRPr="00454C2A">
        <w:t xml:space="preserve">not the case. We therefore conclude that it is more probable that clients, rather than audit firms, discriminate against ethnic minority audit partners. </w:t>
      </w:r>
    </w:p>
    <w:p w14:paraId="388B706F" w14:textId="05D6777F" w:rsidR="003B6996" w:rsidRPr="00454C2A" w:rsidRDefault="003B6996" w:rsidP="005A35E9">
      <w:pPr>
        <w:spacing w:after="0" w:line="480" w:lineRule="auto"/>
        <w:ind w:firstLine="567"/>
        <w:jc w:val="both"/>
      </w:pPr>
      <w:r w:rsidRPr="00454C2A">
        <w:rPr>
          <w:iCs/>
          <w:color w:val="000000"/>
          <w:lang w:eastAsia="en-GB"/>
        </w:rPr>
        <w:t xml:space="preserve">Our study </w:t>
      </w:r>
      <w:r w:rsidR="009B6885">
        <w:rPr>
          <w:iCs/>
          <w:color w:val="000000"/>
          <w:lang w:eastAsia="en-GB"/>
        </w:rPr>
        <w:t>contributes to</w:t>
      </w:r>
      <w:r w:rsidR="009B6885" w:rsidRPr="00454C2A">
        <w:rPr>
          <w:iCs/>
          <w:color w:val="000000"/>
          <w:lang w:eastAsia="en-GB"/>
        </w:rPr>
        <w:t xml:space="preserve"> </w:t>
      </w:r>
      <w:r w:rsidRPr="00454C2A">
        <w:rPr>
          <w:iCs/>
          <w:color w:val="000000"/>
          <w:lang w:eastAsia="en-GB"/>
        </w:rPr>
        <w:t xml:space="preserve">three main </w:t>
      </w:r>
      <w:r w:rsidR="009B6885">
        <w:rPr>
          <w:iCs/>
          <w:color w:val="000000"/>
          <w:lang w:eastAsia="en-GB"/>
        </w:rPr>
        <w:t>streams of</w:t>
      </w:r>
      <w:r w:rsidRPr="00454C2A">
        <w:rPr>
          <w:iCs/>
          <w:color w:val="000000"/>
          <w:lang w:eastAsia="en-GB"/>
        </w:rPr>
        <w:t xml:space="preserve"> literature. First, it contributes to the literature that has examined ethnicity-based discrimination in the accounting profession by providing evidence that ethnic minority audit partners who work in lower-status audit firms experience discrimination, most likely from their clients. Second, it contributes to the literature on professional stereotypes </w:t>
      </w:r>
      <w:r w:rsidRPr="00454C2A">
        <w:t xml:space="preserve">by showing that professional stereotypes have direct financial implications, as well as potentially indirect career implications, for the professionals involved. Third, it contributes to the audit pricing literature by showing that audit partner ethnicity affects audit fees. Our study has </w:t>
      </w:r>
      <w:r w:rsidR="005D0131" w:rsidRPr="00454C2A">
        <w:t xml:space="preserve">also </w:t>
      </w:r>
      <w:r w:rsidRPr="00454C2A">
        <w:t>implications for the accounting profession</w:t>
      </w:r>
      <w:r w:rsidR="005D0131">
        <w:t>,</w:t>
      </w:r>
      <w:r w:rsidRPr="00454C2A">
        <w:t xml:space="preserve"> and for society more broadly</w:t>
      </w:r>
      <w:r w:rsidR="005D0131">
        <w:t>,</w:t>
      </w:r>
      <w:r w:rsidRPr="00454C2A">
        <w:t xml:space="preserve"> as it reveals the existence of deep-seated ethnicity-based discrimination within the </w:t>
      </w:r>
      <w:r w:rsidRPr="00454C2A">
        <w:lastRenderedPageBreak/>
        <w:t xml:space="preserve">accounting profession, pointing to the need for an even more active role of professional associations and other relevant actors in addressing this issue.  </w:t>
      </w:r>
    </w:p>
    <w:p w14:paraId="4499A635" w14:textId="77777777" w:rsidR="00F37C96" w:rsidRDefault="00F37C96" w:rsidP="005A35E9">
      <w:pPr>
        <w:spacing w:after="0" w:line="480" w:lineRule="auto"/>
        <w:jc w:val="center"/>
        <w:rPr>
          <w:b/>
          <w:iCs/>
          <w:color w:val="000000"/>
          <w:sz w:val="28"/>
          <w:szCs w:val="28"/>
          <w:lang w:eastAsia="en-GB"/>
        </w:rPr>
      </w:pPr>
    </w:p>
    <w:p w14:paraId="761F11FB" w14:textId="5EAA4158" w:rsidR="003B6996" w:rsidRPr="00454C2A" w:rsidRDefault="003B6996" w:rsidP="005A35E9">
      <w:pPr>
        <w:spacing w:after="0" w:line="480" w:lineRule="auto"/>
        <w:jc w:val="center"/>
        <w:rPr>
          <w:b/>
          <w:iCs/>
          <w:color w:val="000000"/>
          <w:sz w:val="28"/>
          <w:szCs w:val="28"/>
          <w:lang w:eastAsia="en-GB"/>
        </w:rPr>
      </w:pPr>
      <w:r w:rsidRPr="00454C2A">
        <w:rPr>
          <w:b/>
          <w:iCs/>
          <w:color w:val="000000"/>
          <w:sz w:val="28"/>
          <w:szCs w:val="28"/>
          <w:lang w:eastAsia="en-GB"/>
        </w:rPr>
        <w:t>State of Research and Hypotheses</w:t>
      </w:r>
    </w:p>
    <w:p w14:paraId="2101CBBD" w14:textId="0A958E7A" w:rsidR="003B6996" w:rsidRPr="005A35E9" w:rsidRDefault="003B6996" w:rsidP="005A35E9">
      <w:pPr>
        <w:spacing w:after="0" w:line="480" w:lineRule="auto"/>
        <w:rPr>
          <w:b/>
          <w:iCs/>
          <w:color w:val="111111"/>
          <w:sz w:val="28"/>
          <w:szCs w:val="28"/>
          <w:shd w:val="clear" w:color="auto" w:fill="FFFFFF"/>
          <w:lang w:eastAsia="en-GB"/>
        </w:rPr>
      </w:pPr>
      <w:r w:rsidRPr="005A35E9">
        <w:rPr>
          <w:b/>
          <w:iCs/>
          <w:color w:val="000000"/>
          <w:sz w:val="28"/>
          <w:szCs w:val="28"/>
          <w:lang w:eastAsia="en-GB"/>
        </w:rPr>
        <w:t>Research on Ethnic</w:t>
      </w:r>
      <w:r w:rsidRPr="00454C2A">
        <w:rPr>
          <w:b/>
          <w:iCs/>
          <w:color w:val="000000"/>
          <w:sz w:val="28"/>
          <w:szCs w:val="28"/>
          <w:lang w:eastAsia="en-GB"/>
        </w:rPr>
        <w:t>ity</w:t>
      </w:r>
      <w:r w:rsidRPr="005A35E9">
        <w:rPr>
          <w:b/>
          <w:iCs/>
          <w:color w:val="000000"/>
          <w:sz w:val="28"/>
          <w:szCs w:val="28"/>
          <w:lang w:eastAsia="en-GB"/>
        </w:rPr>
        <w:t xml:space="preserve">-Based Discrimination in the Accounting Profession </w:t>
      </w:r>
    </w:p>
    <w:p w14:paraId="47AAFED4" w14:textId="65BC5869" w:rsidR="003B6996" w:rsidRPr="00454C2A" w:rsidRDefault="003B6996" w:rsidP="005A35E9">
      <w:pPr>
        <w:spacing w:after="0" w:line="480" w:lineRule="auto"/>
        <w:jc w:val="both"/>
        <w:rPr>
          <w:color w:val="111111"/>
          <w:shd w:val="clear" w:color="auto" w:fill="FFFFFF"/>
          <w:lang w:eastAsia="en-GB"/>
        </w:rPr>
      </w:pPr>
      <w:r w:rsidRPr="00454C2A">
        <w:rPr>
          <w:color w:val="111111"/>
          <w:shd w:val="clear" w:color="auto" w:fill="FFFFFF"/>
          <w:lang w:eastAsia="en-GB"/>
        </w:rPr>
        <w:t xml:space="preserve">As already noted, research on ethnicity-based discrimination within the accounting profession has been rather sparse. Some studies have provided evidence that ethnic minority accountants are under-represented within the profession (Hammond, 1997; Hammond &amp; Streeter, 1994). Other studies have documented different forms of discrimination against ethnic minority accountants in different geographic contexts. Hammond et al. (2009, 2012) showed how the first black chartered accountants in South Africa were heavily discriminated against between 1968 and 2000 and that their discrimination continued despite political and social opposition to apartheid. Similarly, Annisette and Trivedi (2013) provided evidence of ethnicity-based discrimination in the accounting profession in Canada, and Thompson and Jones (2016) showed that non-white, non-Western accountants in the same country experienced barriers to their professional development and had to mimic white, Western accountants to be accepted. Further, Kim (2004) provided evidence that Chinese accountants faced discrimination </w:t>
      </w:r>
      <w:r w:rsidRPr="00454C2A">
        <w:rPr>
          <w:color w:val="111111"/>
          <w:lang w:eastAsia="en-GB"/>
        </w:rPr>
        <w:t xml:space="preserve">in </w:t>
      </w:r>
      <w:r w:rsidRPr="00454C2A">
        <w:rPr>
          <w:color w:val="111111"/>
          <w:shd w:val="clear" w:color="auto" w:fill="FFFFFF"/>
          <w:lang w:eastAsia="en-GB"/>
        </w:rPr>
        <w:t xml:space="preserve">New Zealand for a long period of time, and Duff (2011) showed that the Big Four accounting ﬁrms in the UK mainly provide pictures of white people in their annual reviews and that, when they provide pictures of people of color, they are much more likely to be depicted as other stakeholders rather than as partners, employees, or clients. The study concluded that “the job functions and locations in which people are portrayed evidence stereotyping and inequality” (p. 20). Interestingly, Annissette (2003, p. 639) showed that, even in a country like Trinidad and Tobago, where persons of African and East Indian descent constitute 80% of the country’s population, “Afro and Indo Trinidadians suffered the same fates of exclusion and under </w:t>
      </w:r>
      <w:r w:rsidRPr="00454C2A">
        <w:rPr>
          <w:color w:val="111111"/>
          <w:shd w:val="clear" w:color="auto" w:fill="FFFFFF"/>
          <w:lang w:eastAsia="en-GB"/>
        </w:rPr>
        <w:lastRenderedPageBreak/>
        <w:t>representation in professional accountancy as persons of similar ancestral backgrounds in the US and the UK</w:t>
      </w:r>
      <w:r w:rsidR="00F66C03">
        <w:rPr>
          <w:color w:val="111111"/>
          <w:shd w:val="clear" w:color="auto" w:fill="FFFFFF"/>
          <w:lang w:eastAsia="en-GB"/>
        </w:rPr>
        <w:t>”</w:t>
      </w:r>
      <w:r w:rsidRPr="00454C2A">
        <w:rPr>
          <w:color w:val="111111"/>
          <w:shd w:val="clear" w:color="auto" w:fill="FFFFFF"/>
          <w:lang w:eastAsia="en-GB"/>
        </w:rPr>
        <w:t>.</w:t>
      </w:r>
    </w:p>
    <w:p w14:paraId="57A2AC91" w14:textId="2FCFBF29" w:rsidR="003B6996" w:rsidRPr="00454C2A" w:rsidRDefault="003B6996" w:rsidP="005A35E9">
      <w:pPr>
        <w:spacing w:after="0" w:line="480" w:lineRule="auto"/>
        <w:ind w:firstLine="567"/>
        <w:jc w:val="both"/>
        <w:rPr>
          <w:color w:val="111111"/>
          <w:shd w:val="clear" w:color="auto" w:fill="FFFFFF"/>
          <w:lang w:eastAsia="en-GB"/>
        </w:rPr>
      </w:pPr>
      <w:r w:rsidRPr="00454C2A">
        <w:rPr>
          <w:color w:val="111111"/>
          <w:shd w:val="clear" w:color="auto" w:fill="FFFFFF"/>
          <w:lang w:eastAsia="en-GB"/>
        </w:rPr>
        <w:t xml:space="preserve">The above studies have the unquestionable merit of having brought the topic of ethnicity-based discrimination in the accounting profession into the open and shed significant light on this important issue. Nonetheless, in line with their intended goals and ontological and epistemological stance, these studies have tended to focus more on ethnic minorities’ </w:t>
      </w:r>
      <w:r w:rsidRPr="00454C2A">
        <w:rPr>
          <w:i/>
          <w:iCs/>
          <w:color w:val="111111"/>
          <w:shd w:val="clear" w:color="auto" w:fill="FFFFFF"/>
          <w:lang w:eastAsia="en-GB"/>
        </w:rPr>
        <w:t xml:space="preserve">perceptions </w:t>
      </w:r>
      <w:r w:rsidRPr="00454C2A">
        <w:rPr>
          <w:color w:val="111111"/>
          <w:shd w:val="clear" w:color="auto" w:fill="FFFFFF"/>
          <w:lang w:eastAsia="en-GB"/>
        </w:rPr>
        <w:t xml:space="preserve">of discrimination rather than on </w:t>
      </w:r>
      <w:r w:rsidRPr="00454C2A">
        <w:rPr>
          <w:i/>
          <w:iCs/>
          <w:color w:val="111111"/>
          <w:shd w:val="clear" w:color="auto" w:fill="FFFFFF"/>
          <w:lang w:eastAsia="en-GB"/>
        </w:rPr>
        <w:t>actual</w:t>
      </w:r>
      <w:r w:rsidRPr="00454C2A">
        <w:rPr>
          <w:color w:val="111111"/>
          <w:shd w:val="clear" w:color="auto" w:fill="FFFFFF"/>
          <w:lang w:eastAsia="en-GB"/>
        </w:rPr>
        <w:t xml:space="preserve"> discrimination. Relying mainly on oral histories (e.g., Hammond et al., 2009, 2012) and accountants’ narratives (e.g., Thompson &amp; Jones, 2016), these studies offer a unique and rather detailed account of the </w:t>
      </w:r>
      <w:r w:rsidRPr="00454C2A">
        <w:rPr>
          <w:i/>
          <w:iCs/>
          <w:color w:val="111111"/>
          <w:shd w:val="clear" w:color="auto" w:fill="FFFFFF"/>
          <w:lang w:eastAsia="en-GB"/>
        </w:rPr>
        <w:t>lived experiences</w:t>
      </w:r>
      <w:r w:rsidRPr="00454C2A">
        <w:rPr>
          <w:color w:val="111111"/>
          <w:shd w:val="clear" w:color="auto" w:fill="FFFFFF"/>
          <w:lang w:eastAsia="en-GB"/>
        </w:rPr>
        <w:t xml:space="preserve"> and </w:t>
      </w:r>
      <w:r w:rsidRPr="00454C2A">
        <w:rPr>
          <w:i/>
          <w:iCs/>
          <w:color w:val="111111"/>
          <w:shd w:val="clear" w:color="auto" w:fill="FFFFFF"/>
          <w:lang w:eastAsia="en-GB"/>
        </w:rPr>
        <w:t>perceptions</w:t>
      </w:r>
      <w:r w:rsidRPr="00454C2A">
        <w:rPr>
          <w:color w:val="111111"/>
          <w:shd w:val="clear" w:color="auto" w:fill="FFFFFF"/>
          <w:lang w:eastAsia="en-GB"/>
        </w:rPr>
        <w:t xml:space="preserve"> of ethnic minority accounting professionals but tell us relatively little about </w:t>
      </w:r>
      <w:r w:rsidRPr="00454C2A">
        <w:rPr>
          <w:i/>
          <w:iCs/>
          <w:color w:val="111111"/>
          <w:shd w:val="clear" w:color="auto" w:fill="FFFFFF"/>
          <w:lang w:eastAsia="en-GB"/>
        </w:rPr>
        <w:t xml:space="preserve">actual </w:t>
      </w:r>
      <w:r w:rsidRPr="00454C2A">
        <w:rPr>
          <w:color w:val="111111"/>
          <w:shd w:val="clear" w:color="auto" w:fill="FFFFFF"/>
          <w:lang w:eastAsia="en-GB"/>
        </w:rPr>
        <w:t xml:space="preserve">discrimination in the accounting profession. </w:t>
      </w:r>
    </w:p>
    <w:p w14:paraId="3D664545" w14:textId="52F2DEBE" w:rsidR="003B6996" w:rsidRPr="00454C2A" w:rsidRDefault="003B6996" w:rsidP="005A35E9">
      <w:pPr>
        <w:spacing w:after="0" w:line="480" w:lineRule="auto"/>
        <w:ind w:firstLine="567"/>
        <w:jc w:val="both"/>
        <w:rPr>
          <w:color w:val="111111"/>
          <w:shd w:val="clear" w:color="auto" w:fill="FFFFFF"/>
          <w:lang w:eastAsia="en-GB"/>
        </w:rPr>
      </w:pPr>
      <w:r w:rsidRPr="00454C2A">
        <w:rPr>
          <w:color w:val="111111"/>
          <w:shd w:val="clear" w:color="auto" w:fill="FFFFFF"/>
          <w:lang w:eastAsia="en-GB"/>
        </w:rPr>
        <w:t xml:space="preserve">The rather specific focus of these studies led Krishnan et al. (2023) to argue that there is still a paucity of empirical evidence on whether audit partners’ ethnicity plays a role in relevant audit phenomena, such as audit quality and engagement. Our study answers the call for more research in this important area of investigation by investigating whether ethnic minority audit partners are associated with lower audit fees than non-ethnic minority audit partners and whether this association holds true among both higher- and lower-status audit firms. </w:t>
      </w:r>
    </w:p>
    <w:p w14:paraId="4A63E86D" w14:textId="06EB1CE2" w:rsidR="003B6996" w:rsidRPr="00454C2A" w:rsidRDefault="003B6996" w:rsidP="005A35E9">
      <w:pPr>
        <w:spacing w:after="0" w:line="480" w:lineRule="auto"/>
        <w:ind w:firstLine="567"/>
        <w:jc w:val="both"/>
        <w:rPr>
          <w:color w:val="111111"/>
          <w:shd w:val="clear" w:color="auto" w:fill="FFFFFF"/>
          <w:lang w:eastAsia="en-GB"/>
        </w:rPr>
      </w:pPr>
      <w:r w:rsidRPr="00454C2A">
        <w:rPr>
          <w:color w:val="111111"/>
          <w:shd w:val="clear" w:color="auto" w:fill="FFFFFF"/>
          <w:lang w:eastAsia="en-GB"/>
        </w:rPr>
        <w:t xml:space="preserve">In the next sections, we introduce the concept of professional stereotypes and explain why we believe that this concept is linked to ethnicity-based discrimination in the Australian accounting profession. We then describe our research context and develop two hypotheses on how ethnicity-based discrimination </w:t>
      </w:r>
      <w:r w:rsidR="00C30E63">
        <w:rPr>
          <w:color w:val="111111"/>
          <w:shd w:val="clear" w:color="auto" w:fill="FFFFFF"/>
          <w:lang w:eastAsia="en-GB"/>
        </w:rPr>
        <w:t>could</w:t>
      </w:r>
      <w:r w:rsidR="00C30E63" w:rsidRPr="00454C2A">
        <w:rPr>
          <w:color w:val="111111"/>
          <w:shd w:val="clear" w:color="auto" w:fill="FFFFFF"/>
          <w:lang w:eastAsia="en-GB"/>
        </w:rPr>
        <w:t xml:space="preserve"> </w:t>
      </w:r>
      <w:r w:rsidRPr="00454C2A">
        <w:rPr>
          <w:color w:val="111111"/>
          <w:shd w:val="clear" w:color="auto" w:fill="FFFFFF"/>
          <w:lang w:eastAsia="en-GB"/>
        </w:rPr>
        <w:t xml:space="preserve">occur within this context.  </w:t>
      </w:r>
    </w:p>
    <w:p w14:paraId="0A73CBFF" w14:textId="203EE32B" w:rsidR="003B6996" w:rsidRPr="005422B0" w:rsidRDefault="003B6996" w:rsidP="005A35E9">
      <w:pPr>
        <w:spacing w:after="0" w:line="480" w:lineRule="auto"/>
        <w:jc w:val="both"/>
        <w:rPr>
          <w:b/>
          <w:iCs/>
          <w:color w:val="000000"/>
          <w:sz w:val="28"/>
          <w:szCs w:val="28"/>
          <w:lang w:eastAsia="en-GB"/>
        </w:rPr>
      </w:pPr>
      <w:r w:rsidRPr="005422B0">
        <w:rPr>
          <w:b/>
          <w:iCs/>
          <w:color w:val="000000"/>
          <w:sz w:val="28"/>
          <w:szCs w:val="28"/>
          <w:lang w:eastAsia="en-GB"/>
        </w:rPr>
        <w:t>Research on Professional Stereotypes in the Accounting Profession</w:t>
      </w:r>
    </w:p>
    <w:p w14:paraId="070C4C39" w14:textId="001CCEA9" w:rsidR="003B6996" w:rsidRPr="00454C2A" w:rsidRDefault="003B6996" w:rsidP="00C76C18">
      <w:pPr>
        <w:spacing w:after="0" w:line="480" w:lineRule="auto"/>
        <w:jc w:val="both"/>
        <w:rPr>
          <w:color w:val="111111"/>
          <w:shd w:val="clear" w:color="auto" w:fill="FFFFFF"/>
          <w:lang w:eastAsia="en-GB"/>
        </w:rPr>
      </w:pPr>
      <w:r w:rsidRPr="00454C2A">
        <w:rPr>
          <w:color w:val="111111"/>
          <w:shd w:val="clear" w:color="auto" w:fill="FFFFFF"/>
          <w:lang w:eastAsia="en-GB"/>
        </w:rPr>
        <w:t xml:space="preserve">Professional stereotypes—a form of stereotypes that encapsulates the main characteristics of a profession—have been examined in a number of different contexts, including healthcare (Carpenter, 1995), marketing (Fournier et al., 2014), banking (Hobeika, 2021), and the public </w:t>
      </w:r>
      <w:r w:rsidRPr="00454C2A">
        <w:rPr>
          <w:color w:val="111111"/>
          <w:shd w:val="clear" w:color="auto" w:fill="FFFFFF"/>
          <w:lang w:eastAsia="en-GB"/>
        </w:rPr>
        <w:lastRenderedPageBreak/>
        <w:t xml:space="preserve">sector (Willems, 2020). </w:t>
      </w:r>
      <w:r w:rsidRPr="00454C2A">
        <w:rPr>
          <w:color w:val="111111"/>
          <w:lang w:eastAsia="en-GB"/>
        </w:rPr>
        <w:t xml:space="preserve">Several stereotypes have been identified </w:t>
      </w:r>
      <w:r w:rsidRPr="00454C2A">
        <w:rPr>
          <w:color w:val="111111"/>
          <w:shd w:val="clear" w:color="auto" w:fill="FFFFFF"/>
          <w:lang w:eastAsia="en-GB"/>
        </w:rPr>
        <w:t>with reference to the accounting profession. The most common and traditional is the “bean counter” stereotype (e.g., Caglio et al., 2019; Carnegie &amp; Napier, 2010; Friedman &amp; Lyne, 2001; Jeacle, 2008), which offers a view of accountants as dull and boring but also as trustworthy professionals. Another stereotype</w:t>
      </w:r>
      <w:r w:rsidR="00C76C18">
        <w:rPr>
          <w:color w:val="111111"/>
          <w:shd w:val="clear" w:color="auto" w:fill="FFFFFF"/>
          <w:lang w:eastAsia="en-GB"/>
        </w:rPr>
        <w:t>,</w:t>
      </w:r>
      <w:r w:rsidRPr="00454C2A">
        <w:rPr>
          <w:color w:val="111111"/>
          <w:shd w:val="clear" w:color="auto" w:fill="FFFFFF"/>
          <w:lang w:eastAsia="en-GB"/>
        </w:rPr>
        <w:t xml:space="preserve"> that gained some traction in academic research in the aftermath of the accounting scandals that culminated in the collapse of Enron</w:t>
      </w:r>
      <w:r w:rsidR="00C76C18">
        <w:rPr>
          <w:color w:val="111111"/>
          <w:shd w:val="clear" w:color="auto" w:fill="FFFFFF"/>
          <w:lang w:eastAsia="en-GB"/>
        </w:rPr>
        <w:t>,</w:t>
      </w:r>
      <w:r w:rsidRPr="00454C2A">
        <w:rPr>
          <w:color w:val="111111"/>
          <w:shd w:val="clear" w:color="auto" w:fill="FFFFFF"/>
          <w:lang w:eastAsia="en-GB"/>
        </w:rPr>
        <w:t xml:space="preserve"> is that of the “fraudster,” which presents accountants as rogues and self-interested professionals (Jones &amp; Stanton, 2021). The third stereotype is that of the “business” accountant (Carnegie &amp; Napier, 2010), also referred to as the “colorful” accountant (Jeacle, 2008), a stereotype mainly proposed by professional associations to counterbalance the negative connotations associated with the previous two stereotypes and to offer an image of the professional accountant “as a high ﬂyer, a ‘jet-setting’ advisor” (Anderson-Gough et al., 1998, p. 577). </w:t>
      </w:r>
    </w:p>
    <w:p w14:paraId="7DD4D71B" w14:textId="4C71B261" w:rsidR="003B6996" w:rsidRPr="00454C2A" w:rsidRDefault="003B6996" w:rsidP="005422B0">
      <w:pPr>
        <w:spacing w:after="0" w:line="480" w:lineRule="auto"/>
        <w:ind w:firstLine="567"/>
        <w:jc w:val="both"/>
        <w:rPr>
          <w:color w:val="111111"/>
          <w:shd w:val="clear" w:color="auto" w:fill="FFFFFF"/>
          <w:lang w:eastAsia="en-GB"/>
        </w:rPr>
      </w:pPr>
      <w:r w:rsidRPr="00454C2A">
        <w:rPr>
          <w:color w:val="111111"/>
          <w:shd w:val="clear" w:color="auto" w:fill="FFFFFF"/>
          <w:lang w:eastAsia="en-GB"/>
        </w:rPr>
        <w:t>While clearly distinct from each other, these stereotypes share three important features. First, they are all used by individuals within and outside the profession to make inferences about members of the profession. To begin with, they are used to distinguish members of the profession from non-members of the profession, for example</w:t>
      </w:r>
      <w:r w:rsidRPr="00454C2A">
        <w:rPr>
          <w:color w:val="111111"/>
          <w:lang w:eastAsia="en-GB"/>
        </w:rPr>
        <w:t xml:space="preserve"> to distinguish accountants from </w:t>
      </w:r>
      <w:r w:rsidRPr="00454C2A">
        <w:rPr>
          <w:color w:val="111111"/>
          <w:shd w:val="clear" w:color="auto" w:fill="FFFFFF"/>
          <w:lang w:eastAsia="en-GB"/>
        </w:rPr>
        <w:t xml:space="preserve">“everyone who is not an accountant” (Carnegie &amp; Napier, 2010, p. 363). In addition, they are used to associate the stereotypical characteristics of a profession with those who have been identified as members of that profession (Carnegie &amp; Napier, 2010). For example, in relation to the “bean counter” stereotype described above, individuals who have been identified as accountants are assumed to be “boring but trustworthy.” </w:t>
      </w:r>
    </w:p>
    <w:p w14:paraId="694D340C" w14:textId="13AF7C27" w:rsidR="003B6996" w:rsidRPr="00454C2A" w:rsidRDefault="003B6996" w:rsidP="005422B0">
      <w:pPr>
        <w:spacing w:after="0" w:line="480" w:lineRule="auto"/>
        <w:ind w:firstLine="567"/>
        <w:jc w:val="both"/>
        <w:rPr>
          <w:color w:val="111111"/>
          <w:shd w:val="clear" w:color="auto" w:fill="FFFFFF"/>
          <w:lang w:eastAsia="en-GB"/>
        </w:rPr>
      </w:pPr>
      <w:r w:rsidRPr="00454C2A">
        <w:rPr>
          <w:color w:val="111111"/>
          <w:shd w:val="clear" w:color="auto" w:fill="FFFFFF"/>
          <w:lang w:eastAsia="en-GB"/>
        </w:rPr>
        <w:t xml:space="preserve">Second, the professional stereotypes discussed above tend to be stable over time. In the absence of major disruptive events, such as those analyzed by Jones and Stanton (2021), professional stereotypes tend to reproduce and reinforce themselves over time (Carnegie &amp; Napier, 2010). This is because individuals tend to pay more attention to those signals that are </w:t>
      </w:r>
      <w:r w:rsidRPr="00454C2A">
        <w:rPr>
          <w:color w:val="111111"/>
          <w:shd w:val="clear" w:color="auto" w:fill="FFFFFF"/>
          <w:lang w:eastAsia="en-GB"/>
        </w:rPr>
        <w:lastRenderedPageBreak/>
        <w:t xml:space="preserve">consistent with existing stereotypes and less attention to those that challenge them (Johnston, 1996). This explains why existing stereotypes endure over time despite several attempts to change them. </w:t>
      </w:r>
    </w:p>
    <w:p w14:paraId="51D29955" w14:textId="5DFED0AB" w:rsidR="003B6996" w:rsidRPr="00454C2A" w:rsidRDefault="003B6996" w:rsidP="005422B0">
      <w:pPr>
        <w:spacing w:after="0" w:line="480" w:lineRule="auto"/>
        <w:ind w:firstLine="567"/>
        <w:jc w:val="both"/>
        <w:rPr>
          <w:color w:val="111111"/>
          <w:shd w:val="clear" w:color="auto" w:fill="FFFFFF"/>
          <w:lang w:eastAsia="en-GB"/>
        </w:rPr>
      </w:pPr>
      <w:r w:rsidRPr="00454C2A">
        <w:rPr>
          <w:color w:val="111111"/>
          <w:shd w:val="clear" w:color="auto" w:fill="FFFFFF"/>
          <w:lang w:eastAsia="en-GB"/>
        </w:rPr>
        <w:t>Third, the professional stereotypes described above are context specific; that is, they vary across countries (</w:t>
      </w:r>
      <w:r w:rsidRPr="00454C2A">
        <w:rPr>
          <w:lang w:eastAsia="en-GB"/>
        </w:rPr>
        <w:t>Fournier et al., 2014)</w:t>
      </w:r>
      <w:r w:rsidRPr="00454C2A">
        <w:rPr>
          <w:shd w:val="clear" w:color="auto" w:fill="FFFFFF"/>
          <w:lang w:eastAsia="en-GB"/>
        </w:rPr>
        <w:t xml:space="preserve"> </w:t>
      </w:r>
      <w:r w:rsidRPr="00454C2A">
        <w:rPr>
          <w:color w:val="111111"/>
          <w:shd w:val="clear" w:color="auto" w:fill="FFFFFF"/>
          <w:lang w:eastAsia="en-GB"/>
        </w:rPr>
        <w:t xml:space="preserve">and/or stakeholder groups (Caglio et al., 2019; Friedman &amp; Lyne, 2001; Hobeika, 2021). Professional stereotypes are influenced by a number of factors, including movies, novels, the media, the business press, and job advertisements, just to name a few (Carnegie &amp; Napier, 2010). Since individuals in different countries and/or stakeholder groups have different degrees of exposure to these factors, they form and use different professional stereotypes. This underlines the importance of studying professional stereotypes within the specific contexts in which they are born and used rather than relying on stereotypes that have previously been identified in other research contexts. </w:t>
      </w:r>
    </w:p>
    <w:p w14:paraId="17513E14" w14:textId="7A55A6D1" w:rsidR="003B6996" w:rsidRPr="00454C2A" w:rsidRDefault="003B6996" w:rsidP="005422B0">
      <w:pPr>
        <w:spacing w:after="0" w:line="480" w:lineRule="auto"/>
        <w:ind w:firstLine="567"/>
        <w:jc w:val="both"/>
        <w:rPr>
          <w:color w:val="111111"/>
          <w:shd w:val="clear" w:color="auto" w:fill="FFFFFF"/>
          <w:lang w:eastAsia="en-GB"/>
        </w:rPr>
      </w:pPr>
      <w:r w:rsidRPr="00454C2A">
        <w:rPr>
          <w:color w:val="111111"/>
          <w:shd w:val="clear" w:color="auto" w:fill="FFFFFF"/>
          <w:lang w:eastAsia="en-GB"/>
        </w:rPr>
        <w:t xml:space="preserve">Following the characteristics of professional stereotypes that we have just discussed, in the next section, we introduce our empirical setting, describe the professional stereotype of accountants in this specific research context, and explain how reliance on this stereotype </w:t>
      </w:r>
      <w:r w:rsidR="00C30E63">
        <w:rPr>
          <w:color w:val="111111"/>
          <w:shd w:val="clear" w:color="auto" w:fill="FFFFFF"/>
          <w:lang w:eastAsia="en-GB"/>
        </w:rPr>
        <w:t>could</w:t>
      </w:r>
      <w:r w:rsidR="00C30E63" w:rsidRPr="00454C2A">
        <w:rPr>
          <w:color w:val="111111"/>
          <w:shd w:val="clear" w:color="auto" w:fill="FFFFFF"/>
          <w:lang w:eastAsia="en-GB"/>
        </w:rPr>
        <w:t xml:space="preserve"> </w:t>
      </w:r>
      <w:r w:rsidRPr="00454C2A">
        <w:rPr>
          <w:color w:val="111111"/>
          <w:shd w:val="clear" w:color="auto" w:fill="FFFFFF"/>
          <w:lang w:eastAsia="en-GB"/>
        </w:rPr>
        <w:t>lead to a negative association between ethnicity and audit fees.</w:t>
      </w:r>
    </w:p>
    <w:p w14:paraId="19780B66" w14:textId="2584B7E5" w:rsidR="003B6996" w:rsidRPr="005422B0" w:rsidRDefault="003B6996" w:rsidP="005422B0">
      <w:pPr>
        <w:spacing w:after="0" w:line="480" w:lineRule="auto"/>
        <w:jc w:val="both"/>
        <w:rPr>
          <w:b/>
          <w:iCs/>
          <w:color w:val="000000"/>
          <w:sz w:val="28"/>
          <w:szCs w:val="28"/>
          <w:lang w:eastAsia="en-GB"/>
        </w:rPr>
      </w:pPr>
      <w:r w:rsidRPr="005422B0">
        <w:rPr>
          <w:b/>
          <w:iCs/>
          <w:color w:val="000000"/>
          <w:sz w:val="28"/>
          <w:szCs w:val="28"/>
          <w:lang w:eastAsia="en-GB"/>
        </w:rPr>
        <w:t xml:space="preserve">Empirical Setting </w:t>
      </w:r>
    </w:p>
    <w:p w14:paraId="152BBEB3" w14:textId="00B1D05A" w:rsidR="003B6996" w:rsidRPr="00454C2A" w:rsidRDefault="003B6996" w:rsidP="005422B0">
      <w:pPr>
        <w:spacing w:after="0" w:line="480" w:lineRule="auto"/>
        <w:jc w:val="both"/>
        <w:rPr>
          <w:color w:val="111111"/>
          <w:shd w:val="clear" w:color="auto" w:fill="FFFFFF"/>
          <w:lang w:eastAsia="en-GB"/>
        </w:rPr>
      </w:pPr>
      <w:r w:rsidRPr="00454C2A">
        <w:rPr>
          <w:color w:val="111111"/>
          <w:shd w:val="clear" w:color="auto" w:fill="FFFFFF"/>
          <w:lang w:eastAsia="en-GB"/>
        </w:rPr>
        <w:t>The early history of the Australian accounting profession is inextricably tied to that of British imperialism</w:t>
      </w:r>
      <w:r w:rsidRPr="00454C2A">
        <w:rPr>
          <w:color w:val="111111"/>
          <w:lang w:eastAsia="en-GB"/>
        </w:rPr>
        <w:t xml:space="preserve"> as the British state and the British accounting profession played an important role in setting up </w:t>
      </w:r>
      <w:r w:rsidRPr="00454C2A">
        <w:rPr>
          <w:color w:val="111111"/>
          <w:shd w:val="clear" w:color="auto" w:fill="FFFFFF"/>
          <w:lang w:eastAsia="en-GB"/>
        </w:rPr>
        <w:t xml:space="preserve">local accounting associations (Cooper &amp; Robson, 2006). At the end of the nineteenth century, British accounting associations started to extend their influence on several British colonies, including Australia (Chua &amp; Poullaos, 2002). Rather than supporting the development of indigenous accountants in Australia, these associations mainly helped expatriate members to obtain the right to practice the profession in Australia (Chua &amp; Poullaos, 2002). British expatriates were consequently involved in the establishment and management of </w:t>
      </w:r>
      <w:r w:rsidRPr="00454C2A">
        <w:rPr>
          <w:color w:val="111111"/>
          <w:shd w:val="clear" w:color="auto" w:fill="FFFFFF"/>
          <w:lang w:eastAsia="en-GB"/>
        </w:rPr>
        <w:lastRenderedPageBreak/>
        <w:t>the first Australian accounting associations, which were formed in South Australia, New South Wales</w:t>
      </w:r>
      <w:r w:rsidRPr="00454C2A">
        <w:rPr>
          <w:color w:val="111111"/>
          <w:lang w:eastAsia="en-GB"/>
        </w:rPr>
        <w:t>, and Victoria</w:t>
      </w:r>
      <w:r w:rsidRPr="00454C2A">
        <w:rPr>
          <w:color w:val="111111"/>
          <w:shd w:val="clear" w:color="auto" w:fill="FFFFFF"/>
          <w:lang w:eastAsia="en-GB"/>
        </w:rPr>
        <w:t xml:space="preserve"> in the 1880s (Chua &amp; Poullaos,1998). </w:t>
      </w:r>
    </w:p>
    <w:p w14:paraId="4A3F9113" w14:textId="27ACA62D" w:rsidR="003B6996" w:rsidRPr="00454C2A" w:rsidRDefault="003B6996" w:rsidP="005422B0">
      <w:pPr>
        <w:spacing w:after="0" w:line="480" w:lineRule="auto"/>
        <w:ind w:firstLine="567"/>
        <w:jc w:val="both"/>
        <w:rPr>
          <w:color w:val="111111"/>
          <w:shd w:val="clear" w:color="auto" w:fill="FFFFFF"/>
          <w:lang w:eastAsia="en-GB"/>
        </w:rPr>
      </w:pPr>
      <w:r w:rsidRPr="00454C2A">
        <w:rPr>
          <w:color w:val="111111"/>
          <w:shd w:val="clear" w:color="auto" w:fill="FFFFFF"/>
          <w:lang w:eastAsia="en-GB"/>
        </w:rPr>
        <w:t xml:space="preserve">The consequence of this process was that the Australian accounting profession largely adopted British notions of professionalism (Carnegie &amp; Parker, 1999; Parker, 1989). Access to the Australian accounting profession continued to be restricted mainly to individuals of Anglo-Saxon origin until the outbreak of World War I (Linn, 1996). Even after that, however, the presence of minorities of non-Anglo-Saxon origin within the profession was almost insignificant because immigrants to Australia had overwhelmingly Anglo-Saxon roots up to 1949 (Hayes &amp; Jacobs, 2017). However, membership of the accounting profession has not changed substantially even after the increase in non-Anglo-Saxon immigration that Australia has experienced in recent years as professionals without Anglo-Saxon roots have found themselves in an environment where the social relationships were already deeply structured and, most of the time, have been forced to earn their main income by filling residual labor needs (Kim, 2004). </w:t>
      </w:r>
    </w:p>
    <w:p w14:paraId="03AD5AA6" w14:textId="4273F29D" w:rsidR="003B6996" w:rsidRPr="00454C2A" w:rsidRDefault="003B6996" w:rsidP="005422B0">
      <w:pPr>
        <w:spacing w:after="0" w:line="480" w:lineRule="auto"/>
        <w:ind w:firstLine="567"/>
        <w:jc w:val="both"/>
        <w:rPr>
          <w:color w:val="111111"/>
          <w:shd w:val="clear" w:color="auto" w:fill="FFFFFF"/>
          <w:lang w:eastAsia="en-GB"/>
        </w:rPr>
      </w:pPr>
      <w:r w:rsidRPr="00454C2A">
        <w:rPr>
          <w:color w:val="111111"/>
          <w:shd w:val="clear" w:color="auto" w:fill="FFFFFF"/>
          <w:lang w:eastAsia="en-GB"/>
        </w:rPr>
        <w:t xml:space="preserve">These factors have led to the development of the stereotype of the Australian accountant as a professional of Anglo-Saxon origin. Studies conducted in other former British colonies, such as Canada (Annisette &amp; Trivedi, 2013), South Africa (Hammond et al., 2009, 2012), and New Zealand (Kim, 2004), have documented the scope and consequences of Anglo-Saxon influence on the local profession, although they have not necessarily framed this issue in terms of professional stereotypes. To the best of our knowledge, however, our study is the first to be conducted within the Australian accounting profession and, importantly, the first to investigate whether members of the profession who are not of Anglo-Saxon origin experience discrimination. </w:t>
      </w:r>
    </w:p>
    <w:p w14:paraId="048CC51B" w14:textId="77777777" w:rsidR="003B6996" w:rsidRPr="005422B0" w:rsidRDefault="003B6996" w:rsidP="005422B0">
      <w:pPr>
        <w:spacing w:after="0" w:line="480" w:lineRule="auto"/>
        <w:jc w:val="both"/>
        <w:rPr>
          <w:b/>
          <w:iCs/>
          <w:color w:val="000000"/>
          <w:sz w:val="28"/>
          <w:szCs w:val="28"/>
          <w:lang w:eastAsia="en-GB"/>
        </w:rPr>
      </w:pPr>
      <w:r w:rsidRPr="005422B0">
        <w:rPr>
          <w:b/>
          <w:iCs/>
          <w:color w:val="000000"/>
          <w:sz w:val="28"/>
          <w:szCs w:val="28"/>
          <w:lang w:eastAsia="en-GB"/>
        </w:rPr>
        <w:t xml:space="preserve">Hypothesis Development </w:t>
      </w:r>
    </w:p>
    <w:p w14:paraId="70B2E891" w14:textId="77FA113C" w:rsidR="002545F1" w:rsidRPr="00454C2A" w:rsidRDefault="003B6996" w:rsidP="00800DD5">
      <w:pPr>
        <w:spacing w:after="0" w:line="480" w:lineRule="auto"/>
        <w:jc w:val="both"/>
        <w:rPr>
          <w:color w:val="111111"/>
          <w:shd w:val="clear" w:color="auto" w:fill="FFFFFF"/>
          <w:lang w:eastAsia="en-GB"/>
        </w:rPr>
      </w:pPr>
      <w:r w:rsidRPr="00454C2A">
        <w:rPr>
          <w:color w:val="111111"/>
          <w:shd w:val="clear" w:color="auto" w:fill="FFFFFF"/>
          <w:lang w:eastAsia="en-GB"/>
        </w:rPr>
        <w:lastRenderedPageBreak/>
        <w:t xml:space="preserve">Based on the arguments discussed above, one possibility is </w:t>
      </w:r>
      <w:r w:rsidR="002545F1" w:rsidRPr="00454C2A">
        <w:rPr>
          <w:color w:val="111111"/>
          <w:shd w:val="clear" w:color="auto" w:fill="FFFFFF"/>
          <w:lang w:eastAsia="en-GB"/>
        </w:rPr>
        <w:t xml:space="preserve">that clients do not consider ethnic minority audit partners as “proper” members of the profession and discriminate against them for not fitting into the professional stereotype. Discrimination on the client’s side </w:t>
      </w:r>
      <w:r w:rsidR="00C30E63">
        <w:rPr>
          <w:color w:val="111111"/>
          <w:shd w:val="clear" w:color="auto" w:fill="FFFFFF"/>
          <w:lang w:eastAsia="en-GB"/>
        </w:rPr>
        <w:t>could</w:t>
      </w:r>
      <w:r w:rsidR="002545F1" w:rsidRPr="00454C2A">
        <w:rPr>
          <w:color w:val="111111"/>
          <w:shd w:val="clear" w:color="auto" w:fill="FFFFFF"/>
          <w:lang w:eastAsia="en-GB"/>
        </w:rPr>
        <w:t xml:space="preserve"> lead to ethnic minority audit partners being associated with lower audit fees than non-ethnic minority audit partners. During the process leading to the appointment of auditors, the prospective parties exchange and evaluate information about each other (Fiolleau et al., 2013). Prospective clients consider</w:t>
      </w:r>
      <w:r w:rsidR="00042D0A">
        <w:rPr>
          <w:color w:val="111111"/>
          <w:shd w:val="clear" w:color="auto" w:fill="FFFFFF"/>
          <w:lang w:eastAsia="en-GB"/>
        </w:rPr>
        <w:t xml:space="preserve"> either</w:t>
      </w:r>
      <w:r w:rsidR="002545F1" w:rsidRPr="00454C2A">
        <w:rPr>
          <w:color w:val="111111"/>
          <w:shd w:val="clear" w:color="auto" w:fill="FFFFFF"/>
          <w:lang w:eastAsia="en-GB"/>
        </w:rPr>
        <w:t xml:space="preserve"> a single provider or invite tenders, in which case selected audit firms are generally sent an audit request-for-proposal (RFP) that specifies the characteristics of the service required (Dhaliwal et al., 2015; Fiolleau et al., 2013). In either case, the selected audit firms provide the prospective clients with documents detailing their audit proposal, including the curricula vitae of the partners whom they would like to allocate to them. The curricula generally provide information about the proposed partners</w:t>
      </w:r>
      <w:r w:rsidR="002545F1" w:rsidRPr="00454C2A">
        <w:rPr>
          <w:color w:val="111111"/>
          <w:lang w:eastAsia="en-GB"/>
        </w:rPr>
        <w:t xml:space="preserve">, </w:t>
      </w:r>
      <w:r w:rsidR="002545F1" w:rsidRPr="00454C2A">
        <w:rPr>
          <w:color w:val="111111"/>
          <w:shd w:val="clear" w:color="auto" w:fill="FFFFFF"/>
          <w:lang w:eastAsia="en-GB"/>
        </w:rPr>
        <w:t>including their names and surnames, professional qualifications</w:t>
      </w:r>
      <w:r w:rsidR="002545F1" w:rsidRPr="00454C2A">
        <w:rPr>
          <w:color w:val="111111"/>
          <w:lang w:eastAsia="en-GB"/>
        </w:rPr>
        <w:t>, and</w:t>
      </w:r>
      <w:r w:rsidR="002545F1" w:rsidRPr="00454C2A">
        <w:rPr>
          <w:color w:val="111111"/>
          <w:shd w:val="clear" w:color="auto" w:fill="FFFFFF"/>
          <w:lang w:eastAsia="en-GB"/>
        </w:rPr>
        <w:t xml:space="preserve"> experience (Fiolleau et al., 2013). When the proposed partners have a surname that suggests that they are not of Anglo-Saxon origin, they</w:t>
      </w:r>
      <w:r w:rsidR="00BF494B">
        <w:rPr>
          <w:color w:val="111111"/>
          <w:shd w:val="clear" w:color="auto" w:fill="FFFFFF"/>
          <w:lang w:eastAsia="en-GB"/>
        </w:rPr>
        <w:t xml:space="preserve"> </w:t>
      </w:r>
      <w:r w:rsidR="00042D0A">
        <w:rPr>
          <w:color w:val="111111"/>
          <w:shd w:val="clear" w:color="auto" w:fill="FFFFFF"/>
          <w:lang w:eastAsia="en-GB"/>
        </w:rPr>
        <w:t>could</w:t>
      </w:r>
      <w:r w:rsidR="002545F1" w:rsidRPr="00454C2A">
        <w:rPr>
          <w:color w:val="111111"/>
          <w:shd w:val="clear" w:color="auto" w:fill="FFFFFF"/>
          <w:lang w:eastAsia="en-GB"/>
        </w:rPr>
        <w:t xml:space="preserve"> be </w:t>
      </w:r>
      <w:r w:rsidR="00042D0A">
        <w:rPr>
          <w:color w:val="111111"/>
          <w:shd w:val="clear" w:color="auto" w:fill="FFFFFF"/>
          <w:lang w:eastAsia="en-GB"/>
        </w:rPr>
        <w:t>perceived</w:t>
      </w:r>
      <w:r w:rsidR="002545F1" w:rsidRPr="00454C2A">
        <w:rPr>
          <w:color w:val="111111"/>
          <w:shd w:val="clear" w:color="auto" w:fill="FFFFFF"/>
          <w:lang w:eastAsia="en-GB"/>
        </w:rPr>
        <w:t xml:space="preserve"> as not fitting the professional stereotype. In this case, clients could choose to hire another audit firm or ask to be allocated another audit partner. While either of these options is possible, clients </w:t>
      </w:r>
      <w:r w:rsidR="00042D0A">
        <w:rPr>
          <w:color w:val="111111"/>
          <w:shd w:val="clear" w:color="auto" w:fill="FFFFFF"/>
          <w:lang w:eastAsia="en-GB"/>
        </w:rPr>
        <w:t>could</w:t>
      </w:r>
      <w:r w:rsidR="002545F1" w:rsidRPr="00454C2A">
        <w:rPr>
          <w:color w:val="111111"/>
          <w:shd w:val="clear" w:color="auto" w:fill="FFFFFF"/>
          <w:lang w:eastAsia="en-GB"/>
        </w:rPr>
        <w:t xml:space="preserve"> also decide to accept the audit partner whom they are offered and negotiate lower fees as this course of action is </w:t>
      </w:r>
      <w:r w:rsidR="00985FB7">
        <w:rPr>
          <w:color w:val="111111"/>
          <w:shd w:val="clear" w:color="auto" w:fill="FFFFFF"/>
          <w:lang w:eastAsia="en-GB"/>
        </w:rPr>
        <w:t>l</w:t>
      </w:r>
      <w:r w:rsidR="002545F1" w:rsidRPr="00454C2A">
        <w:rPr>
          <w:color w:val="111111"/>
          <w:shd w:val="clear" w:color="auto" w:fill="FFFFFF"/>
          <w:lang w:eastAsia="en-GB"/>
        </w:rPr>
        <w:t>ess visible outside and</w:t>
      </w:r>
      <w:r w:rsidR="00042D0A">
        <w:rPr>
          <w:color w:val="111111"/>
          <w:shd w:val="clear" w:color="auto" w:fill="FFFFFF"/>
          <w:lang w:eastAsia="en-GB"/>
        </w:rPr>
        <w:t>,</w:t>
      </w:r>
      <w:r w:rsidR="002545F1" w:rsidRPr="00454C2A">
        <w:rPr>
          <w:color w:val="111111"/>
          <w:shd w:val="clear" w:color="auto" w:fill="FFFFFF"/>
          <w:lang w:eastAsia="en-GB"/>
        </w:rPr>
        <w:t xml:space="preserve"> therefore</w:t>
      </w:r>
      <w:r w:rsidR="00042D0A">
        <w:rPr>
          <w:color w:val="111111"/>
          <w:shd w:val="clear" w:color="auto" w:fill="FFFFFF"/>
          <w:lang w:eastAsia="en-GB"/>
        </w:rPr>
        <w:t>,</w:t>
      </w:r>
      <w:r w:rsidR="002545F1" w:rsidRPr="00454C2A">
        <w:rPr>
          <w:color w:val="111111"/>
          <w:shd w:val="clear" w:color="auto" w:fill="FFFFFF"/>
          <w:lang w:eastAsia="en-GB"/>
        </w:rPr>
        <w:t xml:space="preserve"> less likely to be perceived as discriminatory. </w:t>
      </w:r>
    </w:p>
    <w:p w14:paraId="77479A22" w14:textId="701711E1" w:rsidR="002545F1" w:rsidRPr="00454C2A" w:rsidRDefault="003B6996" w:rsidP="00042D0A">
      <w:pPr>
        <w:spacing w:after="0" w:line="480" w:lineRule="auto"/>
        <w:ind w:firstLine="567"/>
        <w:jc w:val="both"/>
        <w:rPr>
          <w:color w:val="111111"/>
          <w:shd w:val="clear" w:color="auto" w:fill="FFFFFF"/>
          <w:lang w:eastAsia="en-GB"/>
        </w:rPr>
      </w:pPr>
      <w:r w:rsidRPr="00454C2A">
        <w:rPr>
          <w:color w:val="111111"/>
          <w:shd w:val="clear" w:color="auto" w:fill="FFFFFF"/>
          <w:lang w:eastAsia="en-GB"/>
        </w:rPr>
        <w:t xml:space="preserve">Another possibility is </w:t>
      </w:r>
      <w:r w:rsidR="002545F1" w:rsidRPr="00454C2A">
        <w:rPr>
          <w:color w:val="111111"/>
          <w:shd w:val="clear" w:color="auto" w:fill="FFFFFF"/>
          <w:lang w:eastAsia="en-GB"/>
        </w:rPr>
        <w:t xml:space="preserve">that audit firms </w:t>
      </w:r>
      <w:r w:rsidR="00042D0A">
        <w:rPr>
          <w:color w:val="111111"/>
          <w:shd w:val="clear" w:color="auto" w:fill="FFFFFF"/>
          <w:lang w:eastAsia="en-GB"/>
        </w:rPr>
        <w:t xml:space="preserve">do </w:t>
      </w:r>
      <w:r w:rsidR="002545F1" w:rsidRPr="00454C2A">
        <w:rPr>
          <w:color w:val="111111"/>
          <w:shd w:val="clear" w:color="auto" w:fill="FFFFFF"/>
          <w:lang w:eastAsia="en-GB"/>
        </w:rPr>
        <w:t>not fully recognize ethnic minority audit partners as “proper” members of the profession and</w:t>
      </w:r>
      <w:r w:rsidR="00D828D1">
        <w:rPr>
          <w:color w:val="111111"/>
          <w:shd w:val="clear" w:color="auto" w:fill="FFFFFF"/>
          <w:lang w:eastAsia="en-GB"/>
        </w:rPr>
        <w:t xml:space="preserve"> </w:t>
      </w:r>
      <w:r w:rsidR="002545F1" w:rsidRPr="00454C2A">
        <w:rPr>
          <w:color w:val="111111"/>
          <w:shd w:val="clear" w:color="auto" w:fill="FFFFFF"/>
          <w:lang w:eastAsia="en-GB"/>
        </w:rPr>
        <w:t xml:space="preserve">discriminate against them. Discrimination, in this case, </w:t>
      </w:r>
      <w:r w:rsidR="00042D0A">
        <w:rPr>
          <w:color w:val="111111"/>
          <w:shd w:val="clear" w:color="auto" w:fill="FFFFFF"/>
          <w:lang w:eastAsia="en-GB"/>
        </w:rPr>
        <w:t>could</w:t>
      </w:r>
      <w:r w:rsidR="002545F1" w:rsidRPr="00454C2A">
        <w:rPr>
          <w:color w:val="111111"/>
          <w:shd w:val="clear" w:color="auto" w:fill="FFFFFF"/>
          <w:lang w:eastAsia="en-GB"/>
        </w:rPr>
        <w:t xml:space="preserve"> result in ethnic minority audit partners being systematically and selectively assigned to clients with specific characteristics (e.g., less profitable</w:t>
      </w:r>
      <w:r w:rsidR="00D828D1">
        <w:rPr>
          <w:color w:val="111111"/>
          <w:shd w:val="clear" w:color="auto" w:fill="FFFFFF"/>
          <w:lang w:eastAsia="en-GB"/>
        </w:rPr>
        <w:t xml:space="preserve"> or </w:t>
      </w:r>
      <w:r w:rsidR="002545F1" w:rsidRPr="00454C2A">
        <w:rPr>
          <w:color w:val="111111"/>
          <w:shd w:val="clear" w:color="auto" w:fill="FFFFFF"/>
          <w:lang w:eastAsia="en-GB"/>
        </w:rPr>
        <w:t xml:space="preserve">less attractive) who pay lower audit fees than other clients. </w:t>
      </w:r>
    </w:p>
    <w:p w14:paraId="2C7B567E" w14:textId="3B08178E" w:rsidR="003B6996" w:rsidRPr="00454C2A" w:rsidRDefault="003B6996" w:rsidP="005422B0">
      <w:pPr>
        <w:spacing w:after="0" w:line="480" w:lineRule="auto"/>
        <w:ind w:firstLine="567"/>
        <w:jc w:val="both"/>
        <w:rPr>
          <w:color w:val="111111"/>
          <w:shd w:val="clear" w:color="auto" w:fill="FFFFFF"/>
          <w:lang w:eastAsia="en-GB"/>
        </w:rPr>
      </w:pPr>
      <w:r w:rsidRPr="00454C2A">
        <w:rPr>
          <w:color w:val="111111"/>
          <w:shd w:val="clear" w:color="auto" w:fill="FFFFFF"/>
          <w:lang w:eastAsia="en-GB"/>
        </w:rPr>
        <w:lastRenderedPageBreak/>
        <w:t xml:space="preserve">In either case, no matter whether it is the audit firm </w:t>
      </w:r>
      <w:r w:rsidR="002B1A29">
        <w:rPr>
          <w:color w:val="111111"/>
          <w:shd w:val="clear" w:color="auto" w:fill="FFFFFF"/>
          <w:lang w:eastAsia="en-GB"/>
        </w:rPr>
        <w:t>ethnic</w:t>
      </w:r>
      <w:r w:rsidR="00747317">
        <w:rPr>
          <w:color w:val="111111"/>
          <w:shd w:val="clear" w:color="auto" w:fill="FFFFFF"/>
          <w:lang w:eastAsia="en-GB"/>
        </w:rPr>
        <w:t xml:space="preserve"> minority audit partners </w:t>
      </w:r>
      <w:r w:rsidRPr="00454C2A">
        <w:rPr>
          <w:color w:val="111111"/>
          <w:shd w:val="clear" w:color="auto" w:fill="FFFFFF"/>
          <w:lang w:eastAsia="en-GB"/>
        </w:rPr>
        <w:t xml:space="preserve">work in or the clients whom they work for that do not see them as fitting the professional stereotypes, ethnic minority audit partners </w:t>
      </w:r>
      <w:r w:rsidR="00C30E63">
        <w:rPr>
          <w:color w:val="111111"/>
          <w:shd w:val="clear" w:color="auto" w:fill="FFFFFF"/>
          <w:lang w:eastAsia="en-GB"/>
        </w:rPr>
        <w:t>could</w:t>
      </w:r>
      <w:r w:rsidR="00C30E63" w:rsidRPr="00454C2A">
        <w:rPr>
          <w:color w:val="111111"/>
          <w:shd w:val="clear" w:color="auto" w:fill="FFFFFF"/>
          <w:lang w:eastAsia="en-GB"/>
        </w:rPr>
        <w:t xml:space="preserve"> </w:t>
      </w:r>
      <w:r w:rsidRPr="00454C2A">
        <w:rPr>
          <w:color w:val="111111"/>
          <w:shd w:val="clear" w:color="auto" w:fill="FFFFFF"/>
          <w:lang w:eastAsia="en-GB"/>
        </w:rPr>
        <w:t>end up being associated with lower audit fees than non-ethnic minority audit partners. Therefore</w:t>
      </w:r>
      <w:r w:rsidRPr="00454C2A">
        <w:rPr>
          <w:color w:val="111111"/>
          <w:lang w:eastAsia="en-GB"/>
        </w:rPr>
        <w:t>,</w:t>
      </w:r>
      <w:r w:rsidRPr="00454C2A">
        <w:rPr>
          <w:color w:val="111111"/>
          <w:shd w:val="clear" w:color="auto" w:fill="FFFFFF"/>
          <w:lang w:eastAsia="en-GB"/>
        </w:rPr>
        <w:t xml:space="preserve"> we propose the following hypothesis:</w:t>
      </w:r>
    </w:p>
    <w:p w14:paraId="12B1DE7E" w14:textId="36356F89" w:rsidR="003B6996" w:rsidRPr="00454C2A" w:rsidRDefault="003B6996" w:rsidP="005422B0">
      <w:pPr>
        <w:spacing w:after="0" w:line="480" w:lineRule="auto"/>
        <w:ind w:left="993" w:right="237" w:hanging="426"/>
        <w:jc w:val="both"/>
        <w:rPr>
          <w:color w:val="111111"/>
          <w:shd w:val="clear" w:color="auto" w:fill="FFFFFF"/>
          <w:lang w:eastAsia="en-GB"/>
        </w:rPr>
      </w:pPr>
      <w:r w:rsidRPr="00454C2A">
        <w:rPr>
          <w:b/>
          <w:color w:val="111111"/>
          <w:shd w:val="clear" w:color="auto" w:fill="FFFFFF"/>
          <w:lang w:eastAsia="en-GB"/>
        </w:rPr>
        <w:t>H1:</w:t>
      </w:r>
      <w:r w:rsidRPr="00454C2A">
        <w:rPr>
          <w:color w:val="111111"/>
          <w:shd w:val="clear" w:color="auto" w:fill="FFFFFF"/>
          <w:lang w:eastAsia="en-GB"/>
        </w:rPr>
        <w:t xml:space="preserve"> Ethnic minority audit partners </w:t>
      </w:r>
      <w:r w:rsidR="00CF3925">
        <w:rPr>
          <w:color w:val="111111"/>
          <w:shd w:val="clear" w:color="auto" w:fill="FFFFFF"/>
          <w:lang w:eastAsia="en-GB"/>
        </w:rPr>
        <w:t>are</w:t>
      </w:r>
      <w:r w:rsidRPr="00454C2A">
        <w:rPr>
          <w:color w:val="111111"/>
          <w:shd w:val="clear" w:color="auto" w:fill="FFFFFF"/>
          <w:lang w:eastAsia="en-GB"/>
        </w:rPr>
        <w:t xml:space="preserve"> seen as not fitting the professional stereotype and </w:t>
      </w:r>
      <w:r w:rsidR="00CF3925">
        <w:rPr>
          <w:color w:val="111111"/>
          <w:shd w:val="clear" w:color="auto" w:fill="FFFFFF"/>
          <w:lang w:eastAsia="en-GB"/>
        </w:rPr>
        <w:t>are</w:t>
      </w:r>
      <w:r w:rsidRPr="00454C2A">
        <w:rPr>
          <w:color w:val="111111"/>
          <w:shd w:val="clear" w:color="auto" w:fill="FFFFFF"/>
          <w:lang w:eastAsia="en-GB"/>
        </w:rPr>
        <w:t xml:space="preserve"> associated with lower audit fees than non-ethnic minority audit partners. </w:t>
      </w:r>
    </w:p>
    <w:p w14:paraId="4CB13C86" w14:textId="589849EF" w:rsidR="003B6996" w:rsidRPr="00454C2A" w:rsidRDefault="003B6996" w:rsidP="005422B0">
      <w:pPr>
        <w:spacing w:after="0" w:line="480" w:lineRule="auto"/>
        <w:jc w:val="both"/>
        <w:rPr>
          <w:color w:val="111111"/>
          <w:shd w:val="clear" w:color="auto" w:fill="FFFFFF"/>
          <w:lang w:eastAsia="en-GB"/>
        </w:rPr>
      </w:pPr>
    </w:p>
    <w:p w14:paraId="466BB5B9" w14:textId="1D41E3C9" w:rsidR="003B6996" w:rsidRPr="00454C2A" w:rsidRDefault="003B6996" w:rsidP="005422B0">
      <w:pPr>
        <w:spacing w:after="0" w:line="480" w:lineRule="auto"/>
        <w:ind w:firstLine="567"/>
        <w:jc w:val="both"/>
        <w:rPr>
          <w:color w:val="111111"/>
          <w:shd w:val="clear" w:color="auto" w:fill="FFFFFF"/>
          <w:lang w:eastAsia="en-GB"/>
        </w:rPr>
      </w:pPr>
      <w:r w:rsidRPr="00454C2A">
        <w:rPr>
          <w:color w:val="111111"/>
          <w:shd w:val="clear" w:color="auto" w:fill="FFFFFF"/>
          <w:lang w:eastAsia="en-GB"/>
        </w:rPr>
        <w:t xml:space="preserve">Ethnic minority audit partners who work in higher-status audit firms (i.e., the so-called “Big-N” audit firms), however, may not be discriminated against, or at least not to the same extent as those who work in lower-status audit firms. On the one hand, higher-status audit firms </w:t>
      </w:r>
      <w:r w:rsidR="00002407">
        <w:rPr>
          <w:color w:val="111111"/>
          <w:shd w:val="clear" w:color="auto" w:fill="FFFFFF"/>
          <w:lang w:eastAsia="en-GB"/>
        </w:rPr>
        <w:t>are</w:t>
      </w:r>
      <w:r w:rsidRPr="00454C2A">
        <w:rPr>
          <w:color w:val="111111"/>
          <w:shd w:val="clear" w:color="auto" w:fill="FFFFFF"/>
          <w:lang w:eastAsia="en-GB"/>
        </w:rPr>
        <w:t xml:space="preserve"> more diverse to start with and less likely to allocate ethnic minority partners to “less lucrative” clients. This situation, in turn, </w:t>
      </w:r>
      <w:r w:rsidR="00002407">
        <w:rPr>
          <w:color w:val="111111"/>
          <w:shd w:val="clear" w:color="auto" w:fill="FFFFFF"/>
          <w:lang w:eastAsia="en-GB"/>
        </w:rPr>
        <w:t>would</w:t>
      </w:r>
      <w:r w:rsidR="00002407" w:rsidRPr="00454C2A">
        <w:rPr>
          <w:color w:val="111111"/>
          <w:shd w:val="clear" w:color="auto" w:fill="FFFFFF"/>
          <w:lang w:eastAsia="en-GB"/>
        </w:rPr>
        <w:t xml:space="preserve"> </w:t>
      </w:r>
      <w:r w:rsidRPr="00454C2A">
        <w:rPr>
          <w:color w:val="111111"/>
          <w:shd w:val="clear" w:color="auto" w:fill="FFFFFF"/>
          <w:lang w:eastAsia="en-GB"/>
        </w:rPr>
        <w:t>make ethnicity-based discrimination on the audit firm’s side less likely</w:t>
      </w:r>
      <w:r w:rsidR="006D7A10">
        <w:rPr>
          <w:color w:val="111111"/>
          <w:shd w:val="clear" w:color="auto" w:fill="FFFFFF"/>
          <w:lang w:eastAsia="en-GB"/>
        </w:rPr>
        <w:t xml:space="preserve"> to occur</w:t>
      </w:r>
      <w:r w:rsidRPr="00454C2A">
        <w:rPr>
          <w:color w:val="111111"/>
          <w:shd w:val="clear" w:color="auto" w:fill="FFFFFF"/>
          <w:lang w:eastAsia="en-GB"/>
        </w:rPr>
        <w:t xml:space="preserve">. On the other hand, since Big-N clients tend to be large multi-national firms with foreign transactions and a more diverse employee group, these clients </w:t>
      </w:r>
      <w:r w:rsidR="006D7A10">
        <w:rPr>
          <w:color w:val="111111"/>
          <w:shd w:val="clear" w:color="auto" w:fill="FFFFFF"/>
          <w:lang w:eastAsia="en-GB"/>
        </w:rPr>
        <w:t>are</w:t>
      </w:r>
      <w:r w:rsidRPr="00454C2A">
        <w:rPr>
          <w:color w:val="111111"/>
          <w:shd w:val="clear" w:color="auto" w:fill="FFFFFF"/>
          <w:lang w:eastAsia="en-GB"/>
        </w:rPr>
        <w:t xml:space="preserve"> more open minded, less reluctant to work with ethnic minority audit partners, and more likely to see them as an asset. In addition, </w:t>
      </w:r>
      <w:r w:rsidRPr="00454C2A">
        <w:rPr>
          <w:color w:val="111111"/>
          <w:lang w:eastAsia="en-GB"/>
        </w:rPr>
        <w:t xml:space="preserve">the potentially negative associations linked to ethnic minority audit partners not fitting the professional stereotype could be </w:t>
      </w:r>
      <w:r w:rsidRPr="00454C2A">
        <w:rPr>
          <w:color w:val="111111"/>
          <w:shd w:val="clear" w:color="auto" w:fill="FFFFFF"/>
          <w:lang w:eastAsia="en-GB"/>
        </w:rPr>
        <w:t xml:space="preserve">counterbalanced by the positive associations linked to the status of the firms that they work in, making ethnicity-based discrimination on the client’s side less likely as well. In this respect, ethnic minority audit partners </w:t>
      </w:r>
      <w:r w:rsidR="006D7A10">
        <w:rPr>
          <w:color w:val="111111"/>
          <w:shd w:val="clear" w:color="auto" w:fill="FFFFFF"/>
          <w:lang w:eastAsia="en-GB"/>
        </w:rPr>
        <w:t>can</w:t>
      </w:r>
      <w:r w:rsidR="006D7A10" w:rsidRPr="00454C2A">
        <w:rPr>
          <w:color w:val="111111"/>
          <w:shd w:val="clear" w:color="auto" w:fill="FFFFFF"/>
          <w:lang w:eastAsia="en-GB"/>
        </w:rPr>
        <w:t xml:space="preserve"> </w:t>
      </w:r>
      <w:r w:rsidRPr="00454C2A">
        <w:rPr>
          <w:color w:val="111111"/>
          <w:shd w:val="clear" w:color="auto" w:fill="FFFFFF"/>
          <w:lang w:eastAsia="en-GB"/>
        </w:rPr>
        <w:t xml:space="preserve">benefit more than non-ethnic minority audit partners from working in higher-status audit firms as, by virtue of having been “made into partners” in these firms, they </w:t>
      </w:r>
      <w:r w:rsidR="006D7A10">
        <w:rPr>
          <w:color w:val="111111"/>
          <w:shd w:val="clear" w:color="auto" w:fill="FFFFFF"/>
          <w:lang w:eastAsia="en-GB"/>
        </w:rPr>
        <w:t>are</w:t>
      </w:r>
      <w:r w:rsidRPr="00454C2A">
        <w:rPr>
          <w:color w:val="111111"/>
          <w:shd w:val="clear" w:color="auto" w:fill="FFFFFF"/>
          <w:lang w:eastAsia="en-GB"/>
        </w:rPr>
        <w:t xml:space="preserve"> perceived as being particularly “gifted and/or especially good at learning from and dealing with adversity” (Hill et al., 2015, p. 1119). Research on ethnicity-based discrimination by business organizations has provided evidence that ethnic minority employees find it more difficult than other employees to be promoted to top positions (e.g., Park &amp; Westphal, 2013). Consequently, </w:t>
      </w:r>
      <w:r w:rsidRPr="00454C2A">
        <w:rPr>
          <w:color w:val="111111"/>
          <w:shd w:val="clear" w:color="auto" w:fill="FFFFFF"/>
          <w:lang w:eastAsia="en-GB"/>
        </w:rPr>
        <w:lastRenderedPageBreak/>
        <w:t xml:space="preserve">when they manage to achieve that, they are generally perceived as possessing “exceptional” qualities (Hill et al., 2015). Perceptions of ethnic minority audit partners who work in higher-status audit firms as “special individuals” </w:t>
      </w:r>
      <w:r w:rsidR="00BE0688">
        <w:rPr>
          <w:color w:val="111111"/>
          <w:shd w:val="clear" w:color="auto" w:fill="FFFFFF"/>
          <w:lang w:eastAsia="en-GB"/>
        </w:rPr>
        <w:t>can</w:t>
      </w:r>
      <w:r w:rsidR="00BE0688" w:rsidRPr="00454C2A">
        <w:rPr>
          <w:color w:val="111111"/>
          <w:shd w:val="clear" w:color="auto" w:fill="FFFFFF"/>
          <w:lang w:eastAsia="en-GB"/>
        </w:rPr>
        <w:t xml:space="preserve"> </w:t>
      </w:r>
      <w:r w:rsidRPr="00454C2A">
        <w:rPr>
          <w:color w:val="111111"/>
          <w:shd w:val="clear" w:color="auto" w:fill="FFFFFF"/>
          <w:lang w:eastAsia="en-GB"/>
        </w:rPr>
        <w:t>offset the negative associations arising from them not fitting the professional stereotype. Consequently, we propose that the negative association between ethnic minority audit partners and audit fees is only observed among lower-status audit firms. Thus, we propose the following hypothesis:</w:t>
      </w:r>
    </w:p>
    <w:p w14:paraId="2D275A44" w14:textId="355879DC" w:rsidR="003B6996" w:rsidRPr="00454C2A" w:rsidRDefault="003B6996" w:rsidP="005422B0">
      <w:pPr>
        <w:spacing w:after="0" w:line="480" w:lineRule="auto"/>
        <w:ind w:left="1134" w:right="284" w:hanging="567"/>
        <w:jc w:val="both"/>
        <w:rPr>
          <w:color w:val="111111"/>
          <w:shd w:val="clear" w:color="auto" w:fill="FFFFFF"/>
          <w:lang w:eastAsia="en-GB"/>
        </w:rPr>
      </w:pPr>
      <w:r w:rsidRPr="00454C2A">
        <w:rPr>
          <w:b/>
          <w:color w:val="111111"/>
          <w:shd w:val="clear" w:color="auto" w:fill="FFFFFF"/>
          <w:lang w:eastAsia="en-GB"/>
        </w:rPr>
        <w:t>H2:</w:t>
      </w:r>
      <w:r w:rsidRPr="00454C2A">
        <w:rPr>
          <w:color w:val="111111"/>
          <w:shd w:val="clear" w:color="auto" w:fill="FFFFFF"/>
          <w:lang w:eastAsia="en-GB"/>
        </w:rPr>
        <w:t xml:space="preserve"> The negative association between ethnic minority audit partners and audit fees is observed only among lower-status audit firms. </w:t>
      </w:r>
    </w:p>
    <w:p w14:paraId="2FDD0947" w14:textId="77777777" w:rsidR="00F37C96" w:rsidRDefault="00F37C96" w:rsidP="005422B0">
      <w:pPr>
        <w:spacing w:after="0" w:line="480" w:lineRule="auto"/>
        <w:jc w:val="center"/>
        <w:rPr>
          <w:b/>
          <w:iCs/>
          <w:color w:val="000000"/>
          <w:sz w:val="28"/>
          <w:szCs w:val="28"/>
          <w:lang w:eastAsia="en-GB"/>
        </w:rPr>
      </w:pPr>
    </w:p>
    <w:p w14:paraId="06527FEF" w14:textId="558A25E8" w:rsidR="003B6996" w:rsidRPr="00454C2A" w:rsidRDefault="003B6996" w:rsidP="005422B0">
      <w:pPr>
        <w:spacing w:after="0" w:line="480" w:lineRule="auto"/>
        <w:jc w:val="center"/>
        <w:rPr>
          <w:b/>
          <w:iCs/>
          <w:color w:val="000000"/>
          <w:sz w:val="28"/>
          <w:szCs w:val="28"/>
          <w:lang w:eastAsia="en-GB"/>
        </w:rPr>
      </w:pPr>
      <w:r w:rsidRPr="00454C2A">
        <w:rPr>
          <w:b/>
          <w:iCs/>
          <w:color w:val="000000"/>
          <w:sz w:val="28"/>
          <w:szCs w:val="28"/>
          <w:lang w:eastAsia="en-GB"/>
        </w:rPr>
        <w:t>Research Methodology</w:t>
      </w:r>
    </w:p>
    <w:p w14:paraId="2602A5BA" w14:textId="08034E47" w:rsidR="003B6996" w:rsidRPr="005422B0" w:rsidRDefault="003B6996" w:rsidP="005D0D9D">
      <w:pPr>
        <w:spacing w:after="0" w:line="480" w:lineRule="auto"/>
        <w:jc w:val="both"/>
        <w:rPr>
          <w:b/>
          <w:iCs/>
          <w:color w:val="000000"/>
          <w:sz w:val="28"/>
          <w:szCs w:val="28"/>
          <w:lang w:eastAsia="en-GB"/>
        </w:rPr>
      </w:pPr>
      <w:r w:rsidRPr="005422B0">
        <w:rPr>
          <w:b/>
          <w:iCs/>
          <w:color w:val="000000"/>
          <w:sz w:val="28"/>
          <w:szCs w:val="28"/>
          <w:lang w:eastAsia="en-GB"/>
        </w:rPr>
        <w:t>Research Sample and Data Collection</w:t>
      </w:r>
    </w:p>
    <w:p w14:paraId="6B7D4B96" w14:textId="41BB4221" w:rsidR="003B6996" w:rsidRPr="00454C2A" w:rsidRDefault="003B6996" w:rsidP="005422B0">
      <w:pPr>
        <w:spacing w:after="0" w:line="480" w:lineRule="auto"/>
        <w:jc w:val="both"/>
        <w:rPr>
          <w:iCs/>
          <w:color w:val="000000"/>
          <w:lang w:eastAsia="en-GB"/>
        </w:rPr>
      </w:pPr>
      <w:r w:rsidRPr="00454C2A">
        <w:rPr>
          <w:iCs/>
          <w:color w:val="000000"/>
          <w:lang w:eastAsia="en-GB"/>
        </w:rPr>
        <w:t xml:space="preserve">To build our database, we use </w:t>
      </w:r>
      <w:r w:rsidRPr="00454C2A">
        <w:rPr>
          <w:lang w:eastAsia="zh-CN"/>
        </w:rPr>
        <w:t xml:space="preserve">a sample of non-financial firms listed on the Australian Security Exchange between 1996 and 2017. We </w:t>
      </w:r>
      <w:r w:rsidRPr="00454C2A">
        <w:rPr>
          <w:iCs/>
          <w:color w:val="000000"/>
          <w:lang w:eastAsia="en-GB"/>
        </w:rPr>
        <w:t>obtain and merge data from different sources. Data on audit firms, audit partners, and audit fees prior to 2004 are hand collected from firms’ annual reports. Data on audit fees after 2004 are obtained from the database Connect 4. Individual-level data on audit partners, such as age and education, are hand collected from publicly available sources, such as LinkedIn. Financial data are acquired using DataStream and ORBIS.</w:t>
      </w:r>
    </w:p>
    <w:p w14:paraId="40C9A2D7" w14:textId="0B2EB53E" w:rsidR="003B6996" w:rsidRPr="00454C2A" w:rsidRDefault="003B6996" w:rsidP="005422B0">
      <w:pPr>
        <w:spacing w:after="0" w:line="480" w:lineRule="auto"/>
        <w:ind w:firstLine="567"/>
        <w:jc w:val="both"/>
        <w:rPr>
          <w:iCs/>
          <w:color w:val="000000"/>
          <w:lang w:eastAsia="en-GB"/>
        </w:rPr>
      </w:pPr>
      <w:r w:rsidRPr="00454C2A">
        <w:rPr>
          <w:iCs/>
          <w:color w:val="000000"/>
          <w:lang w:eastAsia="en-GB"/>
        </w:rPr>
        <w:t>After excluding observations without the data necessary to run our analyses, we obtain a dataset comprising 2,489 unique audit clients—audited by 794 unique partners, 25.1% of whom are categorized as ethnic minority audit partners—and a total of 10,336 audit partner–client-year observations.</w:t>
      </w:r>
      <w:r w:rsidRPr="00454C2A">
        <w:rPr>
          <w:rStyle w:val="EndnoteReference"/>
          <w:iCs/>
          <w:color w:val="000000"/>
          <w:lang w:eastAsia="en-GB"/>
        </w:rPr>
        <w:endnoteReference w:id="4"/>
      </w:r>
    </w:p>
    <w:p w14:paraId="1278FAEF" w14:textId="77777777" w:rsidR="003B6996" w:rsidRPr="00454C2A" w:rsidRDefault="003B6996" w:rsidP="00597713">
      <w:pPr>
        <w:spacing w:after="0" w:line="480" w:lineRule="auto"/>
        <w:ind w:firstLine="425"/>
        <w:jc w:val="center"/>
      </w:pPr>
      <w:r w:rsidRPr="00454C2A">
        <w:t>[Insert Table 1 here]</w:t>
      </w:r>
    </w:p>
    <w:p w14:paraId="20518A49" w14:textId="6605443F" w:rsidR="003B6996" w:rsidRPr="005422B0" w:rsidRDefault="003B6996" w:rsidP="00623A39">
      <w:pPr>
        <w:spacing w:after="0" w:line="480" w:lineRule="auto"/>
        <w:jc w:val="both"/>
        <w:rPr>
          <w:b/>
          <w:iCs/>
          <w:color w:val="000000"/>
          <w:sz w:val="28"/>
          <w:szCs w:val="28"/>
          <w:lang w:eastAsia="en-GB"/>
        </w:rPr>
      </w:pPr>
      <w:r w:rsidRPr="005422B0">
        <w:rPr>
          <w:b/>
          <w:iCs/>
          <w:color w:val="000000"/>
          <w:sz w:val="28"/>
          <w:szCs w:val="28"/>
          <w:lang w:eastAsia="en-GB"/>
        </w:rPr>
        <w:t>Dependent Variable</w:t>
      </w:r>
    </w:p>
    <w:p w14:paraId="7332C53E" w14:textId="4AE705BC" w:rsidR="003B6996" w:rsidRPr="00454C2A" w:rsidRDefault="003B6996" w:rsidP="005422B0">
      <w:pPr>
        <w:spacing w:after="0" w:line="480" w:lineRule="auto"/>
        <w:jc w:val="both"/>
      </w:pPr>
      <w:r w:rsidRPr="00454C2A">
        <w:t xml:space="preserve">Our dependent variable is the natural logarithm of audit fees, which are the fees paid by clients to audit firms for services delivered by audit partners. Audit fees are discussed and agreed upon </w:t>
      </w:r>
      <w:r w:rsidRPr="00454C2A">
        <w:lastRenderedPageBreak/>
        <w:t>by clients and audit firms at the beginning of the mandate and then reviewed annually to introduce adjustments for possible changes in inflation rates and the cost of living or changes in the business model of clients. Previous literature has documented that audit fees vary across audit partners, once client-related and audit firm-related variables are considered (e.g., Taylor, 2011).</w:t>
      </w:r>
    </w:p>
    <w:p w14:paraId="00658384" w14:textId="6E5FFED1" w:rsidR="003B6996" w:rsidRPr="005422B0" w:rsidRDefault="003B6996" w:rsidP="005422B0">
      <w:pPr>
        <w:spacing w:after="0" w:line="480" w:lineRule="auto"/>
        <w:jc w:val="both"/>
        <w:rPr>
          <w:b/>
          <w:iCs/>
          <w:color w:val="000000"/>
          <w:sz w:val="28"/>
          <w:szCs w:val="28"/>
          <w:lang w:eastAsia="en-GB"/>
        </w:rPr>
      </w:pPr>
      <w:r w:rsidRPr="005422B0">
        <w:rPr>
          <w:b/>
          <w:iCs/>
          <w:color w:val="000000"/>
          <w:sz w:val="28"/>
          <w:szCs w:val="28"/>
          <w:lang w:eastAsia="en-GB"/>
        </w:rPr>
        <w:t>Independent Variables</w:t>
      </w:r>
    </w:p>
    <w:p w14:paraId="459AFDC1" w14:textId="0391BD53" w:rsidR="003B6996" w:rsidRPr="00454C2A" w:rsidRDefault="003B6996" w:rsidP="005422B0">
      <w:pPr>
        <w:spacing w:after="0" w:line="480" w:lineRule="auto"/>
        <w:jc w:val="both"/>
      </w:pPr>
      <w:r w:rsidRPr="00454C2A">
        <w:t xml:space="preserve">Our first independent variable is audit partner ethnicity. To infer ethnicity, we use audit partners’ surnames. As already mentioned, the use of surnames to infer individual roots has been validated in the accounting and auditing literature. For example, Pham et al. (2022) focused on audit partners, chief executive officers, and chief financial officers and, </w:t>
      </w:r>
      <w:r w:rsidR="00F1524B">
        <w:t>using</w:t>
      </w:r>
      <w:r w:rsidRPr="00454C2A">
        <w:t xml:space="preserve"> </w:t>
      </w:r>
      <w:r w:rsidR="00F1524B" w:rsidRPr="00454C2A">
        <w:t>an approach similar to that used in this research</w:t>
      </w:r>
      <w:r w:rsidRPr="00454C2A">
        <w:t>, inferred their individual cultural heritage from the country where their surnames originate through the website ancestry.com. Auditor–client relations are generally managed by either relationship partners or local office managing partners, who provide clients with information about the audit partners whom audit firms would like to allocate to them (Dodgson</w:t>
      </w:r>
      <w:r w:rsidRPr="00454C2A">
        <w:rPr>
          <w:color w:val="111111"/>
          <w:shd w:val="clear" w:color="auto" w:fill="FFFFFF"/>
          <w:lang w:eastAsia="en-GB"/>
        </w:rPr>
        <w:t xml:space="preserve"> et al., </w:t>
      </w:r>
      <w:r w:rsidRPr="00454C2A">
        <w:t>2020,</w:t>
      </w:r>
      <w:r w:rsidRPr="00454C2A">
        <w:rPr>
          <w:color w:val="111111"/>
          <w:shd w:val="clear" w:color="auto" w:fill="FFFFFF"/>
          <w:lang w:eastAsia="en-GB"/>
        </w:rPr>
        <w:t xml:space="preserve"> </w:t>
      </w:r>
      <w:r w:rsidRPr="00454C2A">
        <w:t>2021). The information provided generally includes their name and surname, age, professional qualifications</w:t>
      </w:r>
      <w:r w:rsidR="007A7922">
        <w:t>,</w:t>
      </w:r>
      <w:r w:rsidRPr="00454C2A">
        <w:t xml:space="preserve"> and experience. By looking at audit partners’ surnames, prospective clients </w:t>
      </w:r>
      <w:r w:rsidR="00ED3071">
        <w:t xml:space="preserve">are able to </w:t>
      </w:r>
      <w:r w:rsidRPr="00454C2A">
        <w:t xml:space="preserve">categorize them as being (or not being) an ethnic minority audit partner and as not fitting (or fitting) the professional stereotype. </w:t>
      </w:r>
    </w:p>
    <w:p w14:paraId="50D25899" w14:textId="6528760E" w:rsidR="003B6996" w:rsidRPr="00454C2A" w:rsidRDefault="003B6996" w:rsidP="005422B0">
      <w:pPr>
        <w:spacing w:after="0" w:line="480" w:lineRule="auto"/>
        <w:ind w:firstLine="567"/>
        <w:jc w:val="both"/>
      </w:pPr>
      <w:r w:rsidRPr="00454C2A">
        <w:t xml:space="preserve">We use an ethnic-name database, </w:t>
      </w:r>
      <w:r w:rsidRPr="00454C2A">
        <w:rPr>
          <w:i/>
        </w:rPr>
        <w:t>Family Search</w:t>
      </w:r>
      <w:r w:rsidRPr="00454C2A">
        <w:t xml:space="preserve">, to identify the surnames that prospective clients </w:t>
      </w:r>
      <w:r w:rsidR="00C30E63">
        <w:t>could</w:t>
      </w:r>
      <w:r w:rsidR="00C30E63" w:rsidRPr="00454C2A">
        <w:t xml:space="preserve"> </w:t>
      </w:r>
      <w:r w:rsidRPr="00454C2A">
        <w:t>see as indications of ethnic minority audit partners. We enter the surname of each partner and obtain between one and three countries where the surname is most frequently found. For example, when we type the surname of one of the audit partners in our dataset, Jennifer Hayward (pseudonym used to maintain anonymity), we find that the surname “Hayward” is most commonly found in England (43,660 people with this surname), followed by the United States (17,646 people) and Canada (2,063 people).</w:t>
      </w:r>
      <w:r w:rsidRPr="00454C2A">
        <w:rPr>
          <w:rStyle w:val="EndnoteReference"/>
        </w:rPr>
        <w:endnoteReference w:id="5"/>
      </w:r>
      <w:r w:rsidRPr="00454C2A">
        <w:t xml:space="preserve"> We then consider the country </w:t>
      </w:r>
      <w:r w:rsidRPr="00454C2A">
        <w:lastRenderedPageBreak/>
        <w:t xml:space="preserve">with the highest number of individuals with a given surname as our main country of origin. Thus, in the example above, we associate Hayward with England. Finally, we define audit partners as ethnic minority audit partners when their surname is not commonly observed in Australia, Ireland, the United Kingdom, and the United States and create a dummy variable </w:t>
      </w:r>
      <w:r w:rsidRPr="005422B0">
        <w:rPr>
          <w:iCs/>
        </w:rPr>
        <w:t>(</w:t>
      </w:r>
      <w:r w:rsidRPr="00454C2A">
        <w:rPr>
          <w:i/>
        </w:rPr>
        <w:t>NOANGLO</w:t>
      </w:r>
      <w:r w:rsidRPr="005422B0">
        <w:rPr>
          <w:iCs/>
        </w:rPr>
        <w:t>)</w:t>
      </w:r>
      <w:r w:rsidRPr="00454C2A">
        <w:rPr>
          <w:i/>
        </w:rPr>
        <w:t xml:space="preserve"> </w:t>
      </w:r>
      <w:r w:rsidRPr="00454C2A">
        <w:t>that equals 1 if the audit partner’s surname is not commonly observed in Australia, Ireland, the United Kingdom, and the United States and 0 otherwise. Although several studies have validated the accuracy of inferring ethnicity from surnames (Hegde &amp; Tumlinson, 2014; Liu et al., 2022; Pham et al., 2022; Webber, 2007), we recognize that our approach does not allow us to capture cases in which ethnic minority audit partners assumed Anglo-Saxon surnames (e.g., married audit partners assuming the Anglo-Saxon surname of their partners) or cases in which a surname of Anglo-Saxon origin is not commonly observed in one of the four countries listed above.</w:t>
      </w:r>
      <w:r w:rsidRPr="00454C2A">
        <w:rPr>
          <w:rStyle w:val="CommentReference"/>
        </w:rPr>
        <w:t xml:space="preserve"> </w:t>
      </w:r>
      <w:bookmarkStart w:id="2" w:name="_Hlk151115824"/>
      <w:r w:rsidRPr="00454C2A">
        <w:t xml:space="preserve">Although we acknowledge these limitations, we believe that they do not substantially compromise the results of our study because our focus on professional stereotypes makes it less relevant to know whether audit partners are </w:t>
      </w:r>
      <w:r w:rsidRPr="00454C2A">
        <w:rPr>
          <w:i/>
          <w:iCs/>
        </w:rPr>
        <w:t>actually</w:t>
      </w:r>
      <w:r w:rsidRPr="00454C2A">
        <w:t xml:space="preserve"> ethnic minority audit partners. Rather, we are interested in understanding whether audit partners</w:t>
      </w:r>
      <w:r w:rsidRPr="00454C2A">
        <w:rPr>
          <w:i/>
          <w:iCs/>
        </w:rPr>
        <w:t xml:space="preserve"> </w:t>
      </w:r>
      <w:r w:rsidR="00C30E63">
        <w:t>could</w:t>
      </w:r>
      <w:r w:rsidR="00C30E63" w:rsidRPr="00454C2A">
        <w:t xml:space="preserve"> </w:t>
      </w:r>
      <w:r w:rsidRPr="00454C2A">
        <w:t xml:space="preserve">be </w:t>
      </w:r>
      <w:r w:rsidRPr="00454C2A">
        <w:rPr>
          <w:i/>
          <w:iCs/>
        </w:rPr>
        <w:t xml:space="preserve">categorized </w:t>
      </w:r>
      <w:r w:rsidRPr="00454C2A">
        <w:t>as being ethnic minority audit partners due to their surname and whether this affects the audit fees with which they are associated</w:t>
      </w:r>
      <w:bookmarkEnd w:id="2"/>
      <w:r w:rsidRPr="00454C2A">
        <w:t>. In any case, to avoid potential measurement biases, we search the Web for audit partners’ pictures and use them as an alternative measure of our audit partner ethnicity variable in one of our robustness tests (Liu et al., 2022).</w:t>
      </w:r>
    </w:p>
    <w:p w14:paraId="2A60222F" w14:textId="429DCF4E" w:rsidR="003B6996" w:rsidRPr="00454C2A" w:rsidRDefault="003B6996" w:rsidP="005422B0">
      <w:pPr>
        <w:spacing w:after="0" w:line="480" w:lineRule="auto"/>
        <w:ind w:firstLine="567"/>
        <w:jc w:val="both"/>
      </w:pPr>
      <w:r w:rsidRPr="00454C2A">
        <w:rPr>
          <w:rFonts w:eastAsia="Times New Roman"/>
          <w:lang w:eastAsia="zh-CN"/>
        </w:rPr>
        <w:t>Our second independent variable is audit firm status. To measure this variable, we create a dummy variable (</w:t>
      </w:r>
      <w:r w:rsidRPr="00454C2A">
        <w:rPr>
          <w:rFonts w:eastAsia="Times New Roman"/>
          <w:i/>
          <w:lang w:eastAsia="zh-CN"/>
        </w:rPr>
        <w:t>BIG-N</w:t>
      </w:r>
      <w:r w:rsidRPr="00454C2A">
        <w:rPr>
          <w:rFonts w:eastAsia="Times New Roman"/>
          <w:lang w:eastAsia="zh-CN"/>
        </w:rPr>
        <w:t>) that takes the value of 1 if the audit partner works in one of the Big-N audit firms and 0 otherwise.</w:t>
      </w:r>
      <w:r w:rsidRPr="00454C2A">
        <w:rPr>
          <w:rStyle w:val="EndnoteReference"/>
          <w:rFonts w:eastAsia="Times New Roman"/>
          <w:lang w:eastAsia="zh-CN"/>
        </w:rPr>
        <w:endnoteReference w:id="6"/>
      </w:r>
    </w:p>
    <w:p w14:paraId="57E94426" w14:textId="0CF0EB82" w:rsidR="003B6996" w:rsidRPr="005422B0" w:rsidRDefault="003B6996" w:rsidP="005422B0">
      <w:pPr>
        <w:spacing w:after="0" w:line="480" w:lineRule="auto"/>
        <w:jc w:val="both"/>
        <w:rPr>
          <w:b/>
          <w:iCs/>
          <w:color w:val="000000"/>
          <w:sz w:val="28"/>
          <w:szCs w:val="28"/>
          <w:lang w:eastAsia="en-GB"/>
        </w:rPr>
      </w:pPr>
      <w:r w:rsidRPr="005422B0">
        <w:rPr>
          <w:b/>
          <w:iCs/>
          <w:color w:val="000000"/>
          <w:sz w:val="28"/>
          <w:szCs w:val="28"/>
          <w:lang w:eastAsia="en-GB"/>
        </w:rPr>
        <w:t>Control Variables</w:t>
      </w:r>
    </w:p>
    <w:p w14:paraId="450C2FA1" w14:textId="67B90BAF" w:rsidR="003B6996" w:rsidRPr="00454C2A" w:rsidRDefault="003B6996" w:rsidP="005422B0">
      <w:pPr>
        <w:spacing w:after="0" w:line="480" w:lineRule="auto"/>
        <w:jc w:val="both"/>
        <w:rPr>
          <w:rFonts w:eastAsia="Times New Roman"/>
          <w:lang w:eastAsia="zh-CN"/>
        </w:rPr>
      </w:pPr>
      <w:r w:rsidRPr="00454C2A">
        <w:lastRenderedPageBreak/>
        <w:t xml:space="preserve">We control for client/task-related, audit firm-related, and audit partner-related heterogeneity by including task/client, audit firm, and audit partner controls in our models (e.g., </w:t>
      </w:r>
      <w:r w:rsidRPr="00454C2A">
        <w:rPr>
          <w:rFonts w:eastAsia="Times New Roman"/>
          <w:lang w:eastAsia="zh-CN"/>
        </w:rPr>
        <w:t>De George</w:t>
      </w:r>
      <w:r w:rsidRPr="00454C2A">
        <w:rPr>
          <w:color w:val="111111"/>
          <w:shd w:val="clear" w:color="auto" w:fill="FFFFFF"/>
          <w:lang w:eastAsia="en-GB"/>
        </w:rPr>
        <w:t xml:space="preserve"> et al., </w:t>
      </w:r>
      <w:r w:rsidRPr="00454C2A">
        <w:rPr>
          <w:rFonts w:eastAsia="Times New Roman"/>
          <w:lang w:eastAsia="zh-CN"/>
        </w:rPr>
        <w:t>2013; Stewart</w:t>
      </w:r>
      <w:r w:rsidRPr="00454C2A">
        <w:rPr>
          <w:color w:val="111111"/>
          <w:shd w:val="clear" w:color="auto" w:fill="FFFFFF"/>
          <w:lang w:eastAsia="en-GB"/>
        </w:rPr>
        <w:t xml:space="preserve"> et al., </w:t>
      </w:r>
      <w:r w:rsidRPr="00454C2A">
        <w:rPr>
          <w:rFonts w:eastAsia="Times New Roman"/>
          <w:lang w:eastAsia="zh-CN"/>
        </w:rPr>
        <w:t>2016). Appendix A presents the definitions and measurements of these variables.</w:t>
      </w:r>
      <w:r w:rsidRPr="00454C2A">
        <w:rPr>
          <w:rStyle w:val="EndnoteReference"/>
          <w:rFonts w:eastAsia="Times New Roman"/>
          <w:lang w:eastAsia="zh-CN"/>
        </w:rPr>
        <w:endnoteReference w:id="7"/>
      </w:r>
    </w:p>
    <w:p w14:paraId="395E52E8" w14:textId="51A68AE5" w:rsidR="003B6996" w:rsidRPr="005422B0" w:rsidRDefault="003B6996" w:rsidP="005422B0">
      <w:pPr>
        <w:spacing w:after="0" w:line="480" w:lineRule="auto"/>
        <w:jc w:val="both"/>
        <w:rPr>
          <w:b/>
          <w:iCs/>
          <w:color w:val="000000"/>
          <w:sz w:val="28"/>
          <w:szCs w:val="28"/>
          <w:lang w:eastAsia="en-GB"/>
        </w:rPr>
      </w:pPr>
      <w:r w:rsidRPr="005422B0">
        <w:rPr>
          <w:b/>
          <w:iCs/>
          <w:color w:val="000000"/>
          <w:sz w:val="28"/>
          <w:szCs w:val="28"/>
          <w:lang w:eastAsia="en-GB"/>
        </w:rPr>
        <w:t>Empirical Model</w:t>
      </w:r>
    </w:p>
    <w:p w14:paraId="729F5CE1" w14:textId="2950F4A0" w:rsidR="003B6996" w:rsidRPr="00454C2A" w:rsidRDefault="003B6996" w:rsidP="005422B0">
      <w:pPr>
        <w:spacing w:after="0" w:line="480" w:lineRule="auto"/>
        <w:jc w:val="both"/>
      </w:pPr>
      <w:r w:rsidRPr="00454C2A">
        <w:t xml:space="preserve">We test our hypotheses using the following model (1): </w:t>
      </w:r>
    </w:p>
    <w:p w14:paraId="31BB249E" w14:textId="2523F0A1" w:rsidR="003B6996" w:rsidRPr="00454C2A" w:rsidRDefault="003B6996" w:rsidP="005422B0">
      <w:pPr>
        <w:spacing w:after="0" w:line="480" w:lineRule="auto"/>
        <w:ind w:left="567"/>
        <w:jc w:val="both"/>
      </w:pPr>
      <w:r w:rsidRPr="00454C2A">
        <w:rPr>
          <w:i/>
        </w:rPr>
        <w:t>LAF = β</w:t>
      </w:r>
      <w:r w:rsidRPr="00454C2A">
        <w:rPr>
          <w:i/>
          <w:vertAlign w:val="subscript"/>
        </w:rPr>
        <w:t xml:space="preserve">0 </w:t>
      </w:r>
      <w:r w:rsidRPr="00454C2A">
        <w:rPr>
          <w:i/>
        </w:rPr>
        <w:t>+ β</w:t>
      </w:r>
      <w:r w:rsidRPr="00454C2A">
        <w:rPr>
          <w:i/>
          <w:vertAlign w:val="subscript"/>
        </w:rPr>
        <w:t>1</w:t>
      </w:r>
      <w:r w:rsidRPr="00454C2A">
        <w:rPr>
          <w:i/>
        </w:rPr>
        <w:t>NOANGLO</w:t>
      </w:r>
      <w:r w:rsidRPr="00454C2A">
        <w:rPr>
          <w:i/>
          <w:vertAlign w:val="subscript"/>
        </w:rPr>
        <w:t>it</w:t>
      </w:r>
      <w:r w:rsidRPr="00454C2A">
        <w:rPr>
          <w:i/>
        </w:rPr>
        <w:t xml:space="preserve"> + β</w:t>
      </w:r>
      <w:r w:rsidRPr="00454C2A">
        <w:rPr>
          <w:i/>
          <w:vertAlign w:val="subscript"/>
        </w:rPr>
        <w:t>2</w:t>
      </w:r>
      <w:r w:rsidRPr="00454C2A">
        <w:rPr>
          <w:i/>
        </w:rPr>
        <w:t>LTA</w:t>
      </w:r>
      <w:r w:rsidRPr="00454C2A">
        <w:rPr>
          <w:i/>
          <w:vertAlign w:val="subscript"/>
        </w:rPr>
        <w:t>it</w:t>
      </w:r>
      <w:r w:rsidRPr="00454C2A">
        <w:rPr>
          <w:i/>
        </w:rPr>
        <w:t xml:space="preserve"> + β</w:t>
      </w:r>
      <w:r w:rsidRPr="00454C2A">
        <w:rPr>
          <w:i/>
          <w:vertAlign w:val="subscript"/>
        </w:rPr>
        <w:t>3</w:t>
      </w:r>
      <w:r w:rsidRPr="00454C2A">
        <w:rPr>
          <w:i/>
        </w:rPr>
        <w:t>REC</w:t>
      </w:r>
      <w:r w:rsidRPr="00454C2A">
        <w:rPr>
          <w:i/>
          <w:vertAlign w:val="subscript"/>
        </w:rPr>
        <w:t>it</w:t>
      </w:r>
      <w:r w:rsidRPr="00454C2A">
        <w:rPr>
          <w:i/>
        </w:rPr>
        <w:t xml:space="preserve"> + β</w:t>
      </w:r>
      <w:r w:rsidRPr="00454C2A">
        <w:rPr>
          <w:i/>
          <w:vertAlign w:val="subscript"/>
        </w:rPr>
        <w:t>4</w:t>
      </w:r>
      <w:r w:rsidRPr="00454C2A">
        <w:rPr>
          <w:i/>
        </w:rPr>
        <w:t>INV</w:t>
      </w:r>
      <w:r w:rsidRPr="00454C2A">
        <w:rPr>
          <w:i/>
          <w:vertAlign w:val="subscript"/>
        </w:rPr>
        <w:t>it</w:t>
      </w:r>
      <w:r w:rsidRPr="00454C2A">
        <w:rPr>
          <w:i/>
        </w:rPr>
        <w:t xml:space="preserve"> + β</w:t>
      </w:r>
      <w:r w:rsidRPr="00454C2A">
        <w:rPr>
          <w:i/>
          <w:vertAlign w:val="subscript"/>
        </w:rPr>
        <w:t>5</w:t>
      </w:r>
      <w:r w:rsidRPr="00454C2A">
        <w:rPr>
          <w:i/>
        </w:rPr>
        <w:t>QUICK</w:t>
      </w:r>
      <w:r w:rsidRPr="00454C2A">
        <w:rPr>
          <w:i/>
          <w:vertAlign w:val="subscript"/>
        </w:rPr>
        <w:t>it</w:t>
      </w:r>
      <w:r w:rsidRPr="00454C2A">
        <w:rPr>
          <w:i/>
        </w:rPr>
        <w:t xml:space="preserve"> +β</w:t>
      </w:r>
      <w:r w:rsidRPr="00454C2A">
        <w:rPr>
          <w:i/>
          <w:vertAlign w:val="subscript"/>
        </w:rPr>
        <w:t>6</w:t>
      </w:r>
      <w:r w:rsidRPr="00454C2A">
        <w:rPr>
          <w:i/>
        </w:rPr>
        <w:t>OCF</w:t>
      </w:r>
      <w:r w:rsidRPr="00454C2A">
        <w:rPr>
          <w:i/>
          <w:vertAlign w:val="subscript"/>
        </w:rPr>
        <w:t>it</w:t>
      </w:r>
      <w:r w:rsidRPr="00454C2A">
        <w:rPr>
          <w:i/>
        </w:rPr>
        <w:t xml:space="preserve"> + β</w:t>
      </w:r>
      <w:r w:rsidRPr="00454C2A">
        <w:rPr>
          <w:i/>
          <w:vertAlign w:val="subscript"/>
        </w:rPr>
        <w:t>7</w:t>
      </w:r>
      <w:r w:rsidRPr="00454C2A">
        <w:rPr>
          <w:i/>
        </w:rPr>
        <w:t>LOSS</w:t>
      </w:r>
      <w:r w:rsidRPr="00454C2A">
        <w:rPr>
          <w:i/>
          <w:vertAlign w:val="subscript"/>
        </w:rPr>
        <w:t>it</w:t>
      </w:r>
      <w:r w:rsidRPr="00454C2A">
        <w:rPr>
          <w:i/>
        </w:rPr>
        <w:t xml:space="preserve"> +β</w:t>
      </w:r>
      <w:r w:rsidRPr="00454C2A">
        <w:rPr>
          <w:i/>
          <w:vertAlign w:val="subscript"/>
        </w:rPr>
        <w:t>8</w:t>
      </w:r>
      <w:r w:rsidRPr="00454C2A">
        <w:rPr>
          <w:i/>
        </w:rPr>
        <w:t>LEV</w:t>
      </w:r>
      <w:r w:rsidRPr="00454C2A">
        <w:rPr>
          <w:i/>
          <w:vertAlign w:val="subscript"/>
        </w:rPr>
        <w:t>it</w:t>
      </w:r>
      <w:r w:rsidRPr="00454C2A">
        <w:rPr>
          <w:i/>
        </w:rPr>
        <w:t xml:space="preserve"> + β</w:t>
      </w:r>
      <w:r w:rsidRPr="00454C2A">
        <w:rPr>
          <w:i/>
          <w:vertAlign w:val="subscript"/>
        </w:rPr>
        <w:t>9</w:t>
      </w:r>
      <w:r w:rsidRPr="00454C2A">
        <w:rPr>
          <w:i/>
        </w:rPr>
        <w:t>ABSACC</w:t>
      </w:r>
      <w:r w:rsidRPr="00454C2A">
        <w:rPr>
          <w:i/>
          <w:vertAlign w:val="subscript"/>
        </w:rPr>
        <w:t>it</w:t>
      </w:r>
      <w:r w:rsidRPr="00454C2A">
        <w:rPr>
          <w:i/>
        </w:rPr>
        <w:t xml:space="preserve"> + β</w:t>
      </w:r>
      <w:r w:rsidRPr="00454C2A">
        <w:rPr>
          <w:i/>
          <w:vertAlign w:val="subscript"/>
        </w:rPr>
        <w:t>10</w:t>
      </w:r>
      <w:r w:rsidRPr="00454C2A">
        <w:rPr>
          <w:i/>
        </w:rPr>
        <w:t>ROI</w:t>
      </w:r>
      <w:r w:rsidRPr="00454C2A">
        <w:rPr>
          <w:i/>
          <w:vertAlign w:val="subscript"/>
        </w:rPr>
        <w:t>it</w:t>
      </w:r>
      <w:r w:rsidRPr="00454C2A">
        <w:rPr>
          <w:i/>
        </w:rPr>
        <w:t xml:space="preserve"> + β</w:t>
      </w:r>
      <w:r w:rsidRPr="00454C2A">
        <w:rPr>
          <w:i/>
          <w:vertAlign w:val="subscript"/>
        </w:rPr>
        <w:t>11</w:t>
      </w:r>
      <w:r w:rsidRPr="00454C2A">
        <w:rPr>
          <w:i/>
        </w:rPr>
        <w:t>SUBS</w:t>
      </w:r>
      <w:r w:rsidRPr="00454C2A">
        <w:rPr>
          <w:i/>
          <w:vertAlign w:val="subscript"/>
        </w:rPr>
        <w:t>it</w:t>
      </w:r>
      <w:r w:rsidRPr="00454C2A">
        <w:rPr>
          <w:i/>
        </w:rPr>
        <w:t xml:space="preserve"> + β</w:t>
      </w:r>
      <w:r w:rsidRPr="00454C2A">
        <w:rPr>
          <w:i/>
          <w:vertAlign w:val="subscript"/>
        </w:rPr>
        <w:t>12</w:t>
      </w:r>
      <w:r w:rsidRPr="00454C2A">
        <w:rPr>
          <w:i/>
        </w:rPr>
        <w:t>FOREIGN</w:t>
      </w:r>
      <w:r w:rsidRPr="00454C2A">
        <w:rPr>
          <w:i/>
          <w:vertAlign w:val="subscript"/>
        </w:rPr>
        <w:t>it</w:t>
      </w:r>
      <w:r w:rsidRPr="00454C2A">
        <w:rPr>
          <w:i/>
        </w:rPr>
        <w:t xml:space="preserve"> + β</w:t>
      </w:r>
      <w:r w:rsidRPr="00454C2A">
        <w:rPr>
          <w:i/>
          <w:vertAlign w:val="subscript"/>
        </w:rPr>
        <w:t>13</w:t>
      </w:r>
      <w:r w:rsidRPr="00454C2A">
        <w:rPr>
          <w:i/>
        </w:rPr>
        <w:t>AUDCH</w:t>
      </w:r>
      <w:r w:rsidRPr="00454C2A">
        <w:rPr>
          <w:i/>
          <w:vertAlign w:val="subscript"/>
        </w:rPr>
        <w:t>it</w:t>
      </w:r>
      <w:r w:rsidRPr="00454C2A">
        <w:rPr>
          <w:i/>
        </w:rPr>
        <w:t xml:space="preserve"> + β</w:t>
      </w:r>
      <w:r w:rsidRPr="00454C2A">
        <w:rPr>
          <w:i/>
          <w:vertAlign w:val="subscript"/>
        </w:rPr>
        <w:t>14</w:t>
      </w:r>
      <w:r w:rsidRPr="00454C2A">
        <w:rPr>
          <w:i/>
        </w:rPr>
        <w:t>BIG-N</w:t>
      </w:r>
      <w:r w:rsidRPr="00454C2A">
        <w:rPr>
          <w:i/>
          <w:vertAlign w:val="subscript"/>
        </w:rPr>
        <w:t>it</w:t>
      </w:r>
      <w:r w:rsidRPr="00454C2A">
        <w:rPr>
          <w:i/>
        </w:rPr>
        <w:t xml:space="preserve"> +β</w:t>
      </w:r>
      <w:r w:rsidRPr="00454C2A">
        <w:rPr>
          <w:i/>
          <w:vertAlign w:val="subscript"/>
        </w:rPr>
        <w:t>15</w:t>
      </w:r>
      <w:r w:rsidRPr="00454C2A">
        <w:rPr>
          <w:i/>
        </w:rPr>
        <w:t>SYDNEY</w:t>
      </w:r>
      <w:r w:rsidRPr="00454C2A">
        <w:rPr>
          <w:i/>
          <w:vertAlign w:val="subscript"/>
        </w:rPr>
        <w:t>it</w:t>
      </w:r>
      <w:r w:rsidRPr="00454C2A">
        <w:rPr>
          <w:i/>
        </w:rPr>
        <w:t xml:space="preserve"> + β</w:t>
      </w:r>
      <w:r w:rsidRPr="00454C2A">
        <w:rPr>
          <w:i/>
          <w:vertAlign w:val="subscript"/>
        </w:rPr>
        <w:t>16</w:t>
      </w:r>
      <w:r w:rsidRPr="00454C2A">
        <w:rPr>
          <w:i/>
        </w:rPr>
        <w:t>BUSY</w:t>
      </w:r>
      <w:r w:rsidRPr="00454C2A">
        <w:rPr>
          <w:i/>
          <w:vertAlign w:val="subscript"/>
        </w:rPr>
        <w:t>it</w:t>
      </w:r>
      <w:r w:rsidRPr="00454C2A">
        <w:rPr>
          <w:i/>
        </w:rPr>
        <w:t xml:space="preserve"> + β</w:t>
      </w:r>
      <w:r w:rsidRPr="00454C2A">
        <w:rPr>
          <w:i/>
          <w:vertAlign w:val="subscript"/>
        </w:rPr>
        <w:t>17</w:t>
      </w:r>
      <w:r w:rsidRPr="00454C2A">
        <w:rPr>
          <w:i/>
        </w:rPr>
        <w:t>OPINION</w:t>
      </w:r>
      <w:r w:rsidRPr="00454C2A">
        <w:rPr>
          <w:i/>
          <w:vertAlign w:val="subscript"/>
        </w:rPr>
        <w:t>it</w:t>
      </w:r>
      <w:r w:rsidRPr="00454C2A">
        <w:rPr>
          <w:i/>
        </w:rPr>
        <w:t xml:space="preserve"> + β</w:t>
      </w:r>
      <w:r w:rsidRPr="00454C2A">
        <w:rPr>
          <w:i/>
          <w:vertAlign w:val="subscript"/>
        </w:rPr>
        <w:t>18</w:t>
      </w:r>
      <w:r w:rsidRPr="00454C2A">
        <w:rPr>
          <w:i/>
        </w:rPr>
        <w:t>GC</w:t>
      </w:r>
      <w:r w:rsidRPr="00454C2A">
        <w:rPr>
          <w:i/>
          <w:vertAlign w:val="subscript"/>
        </w:rPr>
        <w:t>it</w:t>
      </w:r>
      <w:r w:rsidRPr="00454C2A">
        <w:rPr>
          <w:i/>
        </w:rPr>
        <w:t xml:space="preserve"> + β</w:t>
      </w:r>
      <w:r w:rsidRPr="00454C2A">
        <w:rPr>
          <w:i/>
          <w:vertAlign w:val="subscript"/>
        </w:rPr>
        <w:t>19</w:t>
      </w:r>
      <w:r w:rsidRPr="00454C2A">
        <w:rPr>
          <w:i/>
        </w:rPr>
        <w:t>INDSPEC</w:t>
      </w:r>
      <w:r w:rsidRPr="00454C2A">
        <w:rPr>
          <w:i/>
          <w:vertAlign w:val="subscript"/>
        </w:rPr>
        <w:t>it</w:t>
      </w:r>
      <w:r w:rsidRPr="00454C2A">
        <w:rPr>
          <w:i/>
        </w:rPr>
        <w:t xml:space="preserve"> + β</w:t>
      </w:r>
      <w:r w:rsidRPr="00454C2A">
        <w:rPr>
          <w:i/>
          <w:vertAlign w:val="subscript"/>
        </w:rPr>
        <w:t>20</w:t>
      </w:r>
      <w:r w:rsidRPr="00454C2A">
        <w:rPr>
          <w:i/>
        </w:rPr>
        <w:t>PGENDER</w:t>
      </w:r>
      <w:r w:rsidRPr="00454C2A">
        <w:rPr>
          <w:i/>
          <w:vertAlign w:val="subscript"/>
        </w:rPr>
        <w:t>it</w:t>
      </w:r>
      <w:r w:rsidRPr="00454C2A">
        <w:rPr>
          <w:i/>
        </w:rPr>
        <w:t xml:space="preserve"> + β</w:t>
      </w:r>
      <w:r w:rsidRPr="00454C2A">
        <w:rPr>
          <w:i/>
          <w:vertAlign w:val="subscript"/>
        </w:rPr>
        <w:t>21</w:t>
      </w:r>
      <w:r w:rsidRPr="00454C2A">
        <w:rPr>
          <w:i/>
        </w:rPr>
        <w:t>PAGE</w:t>
      </w:r>
      <w:r w:rsidRPr="00454C2A">
        <w:rPr>
          <w:i/>
          <w:vertAlign w:val="subscript"/>
        </w:rPr>
        <w:t>it</w:t>
      </w:r>
      <w:r w:rsidRPr="00454C2A">
        <w:rPr>
          <w:i/>
        </w:rPr>
        <w:t xml:space="preserve"> + β</w:t>
      </w:r>
      <w:r w:rsidRPr="00454C2A">
        <w:rPr>
          <w:i/>
          <w:vertAlign w:val="subscript"/>
        </w:rPr>
        <w:t>22</w:t>
      </w:r>
      <w:r w:rsidRPr="00454C2A">
        <w:rPr>
          <w:i/>
        </w:rPr>
        <w:t>PEDU</w:t>
      </w:r>
      <w:r w:rsidRPr="00454C2A">
        <w:rPr>
          <w:i/>
          <w:vertAlign w:val="subscript"/>
        </w:rPr>
        <w:t>it</w:t>
      </w:r>
      <w:r w:rsidRPr="00454C2A">
        <w:rPr>
          <w:i/>
        </w:rPr>
        <w:t xml:space="preserve"> +β</w:t>
      </w:r>
      <w:r w:rsidRPr="00454C2A">
        <w:rPr>
          <w:i/>
          <w:vertAlign w:val="subscript"/>
        </w:rPr>
        <w:t>23</w:t>
      </w:r>
      <w:r w:rsidRPr="00454C2A">
        <w:rPr>
          <w:i/>
        </w:rPr>
        <w:t>PLOC</w:t>
      </w:r>
      <w:r w:rsidRPr="00454C2A">
        <w:rPr>
          <w:i/>
          <w:vertAlign w:val="subscript"/>
        </w:rPr>
        <w:t>it</w:t>
      </w:r>
      <w:r w:rsidRPr="00454C2A">
        <w:rPr>
          <w:i/>
        </w:rPr>
        <w:t xml:space="preserve"> + β</w:t>
      </w:r>
      <w:r w:rsidRPr="00454C2A">
        <w:rPr>
          <w:i/>
          <w:vertAlign w:val="subscript"/>
        </w:rPr>
        <w:t>j</w:t>
      </w:r>
      <w:r w:rsidRPr="00454C2A">
        <w:rPr>
          <w:i/>
        </w:rPr>
        <w:t>YEAR + β</w:t>
      </w:r>
      <w:r w:rsidRPr="00454C2A">
        <w:rPr>
          <w:i/>
          <w:vertAlign w:val="subscript"/>
        </w:rPr>
        <w:t>k</w:t>
      </w:r>
      <w:r w:rsidRPr="00454C2A">
        <w:rPr>
          <w:i/>
        </w:rPr>
        <w:t>IND + ε</w:t>
      </w:r>
      <w:r w:rsidRPr="00454C2A">
        <w:rPr>
          <w:i/>
          <w:vertAlign w:val="subscript"/>
        </w:rPr>
        <w:t>it</w:t>
      </w:r>
      <w:r w:rsidRPr="00454C2A">
        <w:rPr>
          <w:vertAlign w:val="subscript"/>
        </w:rPr>
        <w:t xml:space="preserve"> </w:t>
      </w:r>
      <w:r w:rsidRPr="00454C2A">
        <w:tab/>
      </w:r>
      <w:r w:rsidRPr="00454C2A">
        <w:tab/>
      </w:r>
      <w:r w:rsidRPr="00454C2A">
        <w:tab/>
      </w:r>
      <w:r w:rsidRPr="00454C2A">
        <w:tab/>
      </w:r>
      <w:r w:rsidRPr="00454C2A">
        <w:tab/>
      </w:r>
      <w:r w:rsidRPr="00454C2A">
        <w:tab/>
      </w:r>
      <w:r w:rsidRPr="00454C2A">
        <w:tab/>
      </w:r>
      <w:r w:rsidRPr="00454C2A">
        <w:tab/>
      </w:r>
      <w:r w:rsidRPr="00454C2A">
        <w:tab/>
      </w:r>
      <w:r w:rsidRPr="00454C2A">
        <w:tab/>
        <w:t>(1)</w:t>
      </w:r>
    </w:p>
    <w:p w14:paraId="73787DCA" w14:textId="69A6DD97" w:rsidR="003B6996" w:rsidRPr="00454C2A" w:rsidRDefault="003B6996" w:rsidP="005422B0">
      <w:pPr>
        <w:spacing w:after="0" w:line="480" w:lineRule="auto"/>
        <w:ind w:firstLine="567"/>
        <w:jc w:val="both"/>
      </w:pPr>
      <w:r w:rsidRPr="00454C2A">
        <w:t xml:space="preserve">The model is estimated </w:t>
      </w:r>
      <w:r w:rsidRPr="00454C2A">
        <w:rPr>
          <w:rFonts w:eastAsia="Times New Roman"/>
          <w:lang w:eastAsia="zh-CN"/>
        </w:rPr>
        <w:t>using OLS with year and industry fixed effects (Hardies</w:t>
      </w:r>
      <w:r w:rsidRPr="00454C2A">
        <w:rPr>
          <w:color w:val="111111"/>
          <w:shd w:val="clear" w:color="auto" w:fill="FFFFFF"/>
          <w:lang w:eastAsia="en-GB"/>
        </w:rPr>
        <w:t xml:space="preserve"> et al., </w:t>
      </w:r>
      <w:r w:rsidRPr="00454C2A">
        <w:rPr>
          <w:rFonts w:eastAsia="Times New Roman"/>
          <w:lang w:eastAsia="zh-CN"/>
        </w:rPr>
        <w:t>2021) to control for time-invariant industry features</w:t>
      </w:r>
      <w:r w:rsidR="00AE4855">
        <w:rPr>
          <w:rFonts w:eastAsia="Times New Roman"/>
          <w:lang w:eastAsia="zh-CN"/>
        </w:rPr>
        <w:t>. We estimate model (1)</w:t>
      </w:r>
      <w:r w:rsidRPr="00454C2A">
        <w:rPr>
          <w:rFonts w:eastAsia="Times New Roman"/>
          <w:lang w:eastAsia="zh-CN"/>
        </w:rPr>
        <w:t xml:space="preserve"> </w:t>
      </w:r>
      <w:r w:rsidRPr="00454C2A">
        <w:t>for the entire sample to test our first hypothesis and separately for Big-N and non-Big-N audit clients to test our second hypothesis.</w:t>
      </w:r>
    </w:p>
    <w:p w14:paraId="707E97A8" w14:textId="2D4CA1AD" w:rsidR="003B6996" w:rsidRPr="00454C2A" w:rsidRDefault="003B6996" w:rsidP="005422B0">
      <w:pPr>
        <w:spacing w:after="0" w:line="480" w:lineRule="auto"/>
        <w:ind w:firstLine="567"/>
        <w:jc w:val="both"/>
      </w:pPr>
      <w:r w:rsidRPr="00454C2A">
        <w:rPr>
          <w:rFonts w:eastAsia="Times New Roman"/>
          <w:lang w:eastAsia="zh-CN"/>
        </w:rPr>
        <w:t xml:space="preserve">Under </w:t>
      </w:r>
      <w:r w:rsidRPr="00454C2A">
        <w:t>our first hypothesis</w:t>
      </w:r>
      <w:r w:rsidRPr="00454C2A">
        <w:rPr>
          <w:rFonts w:eastAsia="Times New Roman"/>
          <w:lang w:eastAsia="zh-CN"/>
        </w:rPr>
        <w:t xml:space="preserve">, we theorize that ethnic minority audit partners are associated with lower audit fees than non-ethnic minority audit partners. Accordingly, we expect </w:t>
      </w:r>
      <w:r w:rsidRPr="00454C2A">
        <w:rPr>
          <w:rFonts w:eastAsia="Times New Roman"/>
          <w:i/>
          <w:lang w:eastAsia="zh-CN"/>
        </w:rPr>
        <w:t>β</w:t>
      </w:r>
      <w:r w:rsidRPr="00454C2A">
        <w:rPr>
          <w:rFonts w:eastAsia="Times New Roman"/>
          <w:i/>
          <w:vertAlign w:val="subscript"/>
          <w:lang w:eastAsia="zh-CN"/>
        </w:rPr>
        <w:t>1</w:t>
      </w:r>
      <w:r w:rsidRPr="00454C2A">
        <w:rPr>
          <w:rFonts w:eastAsia="Times New Roman"/>
          <w:lang w:eastAsia="zh-CN"/>
        </w:rPr>
        <w:t xml:space="preserve"> to be negative and significant. </w:t>
      </w:r>
      <w:r w:rsidRPr="00454C2A">
        <w:t xml:space="preserve">Under our second hypothesis, </w:t>
      </w:r>
      <w:r w:rsidRPr="00454C2A">
        <w:rPr>
          <w:rFonts w:eastAsia="Times New Roman"/>
          <w:lang w:eastAsia="zh-CN"/>
        </w:rPr>
        <w:t xml:space="preserve">we are interested in the significance and sign of </w:t>
      </w:r>
      <w:r w:rsidRPr="00454C2A">
        <w:rPr>
          <w:i/>
        </w:rPr>
        <w:t>β</w:t>
      </w:r>
      <w:r w:rsidRPr="00454C2A">
        <w:rPr>
          <w:i/>
          <w:vertAlign w:val="subscript"/>
        </w:rPr>
        <w:t>1</w:t>
      </w:r>
      <w:r w:rsidRPr="00454C2A">
        <w:t xml:space="preserve"> for the groups of Big-N and non-Big-N audit clients. Moreover, to determine whether the association between audit fees and audit partner ethnicity differs significantly between Big-N and non-Big-N audit clients, we test whether the coefficient </w:t>
      </w:r>
      <w:r w:rsidRPr="00454C2A">
        <w:rPr>
          <w:i/>
        </w:rPr>
        <w:t>β</w:t>
      </w:r>
      <w:r w:rsidRPr="00454C2A">
        <w:rPr>
          <w:i/>
          <w:vertAlign w:val="subscript"/>
        </w:rPr>
        <w:t>1</w:t>
      </w:r>
      <w:r w:rsidRPr="00454C2A">
        <w:t xml:space="preserve"> for the group of non-Big-N audit clients is also significantly different from the same</w:t>
      </w:r>
      <w:r w:rsidRPr="00454C2A">
        <w:rPr>
          <w:i/>
        </w:rPr>
        <w:t xml:space="preserve"> </w:t>
      </w:r>
      <w:r w:rsidRPr="00454C2A">
        <w:t>coefficient for the group of Big-N audit clients (Hardies</w:t>
      </w:r>
      <w:r w:rsidRPr="00454C2A">
        <w:rPr>
          <w:color w:val="111111"/>
          <w:shd w:val="clear" w:color="auto" w:fill="FFFFFF"/>
          <w:lang w:eastAsia="en-GB"/>
        </w:rPr>
        <w:t xml:space="preserve"> et al., </w:t>
      </w:r>
      <w:r w:rsidRPr="00454C2A">
        <w:t xml:space="preserve">2021). </w:t>
      </w:r>
    </w:p>
    <w:p w14:paraId="683C0BBD" w14:textId="77777777" w:rsidR="00F37C96" w:rsidRDefault="00F37C96" w:rsidP="00A26728">
      <w:pPr>
        <w:spacing w:after="0" w:line="480" w:lineRule="auto"/>
        <w:jc w:val="center"/>
        <w:rPr>
          <w:b/>
          <w:iCs/>
          <w:color w:val="000000"/>
          <w:sz w:val="28"/>
          <w:szCs w:val="28"/>
          <w:lang w:eastAsia="en-GB"/>
        </w:rPr>
      </w:pPr>
    </w:p>
    <w:p w14:paraId="0FF2AC0E" w14:textId="4DB9B405" w:rsidR="003B6996" w:rsidRPr="00454C2A" w:rsidRDefault="003B6996" w:rsidP="00A26728">
      <w:pPr>
        <w:spacing w:after="0" w:line="480" w:lineRule="auto"/>
        <w:jc w:val="center"/>
        <w:rPr>
          <w:b/>
          <w:iCs/>
          <w:color w:val="000000"/>
          <w:sz w:val="28"/>
          <w:szCs w:val="28"/>
          <w:lang w:eastAsia="en-GB"/>
        </w:rPr>
      </w:pPr>
      <w:r w:rsidRPr="00454C2A">
        <w:rPr>
          <w:b/>
          <w:iCs/>
          <w:color w:val="000000"/>
          <w:sz w:val="28"/>
          <w:szCs w:val="28"/>
          <w:lang w:eastAsia="en-GB"/>
        </w:rPr>
        <w:t>Research Findings</w:t>
      </w:r>
    </w:p>
    <w:p w14:paraId="6BBF403E" w14:textId="68CDD081" w:rsidR="003B6996" w:rsidRPr="00A26728" w:rsidRDefault="003B6996" w:rsidP="00623A39">
      <w:pPr>
        <w:spacing w:after="0" w:line="480" w:lineRule="auto"/>
        <w:jc w:val="both"/>
        <w:rPr>
          <w:b/>
          <w:iCs/>
          <w:color w:val="000000"/>
          <w:sz w:val="28"/>
          <w:szCs w:val="28"/>
          <w:lang w:eastAsia="en-GB"/>
        </w:rPr>
      </w:pPr>
      <w:r w:rsidRPr="00A26728">
        <w:rPr>
          <w:b/>
          <w:iCs/>
          <w:color w:val="000000"/>
          <w:sz w:val="28"/>
          <w:szCs w:val="28"/>
          <w:lang w:eastAsia="en-GB"/>
        </w:rPr>
        <w:lastRenderedPageBreak/>
        <w:t>Descriptive Statistics and Univariate Analyses</w:t>
      </w:r>
    </w:p>
    <w:p w14:paraId="67CC4457" w14:textId="2B8F881C" w:rsidR="003B6996" w:rsidRPr="00454C2A" w:rsidRDefault="003B6996" w:rsidP="00A26728">
      <w:pPr>
        <w:spacing w:after="0" w:line="480" w:lineRule="auto"/>
        <w:jc w:val="both"/>
        <w:rPr>
          <w:rFonts w:eastAsia="Times New Roman"/>
        </w:rPr>
      </w:pPr>
      <w:r w:rsidRPr="00454C2A">
        <w:t xml:space="preserve">Table 2 presents the descriptive statistics for the variables used in the study. </w:t>
      </w:r>
      <w:r w:rsidRPr="00454C2A">
        <w:rPr>
          <w:rFonts w:eastAsia="Times New Roman"/>
        </w:rPr>
        <w:t xml:space="preserve">Panel A refers to the full sample, Panel B shows the analyses separately for Big-N and non-Big-N audit clients, and </w:t>
      </w:r>
      <w:r w:rsidRPr="00454C2A">
        <w:t xml:space="preserve">Panel C displays audit partners’ characteristics by audit firm type and ethnicity. </w:t>
      </w:r>
    </w:p>
    <w:p w14:paraId="2266B56B" w14:textId="77777777" w:rsidR="003B6996" w:rsidRPr="00454C2A" w:rsidRDefault="003B6996" w:rsidP="00973DA5">
      <w:pPr>
        <w:spacing w:after="0" w:line="480" w:lineRule="auto"/>
        <w:ind w:firstLine="425"/>
        <w:jc w:val="center"/>
      </w:pPr>
      <w:r w:rsidRPr="00454C2A">
        <w:t>[Insert Table 2 here]</w:t>
      </w:r>
    </w:p>
    <w:p w14:paraId="65344AA8" w14:textId="69C61783" w:rsidR="003B6996" w:rsidRPr="00454C2A" w:rsidRDefault="003B6996" w:rsidP="00A26728">
      <w:pPr>
        <w:spacing w:after="0" w:line="480" w:lineRule="auto"/>
        <w:ind w:firstLine="567"/>
        <w:jc w:val="both"/>
        <w:rPr>
          <w:rFonts w:eastAsia="Times New Roman"/>
          <w:lang w:eastAsia="zh-CN"/>
        </w:rPr>
      </w:pPr>
      <w:r w:rsidRPr="00454C2A">
        <w:rPr>
          <w:rFonts w:eastAsia="Times New Roman"/>
          <w:lang w:eastAsia="zh-CN"/>
        </w:rPr>
        <w:t>Panel A shows that, overall, 18% of the observations in the sample include an ethnic minority audit partner. The sample is balanced between Big-N and non-Big-N audit clients, allowing us to make a robust comparison between these two groups of audit firms. The descriptive statistics pertaining to audit fees and the main firm-level characteristics are consistent with those of previous studies conducted in the Australian setting (e.g., Bicudo de Castro</w:t>
      </w:r>
      <w:r w:rsidRPr="00454C2A">
        <w:rPr>
          <w:color w:val="111111"/>
          <w:shd w:val="clear" w:color="auto" w:fill="FFFFFF"/>
          <w:lang w:eastAsia="en-GB"/>
        </w:rPr>
        <w:t xml:space="preserve"> et al., </w:t>
      </w:r>
      <w:r w:rsidRPr="00454C2A">
        <w:rPr>
          <w:rFonts w:eastAsia="Times New Roman"/>
          <w:lang w:eastAsia="zh-CN"/>
        </w:rPr>
        <w:t>2019; Ferguson et al., 2019; Shan</w:t>
      </w:r>
      <w:r w:rsidRPr="00454C2A">
        <w:rPr>
          <w:color w:val="111111"/>
          <w:shd w:val="clear" w:color="auto" w:fill="FFFFFF"/>
          <w:lang w:eastAsia="en-GB"/>
        </w:rPr>
        <w:t xml:space="preserve"> et al., </w:t>
      </w:r>
      <w:r w:rsidRPr="00454C2A">
        <w:rPr>
          <w:rFonts w:eastAsia="Times New Roman"/>
          <w:lang w:eastAsia="zh-CN"/>
        </w:rPr>
        <w:t>2019).</w:t>
      </w:r>
    </w:p>
    <w:p w14:paraId="65E03291" w14:textId="4B66FAA5" w:rsidR="003B6996" w:rsidRPr="00454C2A" w:rsidRDefault="003B6996" w:rsidP="00A26728">
      <w:pPr>
        <w:spacing w:after="0" w:line="480" w:lineRule="auto"/>
        <w:ind w:firstLine="567"/>
        <w:jc w:val="both"/>
        <w:rPr>
          <w:rFonts w:eastAsia="Times New Roman"/>
          <w:lang w:eastAsia="zh-CN"/>
        </w:rPr>
      </w:pPr>
      <w:r w:rsidRPr="00454C2A">
        <w:rPr>
          <w:rFonts w:eastAsia="Times New Roman"/>
          <w:lang w:eastAsia="zh-CN"/>
        </w:rPr>
        <w:t xml:space="preserve">The comparison between Big-N and non-Big-N audit clients (Panel B) reveals some interesting differences. As expected, on average, Big-N audit clients pay higher audit fees than non-Big-N audit clients, a finding that is in line with those of previous studies that have documented an audit fee premium for Big-N firms. Big-N firms’ clients are also larger, are less likely to exhibit losses, have lower levels of accruals, and </w:t>
      </w:r>
      <w:r w:rsidR="00E431DE">
        <w:rPr>
          <w:rFonts w:eastAsia="Times New Roman"/>
          <w:lang w:eastAsia="zh-CN"/>
        </w:rPr>
        <w:t xml:space="preserve">are </w:t>
      </w:r>
      <w:r w:rsidR="00F41D55">
        <w:rPr>
          <w:rFonts w:eastAsia="Times New Roman"/>
          <w:lang w:eastAsia="zh-CN"/>
        </w:rPr>
        <w:t>less</w:t>
      </w:r>
      <w:r w:rsidR="00E431DE">
        <w:rPr>
          <w:rFonts w:eastAsia="Times New Roman"/>
          <w:lang w:eastAsia="zh-CN"/>
        </w:rPr>
        <w:t xml:space="preserve"> likely to </w:t>
      </w:r>
      <w:r w:rsidR="00C314C3">
        <w:rPr>
          <w:rFonts w:eastAsia="Times New Roman"/>
          <w:lang w:eastAsia="zh-CN"/>
        </w:rPr>
        <w:t>issue</w:t>
      </w:r>
      <w:r w:rsidR="00C314C3" w:rsidRPr="00454C2A">
        <w:rPr>
          <w:rFonts w:eastAsia="Times New Roman"/>
          <w:lang w:eastAsia="zh-CN"/>
        </w:rPr>
        <w:t xml:space="preserve"> </w:t>
      </w:r>
      <w:r w:rsidRPr="00454C2A">
        <w:rPr>
          <w:rFonts w:eastAsia="Times New Roman"/>
          <w:lang w:eastAsia="zh-CN"/>
        </w:rPr>
        <w:t xml:space="preserve">modified and going concern opinions. The percentage of observations with ethnic minority audit partners is higher among Big-N audit clients than among non-Big-N audit clients (21 percent versus 15 percent). Audit partners working in Big-N firms come from higher-quality universities and are more likely to have studied outside Australia. </w:t>
      </w:r>
    </w:p>
    <w:p w14:paraId="594A8E5B" w14:textId="16EF4863" w:rsidR="003B6996" w:rsidRPr="00454C2A" w:rsidRDefault="003B6996" w:rsidP="00A26728">
      <w:pPr>
        <w:spacing w:after="0" w:line="480" w:lineRule="auto"/>
        <w:ind w:firstLine="567"/>
        <w:jc w:val="both"/>
        <w:rPr>
          <w:rFonts w:eastAsia="Times New Roman"/>
          <w:lang w:eastAsia="zh-CN"/>
        </w:rPr>
      </w:pPr>
      <w:r w:rsidRPr="00454C2A">
        <w:rPr>
          <w:rFonts w:eastAsia="Times New Roman"/>
          <w:lang w:eastAsia="zh-CN"/>
        </w:rPr>
        <w:t xml:space="preserve">Panel C shows that audit fees are not statistically different based on partner ethnicity for the group of Big-N audit clients, whereas they are statistically lower among ethnic minority audit partners for the group of non-Big-N audit clients. </w:t>
      </w:r>
      <w:r w:rsidR="00FA62A1">
        <w:rPr>
          <w:rFonts w:eastAsia="Times New Roman"/>
          <w:lang w:eastAsia="zh-CN"/>
        </w:rPr>
        <w:t>A</w:t>
      </w:r>
      <w:r w:rsidRPr="00454C2A">
        <w:rPr>
          <w:rFonts w:eastAsia="Times New Roman"/>
          <w:lang w:eastAsia="zh-CN"/>
        </w:rPr>
        <w:t xml:space="preserve">mong the Big-N clients, ethnic minority audit partners are </w:t>
      </w:r>
      <w:r w:rsidR="00FA62A1">
        <w:rPr>
          <w:rFonts w:eastAsia="Times New Roman"/>
          <w:lang w:eastAsia="zh-CN"/>
        </w:rPr>
        <w:t xml:space="preserve">also </w:t>
      </w:r>
      <w:r w:rsidRPr="00454C2A">
        <w:rPr>
          <w:rFonts w:eastAsia="Times New Roman"/>
          <w:lang w:eastAsia="zh-CN"/>
        </w:rPr>
        <w:t>older than non-</w:t>
      </w:r>
      <w:r w:rsidR="00FA62A1">
        <w:rPr>
          <w:rFonts w:eastAsia="Times New Roman"/>
          <w:lang w:eastAsia="zh-CN"/>
        </w:rPr>
        <w:t>ethnic</w:t>
      </w:r>
      <w:r w:rsidR="00FA62A1" w:rsidRPr="00454C2A">
        <w:rPr>
          <w:rFonts w:eastAsia="Times New Roman"/>
          <w:lang w:eastAsia="zh-CN"/>
        </w:rPr>
        <w:t xml:space="preserve"> </w:t>
      </w:r>
      <w:r w:rsidRPr="00454C2A">
        <w:rPr>
          <w:rFonts w:eastAsia="Times New Roman"/>
          <w:lang w:eastAsia="zh-CN"/>
        </w:rPr>
        <w:t xml:space="preserve">minority audit partners. Ethnic minority audit partners of both Big-N and non-Big-N audit firms studied in lower-ranked universities </w:t>
      </w:r>
      <w:r w:rsidRPr="00454C2A">
        <w:rPr>
          <w:rFonts w:eastAsia="Times New Roman"/>
          <w:lang w:eastAsia="zh-CN"/>
        </w:rPr>
        <w:lastRenderedPageBreak/>
        <w:t xml:space="preserve">and are more likely to have studied outside Australia. To limit the potential impact of these characteristics on our results, we control for all these features in our models. </w:t>
      </w:r>
    </w:p>
    <w:p w14:paraId="1C4413A6" w14:textId="1BF5CBEE" w:rsidR="003B6996" w:rsidRPr="00454C2A" w:rsidRDefault="003B6996" w:rsidP="00A26728">
      <w:pPr>
        <w:spacing w:after="0" w:line="480" w:lineRule="auto"/>
        <w:ind w:firstLine="567"/>
        <w:jc w:val="both"/>
        <w:rPr>
          <w:lang w:eastAsia="zh-CN"/>
        </w:rPr>
      </w:pPr>
      <w:r w:rsidRPr="00454C2A">
        <w:rPr>
          <w:lang w:eastAsia="zh-CN"/>
        </w:rPr>
        <w:t>The Pearson correlation matrix is presented in Table 3. The correlations are generally low to moderate, suggesting that our empirical analyses do not suffer from multicollinearity. However, we perform a diagnostic test for multicollinearity by estimating the variance inflation factor (VIF) coefficients for our regression models. All the coefficients are below the threshold of five (Kalnins, 2018), which suggests that multicollinearity does not affect our analyses.</w:t>
      </w:r>
    </w:p>
    <w:p w14:paraId="7AB291EE" w14:textId="77777777" w:rsidR="003B6996" w:rsidRPr="00454C2A" w:rsidRDefault="003B6996" w:rsidP="00973DA5">
      <w:pPr>
        <w:spacing w:after="0" w:line="480" w:lineRule="auto"/>
        <w:ind w:firstLine="425"/>
        <w:jc w:val="center"/>
      </w:pPr>
      <w:r w:rsidRPr="00454C2A">
        <w:t>[Insert Table 3 here]</w:t>
      </w:r>
    </w:p>
    <w:p w14:paraId="3BC7FC9E" w14:textId="62638FA9" w:rsidR="003B6996" w:rsidRPr="00A26728" w:rsidRDefault="003B6996" w:rsidP="00623A39">
      <w:pPr>
        <w:spacing w:after="0" w:line="480" w:lineRule="auto"/>
        <w:jc w:val="both"/>
        <w:rPr>
          <w:b/>
          <w:iCs/>
          <w:color w:val="000000"/>
          <w:sz w:val="28"/>
          <w:szCs w:val="28"/>
          <w:lang w:eastAsia="en-GB"/>
        </w:rPr>
      </w:pPr>
      <w:r w:rsidRPr="00A26728">
        <w:rPr>
          <w:b/>
          <w:iCs/>
          <w:color w:val="000000"/>
          <w:sz w:val="28"/>
          <w:szCs w:val="28"/>
          <w:lang w:eastAsia="en-GB"/>
        </w:rPr>
        <w:t>Multivariate Analyses</w:t>
      </w:r>
    </w:p>
    <w:p w14:paraId="2D1373FC" w14:textId="77777777" w:rsidR="003B6996" w:rsidRPr="00454C2A" w:rsidRDefault="003B6996" w:rsidP="00A26728">
      <w:pPr>
        <w:spacing w:after="0" w:line="480" w:lineRule="auto"/>
        <w:jc w:val="both"/>
        <w:rPr>
          <w:lang w:eastAsia="zh-CN"/>
        </w:rPr>
      </w:pPr>
      <w:r w:rsidRPr="00454C2A">
        <w:rPr>
          <w:lang w:eastAsia="zh-CN"/>
        </w:rPr>
        <w:t>Table 4 shows the estimation of model (1).</w:t>
      </w:r>
    </w:p>
    <w:p w14:paraId="5E55504E" w14:textId="77777777" w:rsidR="003B6996" w:rsidRPr="00454C2A" w:rsidRDefault="003B6996" w:rsidP="001B2CB9">
      <w:pPr>
        <w:spacing w:after="0" w:line="480" w:lineRule="auto"/>
        <w:ind w:firstLine="425"/>
        <w:jc w:val="center"/>
      </w:pPr>
      <w:r w:rsidRPr="00454C2A">
        <w:t>[Insert Table 4 here]</w:t>
      </w:r>
    </w:p>
    <w:p w14:paraId="09F69E4D" w14:textId="66214A74" w:rsidR="003B6996" w:rsidRPr="00454C2A" w:rsidRDefault="003B6996" w:rsidP="00A26728">
      <w:pPr>
        <w:spacing w:after="0" w:line="480" w:lineRule="auto"/>
        <w:ind w:firstLine="567"/>
        <w:jc w:val="both"/>
      </w:pPr>
      <w:r w:rsidRPr="00454C2A">
        <w:t xml:space="preserve">Column (1) presents the results for the entire sample. The model is significant (p-value = 0.000), and the R-square is approximately 80 percent, in line with previous studies on audit fees in the Australian setting (e.g., Stewart et al., 2016). The coefficient </w:t>
      </w:r>
      <w:r w:rsidRPr="00454C2A">
        <w:rPr>
          <w:i/>
        </w:rPr>
        <w:t>β</w:t>
      </w:r>
      <w:r w:rsidRPr="00454C2A">
        <w:rPr>
          <w:i/>
          <w:vertAlign w:val="subscript"/>
        </w:rPr>
        <w:t>1</w:t>
      </w:r>
      <w:r w:rsidRPr="00454C2A">
        <w:t xml:space="preserve"> associated with the variable </w:t>
      </w:r>
      <w:r w:rsidRPr="00454C2A">
        <w:rPr>
          <w:i/>
        </w:rPr>
        <w:t>NOANGLO</w:t>
      </w:r>
      <w:r w:rsidRPr="00454C2A">
        <w:t xml:space="preserve"> is negative and significant at the 1 percent level (β = -0.063, p-value = 0.000), in accordance with our first hypothesis. This suggests that ethnic minority audit partners are associated with lower audit fees after controlling for </w:t>
      </w:r>
      <w:r w:rsidRPr="00454C2A">
        <w:rPr>
          <w:rFonts w:eastAsia="Times New Roman"/>
          <w:lang w:eastAsia="zh-CN"/>
        </w:rPr>
        <w:t>client/task-related, audit firm-related, and audit partner-related characteristics</w:t>
      </w:r>
      <w:r w:rsidRPr="00454C2A">
        <w:t xml:space="preserve">. </w:t>
      </w:r>
    </w:p>
    <w:p w14:paraId="48C61396" w14:textId="2A08A1C9" w:rsidR="003B6996" w:rsidRPr="00454C2A" w:rsidRDefault="003B6996" w:rsidP="00A26728">
      <w:pPr>
        <w:spacing w:after="0" w:line="480" w:lineRule="auto"/>
        <w:ind w:firstLine="567"/>
        <w:jc w:val="both"/>
      </w:pPr>
      <w:r w:rsidRPr="00454C2A">
        <w:t xml:space="preserve">Columns (2) and (3) report the results for the Big-N and non-Big-N audit client subsamples, respectively. The coefficient </w:t>
      </w:r>
      <w:r w:rsidRPr="00454C2A">
        <w:rPr>
          <w:i/>
        </w:rPr>
        <w:t>β</w:t>
      </w:r>
      <w:r w:rsidRPr="00454C2A">
        <w:rPr>
          <w:i/>
          <w:vertAlign w:val="subscript"/>
        </w:rPr>
        <w:t>1</w:t>
      </w:r>
      <w:r w:rsidRPr="00454C2A">
        <w:t xml:space="preserve"> associated with the variable </w:t>
      </w:r>
      <w:r w:rsidRPr="00454C2A">
        <w:rPr>
          <w:i/>
        </w:rPr>
        <w:t>NOANGLO</w:t>
      </w:r>
      <w:r w:rsidRPr="00454C2A">
        <w:t xml:space="preserve"> is not significant among Big-N audit clients (p-value = 0.145), while it is negative and significant at the 1 percent level (β = -0.141, p-value = 0.000) in column (3), which shows the result for non-Big-N audit clients. </w:t>
      </w:r>
      <w:r w:rsidR="00B54550">
        <w:t>I</w:t>
      </w:r>
      <w:r w:rsidRPr="00454C2A">
        <w:t xml:space="preserve">n line with our second hypothesis, this indicates that the negative association between ethnicity and audit fees is observed only </w:t>
      </w:r>
      <w:r w:rsidRPr="00454C2A">
        <w:rPr>
          <w:color w:val="111111"/>
          <w:shd w:val="clear" w:color="auto" w:fill="FFFFFF"/>
          <w:lang w:eastAsia="en-GB"/>
        </w:rPr>
        <w:t>among</w:t>
      </w:r>
      <w:r w:rsidRPr="00454C2A">
        <w:t xml:space="preserve"> non-Big-N audit firms</w:t>
      </w:r>
      <w:r w:rsidRPr="00454C2A">
        <w:rPr>
          <w:color w:val="111111"/>
          <w:shd w:val="clear" w:color="auto" w:fill="FFFFFF"/>
          <w:lang w:eastAsia="en-GB"/>
        </w:rPr>
        <w:t xml:space="preserve">. </w:t>
      </w:r>
      <w:r w:rsidR="00893A7C">
        <w:t>A</w:t>
      </w:r>
      <w:r w:rsidRPr="00454C2A">
        <w:t xml:space="preserve"> test of the difference of such coefficients (untabulated) shows that the coefficient </w:t>
      </w:r>
      <w:r w:rsidRPr="00454C2A">
        <w:rPr>
          <w:i/>
        </w:rPr>
        <w:t>β</w:t>
      </w:r>
      <w:r w:rsidRPr="00454C2A">
        <w:rPr>
          <w:i/>
          <w:vertAlign w:val="subscript"/>
        </w:rPr>
        <w:t>1</w:t>
      </w:r>
      <w:r w:rsidRPr="00454C2A">
        <w:t xml:space="preserve"> estimated </w:t>
      </w:r>
      <w:r w:rsidRPr="00454C2A">
        <w:lastRenderedPageBreak/>
        <w:t>among non-Big-N audit clients is significantly more negative than the same coefficient estimated among Big-N audit clients</w:t>
      </w:r>
      <w:r w:rsidR="00D97BCA" w:rsidRPr="00D97BCA">
        <w:t xml:space="preserve"> </w:t>
      </w:r>
      <w:r w:rsidR="00D97BCA" w:rsidRPr="00454C2A">
        <w:t>at the 1% level (p-value = 0.001)</w:t>
      </w:r>
      <w:r w:rsidRPr="00454C2A">
        <w:t>. The coefficients of the control variables are consistent with those of previous studies (e.g., De George et al., 2013; Stewart et al., 2016).</w:t>
      </w:r>
    </w:p>
    <w:p w14:paraId="43479182" w14:textId="3B68C2AF" w:rsidR="003B6996" w:rsidRPr="00A26728" w:rsidRDefault="003B6996" w:rsidP="00A26728">
      <w:pPr>
        <w:spacing w:after="0" w:line="480" w:lineRule="auto"/>
        <w:jc w:val="both"/>
        <w:rPr>
          <w:b/>
          <w:iCs/>
          <w:color w:val="000000"/>
          <w:sz w:val="28"/>
          <w:szCs w:val="28"/>
          <w:lang w:eastAsia="en-GB"/>
        </w:rPr>
      </w:pPr>
      <w:r w:rsidRPr="00A26728">
        <w:rPr>
          <w:b/>
          <w:iCs/>
          <w:color w:val="000000"/>
          <w:sz w:val="28"/>
          <w:szCs w:val="28"/>
          <w:lang w:eastAsia="en-GB"/>
        </w:rPr>
        <w:t xml:space="preserve">Supplementary Analyses </w:t>
      </w:r>
      <w:r w:rsidR="006375D4">
        <w:rPr>
          <w:b/>
          <w:iCs/>
          <w:color w:val="000000"/>
          <w:sz w:val="28"/>
          <w:szCs w:val="28"/>
          <w:lang w:eastAsia="en-GB"/>
        </w:rPr>
        <w:t>and Robustness Tests</w:t>
      </w:r>
    </w:p>
    <w:p w14:paraId="0619128B" w14:textId="3902A9FB" w:rsidR="003B6996" w:rsidRPr="00454C2A" w:rsidRDefault="003B6996" w:rsidP="00A26728">
      <w:pPr>
        <w:spacing w:after="0" w:line="480" w:lineRule="auto"/>
        <w:jc w:val="both"/>
        <w:rPr>
          <w:rFonts w:eastAsia="Times New Roman"/>
        </w:rPr>
      </w:pPr>
      <w:r w:rsidRPr="00454C2A">
        <w:rPr>
          <w:rFonts w:eastAsia="Times New Roman"/>
        </w:rPr>
        <w:t>To gain insights into whether it is clients or audit firms that discriminate against ethnic minority audit partners, we divide our sample into two sub-samples: the first consists of clients audited by ethnic minority audit partners, and the second contains clients audited by non-ethnic minority audit partners. We then produce descriptive statistics for each group and perform a t-test to compare them. The results of this analysis, presented in Table 5, indicate that the clients audited by non-ethnic minority audit partners are, overall, not statistically different from those audited by ethnic minority audit partners.</w:t>
      </w:r>
      <w:r w:rsidRPr="00454C2A">
        <w:rPr>
          <w:rStyle w:val="EndnoteReference"/>
          <w:rFonts w:eastAsia="Times New Roman"/>
        </w:rPr>
        <w:endnoteReference w:id="8"/>
      </w:r>
      <w:r w:rsidRPr="00454C2A">
        <w:rPr>
          <w:rFonts w:eastAsia="Times New Roman"/>
        </w:rPr>
        <w:t xml:space="preserve"> These findings are inconsistent with the idea that audit firms systematically and selectively assign ethnic minority audit partners to clients who are statistically different from other clients. </w:t>
      </w:r>
      <w:r w:rsidR="00B722E3">
        <w:rPr>
          <w:rFonts w:eastAsia="Times New Roman"/>
        </w:rPr>
        <w:t>T</w:t>
      </w:r>
      <w:r w:rsidRPr="00454C2A">
        <w:rPr>
          <w:rFonts w:eastAsia="Times New Roman"/>
        </w:rPr>
        <w:t xml:space="preserve">hey support </w:t>
      </w:r>
      <w:r w:rsidR="00B722E3">
        <w:rPr>
          <w:rFonts w:eastAsia="Times New Roman"/>
        </w:rPr>
        <w:t xml:space="preserve">instead </w:t>
      </w:r>
      <w:r w:rsidRPr="00454C2A">
        <w:rPr>
          <w:rFonts w:eastAsia="Times New Roman"/>
        </w:rPr>
        <w:t>the argument that clients rather than audit firms discriminate against ethnic minority audit partners.</w:t>
      </w:r>
    </w:p>
    <w:p w14:paraId="0AE9017E" w14:textId="1F0EB3E6" w:rsidR="003B6996" w:rsidRPr="00454C2A" w:rsidRDefault="003B6996" w:rsidP="00A26728">
      <w:pPr>
        <w:spacing w:after="0" w:line="480" w:lineRule="auto"/>
        <w:jc w:val="center"/>
      </w:pPr>
      <w:r w:rsidRPr="00454C2A">
        <w:t>[Insert Table 5 here]</w:t>
      </w:r>
    </w:p>
    <w:p w14:paraId="53909576" w14:textId="494B6B4A" w:rsidR="00117AD1" w:rsidRDefault="00117AD1" w:rsidP="00A26728">
      <w:pPr>
        <w:spacing w:after="0" w:line="480" w:lineRule="auto"/>
        <w:ind w:firstLine="567"/>
        <w:jc w:val="both"/>
        <w:rPr>
          <w:rFonts w:eastAsia="Times New Roman"/>
        </w:rPr>
      </w:pPr>
      <w:r>
        <w:rPr>
          <w:rFonts w:eastAsia="Times New Roman"/>
        </w:rPr>
        <w:t>A series of additional supplementary analyses and robustness tests are presented in Table 6.</w:t>
      </w:r>
    </w:p>
    <w:p w14:paraId="42830D73" w14:textId="2715FDB1" w:rsidR="00117AD1" w:rsidRDefault="00117AD1" w:rsidP="00117AD1">
      <w:pPr>
        <w:spacing w:after="0" w:line="480" w:lineRule="auto"/>
        <w:jc w:val="center"/>
      </w:pPr>
      <w:r w:rsidRPr="00454C2A">
        <w:t xml:space="preserve">[Insert Table </w:t>
      </w:r>
      <w:r>
        <w:t>6</w:t>
      </w:r>
      <w:r w:rsidRPr="00454C2A">
        <w:t xml:space="preserve"> here]</w:t>
      </w:r>
    </w:p>
    <w:p w14:paraId="1B81141B" w14:textId="4FA21B39" w:rsidR="00C6217F" w:rsidRDefault="00117AD1" w:rsidP="00C6217F">
      <w:pPr>
        <w:widowControl w:val="0"/>
        <w:autoSpaceDE w:val="0"/>
        <w:autoSpaceDN w:val="0"/>
        <w:adjustRightInd w:val="0"/>
        <w:spacing w:after="0" w:line="480" w:lineRule="auto"/>
        <w:ind w:firstLine="708"/>
        <w:jc w:val="both"/>
        <w:rPr>
          <w:rFonts w:eastAsia="Times New Roman"/>
        </w:rPr>
      </w:pPr>
      <w:r>
        <w:rPr>
          <w:rFonts w:eastAsia="Times New Roman"/>
        </w:rPr>
        <w:t>Panel A of Table 6 re-estimates our main results under alternative econometrics approaches. First</w:t>
      </w:r>
      <w:r w:rsidRPr="00454C2A">
        <w:rPr>
          <w:rFonts w:eastAsia="Times New Roman"/>
        </w:rPr>
        <w:t xml:space="preserve">, </w:t>
      </w:r>
      <w:r w:rsidR="006375D4">
        <w:rPr>
          <w:rFonts w:eastAsia="Times New Roman"/>
        </w:rPr>
        <w:t>in addition to the evidence provided in Table 5, t</w:t>
      </w:r>
      <w:r w:rsidR="006375D4" w:rsidRPr="00454C2A">
        <w:rPr>
          <w:rFonts w:eastAsia="Times New Roman"/>
        </w:rPr>
        <w:t xml:space="preserve">o </w:t>
      </w:r>
      <w:r w:rsidR="00347BAB">
        <w:rPr>
          <w:rFonts w:eastAsia="Times New Roman"/>
        </w:rPr>
        <w:t xml:space="preserve">further </w:t>
      </w:r>
      <w:r w:rsidR="006375D4" w:rsidRPr="00454C2A">
        <w:rPr>
          <w:rFonts w:eastAsia="Times New Roman"/>
        </w:rPr>
        <w:t xml:space="preserve">minimize the possibility that our results are driven by significant differences between clients of non-ethnic minority audit partners and those of ethnic minority audit partners, </w:t>
      </w:r>
      <w:r w:rsidR="006375D4" w:rsidRPr="00454C2A">
        <w:rPr>
          <w:bCs/>
        </w:rPr>
        <w:t xml:space="preserve">we compare the </w:t>
      </w:r>
      <w:r w:rsidR="006375D4" w:rsidRPr="00454C2A">
        <w:rPr>
          <w:rFonts w:eastAsia="Times New Roman"/>
        </w:rPr>
        <w:t xml:space="preserve">clients belonging to these two groups </w:t>
      </w:r>
      <w:r w:rsidR="006375D4" w:rsidRPr="00454C2A">
        <w:rPr>
          <w:bCs/>
        </w:rPr>
        <w:t xml:space="preserve">using multivariate matching via entropy balancing (Hainmueller, 2012). Entropy balancing allows us to observe the estimation outcomes in which the weighted </w:t>
      </w:r>
      <w:r w:rsidR="006375D4" w:rsidRPr="00454C2A">
        <w:rPr>
          <w:bCs/>
        </w:rPr>
        <w:lastRenderedPageBreak/>
        <w:t>covariates are comparable between treatment and non-treatment observations. As Hainmueller (2012, p. 25) suggest</w:t>
      </w:r>
      <w:r w:rsidR="007122F7">
        <w:rPr>
          <w:bCs/>
        </w:rPr>
        <w:t>s</w:t>
      </w:r>
      <w:r w:rsidR="006375D4" w:rsidRPr="00454C2A">
        <w:rPr>
          <w:bCs/>
        </w:rPr>
        <w:t>, “entropy balancing relies on a maximum entropy reweighting scheme that calibrates unit weights so that the reweighted treatment and control group satisfy a potentially large set of prespecified balance conditions that incorporate information about known sample moments. Entropy balancing thereby exactly adjusts inequalities in representation with respect to the first, second, and possibly higher moments of the covariate distributions. These balance improvements can reduce the model dependence for the subsequent estimation of treatment effects. The method assures that balance improves on all covariate moments included in the reweighting”</w:t>
      </w:r>
      <w:r w:rsidR="006375D4">
        <w:rPr>
          <w:bCs/>
        </w:rPr>
        <w:t>.</w:t>
      </w:r>
      <w:r w:rsidR="006375D4" w:rsidRPr="00454C2A">
        <w:rPr>
          <w:rStyle w:val="EndnoteReference"/>
          <w:bCs/>
        </w:rPr>
        <w:endnoteReference w:id="9"/>
      </w:r>
      <w:r w:rsidR="006375D4">
        <w:rPr>
          <w:bCs/>
        </w:rPr>
        <w:t xml:space="preserve"> </w:t>
      </w:r>
      <w:r w:rsidR="006375D4" w:rsidRPr="00454C2A">
        <w:rPr>
          <w:bCs/>
        </w:rPr>
        <w:t xml:space="preserve">We balance based on the mean, variance, and skewness </w:t>
      </w:r>
      <w:r w:rsidR="006375D4" w:rsidRPr="00454C2A">
        <w:rPr>
          <w:lang w:eastAsia="it-IT"/>
        </w:rPr>
        <w:t xml:space="preserve">of </w:t>
      </w:r>
      <w:r w:rsidR="006375D4" w:rsidRPr="00454C2A">
        <w:rPr>
          <w:rFonts w:eastAsia="Times New Roman"/>
        </w:rPr>
        <w:t xml:space="preserve">a vector of variables that </w:t>
      </w:r>
      <w:r w:rsidR="00C30E63">
        <w:rPr>
          <w:rFonts w:eastAsia="Times New Roman"/>
        </w:rPr>
        <w:t>can</w:t>
      </w:r>
      <w:r w:rsidR="006375D4" w:rsidRPr="00454C2A">
        <w:rPr>
          <w:rFonts w:eastAsia="Times New Roman"/>
        </w:rPr>
        <w:t xml:space="preserve"> be associated with the probability of selecting an ethnic minority v</w:t>
      </w:r>
      <w:r w:rsidR="00170375">
        <w:rPr>
          <w:rFonts w:eastAsia="Times New Roman"/>
        </w:rPr>
        <w:t>ersu</w:t>
      </w:r>
      <w:r w:rsidR="006375D4" w:rsidRPr="00454C2A">
        <w:rPr>
          <w:rFonts w:eastAsia="Times New Roman"/>
        </w:rPr>
        <w:t>s a non-ethnic minority audit partner in accordance with previous studies that have focused on the choice of auditors based on their reputation (DeFond</w:t>
      </w:r>
      <w:r w:rsidR="006375D4" w:rsidRPr="00454C2A">
        <w:rPr>
          <w:color w:val="111111"/>
          <w:shd w:val="clear" w:color="auto" w:fill="FFFFFF"/>
          <w:lang w:eastAsia="en-GB"/>
        </w:rPr>
        <w:t xml:space="preserve"> et al., </w:t>
      </w:r>
      <w:r w:rsidR="006375D4" w:rsidRPr="00454C2A">
        <w:rPr>
          <w:rFonts w:eastAsia="Times New Roman"/>
        </w:rPr>
        <w:t>2017; Lawrence</w:t>
      </w:r>
      <w:r w:rsidR="006375D4" w:rsidRPr="00454C2A">
        <w:rPr>
          <w:color w:val="111111"/>
          <w:shd w:val="clear" w:color="auto" w:fill="FFFFFF"/>
          <w:lang w:eastAsia="en-GB"/>
        </w:rPr>
        <w:t xml:space="preserve"> et al., </w:t>
      </w:r>
      <w:r w:rsidR="006375D4" w:rsidRPr="00454C2A">
        <w:rPr>
          <w:rFonts w:eastAsia="Times New Roman"/>
        </w:rPr>
        <w:t>2011). These variables are the natural logarithms of sales, the sales-to-asset ratio, the current ratio, companies’ leverage and profitability, and individual auditors’ characteristics.</w:t>
      </w:r>
      <w:r w:rsidR="006375D4" w:rsidRPr="00454C2A">
        <w:rPr>
          <w:lang w:eastAsia="it-IT"/>
        </w:rPr>
        <w:t xml:space="preserve"> We estimate a </w:t>
      </w:r>
      <w:r w:rsidR="006375D4" w:rsidRPr="00454C2A">
        <w:rPr>
          <w:bCs/>
        </w:rPr>
        <w:t xml:space="preserve">weighted regression version of model (1) in which clients of ethnic minority audit partners (i.e., treated observations) have a weight of one and clients of non-ethnic minority audit partners (i.e., control observations) have a weight identified by the entropy-balancing algorithm </w:t>
      </w:r>
      <w:r w:rsidR="006375D4" w:rsidRPr="00454C2A">
        <w:rPr>
          <w:rFonts w:eastAsia="Times New Roman"/>
          <w:bCs/>
          <w:lang w:eastAsia="it-IT"/>
        </w:rPr>
        <w:t>based on the predictors listed above</w:t>
      </w:r>
      <w:r w:rsidR="006375D4" w:rsidRPr="00454C2A">
        <w:rPr>
          <w:bCs/>
        </w:rPr>
        <w:t xml:space="preserve">. </w:t>
      </w:r>
      <w:r w:rsidR="006375D4" w:rsidRPr="00454C2A">
        <w:rPr>
          <w:rFonts w:eastAsia="Times New Roman"/>
        </w:rPr>
        <w:t xml:space="preserve">The results, </w:t>
      </w:r>
      <w:r w:rsidR="006375D4" w:rsidRPr="00454C2A">
        <w:rPr>
          <w:rFonts w:eastAsia="Times New Roman"/>
          <w:lang w:eastAsia="zh-CN"/>
        </w:rPr>
        <w:t xml:space="preserve">reported in </w:t>
      </w:r>
      <w:r w:rsidR="006375D4">
        <w:rPr>
          <w:rFonts w:eastAsia="Times New Roman"/>
          <w:lang w:eastAsia="zh-CN"/>
        </w:rPr>
        <w:t xml:space="preserve">columns (1) to (3) of </w:t>
      </w:r>
      <w:r w:rsidR="006375D4" w:rsidRPr="00454C2A">
        <w:rPr>
          <w:rFonts w:eastAsia="Times New Roman"/>
          <w:lang w:eastAsia="zh-CN"/>
        </w:rPr>
        <w:t xml:space="preserve">Table </w:t>
      </w:r>
      <w:r w:rsidR="006375D4">
        <w:rPr>
          <w:rFonts w:eastAsia="Times New Roman"/>
          <w:lang w:eastAsia="zh-CN"/>
        </w:rPr>
        <w:t>6</w:t>
      </w:r>
      <w:r w:rsidR="006375D4" w:rsidRPr="00454C2A">
        <w:rPr>
          <w:rFonts w:eastAsia="Times New Roman"/>
          <w:lang w:eastAsia="zh-CN"/>
        </w:rPr>
        <w:t>,</w:t>
      </w:r>
      <w:r w:rsidR="00646FE3">
        <w:rPr>
          <w:rFonts w:eastAsia="Times New Roman"/>
          <w:lang w:eastAsia="zh-CN"/>
        </w:rPr>
        <w:t xml:space="preserve"> Panel A,</w:t>
      </w:r>
      <w:r w:rsidR="006375D4" w:rsidRPr="00454C2A">
        <w:rPr>
          <w:rFonts w:eastAsia="Times New Roman"/>
        </w:rPr>
        <w:t xml:space="preserve"> are consistent with our main analyses and support both our hypotheses.</w:t>
      </w:r>
      <w:r w:rsidR="006375D4" w:rsidRPr="00454C2A">
        <w:rPr>
          <w:rStyle w:val="EndnoteReference"/>
          <w:rFonts w:eastAsia="Times New Roman"/>
        </w:rPr>
        <w:endnoteReference w:id="10"/>
      </w:r>
      <w:r w:rsidR="006375D4" w:rsidRPr="00454C2A" w:rsidDel="008816C5">
        <w:rPr>
          <w:rStyle w:val="EndnoteReference"/>
          <w:rFonts w:eastAsia="Times New Roman"/>
        </w:rPr>
        <w:t xml:space="preserve"> </w:t>
      </w:r>
      <w:r w:rsidR="006375D4">
        <w:rPr>
          <w:rFonts w:eastAsia="Times New Roman"/>
        </w:rPr>
        <w:t xml:space="preserve">This evidence, </w:t>
      </w:r>
      <w:r w:rsidR="006375D4" w:rsidRPr="00454C2A">
        <w:rPr>
          <w:rFonts w:eastAsia="Times New Roman"/>
          <w:bCs/>
        </w:rPr>
        <w:t>together</w:t>
      </w:r>
      <w:r w:rsidR="006375D4">
        <w:rPr>
          <w:rFonts w:eastAsia="Times New Roman"/>
          <w:bCs/>
        </w:rPr>
        <w:t xml:space="preserve"> with the results show in Table 5</w:t>
      </w:r>
      <w:r w:rsidR="006375D4" w:rsidRPr="00454C2A">
        <w:rPr>
          <w:rFonts w:eastAsia="Times New Roman"/>
          <w:bCs/>
        </w:rPr>
        <w:t>, suggest</w:t>
      </w:r>
      <w:r w:rsidR="006375D4">
        <w:rPr>
          <w:rFonts w:eastAsia="Times New Roman"/>
          <w:bCs/>
        </w:rPr>
        <w:t>s</w:t>
      </w:r>
      <w:r w:rsidR="006375D4" w:rsidRPr="00454C2A">
        <w:rPr>
          <w:rFonts w:eastAsia="Times New Roman"/>
          <w:bCs/>
        </w:rPr>
        <w:t xml:space="preserve"> that ethnic minority audit partners are discriminated against by their clients rather than by the audit firms in which they work. </w:t>
      </w:r>
    </w:p>
    <w:p w14:paraId="23617BDB" w14:textId="6C6BB188" w:rsidR="00563BB3" w:rsidRDefault="00C6217F" w:rsidP="00C6217F">
      <w:pPr>
        <w:spacing w:after="0" w:line="480" w:lineRule="auto"/>
        <w:ind w:firstLine="567"/>
        <w:jc w:val="both"/>
        <w:rPr>
          <w:rFonts w:eastAsia="Times New Roman"/>
          <w:lang w:eastAsia="zh-CN"/>
        </w:rPr>
      </w:pPr>
      <w:r>
        <w:rPr>
          <w:rFonts w:eastAsia="Times New Roman"/>
        </w:rPr>
        <w:t>Second,</w:t>
      </w:r>
      <w:r w:rsidRPr="00454C2A">
        <w:rPr>
          <w:rFonts w:eastAsia="Times New Roman"/>
          <w:bCs/>
        </w:rPr>
        <w:t xml:space="preserve"> </w:t>
      </w:r>
      <w:r w:rsidRPr="00454C2A">
        <w:rPr>
          <w:rFonts w:eastAsia="Times New Roman"/>
          <w:lang w:eastAsia="it-IT"/>
        </w:rPr>
        <w:t xml:space="preserve">to account for the possibility that clients </w:t>
      </w:r>
      <w:r w:rsidRPr="00454C2A">
        <w:rPr>
          <w:rFonts w:eastAsia="Times New Roman"/>
        </w:rPr>
        <w:t>do not randomly choose an ethnic minority versus a non-ethnic minority audit partner, we re-run our analyses using the Heckman (1979) two-stage approach, which corrects for selection bias (De George</w:t>
      </w:r>
      <w:r w:rsidRPr="00454C2A">
        <w:rPr>
          <w:color w:val="111111"/>
          <w:shd w:val="clear" w:color="auto" w:fill="FFFFFF"/>
          <w:lang w:eastAsia="en-GB"/>
        </w:rPr>
        <w:t xml:space="preserve"> et al., </w:t>
      </w:r>
      <w:r w:rsidRPr="00454C2A">
        <w:rPr>
          <w:rFonts w:eastAsia="Times New Roman"/>
        </w:rPr>
        <w:t xml:space="preserve">2016). This </w:t>
      </w:r>
      <w:r w:rsidRPr="00454C2A">
        <w:rPr>
          <w:rFonts w:eastAsia="Times New Roman"/>
        </w:rPr>
        <w:lastRenderedPageBreak/>
        <w:t xml:space="preserve">method allows us to consider firm-level characteristics associated with the choice of a given partner. In line with Heckman’s (1979) procedure, we run a first-stage probit regression to investigate the probability of selecting a non-ethnic minority audit partner versus an ethnic minority audit partner and use </w:t>
      </w:r>
      <w:r w:rsidRPr="00454C2A">
        <w:t xml:space="preserve">the same vector of variables that </w:t>
      </w:r>
      <w:r w:rsidR="00C30E63">
        <w:t>can</w:t>
      </w:r>
      <w:r w:rsidRPr="00454C2A">
        <w:t xml:space="preserve"> be associated with such a choice as discussed </w:t>
      </w:r>
      <w:r>
        <w:t xml:space="preserve">above </w:t>
      </w:r>
      <w:r w:rsidRPr="00454C2A">
        <w:t>for the entropy balancing</w:t>
      </w:r>
      <w:r w:rsidRPr="00454C2A">
        <w:rPr>
          <w:rFonts w:eastAsia="Times New Roman"/>
        </w:rPr>
        <w:t>.</w:t>
      </w:r>
      <w:r w:rsidRPr="00454C2A">
        <w:rPr>
          <w:rStyle w:val="EndnoteReference"/>
          <w:rFonts w:eastAsia="Times New Roman"/>
        </w:rPr>
        <w:endnoteReference w:id="11"/>
      </w:r>
      <w:r w:rsidRPr="00454C2A">
        <w:rPr>
          <w:rFonts w:eastAsia="Times New Roman"/>
        </w:rPr>
        <w:t xml:space="preserve"> We then run </w:t>
      </w:r>
      <w:r w:rsidRPr="00454C2A">
        <w:rPr>
          <w:rFonts w:eastAsia="Times New Roman"/>
          <w:lang w:eastAsia="zh-CN"/>
        </w:rPr>
        <w:t xml:space="preserve">the same regressions as in our main analyses, including the inverse Mills ratio from our stage one regression, in our stage two regression as an additional explanatory variable to control for selection bias (Heckman, 1979). The results obtained using </w:t>
      </w:r>
      <w:r w:rsidR="001F6E1F">
        <w:rPr>
          <w:rFonts w:eastAsia="Times New Roman"/>
          <w:lang w:eastAsia="zh-CN"/>
        </w:rPr>
        <w:t xml:space="preserve">the </w:t>
      </w:r>
      <w:r w:rsidRPr="00454C2A">
        <w:rPr>
          <w:rFonts w:eastAsia="Times New Roman"/>
          <w:lang w:eastAsia="zh-CN"/>
        </w:rPr>
        <w:t xml:space="preserve">Heckman’s procedure are displayed in </w:t>
      </w:r>
      <w:r>
        <w:rPr>
          <w:rFonts w:eastAsia="Times New Roman"/>
          <w:lang w:eastAsia="zh-CN"/>
        </w:rPr>
        <w:t xml:space="preserve">columns (4) to (6) </w:t>
      </w:r>
      <w:r w:rsidR="00646FE3">
        <w:rPr>
          <w:rFonts w:eastAsia="Times New Roman"/>
          <w:lang w:eastAsia="zh-CN"/>
        </w:rPr>
        <w:t xml:space="preserve">of </w:t>
      </w:r>
      <w:r w:rsidRPr="00454C2A">
        <w:rPr>
          <w:rFonts w:eastAsia="Times New Roman"/>
          <w:lang w:eastAsia="zh-CN"/>
        </w:rPr>
        <w:t xml:space="preserve">Table </w:t>
      </w:r>
      <w:r>
        <w:rPr>
          <w:rFonts w:eastAsia="Times New Roman"/>
          <w:lang w:eastAsia="zh-CN"/>
        </w:rPr>
        <w:t>6</w:t>
      </w:r>
      <w:r w:rsidR="00646FE3">
        <w:rPr>
          <w:rFonts w:eastAsia="Times New Roman"/>
          <w:lang w:eastAsia="zh-CN"/>
        </w:rPr>
        <w:t>, Panel A,</w:t>
      </w:r>
      <w:r>
        <w:rPr>
          <w:rFonts w:eastAsia="Times New Roman"/>
          <w:lang w:eastAsia="zh-CN"/>
        </w:rPr>
        <w:t xml:space="preserve"> </w:t>
      </w:r>
      <w:r w:rsidRPr="00454C2A">
        <w:rPr>
          <w:rFonts w:eastAsia="Times New Roman"/>
          <w:lang w:eastAsia="zh-CN"/>
        </w:rPr>
        <w:t>and are in line with our main results.</w:t>
      </w:r>
      <w:r w:rsidRPr="00454C2A">
        <w:rPr>
          <w:rStyle w:val="EndnoteReference"/>
          <w:rFonts w:eastAsia="Times New Roman"/>
          <w:lang w:eastAsia="zh-CN"/>
        </w:rPr>
        <w:endnoteReference w:id="12"/>
      </w:r>
      <w:r w:rsidR="009002C2">
        <w:rPr>
          <w:rFonts w:eastAsia="Times New Roman"/>
        </w:rPr>
        <w:t xml:space="preserve"> </w:t>
      </w:r>
    </w:p>
    <w:p w14:paraId="79332962" w14:textId="787D233D" w:rsidR="00804210" w:rsidRDefault="00C6217F" w:rsidP="00804210">
      <w:pPr>
        <w:widowControl w:val="0"/>
        <w:autoSpaceDE w:val="0"/>
        <w:autoSpaceDN w:val="0"/>
        <w:adjustRightInd w:val="0"/>
        <w:spacing w:after="0" w:line="480" w:lineRule="auto"/>
        <w:ind w:firstLine="708"/>
        <w:jc w:val="both"/>
        <w:rPr>
          <w:rFonts w:eastAsia="Times New Roman"/>
        </w:rPr>
      </w:pPr>
      <w:r>
        <w:rPr>
          <w:rFonts w:eastAsia="Times New Roman"/>
        </w:rPr>
        <w:t xml:space="preserve">Third, </w:t>
      </w:r>
      <w:r w:rsidR="00117AD1" w:rsidRPr="00454C2A">
        <w:rPr>
          <w:rFonts w:eastAsia="Times New Roman"/>
        </w:rPr>
        <w:t>to account for any additional unobserved heterogeneity across clients, we re-</w:t>
      </w:r>
      <w:r w:rsidR="00824E79" w:rsidRPr="00454C2A">
        <w:rPr>
          <w:rFonts w:eastAsia="Times New Roman"/>
        </w:rPr>
        <w:t>estimate</w:t>
      </w:r>
      <w:r w:rsidR="00117AD1" w:rsidRPr="00454C2A">
        <w:rPr>
          <w:rFonts w:eastAsia="Times New Roman"/>
        </w:rPr>
        <w:t xml:space="preserve"> our model using client fixed effects. </w:t>
      </w:r>
      <w:r w:rsidR="00117AD1" w:rsidRPr="00454C2A">
        <w:rPr>
          <w:rFonts w:eastAsia="Times New Roman"/>
          <w:lang w:eastAsia="zh-CN"/>
        </w:rPr>
        <w:t xml:space="preserve">The results, reported in </w:t>
      </w:r>
      <w:r w:rsidR="00117AD1">
        <w:rPr>
          <w:rFonts w:eastAsia="Times New Roman"/>
          <w:lang w:eastAsia="zh-CN"/>
        </w:rPr>
        <w:t>columns (</w:t>
      </w:r>
      <w:r>
        <w:rPr>
          <w:rFonts w:eastAsia="Times New Roman"/>
          <w:lang w:eastAsia="zh-CN"/>
        </w:rPr>
        <w:t>7</w:t>
      </w:r>
      <w:r w:rsidR="00117AD1">
        <w:rPr>
          <w:rFonts w:eastAsia="Times New Roman"/>
          <w:lang w:eastAsia="zh-CN"/>
        </w:rPr>
        <w:t>) to (</w:t>
      </w:r>
      <w:r>
        <w:rPr>
          <w:rFonts w:eastAsia="Times New Roman"/>
          <w:lang w:eastAsia="zh-CN"/>
        </w:rPr>
        <w:t>9</w:t>
      </w:r>
      <w:r w:rsidR="00117AD1">
        <w:rPr>
          <w:rFonts w:eastAsia="Times New Roman"/>
          <w:lang w:eastAsia="zh-CN"/>
        </w:rPr>
        <w:t xml:space="preserve">) </w:t>
      </w:r>
      <w:r w:rsidR="00646FE3">
        <w:rPr>
          <w:rFonts w:eastAsia="Times New Roman"/>
          <w:lang w:eastAsia="zh-CN"/>
        </w:rPr>
        <w:t xml:space="preserve">of </w:t>
      </w:r>
      <w:r w:rsidR="00646FE3" w:rsidRPr="00454C2A">
        <w:rPr>
          <w:rFonts w:eastAsia="Times New Roman"/>
          <w:lang w:eastAsia="zh-CN"/>
        </w:rPr>
        <w:t xml:space="preserve">Table </w:t>
      </w:r>
      <w:r w:rsidR="00646FE3">
        <w:rPr>
          <w:rFonts w:eastAsia="Times New Roman"/>
          <w:lang w:eastAsia="zh-CN"/>
        </w:rPr>
        <w:t>6, Panel A</w:t>
      </w:r>
      <w:r w:rsidR="00117AD1" w:rsidRPr="00454C2A">
        <w:rPr>
          <w:rFonts w:eastAsia="Times New Roman"/>
          <w:lang w:eastAsia="zh-CN"/>
        </w:rPr>
        <w:t>, support our hypotheses.</w:t>
      </w:r>
    </w:p>
    <w:p w14:paraId="78571E97" w14:textId="1718EBE3" w:rsidR="00824E79" w:rsidRPr="00454C2A" w:rsidRDefault="00824E79" w:rsidP="00824E79">
      <w:pPr>
        <w:spacing w:after="0" w:line="480" w:lineRule="auto"/>
        <w:ind w:firstLine="709"/>
        <w:jc w:val="both"/>
        <w:rPr>
          <w:rFonts w:eastAsia="Times New Roman"/>
        </w:rPr>
      </w:pPr>
      <w:r>
        <w:rPr>
          <w:rFonts w:eastAsia="Times New Roman"/>
        </w:rPr>
        <w:t xml:space="preserve">Panel B of Table 6 re-estimate our main analyses using alternative proxies for </w:t>
      </w:r>
      <w:r w:rsidR="00756D20">
        <w:rPr>
          <w:rFonts w:eastAsia="Times New Roman"/>
        </w:rPr>
        <w:t xml:space="preserve">both </w:t>
      </w:r>
      <w:r>
        <w:rPr>
          <w:rFonts w:eastAsia="Times New Roman"/>
        </w:rPr>
        <w:t xml:space="preserve">our dependent variable and our variable of interest. As far as </w:t>
      </w:r>
      <w:r w:rsidR="004A6BDA">
        <w:rPr>
          <w:rFonts w:eastAsia="Times New Roman"/>
        </w:rPr>
        <w:t>the</w:t>
      </w:r>
      <w:r>
        <w:rPr>
          <w:rFonts w:eastAsia="Times New Roman"/>
        </w:rPr>
        <w:t xml:space="preserve"> dependent variable is concerned</w:t>
      </w:r>
      <w:r w:rsidRPr="00454C2A">
        <w:rPr>
          <w:rFonts w:eastAsia="Times New Roman"/>
        </w:rPr>
        <w:t xml:space="preserve">, we employ </w:t>
      </w:r>
      <w:r w:rsidRPr="00454C2A">
        <w:rPr>
          <w:rFonts w:eastAsia="Times New Roman"/>
          <w:bCs/>
        </w:rPr>
        <w:t>a partner-specific fee premium and investigate whether this is consistently associated with the ethnicity of audit partners.</w:t>
      </w:r>
      <w:r w:rsidRPr="00454C2A">
        <w:rPr>
          <w:rStyle w:val="EndnoteReference"/>
          <w:rFonts w:eastAsia="Times New Roman"/>
          <w:bCs/>
        </w:rPr>
        <w:endnoteReference w:id="13"/>
      </w:r>
      <w:r w:rsidRPr="00454C2A">
        <w:rPr>
          <w:rFonts w:eastAsia="Times New Roman"/>
          <w:bCs/>
        </w:rPr>
        <w:t xml:space="preserve"> </w:t>
      </w:r>
      <w:r w:rsidR="007D53E0">
        <w:rPr>
          <w:rFonts w:eastAsia="Times New Roman"/>
          <w:bCs/>
        </w:rPr>
        <w:t>U</w:t>
      </w:r>
      <w:r w:rsidRPr="00454C2A">
        <w:rPr>
          <w:rFonts w:eastAsia="Times New Roman"/>
          <w:bCs/>
        </w:rPr>
        <w:t>sing the methodology proposed by Moon</w:t>
      </w:r>
      <w:r w:rsidRPr="00454C2A">
        <w:rPr>
          <w:color w:val="111111"/>
          <w:shd w:val="clear" w:color="auto" w:fill="FFFFFF"/>
          <w:lang w:eastAsia="en-GB"/>
        </w:rPr>
        <w:t xml:space="preserve"> et al. </w:t>
      </w:r>
      <w:r w:rsidRPr="00454C2A">
        <w:rPr>
          <w:rFonts w:eastAsia="Times New Roman"/>
          <w:bCs/>
        </w:rPr>
        <w:t>(2019), we run our audit fee model including only client-level controls and a vector of indicator variables for the audit partners in our sample</w:t>
      </w:r>
      <w:r w:rsidR="00756D20">
        <w:rPr>
          <w:rFonts w:eastAsia="Times New Roman"/>
          <w:bCs/>
        </w:rPr>
        <w:t>. T</w:t>
      </w:r>
      <w:r w:rsidR="00756D20" w:rsidRPr="00454C2A">
        <w:rPr>
          <w:rFonts w:eastAsia="Times New Roman"/>
          <w:bCs/>
        </w:rPr>
        <w:t>he vector of coefficients for the audit partner indicators quantifies the fee premium for each partner</w:t>
      </w:r>
      <w:r w:rsidR="00756D20">
        <w:rPr>
          <w:rFonts w:eastAsia="Times New Roman"/>
          <w:bCs/>
        </w:rPr>
        <w:t xml:space="preserve"> (</w:t>
      </w:r>
      <w:r w:rsidR="00756D20" w:rsidRPr="00454C2A">
        <w:rPr>
          <w:rFonts w:eastAsia="Times New Roman"/>
          <w:bCs/>
        </w:rPr>
        <w:t>Moon</w:t>
      </w:r>
      <w:r w:rsidR="00756D20" w:rsidRPr="00454C2A">
        <w:rPr>
          <w:color w:val="111111"/>
          <w:shd w:val="clear" w:color="auto" w:fill="FFFFFF"/>
          <w:lang w:eastAsia="en-GB"/>
        </w:rPr>
        <w:t xml:space="preserve"> et al.</w:t>
      </w:r>
      <w:r w:rsidR="00756D20">
        <w:rPr>
          <w:color w:val="111111"/>
          <w:shd w:val="clear" w:color="auto" w:fill="FFFFFF"/>
          <w:lang w:eastAsia="en-GB"/>
        </w:rPr>
        <w:t>,</w:t>
      </w:r>
      <w:r w:rsidR="00756D20" w:rsidRPr="00454C2A">
        <w:rPr>
          <w:color w:val="111111"/>
          <w:shd w:val="clear" w:color="auto" w:fill="FFFFFF"/>
          <w:lang w:eastAsia="en-GB"/>
        </w:rPr>
        <w:t xml:space="preserve"> </w:t>
      </w:r>
      <w:r w:rsidR="00756D20" w:rsidRPr="00454C2A">
        <w:rPr>
          <w:rFonts w:eastAsia="Times New Roman"/>
          <w:bCs/>
        </w:rPr>
        <w:t>2019)</w:t>
      </w:r>
      <w:r w:rsidRPr="00454C2A">
        <w:rPr>
          <w:rFonts w:eastAsia="Times New Roman"/>
          <w:bCs/>
        </w:rPr>
        <w:t xml:space="preserve">. </w:t>
      </w:r>
      <w:r w:rsidR="00ED0300">
        <w:rPr>
          <w:rFonts w:eastAsia="Times New Roman"/>
          <w:bCs/>
        </w:rPr>
        <w:t xml:space="preserve">We then </w:t>
      </w:r>
      <w:r w:rsidRPr="00454C2A">
        <w:rPr>
          <w:rFonts w:eastAsia="Times New Roman"/>
          <w:bCs/>
        </w:rPr>
        <w:t xml:space="preserve">use the fee premium for each audit partner as our dependent variable. </w:t>
      </w:r>
      <w:r w:rsidRPr="00454C2A">
        <w:rPr>
          <w:rFonts w:eastAsia="Times New Roman"/>
          <w:lang w:eastAsia="zh-CN"/>
        </w:rPr>
        <w:t xml:space="preserve">The results, reported </w:t>
      </w:r>
      <w:r w:rsidR="004A6BDA" w:rsidRPr="00454C2A">
        <w:rPr>
          <w:rFonts w:eastAsia="Times New Roman"/>
          <w:lang w:eastAsia="zh-CN"/>
        </w:rPr>
        <w:t xml:space="preserve">in </w:t>
      </w:r>
      <w:r w:rsidR="004A6BDA">
        <w:rPr>
          <w:rFonts w:eastAsia="Times New Roman"/>
          <w:lang w:eastAsia="zh-CN"/>
        </w:rPr>
        <w:t xml:space="preserve">columns (1) to (3) of </w:t>
      </w:r>
      <w:r w:rsidR="00646FE3" w:rsidRPr="00454C2A">
        <w:rPr>
          <w:rFonts w:eastAsia="Times New Roman"/>
          <w:lang w:eastAsia="zh-CN"/>
        </w:rPr>
        <w:t xml:space="preserve">Table </w:t>
      </w:r>
      <w:r w:rsidR="00646FE3">
        <w:rPr>
          <w:rFonts w:eastAsia="Times New Roman"/>
          <w:lang w:eastAsia="zh-CN"/>
        </w:rPr>
        <w:t>6, Panel B</w:t>
      </w:r>
      <w:r w:rsidRPr="00454C2A">
        <w:rPr>
          <w:rFonts w:eastAsia="Times New Roman"/>
          <w:lang w:eastAsia="zh-CN"/>
        </w:rPr>
        <w:t xml:space="preserve">, are consistent with our main findings. </w:t>
      </w:r>
    </w:p>
    <w:p w14:paraId="719494CF" w14:textId="0986A0DA" w:rsidR="003B6996" w:rsidRDefault="004A6BDA" w:rsidP="006445F1">
      <w:pPr>
        <w:widowControl w:val="0"/>
        <w:autoSpaceDE w:val="0"/>
        <w:autoSpaceDN w:val="0"/>
        <w:adjustRightInd w:val="0"/>
        <w:spacing w:after="0" w:line="480" w:lineRule="auto"/>
        <w:ind w:firstLine="567"/>
        <w:jc w:val="both"/>
        <w:outlineLvl w:val="2"/>
        <w:rPr>
          <w:rFonts w:eastAsia="Times New Roman"/>
          <w:lang w:eastAsia="zh-CN"/>
        </w:rPr>
      </w:pPr>
      <w:r>
        <w:rPr>
          <w:rFonts w:eastAsia="Times New Roman"/>
        </w:rPr>
        <w:t xml:space="preserve">As far as the </w:t>
      </w:r>
      <w:r w:rsidR="003B6996" w:rsidRPr="00454C2A">
        <w:rPr>
          <w:rFonts w:eastAsia="Times New Roman"/>
          <w:lang w:eastAsia="zh-CN"/>
        </w:rPr>
        <w:t>alternative measure of ethnicity</w:t>
      </w:r>
      <w:r>
        <w:rPr>
          <w:rFonts w:eastAsia="Times New Roman"/>
          <w:lang w:eastAsia="zh-CN"/>
        </w:rPr>
        <w:t xml:space="preserve"> is concerned, w</w:t>
      </w:r>
      <w:r w:rsidR="003B6996" w:rsidRPr="00454C2A">
        <w:rPr>
          <w:rFonts w:eastAsia="Times New Roman"/>
          <w:lang w:eastAsia="zh-CN"/>
        </w:rPr>
        <w:t>e search online for each individual partner’s picture (Liu et al., 2022) and categorize these partners as White, Asian/Chinese, Black, or Arab.</w:t>
      </w:r>
      <w:r w:rsidR="003B6996" w:rsidRPr="00454C2A">
        <w:rPr>
          <w:rStyle w:val="EndnoteReference"/>
          <w:rFonts w:eastAsia="Times New Roman"/>
          <w:lang w:eastAsia="zh-CN"/>
        </w:rPr>
        <w:endnoteReference w:id="14"/>
      </w:r>
      <w:r w:rsidR="003B6996" w:rsidRPr="00454C2A">
        <w:rPr>
          <w:rFonts w:eastAsia="Times New Roman"/>
          <w:lang w:eastAsia="zh-CN"/>
        </w:rPr>
        <w:t xml:space="preserve"> We then create another measure of ethnicity (</w:t>
      </w:r>
      <w:r w:rsidR="003B6996" w:rsidRPr="00454C2A">
        <w:rPr>
          <w:rFonts w:eastAsia="Times New Roman"/>
          <w:i/>
          <w:lang w:eastAsia="zh-CN"/>
        </w:rPr>
        <w:t>PHOTO</w:t>
      </w:r>
      <w:r w:rsidR="003B6996" w:rsidRPr="00454C2A">
        <w:rPr>
          <w:rFonts w:eastAsia="Times New Roman"/>
          <w:lang w:eastAsia="zh-CN"/>
        </w:rPr>
        <w:t xml:space="preserve">) that takes the value of one if the audit partner is Asian/Chinese, Black, or Arab as these groups are </w:t>
      </w:r>
      <w:r w:rsidR="003B6996" w:rsidRPr="00454C2A">
        <w:rPr>
          <w:rFonts w:eastAsia="Times New Roman"/>
          <w:lang w:eastAsia="zh-CN"/>
        </w:rPr>
        <w:lastRenderedPageBreak/>
        <w:t>less likely to fit the stereotype of the audit partner in Australia. To reduce the potential impact of bias and subjectivity in the classification of pictures, the task is performed independently by two research assistants. Cases in which the classification differ are discussed further. We choose this additional measure of ethnicity for two main reasons. First, this measure does not suffer from some of the limitations of our main measure of ethnicity, including the possibility that ethnic minority audit partners assume Anglo-Saxon surnames or that a surname that should be of Anglo-Saxon origin is not commonly observed in one of the countries considered as Anglo-Saxon in our study. Second, as explained in the section on audit partners’ hiring process, prospective clients are normally provided with information about the audit partners whom audit firms would like to allocate to them through either relationship partners or local office managing partners (Dodgson</w:t>
      </w:r>
      <w:r w:rsidR="003B6996" w:rsidRPr="00454C2A">
        <w:rPr>
          <w:color w:val="111111"/>
          <w:shd w:val="clear" w:color="auto" w:fill="FFFFFF"/>
          <w:lang w:eastAsia="en-GB"/>
        </w:rPr>
        <w:t xml:space="preserve"> et al., </w:t>
      </w:r>
      <w:r w:rsidR="003B6996" w:rsidRPr="00454C2A">
        <w:rPr>
          <w:rFonts w:eastAsia="Times New Roman"/>
          <w:lang w:eastAsia="zh-CN"/>
        </w:rPr>
        <w:t xml:space="preserve">2020, 2021). Since this information </w:t>
      </w:r>
      <w:r w:rsidR="00C30E63">
        <w:rPr>
          <w:rFonts w:eastAsia="Times New Roman"/>
          <w:lang w:eastAsia="zh-CN"/>
        </w:rPr>
        <w:t>often</w:t>
      </w:r>
      <w:r w:rsidR="00C30E63" w:rsidRPr="00454C2A">
        <w:rPr>
          <w:rFonts w:eastAsia="Times New Roman"/>
          <w:lang w:eastAsia="zh-CN"/>
        </w:rPr>
        <w:t xml:space="preserve"> </w:t>
      </w:r>
      <w:r w:rsidR="003B6996" w:rsidRPr="00454C2A">
        <w:rPr>
          <w:rFonts w:eastAsia="Times New Roman"/>
          <w:lang w:eastAsia="zh-CN"/>
        </w:rPr>
        <w:t>include</w:t>
      </w:r>
      <w:r w:rsidR="00C30E63">
        <w:rPr>
          <w:rFonts w:eastAsia="Times New Roman"/>
          <w:lang w:eastAsia="zh-CN"/>
        </w:rPr>
        <w:t>s</w:t>
      </w:r>
      <w:r w:rsidR="003B6996" w:rsidRPr="00454C2A">
        <w:rPr>
          <w:rFonts w:eastAsia="Times New Roman"/>
          <w:lang w:eastAsia="zh-CN"/>
        </w:rPr>
        <w:t xml:space="preserve"> a picture of the audit partner, we believe that, in our research context, it is appropriate to use the ethnic background inferred from the partner’s picture as an alternative measure of ethnicity. Because we could not find pictures of all the audit partners included in our sample, this test uses 8,804 observations (i.e., 85.18 percent of the total sample). The results of this analysis, presented </w:t>
      </w:r>
      <w:r w:rsidR="00EC4F78">
        <w:rPr>
          <w:rFonts w:eastAsia="Times New Roman"/>
          <w:lang w:eastAsia="zh-CN"/>
        </w:rPr>
        <w:t xml:space="preserve">in </w:t>
      </w:r>
      <w:r>
        <w:rPr>
          <w:rFonts w:eastAsia="Times New Roman"/>
          <w:lang w:eastAsia="zh-CN"/>
        </w:rPr>
        <w:t xml:space="preserve">columns (4) to (6) </w:t>
      </w:r>
      <w:r w:rsidR="00646FE3">
        <w:rPr>
          <w:rFonts w:eastAsia="Times New Roman"/>
          <w:lang w:eastAsia="zh-CN"/>
        </w:rPr>
        <w:t xml:space="preserve">of </w:t>
      </w:r>
      <w:r w:rsidR="00646FE3" w:rsidRPr="00454C2A">
        <w:rPr>
          <w:rFonts w:eastAsia="Times New Roman"/>
          <w:lang w:eastAsia="zh-CN"/>
        </w:rPr>
        <w:t xml:space="preserve">Table </w:t>
      </w:r>
      <w:r w:rsidR="00646FE3">
        <w:rPr>
          <w:rFonts w:eastAsia="Times New Roman"/>
          <w:lang w:eastAsia="zh-CN"/>
        </w:rPr>
        <w:t>6, Panel B</w:t>
      </w:r>
      <w:r w:rsidR="003B6996" w:rsidRPr="00454C2A">
        <w:rPr>
          <w:rFonts w:eastAsia="Times New Roman"/>
          <w:lang w:eastAsia="zh-CN"/>
        </w:rPr>
        <w:t>, are consistent with our main evidence and indicate that ethnic minority audit partners are associated with lower audit fees when they work in non-Big-N audit firms.</w:t>
      </w:r>
    </w:p>
    <w:p w14:paraId="059DDF00" w14:textId="52590AE4" w:rsidR="00701902" w:rsidRPr="00454C2A" w:rsidRDefault="00701902" w:rsidP="00701902">
      <w:pPr>
        <w:spacing w:after="0" w:line="480" w:lineRule="auto"/>
        <w:ind w:firstLine="567"/>
        <w:jc w:val="both"/>
      </w:pPr>
      <w:r>
        <w:rPr>
          <w:rFonts w:eastAsia="Times New Roman"/>
          <w:lang w:eastAsia="zh-CN"/>
        </w:rPr>
        <w:t xml:space="preserve">In Panel C of Table 6, </w:t>
      </w:r>
      <w:r w:rsidRPr="00454C2A">
        <w:t>we take the same approach as Hardies et al. (2021) to rule out the possibility that the lower fees associated with ethnic minority partners are related to a lower audit quality associated with these partners. Although our model already controls for differences in terms of the personal and educational backgrounds of partners, we run the following model to assess the association between audit quality and partners’ ethnicity:</w:t>
      </w:r>
    </w:p>
    <w:p w14:paraId="1480BC66" w14:textId="77777777" w:rsidR="00701902" w:rsidRPr="00454C2A" w:rsidRDefault="00701902" w:rsidP="00701902">
      <w:pPr>
        <w:spacing w:after="0" w:line="480" w:lineRule="auto"/>
        <w:ind w:left="567"/>
        <w:jc w:val="both"/>
        <w:outlineLvl w:val="0"/>
        <w:rPr>
          <w:rFonts w:eastAsia="Times New Roman"/>
          <w:i/>
        </w:rPr>
      </w:pPr>
      <w:r w:rsidRPr="00454C2A">
        <w:rPr>
          <w:rFonts w:eastAsia="Times New Roman"/>
          <w:i/>
        </w:rPr>
        <w:lastRenderedPageBreak/>
        <w:t>AQ</w:t>
      </w:r>
      <w:r w:rsidRPr="00454C2A">
        <w:rPr>
          <w:rFonts w:eastAsia="Times New Roman"/>
          <w:i/>
          <w:vertAlign w:val="subscript"/>
        </w:rPr>
        <w:t xml:space="preserve">it </w:t>
      </w:r>
      <w:r w:rsidRPr="00454C2A">
        <w:rPr>
          <w:rFonts w:eastAsia="Times New Roman"/>
          <w:i/>
        </w:rPr>
        <w:t>= α</w:t>
      </w:r>
      <w:r w:rsidRPr="00454C2A">
        <w:rPr>
          <w:rFonts w:eastAsia="Times New Roman"/>
          <w:i/>
          <w:vertAlign w:val="subscript"/>
        </w:rPr>
        <w:t>0</w:t>
      </w:r>
      <w:r w:rsidRPr="00454C2A">
        <w:rPr>
          <w:rFonts w:eastAsia="Times New Roman"/>
          <w:i/>
        </w:rPr>
        <w:t xml:space="preserve"> + </w:t>
      </w:r>
      <w:r w:rsidRPr="00454C2A">
        <w:rPr>
          <w:i/>
        </w:rPr>
        <w:t>β</w:t>
      </w:r>
      <w:r w:rsidRPr="00454C2A">
        <w:rPr>
          <w:i/>
          <w:vertAlign w:val="subscript"/>
        </w:rPr>
        <w:t>1</w:t>
      </w:r>
      <w:r w:rsidRPr="00454C2A">
        <w:rPr>
          <w:i/>
        </w:rPr>
        <w:t>NOANGLO</w:t>
      </w:r>
      <w:r w:rsidRPr="00454C2A">
        <w:rPr>
          <w:i/>
          <w:vertAlign w:val="subscript"/>
        </w:rPr>
        <w:t>it</w:t>
      </w:r>
      <w:r w:rsidRPr="00454C2A">
        <w:rPr>
          <w:i/>
        </w:rPr>
        <w:t xml:space="preserve"> + β</w:t>
      </w:r>
      <w:r w:rsidRPr="00454C2A">
        <w:rPr>
          <w:i/>
          <w:vertAlign w:val="subscript"/>
        </w:rPr>
        <w:t>2</w:t>
      </w:r>
      <w:r w:rsidRPr="00454C2A">
        <w:rPr>
          <w:i/>
        </w:rPr>
        <w:t>LTA</w:t>
      </w:r>
      <w:r w:rsidRPr="00454C2A">
        <w:rPr>
          <w:i/>
          <w:vertAlign w:val="subscript"/>
        </w:rPr>
        <w:t>it</w:t>
      </w:r>
      <w:r w:rsidRPr="00454C2A">
        <w:rPr>
          <w:i/>
        </w:rPr>
        <w:t xml:space="preserve"> + β</w:t>
      </w:r>
      <w:r w:rsidRPr="00454C2A">
        <w:rPr>
          <w:i/>
          <w:vertAlign w:val="subscript"/>
        </w:rPr>
        <w:t>7</w:t>
      </w:r>
      <w:r w:rsidRPr="00454C2A">
        <w:rPr>
          <w:i/>
        </w:rPr>
        <w:t>LOSS</w:t>
      </w:r>
      <w:r w:rsidRPr="00454C2A">
        <w:rPr>
          <w:i/>
          <w:vertAlign w:val="subscript"/>
        </w:rPr>
        <w:t>it</w:t>
      </w:r>
      <w:r w:rsidRPr="00454C2A">
        <w:rPr>
          <w:i/>
        </w:rPr>
        <w:t xml:space="preserve"> +β</w:t>
      </w:r>
      <w:r w:rsidRPr="00454C2A">
        <w:rPr>
          <w:i/>
          <w:vertAlign w:val="subscript"/>
        </w:rPr>
        <w:t>8</w:t>
      </w:r>
      <w:r w:rsidRPr="00454C2A">
        <w:rPr>
          <w:i/>
        </w:rPr>
        <w:t>LEV</w:t>
      </w:r>
      <w:r w:rsidRPr="00454C2A">
        <w:rPr>
          <w:i/>
          <w:vertAlign w:val="subscript"/>
        </w:rPr>
        <w:t>it</w:t>
      </w:r>
      <w:r w:rsidRPr="00454C2A">
        <w:rPr>
          <w:i/>
        </w:rPr>
        <w:t xml:space="preserve"> + β</w:t>
      </w:r>
      <w:r w:rsidRPr="00454C2A">
        <w:rPr>
          <w:i/>
          <w:vertAlign w:val="subscript"/>
        </w:rPr>
        <w:t>10</w:t>
      </w:r>
      <w:r w:rsidRPr="00454C2A">
        <w:rPr>
          <w:i/>
        </w:rPr>
        <w:t>ROI</w:t>
      </w:r>
      <w:r w:rsidRPr="00454C2A">
        <w:rPr>
          <w:i/>
          <w:vertAlign w:val="subscript"/>
        </w:rPr>
        <w:t>it</w:t>
      </w:r>
      <w:r w:rsidRPr="00454C2A">
        <w:rPr>
          <w:i/>
        </w:rPr>
        <w:t xml:space="preserve"> + β</w:t>
      </w:r>
      <w:r w:rsidRPr="00454C2A">
        <w:rPr>
          <w:i/>
          <w:vertAlign w:val="subscript"/>
        </w:rPr>
        <w:t>11</w:t>
      </w:r>
      <w:r w:rsidRPr="00454C2A">
        <w:rPr>
          <w:i/>
        </w:rPr>
        <w:t>SUBS</w:t>
      </w:r>
      <w:r w:rsidRPr="00454C2A">
        <w:rPr>
          <w:i/>
          <w:vertAlign w:val="subscript"/>
        </w:rPr>
        <w:t>it</w:t>
      </w:r>
      <w:r w:rsidRPr="00454C2A">
        <w:rPr>
          <w:i/>
        </w:rPr>
        <w:t xml:space="preserve"> + β</w:t>
      </w:r>
      <w:r w:rsidRPr="00454C2A">
        <w:rPr>
          <w:i/>
          <w:vertAlign w:val="subscript"/>
        </w:rPr>
        <w:t>12</w:t>
      </w:r>
      <w:r w:rsidRPr="00454C2A">
        <w:rPr>
          <w:i/>
        </w:rPr>
        <w:t>FOREIGN</w:t>
      </w:r>
      <w:r w:rsidRPr="00454C2A">
        <w:rPr>
          <w:i/>
          <w:vertAlign w:val="subscript"/>
        </w:rPr>
        <w:t>it</w:t>
      </w:r>
      <w:r w:rsidRPr="00454C2A">
        <w:rPr>
          <w:i/>
        </w:rPr>
        <w:t xml:space="preserve"> + β</w:t>
      </w:r>
      <w:r w:rsidRPr="00454C2A">
        <w:rPr>
          <w:i/>
          <w:vertAlign w:val="subscript"/>
        </w:rPr>
        <w:t>13</w:t>
      </w:r>
      <w:r w:rsidRPr="00454C2A">
        <w:rPr>
          <w:i/>
        </w:rPr>
        <w:t>AUDCH</w:t>
      </w:r>
      <w:r w:rsidRPr="00454C2A">
        <w:rPr>
          <w:i/>
          <w:vertAlign w:val="subscript"/>
        </w:rPr>
        <w:t>it</w:t>
      </w:r>
      <w:r w:rsidRPr="00454C2A">
        <w:rPr>
          <w:i/>
        </w:rPr>
        <w:t xml:space="preserve"> + β</w:t>
      </w:r>
      <w:r w:rsidRPr="00454C2A">
        <w:rPr>
          <w:i/>
          <w:vertAlign w:val="subscript"/>
        </w:rPr>
        <w:t>14</w:t>
      </w:r>
      <w:r w:rsidRPr="00454C2A">
        <w:rPr>
          <w:i/>
        </w:rPr>
        <w:t>BIG-N</w:t>
      </w:r>
      <w:r w:rsidRPr="00454C2A">
        <w:rPr>
          <w:i/>
          <w:vertAlign w:val="subscript"/>
        </w:rPr>
        <w:t>it</w:t>
      </w:r>
      <w:r w:rsidRPr="00454C2A">
        <w:rPr>
          <w:i/>
        </w:rPr>
        <w:t xml:space="preserve"> + β</w:t>
      </w:r>
      <w:r w:rsidRPr="00454C2A">
        <w:rPr>
          <w:i/>
          <w:vertAlign w:val="subscript"/>
        </w:rPr>
        <w:t>16</w:t>
      </w:r>
      <w:r w:rsidRPr="00454C2A">
        <w:rPr>
          <w:i/>
        </w:rPr>
        <w:t>BUSY</w:t>
      </w:r>
      <w:r w:rsidRPr="00454C2A">
        <w:rPr>
          <w:i/>
          <w:vertAlign w:val="subscript"/>
        </w:rPr>
        <w:t>it</w:t>
      </w:r>
      <w:r w:rsidRPr="00454C2A">
        <w:rPr>
          <w:i/>
        </w:rPr>
        <w:t xml:space="preserve"> + β</w:t>
      </w:r>
      <w:r w:rsidRPr="00454C2A">
        <w:rPr>
          <w:i/>
          <w:vertAlign w:val="subscript"/>
        </w:rPr>
        <w:t>17</w:t>
      </w:r>
      <w:r w:rsidRPr="00454C2A">
        <w:rPr>
          <w:i/>
        </w:rPr>
        <w:t>OPINION</w:t>
      </w:r>
      <w:r w:rsidRPr="00454C2A">
        <w:rPr>
          <w:i/>
          <w:vertAlign w:val="subscript"/>
        </w:rPr>
        <w:t>it</w:t>
      </w:r>
      <w:r w:rsidRPr="00454C2A">
        <w:rPr>
          <w:i/>
        </w:rPr>
        <w:t xml:space="preserve"> + β</w:t>
      </w:r>
      <w:r w:rsidRPr="00454C2A">
        <w:rPr>
          <w:i/>
          <w:vertAlign w:val="subscript"/>
        </w:rPr>
        <w:t>j</w:t>
      </w:r>
      <w:r w:rsidRPr="00454C2A">
        <w:rPr>
          <w:i/>
        </w:rPr>
        <w:t>YEAR + β</w:t>
      </w:r>
      <w:r w:rsidRPr="00454C2A">
        <w:rPr>
          <w:i/>
          <w:vertAlign w:val="subscript"/>
        </w:rPr>
        <w:t>k</w:t>
      </w:r>
      <w:r w:rsidRPr="00454C2A">
        <w:rPr>
          <w:i/>
        </w:rPr>
        <w:t xml:space="preserve">IND </w:t>
      </w:r>
      <w:r w:rsidRPr="00454C2A">
        <w:rPr>
          <w:rFonts w:eastAsia="Times New Roman"/>
          <w:i/>
        </w:rPr>
        <w:t>+ ε</w:t>
      </w:r>
      <w:r w:rsidRPr="00454C2A">
        <w:rPr>
          <w:rFonts w:eastAsia="Times New Roman"/>
          <w:i/>
          <w:vertAlign w:val="subscript"/>
        </w:rPr>
        <w:t xml:space="preserve">it </w:t>
      </w:r>
      <w:r w:rsidRPr="00454C2A">
        <w:rPr>
          <w:rFonts w:eastAsia="Times New Roman"/>
          <w:i/>
        </w:rPr>
        <w:tab/>
      </w:r>
      <w:r w:rsidRPr="00454C2A">
        <w:rPr>
          <w:rFonts w:eastAsia="Times New Roman"/>
          <w:i/>
        </w:rPr>
        <w:tab/>
      </w:r>
      <w:r w:rsidRPr="00454C2A">
        <w:rPr>
          <w:rFonts w:eastAsia="Times New Roman"/>
          <w:i/>
        </w:rPr>
        <w:tab/>
      </w:r>
      <w:r w:rsidRPr="00454C2A">
        <w:rPr>
          <w:rFonts w:eastAsia="Times New Roman"/>
          <w:i/>
        </w:rPr>
        <w:tab/>
      </w:r>
      <w:r w:rsidRPr="00454C2A">
        <w:rPr>
          <w:rFonts w:eastAsia="Times New Roman"/>
          <w:i/>
        </w:rPr>
        <w:tab/>
      </w:r>
      <w:r w:rsidRPr="00454C2A">
        <w:rPr>
          <w:rFonts w:eastAsia="Times New Roman"/>
          <w:i/>
        </w:rPr>
        <w:tab/>
      </w:r>
      <w:r w:rsidRPr="00454C2A">
        <w:rPr>
          <w:rFonts w:eastAsia="Times New Roman"/>
          <w:i/>
        </w:rPr>
        <w:tab/>
      </w:r>
      <w:r w:rsidRPr="00454C2A">
        <w:rPr>
          <w:rFonts w:eastAsia="Times New Roman"/>
          <w:i/>
        </w:rPr>
        <w:tab/>
      </w:r>
      <w:r w:rsidRPr="00454C2A">
        <w:rPr>
          <w:rFonts w:eastAsia="Times New Roman"/>
          <w:i/>
        </w:rPr>
        <w:tab/>
      </w:r>
      <w:r w:rsidRPr="00454C2A">
        <w:rPr>
          <w:rFonts w:eastAsia="Times New Roman"/>
          <w:i/>
        </w:rPr>
        <w:tab/>
        <w:t>(2)</w:t>
      </w:r>
    </w:p>
    <w:p w14:paraId="29C85946" w14:textId="27FD91D0" w:rsidR="00701902" w:rsidRPr="00454C2A" w:rsidRDefault="00701902" w:rsidP="00701902">
      <w:pPr>
        <w:spacing w:after="0" w:line="480" w:lineRule="auto"/>
        <w:ind w:firstLine="567"/>
        <w:jc w:val="both"/>
      </w:pPr>
      <w:r w:rsidRPr="00454C2A">
        <w:t xml:space="preserve">We estimate </w:t>
      </w:r>
      <w:r w:rsidRPr="00454C2A">
        <w:rPr>
          <w:i/>
        </w:rPr>
        <w:t xml:space="preserve">AQ </w:t>
      </w:r>
      <w:r w:rsidRPr="00454C2A">
        <w:t>using client-level accruals</w:t>
      </w:r>
      <w:r w:rsidR="00C03102">
        <w:t xml:space="preserve"> (columns 1-3)</w:t>
      </w:r>
      <w:r w:rsidRPr="00454C2A">
        <w:t>, the presence of going concern opinions</w:t>
      </w:r>
      <w:r w:rsidR="00C03102">
        <w:t xml:space="preserve"> (columns 4-6)</w:t>
      </w:r>
      <w:r w:rsidRPr="00454C2A">
        <w:t xml:space="preserve">, and the presence of restatements </w:t>
      </w:r>
      <w:r w:rsidR="00C03102">
        <w:t xml:space="preserve"> (columns 7-9) </w:t>
      </w:r>
      <w:r w:rsidRPr="00454C2A">
        <w:t>and control for factors commonly used in the audit quality literature.</w:t>
      </w:r>
      <w:r w:rsidRPr="00454C2A">
        <w:rPr>
          <w:rStyle w:val="EndnoteReference"/>
        </w:rPr>
        <w:endnoteReference w:id="15"/>
      </w:r>
      <w:r w:rsidRPr="00454C2A">
        <w:t xml:space="preserve"> The results of this analysis</w:t>
      </w:r>
      <w:r w:rsidR="00D75353">
        <w:t xml:space="preserve"> </w:t>
      </w:r>
      <w:r w:rsidRPr="00454C2A">
        <w:t>provide no evidence of ethnic minority partners being associated with a lower level of audit quality</w:t>
      </w:r>
      <w:r w:rsidR="004021B5">
        <w:t xml:space="preserve"> given that</w:t>
      </w:r>
      <w:r w:rsidRPr="00454C2A">
        <w:t xml:space="preserve"> we do not find the coefficient associated with partners’ ethnicity to be significant</w:t>
      </w:r>
      <w:r w:rsidR="004021B5">
        <w:t xml:space="preserve"> </w:t>
      </w:r>
      <w:r w:rsidRPr="00454C2A">
        <w:t>for any of our audit quality proxies</w:t>
      </w:r>
      <w:r w:rsidR="004021B5" w:rsidRPr="00454C2A">
        <w:t>, even when we split the sample between Big-N and non-Big-N audit firms</w:t>
      </w:r>
      <w:r w:rsidRPr="00454C2A">
        <w:t>.</w:t>
      </w:r>
      <w:r w:rsidRPr="00454C2A">
        <w:rPr>
          <w:rStyle w:val="EndnoteReference"/>
        </w:rPr>
        <w:endnoteReference w:id="16"/>
      </w:r>
      <w:r w:rsidRPr="00454C2A">
        <w:t xml:space="preserve"> </w:t>
      </w:r>
    </w:p>
    <w:p w14:paraId="06FA7577" w14:textId="4557E515" w:rsidR="003B6996" w:rsidRPr="00454C2A" w:rsidRDefault="00EC4F78" w:rsidP="006445F1">
      <w:pPr>
        <w:spacing w:after="0" w:line="480" w:lineRule="auto"/>
        <w:ind w:firstLine="709"/>
        <w:jc w:val="both"/>
        <w:rPr>
          <w:rFonts w:eastAsia="Times New Roman"/>
        </w:rPr>
      </w:pPr>
      <w:r>
        <w:rPr>
          <w:rFonts w:eastAsia="Times New Roman"/>
          <w:lang w:eastAsia="zh-CN"/>
        </w:rPr>
        <w:t xml:space="preserve">Panel D of Table 6 reports a series of final robustness tests. </w:t>
      </w:r>
      <w:r>
        <w:rPr>
          <w:rFonts w:eastAsia="Times New Roman"/>
        </w:rPr>
        <w:t>W</w:t>
      </w:r>
      <w:r w:rsidR="003B6996" w:rsidRPr="00454C2A">
        <w:rPr>
          <w:rFonts w:eastAsia="Times New Roman"/>
        </w:rPr>
        <w:t>e re-run our analyses considering only those clients who exhibit an audit partner change that also results in a change in the partner’s ethnicity.</w:t>
      </w:r>
      <w:r w:rsidR="003B6996" w:rsidRPr="00454C2A">
        <w:rPr>
          <w:rStyle w:val="EndnoteReference"/>
          <w:rFonts w:eastAsia="Times New Roman"/>
        </w:rPr>
        <w:endnoteReference w:id="17"/>
      </w:r>
      <w:r w:rsidR="003B6996" w:rsidRPr="00454C2A">
        <w:rPr>
          <w:rFonts w:eastAsia="Times New Roman"/>
        </w:rPr>
        <w:t xml:space="preserve"> We run our audit partner change analysis separately for those clients </w:t>
      </w:r>
      <w:r w:rsidR="00B82609">
        <w:rPr>
          <w:rFonts w:eastAsia="Times New Roman"/>
        </w:rPr>
        <w:t>that</w:t>
      </w:r>
      <w:r w:rsidR="00B82609" w:rsidRPr="00454C2A">
        <w:rPr>
          <w:rFonts w:eastAsia="Times New Roman"/>
        </w:rPr>
        <w:t xml:space="preserve"> </w:t>
      </w:r>
      <w:r w:rsidR="003B6996" w:rsidRPr="00454C2A">
        <w:rPr>
          <w:rFonts w:eastAsia="Times New Roman"/>
        </w:rPr>
        <w:t xml:space="preserve">switch from a non-ethnic minority audit partner to an ethnic minority audit partner and vice versa. This approach significantly reduces our sample (645 observations for Big-N clients and 631 for non-Big-N clients </w:t>
      </w:r>
      <w:r w:rsidR="00AE4948">
        <w:rPr>
          <w:rFonts w:eastAsia="Times New Roman"/>
        </w:rPr>
        <w:t>in columns (2) and (</w:t>
      </w:r>
      <w:r w:rsidR="00180CE5">
        <w:rPr>
          <w:rFonts w:eastAsia="Times New Roman"/>
        </w:rPr>
        <w:t>3</w:t>
      </w:r>
      <w:r w:rsidR="00AE4948">
        <w:rPr>
          <w:rFonts w:eastAsia="Times New Roman"/>
        </w:rPr>
        <w:t xml:space="preserve">) </w:t>
      </w:r>
      <w:r w:rsidR="003B6996" w:rsidRPr="00454C2A">
        <w:rPr>
          <w:rFonts w:eastAsia="Times New Roman"/>
        </w:rPr>
        <w:t>and 624 for Big-N clients and 589 for non-Big-N clients</w:t>
      </w:r>
      <w:r w:rsidR="00AE4948">
        <w:rPr>
          <w:rFonts w:eastAsia="Times New Roman"/>
        </w:rPr>
        <w:t xml:space="preserve"> in columns (</w:t>
      </w:r>
      <w:r w:rsidR="00180CE5">
        <w:rPr>
          <w:rFonts w:eastAsia="Times New Roman"/>
        </w:rPr>
        <w:t>5</w:t>
      </w:r>
      <w:r w:rsidR="00AE4948">
        <w:rPr>
          <w:rFonts w:eastAsia="Times New Roman"/>
        </w:rPr>
        <w:t>) and (6)</w:t>
      </w:r>
      <w:r w:rsidR="003B6996" w:rsidRPr="00454C2A">
        <w:rPr>
          <w:rFonts w:eastAsia="Times New Roman"/>
        </w:rPr>
        <w:t xml:space="preserve">). Nevertheless, the results reported in </w:t>
      </w:r>
      <w:r>
        <w:rPr>
          <w:rFonts w:eastAsia="Times New Roman"/>
          <w:lang w:eastAsia="zh-CN"/>
        </w:rPr>
        <w:t xml:space="preserve">columns (1) to (6) </w:t>
      </w:r>
      <w:r w:rsidR="00646FE3">
        <w:rPr>
          <w:rFonts w:eastAsia="Times New Roman"/>
          <w:lang w:eastAsia="zh-CN"/>
        </w:rPr>
        <w:t xml:space="preserve">of </w:t>
      </w:r>
      <w:r w:rsidR="00646FE3" w:rsidRPr="00454C2A">
        <w:rPr>
          <w:rFonts w:eastAsia="Times New Roman"/>
          <w:lang w:eastAsia="zh-CN"/>
        </w:rPr>
        <w:t xml:space="preserve">Table </w:t>
      </w:r>
      <w:r w:rsidR="00646FE3">
        <w:rPr>
          <w:rFonts w:eastAsia="Times New Roman"/>
          <w:lang w:eastAsia="zh-CN"/>
        </w:rPr>
        <w:t>6, Panel D</w:t>
      </w:r>
      <w:r w:rsidR="00646FE3" w:rsidRPr="00454C2A">
        <w:rPr>
          <w:rFonts w:eastAsia="Times New Roman"/>
          <w:lang w:eastAsia="zh-CN"/>
        </w:rPr>
        <w:t>,</w:t>
      </w:r>
      <w:r w:rsidR="003B6996" w:rsidRPr="00454C2A">
        <w:rPr>
          <w:rFonts w:eastAsia="Times New Roman"/>
        </w:rPr>
        <w:t xml:space="preserve"> support our main evidence that ethnic minority audit partners are associated with lower audit fees only when they work in non-Big-N audit firms.</w:t>
      </w:r>
    </w:p>
    <w:p w14:paraId="3E0EE823" w14:textId="3729EB10" w:rsidR="003B6996" w:rsidRPr="00454C2A" w:rsidRDefault="00C20EFE" w:rsidP="006445F1">
      <w:pPr>
        <w:spacing w:after="0" w:line="480" w:lineRule="auto"/>
        <w:ind w:firstLine="567"/>
        <w:jc w:val="both"/>
      </w:pPr>
      <w:r>
        <w:t xml:space="preserve">We also </w:t>
      </w:r>
      <w:r w:rsidR="003B6996" w:rsidRPr="00454C2A">
        <w:t xml:space="preserve">investigate whether our findings </w:t>
      </w:r>
      <w:r w:rsidR="00442924">
        <w:t>are</w:t>
      </w:r>
      <w:r w:rsidR="003B6996" w:rsidRPr="00454C2A">
        <w:t xml:space="preserve"> affected by the ethnicity of clients’ top management. In particular, we test whether </w:t>
      </w:r>
      <w:r w:rsidR="003B6996" w:rsidRPr="00454C2A">
        <w:rPr>
          <w:bCs/>
        </w:rPr>
        <w:t xml:space="preserve">CEOs’ ethnic backgrounds </w:t>
      </w:r>
      <w:r w:rsidR="003B6996" w:rsidRPr="00454C2A">
        <w:t xml:space="preserve">have any effects on the relation between ethnic minority audit partners and audit fees. </w:t>
      </w:r>
      <w:r w:rsidR="00F27499">
        <w:t>W</w:t>
      </w:r>
      <w:r w:rsidR="003B6996" w:rsidRPr="00454C2A">
        <w:t xml:space="preserve">e collect the names of the CEOs of the firms included in our sample from Connect 4 and manually classify each CEO as either an ethnic minority CEO or a non-ethnic minority CEO using the same technique as </w:t>
      </w:r>
      <w:r w:rsidR="00442924">
        <w:t xml:space="preserve">that </w:t>
      </w:r>
      <w:r w:rsidR="003B6996" w:rsidRPr="00454C2A">
        <w:t xml:space="preserve">employed to assess the ethnicity of audit partners. We create a dummy variable, </w:t>
      </w:r>
      <w:r w:rsidR="003B6996" w:rsidRPr="00454C2A">
        <w:rPr>
          <w:i/>
          <w:iCs/>
        </w:rPr>
        <w:lastRenderedPageBreak/>
        <w:t>NOANGLOCEO</w:t>
      </w:r>
      <w:r w:rsidR="003B6996" w:rsidRPr="00454C2A">
        <w:t xml:space="preserve">, which equals </w:t>
      </w:r>
      <w:r w:rsidR="003B6996">
        <w:t>1</w:t>
      </w:r>
      <w:r w:rsidR="003B6996" w:rsidRPr="00454C2A">
        <w:t xml:space="preserve"> if the CEO’s surname does not have Anglo-Saxon origins and </w:t>
      </w:r>
      <w:r w:rsidR="003B6996">
        <w:t>0</w:t>
      </w:r>
      <w:r w:rsidR="003B6996" w:rsidRPr="00454C2A">
        <w:t xml:space="preserve"> otherwise. We interact this variable with our variable of interest, </w:t>
      </w:r>
      <w:r w:rsidR="003B6996" w:rsidRPr="00454C2A">
        <w:rPr>
          <w:i/>
          <w:iCs/>
        </w:rPr>
        <w:t>NOANGLO</w:t>
      </w:r>
      <w:r w:rsidR="003B6996" w:rsidRPr="00454C2A">
        <w:t>, to investigate any moderating effect of CEOs’ ethnicity.</w:t>
      </w:r>
      <w:r w:rsidR="003B6996" w:rsidRPr="00454C2A">
        <w:rPr>
          <w:rStyle w:val="EndnoteReference"/>
        </w:rPr>
        <w:endnoteReference w:id="18"/>
      </w:r>
      <w:r w:rsidR="003B6996" w:rsidRPr="00454C2A">
        <w:t xml:space="preserve"> The results, shown </w:t>
      </w:r>
      <w:r w:rsidR="00CA2982">
        <w:t xml:space="preserve">in </w:t>
      </w:r>
      <w:r w:rsidR="00CA2982">
        <w:rPr>
          <w:rFonts w:eastAsia="Times New Roman"/>
          <w:lang w:eastAsia="zh-CN"/>
        </w:rPr>
        <w:t xml:space="preserve">columns (7) to (9) </w:t>
      </w:r>
      <w:r w:rsidR="00646FE3">
        <w:rPr>
          <w:rFonts w:eastAsia="Times New Roman"/>
          <w:lang w:eastAsia="zh-CN"/>
        </w:rPr>
        <w:t xml:space="preserve">of </w:t>
      </w:r>
      <w:r w:rsidR="00646FE3" w:rsidRPr="00454C2A">
        <w:rPr>
          <w:rFonts w:eastAsia="Times New Roman"/>
          <w:lang w:eastAsia="zh-CN"/>
        </w:rPr>
        <w:t xml:space="preserve">Table </w:t>
      </w:r>
      <w:r w:rsidR="00646FE3">
        <w:rPr>
          <w:rFonts w:eastAsia="Times New Roman"/>
          <w:lang w:eastAsia="zh-CN"/>
        </w:rPr>
        <w:t>6, Panel D</w:t>
      </w:r>
      <w:r w:rsidR="003B6996" w:rsidRPr="00454C2A">
        <w:t xml:space="preserve">, indicate that the ethnicity of CEOs does not have an impact on the association between audit partners’ ethnicity and audit fees. This is observed among both Big-N and non-Big-N clients. The sign and significance of the coefficient associated with </w:t>
      </w:r>
      <w:r w:rsidR="003B6996" w:rsidRPr="00454C2A">
        <w:rPr>
          <w:i/>
          <w:iCs/>
        </w:rPr>
        <w:t>NOANGLO</w:t>
      </w:r>
      <w:r w:rsidR="003B6996" w:rsidRPr="00454C2A">
        <w:t xml:space="preserve"> are in line with our main analyses.</w:t>
      </w:r>
    </w:p>
    <w:p w14:paraId="4B5F244D" w14:textId="73EF1929" w:rsidR="00CE6793" w:rsidRPr="00454C2A" w:rsidRDefault="003B6996" w:rsidP="006445F1">
      <w:pPr>
        <w:spacing w:after="0" w:line="480" w:lineRule="auto"/>
        <w:ind w:firstLine="567"/>
        <w:jc w:val="both"/>
        <w:rPr>
          <w:rFonts w:eastAsia="Times New Roman"/>
          <w:lang w:eastAsia="it-IT"/>
        </w:rPr>
      </w:pPr>
      <w:r w:rsidRPr="00454C2A">
        <w:rPr>
          <w:rFonts w:eastAsia="Times New Roman"/>
          <w:lang w:eastAsia="it-IT"/>
        </w:rPr>
        <w:t>Finally, we run a series of untabulated additional robustness tests.</w:t>
      </w:r>
      <w:r w:rsidRPr="00454C2A">
        <w:rPr>
          <w:rStyle w:val="EndnoteReference"/>
          <w:rFonts w:eastAsia="Times New Roman"/>
          <w:lang w:eastAsia="it-IT"/>
        </w:rPr>
        <w:endnoteReference w:id="19"/>
      </w:r>
      <w:r w:rsidRPr="00454C2A">
        <w:rPr>
          <w:rFonts w:eastAsia="Times New Roman"/>
          <w:lang w:eastAsia="it-IT"/>
        </w:rPr>
        <w:t xml:space="preserve"> </w:t>
      </w:r>
      <w:r w:rsidR="00CE6793" w:rsidRPr="00454C2A">
        <w:rPr>
          <w:rFonts w:eastAsia="Times New Roman"/>
          <w:lang w:eastAsia="it-IT"/>
        </w:rPr>
        <w:t xml:space="preserve">We investigate whether </w:t>
      </w:r>
      <w:r w:rsidR="0001419E" w:rsidRPr="00454C2A">
        <w:rPr>
          <w:rFonts w:eastAsia="Times New Roman"/>
          <w:lang w:eastAsia="it-IT"/>
        </w:rPr>
        <w:t xml:space="preserve">the </w:t>
      </w:r>
      <w:r w:rsidR="00CE6793" w:rsidRPr="00454C2A">
        <w:rPr>
          <w:rFonts w:eastAsia="Times New Roman"/>
          <w:lang w:eastAsia="it-IT"/>
        </w:rPr>
        <w:t>gender</w:t>
      </w:r>
      <w:r w:rsidR="0001419E" w:rsidRPr="00454C2A">
        <w:rPr>
          <w:rFonts w:eastAsia="Times New Roman"/>
          <w:lang w:eastAsia="it-IT"/>
        </w:rPr>
        <w:t xml:space="preserve"> of audit partners </w:t>
      </w:r>
      <w:r w:rsidR="00CE6793" w:rsidRPr="00454C2A">
        <w:rPr>
          <w:rFonts w:eastAsia="Times New Roman"/>
          <w:lang w:eastAsia="it-IT"/>
        </w:rPr>
        <w:t>has an effect on the association between partners</w:t>
      </w:r>
      <w:r w:rsidR="00B10632" w:rsidRPr="00454C2A">
        <w:rPr>
          <w:rFonts w:eastAsia="Times New Roman"/>
          <w:lang w:eastAsia="it-IT"/>
        </w:rPr>
        <w:t>’</w:t>
      </w:r>
      <w:r w:rsidR="00CE6793" w:rsidRPr="00454C2A">
        <w:rPr>
          <w:rFonts w:eastAsia="Times New Roman"/>
          <w:lang w:eastAsia="it-IT"/>
        </w:rPr>
        <w:t xml:space="preserve"> ethnicity and audit fees by interacting </w:t>
      </w:r>
      <w:r w:rsidR="00CE6793" w:rsidRPr="00454C2A">
        <w:rPr>
          <w:rFonts w:eastAsia="Times New Roman"/>
          <w:i/>
          <w:lang w:eastAsia="it-IT"/>
        </w:rPr>
        <w:t xml:space="preserve">PGENDER </w:t>
      </w:r>
      <w:r w:rsidR="00CE6793" w:rsidRPr="00454C2A">
        <w:rPr>
          <w:rFonts w:eastAsia="Times New Roman"/>
          <w:lang w:eastAsia="it-IT"/>
        </w:rPr>
        <w:t xml:space="preserve">with our proxy for ethnicity. The coefficient associated </w:t>
      </w:r>
      <w:r w:rsidR="00B10632" w:rsidRPr="00454C2A">
        <w:rPr>
          <w:rFonts w:eastAsia="Times New Roman"/>
          <w:lang w:eastAsia="it-IT"/>
        </w:rPr>
        <w:t xml:space="preserve">with </w:t>
      </w:r>
      <w:r w:rsidR="00CE6793" w:rsidRPr="00454C2A">
        <w:rPr>
          <w:rFonts w:eastAsia="Times New Roman"/>
          <w:lang w:eastAsia="it-IT"/>
        </w:rPr>
        <w:t>our ethnicity measure is consistent with our main analysis. The interaction term</w:t>
      </w:r>
      <w:r w:rsidR="0049570E" w:rsidRPr="00454C2A">
        <w:rPr>
          <w:rFonts w:eastAsia="Times New Roman"/>
          <w:lang w:eastAsia="it-IT"/>
        </w:rPr>
        <w:t xml:space="preserve"> is</w:t>
      </w:r>
      <w:r w:rsidR="00CE6793" w:rsidRPr="00454C2A">
        <w:rPr>
          <w:rFonts w:eastAsia="Times New Roman"/>
          <w:lang w:eastAsia="it-IT"/>
        </w:rPr>
        <w:t xml:space="preserve">, instead, </w:t>
      </w:r>
      <w:r w:rsidR="0025539C" w:rsidRPr="00454C2A">
        <w:rPr>
          <w:rFonts w:eastAsia="Times New Roman"/>
          <w:lang w:eastAsia="it-IT"/>
        </w:rPr>
        <w:t xml:space="preserve">not </w:t>
      </w:r>
      <w:r w:rsidR="00CE6793" w:rsidRPr="00454C2A">
        <w:rPr>
          <w:rFonts w:eastAsia="Times New Roman"/>
          <w:lang w:eastAsia="it-IT"/>
        </w:rPr>
        <w:t xml:space="preserve">significant. This </w:t>
      </w:r>
      <w:r w:rsidR="0001419E" w:rsidRPr="00454C2A">
        <w:rPr>
          <w:rFonts w:eastAsia="Times New Roman"/>
          <w:lang w:eastAsia="it-IT"/>
        </w:rPr>
        <w:t xml:space="preserve">evidence </w:t>
      </w:r>
      <w:r w:rsidR="00CE6793" w:rsidRPr="00454C2A">
        <w:rPr>
          <w:rFonts w:eastAsia="Times New Roman"/>
          <w:lang w:eastAsia="it-IT"/>
        </w:rPr>
        <w:t xml:space="preserve">suggests that gender does not have a significant impact on the association between </w:t>
      </w:r>
      <w:r w:rsidR="001E1771" w:rsidRPr="00454C2A">
        <w:rPr>
          <w:rFonts w:eastAsia="Times New Roman"/>
          <w:lang w:eastAsia="it-IT"/>
        </w:rPr>
        <w:t xml:space="preserve">audit </w:t>
      </w:r>
      <w:r w:rsidR="00CE6793" w:rsidRPr="00454C2A">
        <w:rPr>
          <w:rFonts w:eastAsia="Times New Roman"/>
          <w:lang w:eastAsia="it-IT"/>
        </w:rPr>
        <w:t>fees and ethnicity. This finding is consistent across all ou</w:t>
      </w:r>
      <w:r w:rsidR="00E46E7F" w:rsidRPr="00454C2A">
        <w:rPr>
          <w:rFonts w:eastAsia="Times New Roman"/>
          <w:lang w:eastAsia="it-IT"/>
        </w:rPr>
        <w:t>r</w:t>
      </w:r>
      <w:r w:rsidR="00CE6793" w:rsidRPr="00454C2A">
        <w:rPr>
          <w:rFonts w:eastAsia="Times New Roman"/>
          <w:lang w:eastAsia="it-IT"/>
        </w:rPr>
        <w:t xml:space="preserve"> observations, irrespective of </w:t>
      </w:r>
      <w:r w:rsidR="004B7D52" w:rsidRPr="00454C2A">
        <w:rPr>
          <w:rFonts w:eastAsia="Times New Roman"/>
          <w:lang w:eastAsia="it-IT"/>
        </w:rPr>
        <w:t>whether they relate</w:t>
      </w:r>
      <w:r w:rsidR="00B10632" w:rsidRPr="00454C2A">
        <w:rPr>
          <w:rFonts w:eastAsia="Times New Roman"/>
          <w:lang w:eastAsia="it-IT"/>
        </w:rPr>
        <w:t xml:space="preserve"> to </w:t>
      </w:r>
      <w:r w:rsidR="00931103" w:rsidRPr="00454C2A">
        <w:rPr>
          <w:rFonts w:eastAsia="Times New Roman"/>
          <w:lang w:eastAsia="it-IT"/>
        </w:rPr>
        <w:t>Big-N</w:t>
      </w:r>
      <w:r w:rsidR="00CE6793" w:rsidRPr="00454C2A">
        <w:rPr>
          <w:rFonts w:eastAsia="Times New Roman"/>
          <w:lang w:eastAsia="it-IT"/>
        </w:rPr>
        <w:t xml:space="preserve"> or non-</w:t>
      </w:r>
      <w:r w:rsidR="00931103" w:rsidRPr="00454C2A">
        <w:rPr>
          <w:rFonts w:eastAsia="Times New Roman"/>
          <w:lang w:eastAsia="it-IT"/>
        </w:rPr>
        <w:t>Big-N</w:t>
      </w:r>
      <w:r w:rsidR="00CE6793" w:rsidRPr="00454C2A">
        <w:rPr>
          <w:rFonts w:eastAsia="Times New Roman"/>
          <w:lang w:eastAsia="it-IT"/>
        </w:rPr>
        <w:t xml:space="preserve"> clients.</w:t>
      </w:r>
      <w:r w:rsidR="0049570E" w:rsidRPr="00454C2A">
        <w:rPr>
          <w:rFonts w:eastAsia="Times New Roman"/>
          <w:lang w:eastAsia="it-IT"/>
        </w:rPr>
        <w:t xml:space="preserve"> </w:t>
      </w:r>
      <w:r w:rsidR="00F00478" w:rsidRPr="00454C2A">
        <w:rPr>
          <w:rFonts w:eastAsia="Times New Roman"/>
          <w:lang w:eastAsia="it-IT"/>
        </w:rPr>
        <w:t>We repeat</w:t>
      </w:r>
      <w:r w:rsidR="0049570E" w:rsidRPr="00454C2A">
        <w:rPr>
          <w:rFonts w:eastAsia="Times New Roman"/>
          <w:lang w:eastAsia="it-IT"/>
        </w:rPr>
        <w:t xml:space="preserve"> </w:t>
      </w:r>
      <w:r w:rsidR="00F00478" w:rsidRPr="00454C2A">
        <w:rPr>
          <w:rFonts w:eastAsia="Times New Roman"/>
          <w:lang w:eastAsia="it-IT"/>
        </w:rPr>
        <w:t xml:space="preserve">the same analysis with all the other </w:t>
      </w:r>
      <w:r w:rsidR="0001419E" w:rsidRPr="00454C2A">
        <w:rPr>
          <w:rFonts w:eastAsia="Times New Roman"/>
          <w:lang w:eastAsia="it-IT"/>
        </w:rPr>
        <w:t xml:space="preserve">individual </w:t>
      </w:r>
      <w:r w:rsidR="00F00478" w:rsidRPr="00454C2A">
        <w:rPr>
          <w:rFonts w:eastAsia="Times New Roman"/>
          <w:lang w:eastAsia="it-IT"/>
        </w:rPr>
        <w:t xml:space="preserve">partners’ characteristics </w:t>
      </w:r>
      <w:r w:rsidR="0001419E" w:rsidRPr="00454C2A">
        <w:rPr>
          <w:rFonts w:eastAsia="Times New Roman"/>
          <w:lang w:eastAsia="it-IT"/>
        </w:rPr>
        <w:t>included in our analyses</w:t>
      </w:r>
      <w:r w:rsidR="00B10632" w:rsidRPr="00454C2A">
        <w:rPr>
          <w:rFonts w:eastAsia="Times New Roman"/>
          <w:lang w:eastAsia="it-IT"/>
        </w:rPr>
        <w:t>,</w:t>
      </w:r>
      <w:r w:rsidR="0001419E" w:rsidRPr="00454C2A">
        <w:rPr>
          <w:rFonts w:eastAsia="Times New Roman"/>
          <w:lang w:eastAsia="it-IT"/>
        </w:rPr>
        <w:t xml:space="preserve"> </w:t>
      </w:r>
      <w:r w:rsidR="00F00478" w:rsidRPr="00454C2A">
        <w:rPr>
          <w:rFonts w:eastAsia="Times New Roman"/>
          <w:lang w:eastAsia="it-IT"/>
        </w:rPr>
        <w:t>finding results similar to those discussed above.</w:t>
      </w:r>
    </w:p>
    <w:p w14:paraId="046B40BE" w14:textId="70024F5A" w:rsidR="006F5217" w:rsidRPr="00454C2A" w:rsidRDefault="00543E64" w:rsidP="006445F1">
      <w:pPr>
        <w:spacing w:after="0" w:line="480" w:lineRule="auto"/>
        <w:ind w:firstLine="567"/>
        <w:jc w:val="both"/>
        <w:rPr>
          <w:rFonts w:eastAsia="Times New Roman"/>
          <w:lang w:eastAsia="zh-CN"/>
        </w:rPr>
      </w:pPr>
      <w:r w:rsidRPr="00454C2A">
        <w:rPr>
          <w:rFonts w:eastAsia="Times New Roman"/>
          <w:lang w:eastAsia="it-IT"/>
        </w:rPr>
        <w:t>T</w:t>
      </w:r>
      <w:r w:rsidR="006F5217" w:rsidRPr="00454C2A">
        <w:rPr>
          <w:rFonts w:eastAsia="Times New Roman"/>
          <w:lang w:eastAsia="it-IT"/>
        </w:rPr>
        <w:t xml:space="preserve">o account for unobserved heterogeneity among </w:t>
      </w:r>
      <w:r w:rsidR="00931103" w:rsidRPr="00454C2A">
        <w:rPr>
          <w:rFonts w:eastAsia="Times New Roman"/>
          <w:lang w:eastAsia="it-IT"/>
        </w:rPr>
        <w:t>Big-N</w:t>
      </w:r>
      <w:r w:rsidR="006F5217" w:rsidRPr="00454C2A">
        <w:rPr>
          <w:rFonts w:eastAsia="Times New Roman"/>
          <w:lang w:eastAsia="it-IT"/>
        </w:rPr>
        <w:t xml:space="preserve"> audit firms, we re-estimat</w:t>
      </w:r>
      <w:r w:rsidR="00EA43BD" w:rsidRPr="00454C2A">
        <w:rPr>
          <w:rFonts w:eastAsia="Times New Roman"/>
          <w:lang w:eastAsia="it-IT"/>
        </w:rPr>
        <w:t>e</w:t>
      </w:r>
      <w:r w:rsidR="006F5217" w:rsidRPr="00454C2A">
        <w:rPr>
          <w:rFonts w:eastAsia="Times New Roman"/>
          <w:lang w:eastAsia="it-IT"/>
        </w:rPr>
        <w:t xml:space="preserve"> our models controlling for each single </w:t>
      </w:r>
      <w:r w:rsidR="00931103" w:rsidRPr="00454C2A">
        <w:rPr>
          <w:rFonts w:eastAsia="Times New Roman"/>
          <w:lang w:eastAsia="it-IT"/>
        </w:rPr>
        <w:t>Big-N</w:t>
      </w:r>
      <w:r w:rsidR="006F5217" w:rsidRPr="00454C2A">
        <w:rPr>
          <w:rFonts w:eastAsia="Times New Roman"/>
          <w:lang w:eastAsia="it-IT"/>
        </w:rPr>
        <w:t xml:space="preserve"> audit firm. The results of our analyses are in line with those of </w:t>
      </w:r>
      <w:r w:rsidR="00E46E7F" w:rsidRPr="00454C2A">
        <w:rPr>
          <w:rFonts w:eastAsia="Times New Roman"/>
          <w:lang w:eastAsia="it-IT"/>
        </w:rPr>
        <w:t xml:space="preserve">our </w:t>
      </w:r>
      <w:r w:rsidR="006F5217" w:rsidRPr="00454C2A">
        <w:rPr>
          <w:rFonts w:eastAsia="Times New Roman"/>
          <w:lang w:eastAsia="it-IT"/>
        </w:rPr>
        <w:t>main analyses.</w:t>
      </w:r>
      <w:r w:rsidR="006F5217" w:rsidRPr="00454C2A">
        <w:rPr>
          <w:rFonts w:eastAsia="Times New Roman"/>
          <w:lang w:eastAsia="zh-CN"/>
        </w:rPr>
        <w:t xml:space="preserve"> </w:t>
      </w:r>
    </w:p>
    <w:p w14:paraId="219F7BC9" w14:textId="2927F77B" w:rsidR="006F5217" w:rsidRPr="00454C2A" w:rsidRDefault="00EA43BD" w:rsidP="006445F1">
      <w:pPr>
        <w:spacing w:after="0" w:line="480" w:lineRule="auto"/>
        <w:ind w:firstLine="567"/>
        <w:jc w:val="both"/>
      </w:pPr>
      <w:r w:rsidRPr="00454C2A">
        <w:rPr>
          <w:rFonts w:eastAsia="Times New Roman"/>
          <w:lang w:eastAsia="it-IT"/>
        </w:rPr>
        <w:t xml:space="preserve">Finally, in </w:t>
      </w:r>
      <w:r w:rsidR="006F5217" w:rsidRPr="00454C2A">
        <w:rPr>
          <w:rFonts w:eastAsia="Times New Roman"/>
          <w:lang w:eastAsia="it-IT"/>
        </w:rPr>
        <w:t>accordance with the recommendations of Hardies et al. (2021), we re-estimat</w:t>
      </w:r>
      <w:r w:rsidRPr="00454C2A">
        <w:rPr>
          <w:rFonts w:eastAsia="Times New Roman"/>
          <w:lang w:eastAsia="it-IT"/>
        </w:rPr>
        <w:t>e</w:t>
      </w:r>
      <w:r w:rsidR="006F5217" w:rsidRPr="00454C2A">
        <w:rPr>
          <w:rFonts w:eastAsia="Times New Roman"/>
          <w:lang w:eastAsia="it-IT"/>
        </w:rPr>
        <w:t xml:space="preserve"> our models using standard errors clustered by </w:t>
      </w:r>
      <w:r w:rsidRPr="00454C2A">
        <w:rPr>
          <w:rFonts w:eastAsia="Times New Roman"/>
          <w:lang w:eastAsia="it-IT"/>
        </w:rPr>
        <w:t xml:space="preserve">both </w:t>
      </w:r>
      <w:r w:rsidR="006F5217" w:rsidRPr="00454C2A">
        <w:rPr>
          <w:rFonts w:eastAsia="Times New Roman"/>
          <w:lang w:eastAsia="it-IT"/>
        </w:rPr>
        <w:t>clients and audit firms.</w:t>
      </w:r>
      <w:r w:rsidR="006F5217" w:rsidRPr="00454C2A">
        <w:t xml:space="preserve"> The </w:t>
      </w:r>
      <w:r w:rsidR="00D8159C" w:rsidRPr="00454C2A">
        <w:t>results</w:t>
      </w:r>
      <w:r w:rsidR="00B10632" w:rsidRPr="00454C2A">
        <w:t xml:space="preserve"> that</w:t>
      </w:r>
      <w:r w:rsidR="00D8159C" w:rsidRPr="00454C2A">
        <w:t xml:space="preserve"> </w:t>
      </w:r>
      <w:r w:rsidR="00E46E7F" w:rsidRPr="00454C2A">
        <w:t xml:space="preserve">we obtain </w:t>
      </w:r>
      <w:r w:rsidR="006F5217" w:rsidRPr="00454C2A">
        <w:t xml:space="preserve">are consistent with those of our main analyses. </w:t>
      </w:r>
    </w:p>
    <w:p w14:paraId="7B418139" w14:textId="77777777" w:rsidR="00F37C96" w:rsidRDefault="00F37C96" w:rsidP="006445F1">
      <w:pPr>
        <w:widowControl w:val="0"/>
        <w:autoSpaceDE w:val="0"/>
        <w:autoSpaceDN w:val="0"/>
        <w:adjustRightInd w:val="0"/>
        <w:spacing w:after="0" w:line="480" w:lineRule="auto"/>
        <w:jc w:val="center"/>
        <w:outlineLvl w:val="2"/>
        <w:rPr>
          <w:b/>
          <w:iCs/>
          <w:sz w:val="28"/>
          <w:szCs w:val="28"/>
          <w:lang w:eastAsia="zh-CN"/>
        </w:rPr>
      </w:pPr>
    </w:p>
    <w:p w14:paraId="1C73CCCB" w14:textId="629B4F63" w:rsidR="00025F3C" w:rsidRPr="00454C2A" w:rsidRDefault="005D0D9D" w:rsidP="006445F1">
      <w:pPr>
        <w:widowControl w:val="0"/>
        <w:autoSpaceDE w:val="0"/>
        <w:autoSpaceDN w:val="0"/>
        <w:adjustRightInd w:val="0"/>
        <w:spacing w:after="0" w:line="480" w:lineRule="auto"/>
        <w:jc w:val="center"/>
        <w:outlineLvl w:val="2"/>
        <w:rPr>
          <w:b/>
          <w:iCs/>
          <w:sz w:val="28"/>
          <w:szCs w:val="28"/>
          <w:lang w:eastAsia="zh-CN"/>
        </w:rPr>
      </w:pPr>
      <w:r w:rsidRPr="00454C2A">
        <w:rPr>
          <w:b/>
          <w:iCs/>
          <w:sz w:val="28"/>
          <w:szCs w:val="28"/>
          <w:lang w:eastAsia="zh-CN"/>
        </w:rPr>
        <w:t>Discussion and Conclusions</w:t>
      </w:r>
    </w:p>
    <w:p w14:paraId="5C817E20" w14:textId="51AF2779" w:rsidR="004A5EF0" w:rsidRPr="00454C2A" w:rsidRDefault="004A5EF0" w:rsidP="001B1DD0">
      <w:pPr>
        <w:tabs>
          <w:tab w:val="left" w:pos="8080"/>
        </w:tabs>
        <w:spacing w:after="0" w:line="480" w:lineRule="auto"/>
        <w:jc w:val="both"/>
      </w:pPr>
      <w:r w:rsidRPr="00454C2A">
        <w:lastRenderedPageBreak/>
        <w:t xml:space="preserve">Our results indicate that </w:t>
      </w:r>
      <w:r w:rsidR="00500C93" w:rsidRPr="00454C2A">
        <w:rPr>
          <w:iCs/>
          <w:color w:val="000000"/>
          <w:lang w:eastAsia="en-GB"/>
        </w:rPr>
        <w:t xml:space="preserve">ethnic minority audit partners </w:t>
      </w:r>
      <w:r w:rsidR="00E84F85" w:rsidRPr="00454C2A">
        <w:rPr>
          <w:iCs/>
          <w:color w:val="000000"/>
          <w:lang w:eastAsia="en-GB"/>
        </w:rPr>
        <w:t xml:space="preserve">who work in lower-status audit firms </w:t>
      </w:r>
      <w:r w:rsidR="00500C93" w:rsidRPr="00454C2A">
        <w:rPr>
          <w:iCs/>
          <w:color w:val="000000"/>
          <w:lang w:eastAsia="en-GB"/>
        </w:rPr>
        <w:t>are associated with lower audit fees</w:t>
      </w:r>
      <w:r w:rsidR="006D5746" w:rsidRPr="00454C2A">
        <w:rPr>
          <w:iCs/>
          <w:color w:val="000000"/>
          <w:lang w:eastAsia="en-GB"/>
        </w:rPr>
        <w:t xml:space="preserve">. </w:t>
      </w:r>
      <w:r w:rsidR="00500C93" w:rsidRPr="00454C2A">
        <w:rPr>
          <w:iCs/>
          <w:color w:val="000000"/>
          <w:lang w:eastAsia="en-GB"/>
        </w:rPr>
        <w:t xml:space="preserve">Supplementary analyses suggest that discrimination </w:t>
      </w:r>
      <w:r w:rsidR="00E14B31">
        <w:rPr>
          <w:iCs/>
          <w:color w:val="000000"/>
          <w:lang w:eastAsia="en-GB"/>
        </w:rPr>
        <w:t xml:space="preserve">is </w:t>
      </w:r>
      <w:r w:rsidR="00500C93" w:rsidRPr="00454C2A">
        <w:rPr>
          <w:iCs/>
          <w:color w:val="000000"/>
          <w:lang w:eastAsia="en-GB"/>
        </w:rPr>
        <w:t xml:space="preserve">performed by audit clients, rather than audit firms, as we </w:t>
      </w:r>
      <w:r w:rsidR="00610379" w:rsidRPr="00454C2A">
        <w:rPr>
          <w:iCs/>
          <w:color w:val="000000"/>
          <w:lang w:eastAsia="en-GB"/>
        </w:rPr>
        <w:t xml:space="preserve">do </w:t>
      </w:r>
      <w:r w:rsidR="00500C93" w:rsidRPr="00454C2A">
        <w:rPr>
          <w:iCs/>
          <w:color w:val="000000"/>
          <w:lang w:eastAsia="en-GB"/>
        </w:rPr>
        <w:t>not find evidence that audit firms</w:t>
      </w:r>
      <w:r w:rsidR="0083011A" w:rsidRPr="00454C2A">
        <w:rPr>
          <w:iCs/>
          <w:color w:val="000000"/>
          <w:lang w:eastAsia="en-GB"/>
        </w:rPr>
        <w:t xml:space="preserve"> systematically and</w:t>
      </w:r>
      <w:r w:rsidR="00500C93" w:rsidRPr="00454C2A">
        <w:rPr>
          <w:iCs/>
          <w:color w:val="000000"/>
          <w:lang w:eastAsia="en-GB"/>
        </w:rPr>
        <w:t xml:space="preserve"> selectively allocate ethnic minority audit partners to clients</w:t>
      </w:r>
      <w:r w:rsidR="0083011A" w:rsidRPr="00454C2A">
        <w:rPr>
          <w:iCs/>
          <w:color w:val="000000"/>
          <w:lang w:eastAsia="en-GB"/>
        </w:rPr>
        <w:t xml:space="preserve"> with specific characteristics (e.g.</w:t>
      </w:r>
      <w:r w:rsidR="00B10632" w:rsidRPr="00454C2A">
        <w:rPr>
          <w:iCs/>
          <w:color w:val="000000"/>
          <w:lang w:eastAsia="en-GB"/>
        </w:rPr>
        <w:t>,</w:t>
      </w:r>
      <w:r w:rsidR="0083011A" w:rsidRPr="00454C2A">
        <w:rPr>
          <w:iCs/>
          <w:color w:val="000000"/>
          <w:lang w:eastAsia="en-GB"/>
        </w:rPr>
        <w:t xml:space="preserve"> less lucrative</w:t>
      </w:r>
      <w:r w:rsidR="00B10632" w:rsidRPr="00454C2A">
        <w:rPr>
          <w:iCs/>
          <w:color w:val="000000"/>
          <w:lang w:eastAsia="en-GB"/>
        </w:rPr>
        <w:t xml:space="preserve"> clients</w:t>
      </w:r>
      <w:r w:rsidR="0083011A" w:rsidRPr="00454C2A">
        <w:rPr>
          <w:iCs/>
          <w:color w:val="000000"/>
          <w:lang w:eastAsia="en-GB"/>
        </w:rPr>
        <w:t>)</w:t>
      </w:r>
      <w:r w:rsidR="00500C93" w:rsidRPr="00454C2A">
        <w:rPr>
          <w:iCs/>
          <w:color w:val="000000"/>
          <w:lang w:eastAsia="en-GB"/>
        </w:rPr>
        <w:t xml:space="preserve">. </w:t>
      </w:r>
      <w:r w:rsidR="008F328A">
        <w:rPr>
          <w:iCs/>
          <w:color w:val="000000"/>
          <w:lang w:eastAsia="en-GB"/>
        </w:rPr>
        <w:t>A</w:t>
      </w:r>
      <w:r w:rsidR="00F551BC" w:rsidRPr="00454C2A">
        <w:rPr>
          <w:iCs/>
          <w:color w:val="000000"/>
          <w:lang w:eastAsia="en-GB"/>
        </w:rPr>
        <w:t xml:space="preserve">udit </w:t>
      </w:r>
      <w:r w:rsidR="00917905" w:rsidRPr="00454C2A">
        <w:rPr>
          <w:iCs/>
          <w:color w:val="000000"/>
          <w:lang w:eastAsia="en-GB"/>
        </w:rPr>
        <w:t>clients</w:t>
      </w:r>
      <w:r w:rsidRPr="00454C2A">
        <w:t xml:space="preserve"> </w:t>
      </w:r>
      <w:r w:rsidR="00500C93" w:rsidRPr="00454C2A">
        <w:t xml:space="preserve">seem </w:t>
      </w:r>
      <w:r w:rsidR="008F328A">
        <w:t xml:space="preserve">therefore </w:t>
      </w:r>
      <w:r w:rsidR="00500C93" w:rsidRPr="00454C2A">
        <w:t xml:space="preserve">to </w:t>
      </w:r>
      <w:r w:rsidRPr="00454C2A">
        <w:t xml:space="preserve">discriminate </w:t>
      </w:r>
      <w:r w:rsidR="00B10632" w:rsidRPr="00454C2A">
        <w:t xml:space="preserve">against </w:t>
      </w:r>
      <w:r w:rsidR="005C3DD3" w:rsidRPr="00454C2A">
        <w:t>ethnic minority audit partners</w:t>
      </w:r>
      <w:r w:rsidR="00EE55BE" w:rsidRPr="00454C2A">
        <w:t xml:space="preserve"> who d</w:t>
      </w:r>
      <w:r w:rsidRPr="00454C2A">
        <w:t>o not fit the professional stereotype</w:t>
      </w:r>
      <w:r w:rsidR="00EE55BE" w:rsidRPr="00454C2A">
        <w:t xml:space="preserve"> </w:t>
      </w:r>
      <w:r w:rsidR="00BA76B2" w:rsidRPr="00454C2A">
        <w:t>and work in lower</w:t>
      </w:r>
      <w:r w:rsidR="00B10632" w:rsidRPr="00454C2A">
        <w:t>-</w:t>
      </w:r>
      <w:r w:rsidR="00BA76B2" w:rsidRPr="00454C2A">
        <w:t xml:space="preserve">status audit firms </w:t>
      </w:r>
      <w:r w:rsidRPr="00454C2A">
        <w:t xml:space="preserve">by </w:t>
      </w:r>
      <w:r w:rsidR="00EA0A78" w:rsidRPr="00454C2A">
        <w:t xml:space="preserve">paying </w:t>
      </w:r>
      <w:r w:rsidRPr="00454C2A">
        <w:t xml:space="preserve">lower </w:t>
      </w:r>
      <w:r w:rsidR="00C53B6F" w:rsidRPr="00454C2A">
        <w:t xml:space="preserve">audit fees. </w:t>
      </w:r>
      <w:r w:rsidR="00283513" w:rsidRPr="00454C2A">
        <w:t xml:space="preserve">Our </w:t>
      </w:r>
      <w:r w:rsidR="00FE3876" w:rsidRPr="00454C2A">
        <w:t xml:space="preserve">results </w:t>
      </w:r>
      <w:r w:rsidR="000B53F2" w:rsidRPr="00454C2A">
        <w:t xml:space="preserve">hold </w:t>
      </w:r>
      <w:r w:rsidR="00B10632" w:rsidRPr="00454C2A">
        <w:t xml:space="preserve">in </w:t>
      </w:r>
      <w:r w:rsidR="00500C93" w:rsidRPr="00454C2A">
        <w:t>a battery of robustness test</w:t>
      </w:r>
      <w:r w:rsidR="005B3098" w:rsidRPr="00454C2A">
        <w:rPr>
          <w:color w:val="111111"/>
          <w:shd w:val="clear" w:color="auto" w:fill="FFFFFF"/>
          <w:lang w:eastAsia="en-GB"/>
        </w:rPr>
        <w:t>s</w:t>
      </w:r>
      <w:r w:rsidR="000B53F2" w:rsidRPr="00454C2A">
        <w:rPr>
          <w:color w:val="111111"/>
          <w:shd w:val="clear" w:color="auto" w:fill="FFFFFF"/>
          <w:lang w:eastAsia="en-GB"/>
        </w:rPr>
        <w:t xml:space="preserve"> and alternative</w:t>
      </w:r>
      <w:r w:rsidR="00E70720" w:rsidRPr="00454C2A">
        <w:rPr>
          <w:color w:val="111111"/>
          <w:shd w:val="clear" w:color="auto" w:fill="FFFFFF"/>
          <w:lang w:eastAsia="en-GB"/>
        </w:rPr>
        <w:t xml:space="preserve"> measures of ethnicity.</w:t>
      </w:r>
    </w:p>
    <w:p w14:paraId="05F7026D" w14:textId="78EC09D9" w:rsidR="002D1E68" w:rsidRPr="00454C2A" w:rsidRDefault="004A5EF0" w:rsidP="006445F1">
      <w:pPr>
        <w:spacing w:after="0" w:line="480" w:lineRule="auto"/>
        <w:ind w:firstLine="567"/>
        <w:jc w:val="both"/>
        <w:rPr>
          <w:color w:val="111111"/>
          <w:shd w:val="clear" w:color="auto" w:fill="FFFFFF"/>
          <w:lang w:eastAsia="en-GB"/>
        </w:rPr>
      </w:pPr>
      <w:r w:rsidRPr="00454C2A">
        <w:t xml:space="preserve">These results are interesting for several reasons. First, although </w:t>
      </w:r>
      <w:r w:rsidR="004F2635" w:rsidRPr="00454C2A">
        <w:t>academic research has provided evidence of ethnic</w:t>
      </w:r>
      <w:r w:rsidR="00B10632" w:rsidRPr="00454C2A">
        <w:t>ity</w:t>
      </w:r>
      <w:r w:rsidR="004F2635" w:rsidRPr="00454C2A">
        <w:t xml:space="preserve">-based </w:t>
      </w:r>
      <w:r w:rsidR="00B371FF" w:rsidRPr="00454C2A">
        <w:t>discrimination</w:t>
      </w:r>
      <w:r w:rsidR="004F2635" w:rsidRPr="00454C2A">
        <w:t xml:space="preserve"> in several professional contexts</w:t>
      </w:r>
      <w:r w:rsidR="005A58C7" w:rsidRPr="00454C2A">
        <w:t xml:space="preserve"> </w:t>
      </w:r>
      <w:r w:rsidR="004F2635" w:rsidRPr="00454C2A">
        <w:rPr>
          <w:color w:val="111111"/>
          <w:shd w:val="clear" w:color="auto" w:fill="FFFFFF"/>
          <w:lang w:eastAsia="en-GB"/>
        </w:rPr>
        <w:t>(</w:t>
      </w:r>
      <w:r w:rsidR="000E2F02" w:rsidRPr="00454C2A">
        <w:rPr>
          <w:color w:val="111111"/>
          <w:shd w:val="clear" w:color="auto" w:fill="FFFFFF"/>
          <w:lang w:eastAsia="en-GB"/>
        </w:rPr>
        <w:t>e.g., Bowen</w:t>
      </w:r>
      <w:r w:rsidR="00D665E8" w:rsidRPr="00454C2A">
        <w:rPr>
          <w:iCs/>
          <w:color w:val="000000"/>
          <w:lang w:eastAsia="en-GB"/>
        </w:rPr>
        <w:t xml:space="preserve"> et al.</w:t>
      </w:r>
      <w:r w:rsidR="00E44C47" w:rsidRPr="00454C2A">
        <w:rPr>
          <w:iCs/>
          <w:color w:val="000000"/>
          <w:lang w:eastAsia="en-GB"/>
        </w:rPr>
        <w:t>,</w:t>
      </w:r>
      <w:r w:rsidR="000E2F02" w:rsidRPr="00454C2A">
        <w:rPr>
          <w:iCs/>
          <w:color w:val="000000"/>
          <w:lang w:eastAsia="en-GB"/>
        </w:rPr>
        <w:t xml:space="preserve"> </w:t>
      </w:r>
      <w:r w:rsidR="000E2F02" w:rsidRPr="00454C2A">
        <w:rPr>
          <w:color w:val="111111"/>
          <w:shd w:val="clear" w:color="auto" w:fill="FFFFFF"/>
          <w:lang w:eastAsia="en-GB"/>
        </w:rPr>
        <w:t>2013; Payne-Pikus</w:t>
      </w:r>
      <w:r w:rsidR="00D665E8" w:rsidRPr="00454C2A">
        <w:rPr>
          <w:color w:val="111111"/>
          <w:shd w:val="clear" w:color="auto" w:fill="FFFFFF"/>
          <w:lang w:eastAsia="en-GB"/>
        </w:rPr>
        <w:t xml:space="preserve"> et al.</w:t>
      </w:r>
      <w:r w:rsidR="00E44C47" w:rsidRPr="00454C2A">
        <w:rPr>
          <w:color w:val="111111"/>
          <w:shd w:val="clear" w:color="auto" w:fill="FFFFFF"/>
          <w:lang w:eastAsia="en-GB"/>
        </w:rPr>
        <w:t>, 2010</w:t>
      </w:r>
      <w:r w:rsidR="000E2F02" w:rsidRPr="00454C2A">
        <w:rPr>
          <w:color w:val="111111"/>
          <w:shd w:val="clear" w:color="auto" w:fill="FFFFFF"/>
          <w:lang w:eastAsia="en-GB"/>
        </w:rPr>
        <w:t>; Sander</w:t>
      </w:r>
      <w:r w:rsidR="00E44C47" w:rsidRPr="00454C2A">
        <w:rPr>
          <w:color w:val="111111"/>
          <w:shd w:val="clear" w:color="auto" w:fill="FFFFFF"/>
          <w:lang w:eastAsia="en-GB"/>
        </w:rPr>
        <w:t>,</w:t>
      </w:r>
      <w:r w:rsidR="000E2F02" w:rsidRPr="00454C2A">
        <w:rPr>
          <w:color w:val="111111"/>
          <w:shd w:val="clear" w:color="auto" w:fill="FFFFFF"/>
          <w:lang w:eastAsia="en-GB"/>
        </w:rPr>
        <w:t xml:space="preserve"> 2006; Wilkins </w:t>
      </w:r>
      <w:r w:rsidR="00E44C47" w:rsidRPr="00454C2A">
        <w:rPr>
          <w:color w:val="111111"/>
          <w:shd w:val="clear" w:color="auto" w:fill="FFFFFF"/>
          <w:lang w:eastAsia="en-GB"/>
        </w:rPr>
        <w:t>&amp;</w:t>
      </w:r>
      <w:r w:rsidR="000E2F02" w:rsidRPr="00454C2A">
        <w:rPr>
          <w:color w:val="111111"/>
          <w:shd w:val="clear" w:color="auto" w:fill="FFFFFF"/>
          <w:lang w:eastAsia="en-GB"/>
        </w:rPr>
        <w:t xml:space="preserve"> Gulati</w:t>
      </w:r>
      <w:r w:rsidR="00E44C47" w:rsidRPr="00454C2A">
        <w:rPr>
          <w:color w:val="111111"/>
          <w:shd w:val="clear" w:color="auto" w:fill="FFFFFF"/>
          <w:lang w:eastAsia="en-GB"/>
        </w:rPr>
        <w:t>,</w:t>
      </w:r>
      <w:r w:rsidR="000E2F02" w:rsidRPr="00454C2A">
        <w:rPr>
          <w:color w:val="111111"/>
          <w:shd w:val="clear" w:color="auto" w:fill="FFFFFF"/>
          <w:lang w:eastAsia="en-GB"/>
        </w:rPr>
        <w:t xml:space="preserve"> 1996; Woodson</w:t>
      </w:r>
      <w:r w:rsidR="00E44C47" w:rsidRPr="00454C2A">
        <w:rPr>
          <w:color w:val="111111"/>
          <w:shd w:val="clear" w:color="auto" w:fill="FFFFFF"/>
          <w:lang w:eastAsia="en-GB"/>
        </w:rPr>
        <w:t>,</w:t>
      </w:r>
      <w:r w:rsidR="000E2F02" w:rsidRPr="00454C2A">
        <w:rPr>
          <w:color w:val="111111"/>
          <w:shd w:val="clear" w:color="auto" w:fill="FFFFFF"/>
          <w:lang w:eastAsia="en-GB"/>
        </w:rPr>
        <w:t xml:space="preserve"> 2014), research on ethnic</w:t>
      </w:r>
      <w:r w:rsidR="00B10632" w:rsidRPr="00454C2A">
        <w:rPr>
          <w:color w:val="111111"/>
          <w:shd w:val="clear" w:color="auto" w:fill="FFFFFF"/>
          <w:lang w:eastAsia="en-GB"/>
        </w:rPr>
        <w:t>ity</w:t>
      </w:r>
      <w:r w:rsidR="000E2F02" w:rsidRPr="00454C2A">
        <w:rPr>
          <w:color w:val="111111"/>
          <w:shd w:val="clear" w:color="auto" w:fill="FFFFFF"/>
          <w:lang w:eastAsia="en-GB"/>
        </w:rPr>
        <w:t>-based discrimination in the accounting profession (e.g., Annisette</w:t>
      </w:r>
      <w:r w:rsidR="00E44C47" w:rsidRPr="00454C2A">
        <w:rPr>
          <w:color w:val="111111"/>
          <w:shd w:val="clear" w:color="auto" w:fill="FFFFFF"/>
          <w:lang w:eastAsia="en-GB"/>
        </w:rPr>
        <w:t>,</w:t>
      </w:r>
      <w:r w:rsidR="000E2F02" w:rsidRPr="00454C2A">
        <w:rPr>
          <w:color w:val="111111"/>
          <w:shd w:val="clear" w:color="auto" w:fill="FFFFFF"/>
          <w:lang w:eastAsia="en-GB"/>
        </w:rPr>
        <w:t xml:space="preserve"> 2003; Hammond </w:t>
      </w:r>
      <w:r w:rsidR="00E44C47" w:rsidRPr="00454C2A">
        <w:rPr>
          <w:color w:val="111111"/>
          <w:shd w:val="clear" w:color="auto" w:fill="FFFFFF"/>
          <w:lang w:eastAsia="en-GB"/>
        </w:rPr>
        <w:t>&amp;</w:t>
      </w:r>
      <w:r w:rsidR="000E2F02" w:rsidRPr="00454C2A">
        <w:rPr>
          <w:color w:val="111111"/>
          <w:shd w:val="clear" w:color="auto" w:fill="FFFFFF"/>
          <w:lang w:eastAsia="en-GB"/>
        </w:rPr>
        <w:t xml:space="preserve"> Steeter</w:t>
      </w:r>
      <w:r w:rsidR="00E44C47" w:rsidRPr="00454C2A">
        <w:rPr>
          <w:color w:val="111111"/>
          <w:shd w:val="clear" w:color="auto" w:fill="FFFFFF"/>
          <w:lang w:eastAsia="en-GB"/>
        </w:rPr>
        <w:t>,</w:t>
      </w:r>
      <w:r w:rsidR="000E2F02" w:rsidRPr="00454C2A">
        <w:rPr>
          <w:color w:val="111111"/>
          <w:shd w:val="clear" w:color="auto" w:fill="FFFFFF"/>
          <w:lang w:eastAsia="en-GB"/>
        </w:rPr>
        <w:t xml:space="preserve"> 1994; Hammond</w:t>
      </w:r>
      <w:r w:rsidR="00D665E8" w:rsidRPr="00454C2A">
        <w:rPr>
          <w:color w:val="111111"/>
          <w:shd w:val="clear" w:color="auto" w:fill="FFFFFF"/>
          <w:lang w:eastAsia="en-GB"/>
        </w:rPr>
        <w:t xml:space="preserve"> et </w:t>
      </w:r>
      <w:r w:rsidR="00E44C47" w:rsidRPr="00454C2A">
        <w:rPr>
          <w:color w:val="111111"/>
          <w:shd w:val="clear" w:color="auto" w:fill="FFFFFF"/>
          <w:lang w:eastAsia="en-GB"/>
        </w:rPr>
        <w:t>al</w:t>
      </w:r>
      <w:r w:rsidR="00D665E8" w:rsidRPr="00454C2A">
        <w:rPr>
          <w:color w:val="111111"/>
          <w:shd w:val="clear" w:color="auto" w:fill="FFFFFF"/>
          <w:lang w:eastAsia="en-GB"/>
        </w:rPr>
        <w:t>.</w:t>
      </w:r>
      <w:r w:rsidR="00E44C47" w:rsidRPr="00454C2A">
        <w:rPr>
          <w:color w:val="111111"/>
          <w:shd w:val="clear" w:color="auto" w:fill="FFFFFF"/>
          <w:lang w:eastAsia="en-GB"/>
        </w:rPr>
        <w:t>,</w:t>
      </w:r>
      <w:r w:rsidR="000E2F02" w:rsidRPr="00454C2A">
        <w:rPr>
          <w:color w:val="111111"/>
          <w:shd w:val="clear" w:color="auto" w:fill="FFFFFF"/>
          <w:lang w:eastAsia="en-GB"/>
        </w:rPr>
        <w:t xml:space="preserve"> 2009; </w:t>
      </w:r>
      <w:r w:rsidR="00B10632" w:rsidRPr="00454C2A">
        <w:rPr>
          <w:color w:val="111111"/>
          <w:shd w:val="clear" w:color="auto" w:fill="FFFFFF"/>
          <w:lang w:eastAsia="en-GB"/>
        </w:rPr>
        <w:t xml:space="preserve">Kim, 2004; </w:t>
      </w:r>
      <w:r w:rsidR="000E2F02" w:rsidRPr="00454C2A">
        <w:rPr>
          <w:color w:val="111111"/>
          <w:shd w:val="clear" w:color="auto" w:fill="FFFFFF"/>
          <w:lang w:eastAsia="en-GB"/>
        </w:rPr>
        <w:t xml:space="preserve">Thompson </w:t>
      </w:r>
      <w:r w:rsidR="00E44C47" w:rsidRPr="00454C2A">
        <w:rPr>
          <w:color w:val="111111"/>
          <w:shd w:val="clear" w:color="auto" w:fill="FFFFFF"/>
          <w:lang w:eastAsia="en-GB"/>
        </w:rPr>
        <w:t>&amp;</w:t>
      </w:r>
      <w:r w:rsidR="000E2F02" w:rsidRPr="00454C2A">
        <w:rPr>
          <w:color w:val="111111"/>
          <w:shd w:val="clear" w:color="auto" w:fill="FFFFFF"/>
          <w:lang w:eastAsia="en-GB"/>
        </w:rPr>
        <w:t xml:space="preserve"> Jones</w:t>
      </w:r>
      <w:r w:rsidR="00E44C47" w:rsidRPr="00454C2A">
        <w:rPr>
          <w:color w:val="111111"/>
          <w:shd w:val="clear" w:color="auto" w:fill="FFFFFF"/>
          <w:lang w:eastAsia="en-GB"/>
        </w:rPr>
        <w:t>,</w:t>
      </w:r>
      <w:r w:rsidR="000E2F02" w:rsidRPr="00454C2A">
        <w:rPr>
          <w:color w:val="111111"/>
          <w:shd w:val="clear" w:color="auto" w:fill="FFFFFF"/>
          <w:lang w:eastAsia="en-GB"/>
        </w:rPr>
        <w:t xml:space="preserve"> 2016) has been sparser. </w:t>
      </w:r>
      <w:r w:rsidR="00F33272" w:rsidRPr="00454C2A">
        <w:rPr>
          <w:color w:val="111111"/>
          <w:shd w:val="clear" w:color="auto" w:fill="FFFFFF"/>
          <w:lang w:eastAsia="en-GB"/>
        </w:rPr>
        <w:t xml:space="preserve">In addition, existing studies have mainly </w:t>
      </w:r>
      <w:r w:rsidR="004F2635" w:rsidRPr="00454C2A">
        <w:rPr>
          <w:color w:val="111111"/>
          <w:shd w:val="clear" w:color="auto" w:fill="FFFFFF"/>
          <w:lang w:eastAsia="en-GB"/>
        </w:rPr>
        <w:t xml:space="preserve">relied on ethnic minorities’ </w:t>
      </w:r>
      <w:r w:rsidR="004F2635" w:rsidRPr="00454C2A">
        <w:rPr>
          <w:i/>
          <w:iCs/>
          <w:color w:val="111111"/>
          <w:shd w:val="clear" w:color="auto" w:fill="FFFFFF"/>
          <w:lang w:eastAsia="en-GB"/>
        </w:rPr>
        <w:t>perceptions</w:t>
      </w:r>
      <w:r w:rsidR="004F2635" w:rsidRPr="00454C2A">
        <w:rPr>
          <w:color w:val="111111"/>
          <w:shd w:val="clear" w:color="auto" w:fill="FFFFFF"/>
          <w:lang w:eastAsia="en-GB"/>
        </w:rPr>
        <w:t xml:space="preserve"> of discrimination rather than </w:t>
      </w:r>
      <w:r w:rsidR="004F2635" w:rsidRPr="00454C2A">
        <w:rPr>
          <w:i/>
          <w:iCs/>
          <w:color w:val="111111"/>
          <w:shd w:val="clear" w:color="auto" w:fill="FFFFFF"/>
          <w:lang w:eastAsia="en-GB"/>
        </w:rPr>
        <w:t>actual</w:t>
      </w:r>
      <w:r w:rsidR="004F2635" w:rsidRPr="00454C2A">
        <w:rPr>
          <w:color w:val="111111"/>
          <w:shd w:val="clear" w:color="auto" w:fill="FFFFFF"/>
          <w:lang w:eastAsia="en-GB"/>
        </w:rPr>
        <w:t xml:space="preserve"> discrimination</w:t>
      </w:r>
      <w:r w:rsidR="00F33272" w:rsidRPr="00454C2A">
        <w:rPr>
          <w:color w:val="111111"/>
          <w:shd w:val="clear" w:color="auto" w:fill="FFFFFF"/>
          <w:lang w:eastAsia="en-GB"/>
        </w:rPr>
        <w:t xml:space="preserve">, leaving the question </w:t>
      </w:r>
      <w:r w:rsidR="00B10632" w:rsidRPr="00454C2A">
        <w:rPr>
          <w:color w:val="111111"/>
          <w:shd w:val="clear" w:color="auto" w:fill="FFFFFF"/>
          <w:lang w:eastAsia="en-GB"/>
        </w:rPr>
        <w:t>of</w:t>
      </w:r>
      <w:r w:rsidR="008A20DE" w:rsidRPr="00454C2A">
        <w:rPr>
          <w:color w:val="111111"/>
          <w:shd w:val="clear" w:color="auto" w:fill="FFFFFF"/>
          <w:lang w:eastAsia="en-GB"/>
        </w:rPr>
        <w:t xml:space="preserve"> the role of ethnicity in </w:t>
      </w:r>
      <w:r w:rsidR="00B746AA" w:rsidRPr="00454C2A">
        <w:rPr>
          <w:color w:val="111111"/>
          <w:shd w:val="clear" w:color="auto" w:fill="FFFFFF"/>
          <w:lang w:eastAsia="en-GB"/>
        </w:rPr>
        <w:t>relevant audit phenomena</w:t>
      </w:r>
      <w:r w:rsidR="00EB6948" w:rsidRPr="00454C2A">
        <w:rPr>
          <w:color w:val="111111"/>
          <w:shd w:val="clear" w:color="auto" w:fill="FFFFFF"/>
          <w:lang w:eastAsia="en-GB"/>
        </w:rPr>
        <w:t xml:space="preserve">, such as audit quality </w:t>
      </w:r>
      <w:r w:rsidR="008E093E" w:rsidRPr="00454C2A">
        <w:rPr>
          <w:color w:val="111111"/>
          <w:shd w:val="clear" w:color="auto" w:fill="FFFFFF"/>
          <w:lang w:eastAsia="en-GB"/>
        </w:rPr>
        <w:t>and audit engagement</w:t>
      </w:r>
      <w:r w:rsidR="00B10632" w:rsidRPr="00454C2A">
        <w:rPr>
          <w:color w:val="111111"/>
          <w:shd w:val="clear" w:color="auto" w:fill="FFFFFF"/>
          <w:lang w:eastAsia="en-GB"/>
        </w:rPr>
        <w:t>,</w:t>
      </w:r>
      <w:r w:rsidR="00D12085" w:rsidRPr="00454C2A">
        <w:rPr>
          <w:color w:val="111111"/>
          <w:shd w:val="clear" w:color="auto" w:fill="FFFFFF"/>
          <w:lang w:eastAsia="en-GB"/>
        </w:rPr>
        <w:t xml:space="preserve"> </w:t>
      </w:r>
      <w:r w:rsidR="00B10632" w:rsidRPr="00454C2A">
        <w:rPr>
          <w:color w:val="111111"/>
          <w:shd w:val="clear" w:color="auto" w:fill="FFFFFF"/>
          <w:lang w:eastAsia="en-GB"/>
        </w:rPr>
        <w:t xml:space="preserve">open </w:t>
      </w:r>
      <w:r w:rsidR="00D12085" w:rsidRPr="00454C2A">
        <w:rPr>
          <w:color w:val="111111"/>
          <w:shd w:val="clear" w:color="auto" w:fill="FFFFFF"/>
          <w:lang w:eastAsia="en-GB"/>
        </w:rPr>
        <w:t>(Krishnan et al., 2023)</w:t>
      </w:r>
      <w:r w:rsidR="008E093E" w:rsidRPr="00454C2A">
        <w:rPr>
          <w:color w:val="111111"/>
          <w:shd w:val="clear" w:color="auto" w:fill="FFFFFF"/>
          <w:lang w:eastAsia="en-GB"/>
        </w:rPr>
        <w:t xml:space="preserve">. </w:t>
      </w:r>
    </w:p>
    <w:p w14:paraId="76AD7C14" w14:textId="7BAF3FC9" w:rsidR="00AA1A36" w:rsidRPr="00454C2A" w:rsidRDefault="00CA4226" w:rsidP="006445F1">
      <w:pPr>
        <w:spacing w:after="0" w:line="480" w:lineRule="auto"/>
        <w:ind w:firstLine="567"/>
        <w:jc w:val="both"/>
      </w:pPr>
      <w:r w:rsidRPr="00454C2A">
        <w:rPr>
          <w:color w:val="111111"/>
          <w:shd w:val="clear" w:color="auto" w:fill="FFFFFF"/>
          <w:lang w:eastAsia="en-GB"/>
        </w:rPr>
        <w:t xml:space="preserve">Our study </w:t>
      </w:r>
      <w:r w:rsidR="00E058DF" w:rsidRPr="00454C2A">
        <w:rPr>
          <w:color w:val="111111"/>
          <w:shd w:val="clear" w:color="auto" w:fill="FFFFFF"/>
          <w:lang w:eastAsia="en-GB"/>
        </w:rPr>
        <w:t>extends and integrate</w:t>
      </w:r>
      <w:r w:rsidR="00223CCE" w:rsidRPr="00454C2A">
        <w:rPr>
          <w:color w:val="111111"/>
          <w:shd w:val="clear" w:color="auto" w:fill="FFFFFF"/>
          <w:lang w:eastAsia="en-GB"/>
        </w:rPr>
        <w:t>s</w:t>
      </w:r>
      <w:r w:rsidR="00E058DF" w:rsidRPr="00454C2A">
        <w:rPr>
          <w:color w:val="111111"/>
          <w:shd w:val="clear" w:color="auto" w:fill="FFFFFF"/>
          <w:lang w:eastAsia="en-GB"/>
        </w:rPr>
        <w:t xml:space="preserve"> this research</w:t>
      </w:r>
      <w:r w:rsidR="00EF70EB" w:rsidRPr="00454C2A">
        <w:t xml:space="preserve"> by </w:t>
      </w:r>
      <w:r w:rsidR="00B10632" w:rsidRPr="00454C2A">
        <w:t xml:space="preserve">first </w:t>
      </w:r>
      <w:r w:rsidR="00F843FE" w:rsidRPr="00454C2A">
        <w:t xml:space="preserve">providing </w:t>
      </w:r>
      <w:r w:rsidR="00A50ECE" w:rsidRPr="00454C2A">
        <w:t xml:space="preserve">evidence that </w:t>
      </w:r>
      <w:r w:rsidR="009F7C19" w:rsidRPr="00454C2A">
        <w:t>ethnic minority audit partners</w:t>
      </w:r>
      <w:r w:rsidR="00A50ECE" w:rsidRPr="00454C2A">
        <w:t xml:space="preserve"> are </w:t>
      </w:r>
      <w:r w:rsidR="00A50ECE" w:rsidRPr="00454C2A">
        <w:rPr>
          <w:i/>
          <w:iCs/>
        </w:rPr>
        <w:t>actually</w:t>
      </w:r>
      <w:r w:rsidR="00A50ECE" w:rsidRPr="00454C2A">
        <w:t xml:space="preserve"> discriminated</w:t>
      </w:r>
      <w:r w:rsidR="00B10632" w:rsidRPr="00454C2A">
        <w:t xml:space="preserve"> against</w:t>
      </w:r>
      <w:r w:rsidR="00A50ECE" w:rsidRPr="00454C2A">
        <w:t xml:space="preserve"> </w:t>
      </w:r>
      <w:r w:rsidR="001E7C27" w:rsidRPr="00454C2A">
        <w:t>in the audit m</w:t>
      </w:r>
      <w:r w:rsidR="00314658" w:rsidRPr="00454C2A">
        <w:t xml:space="preserve">arket. </w:t>
      </w:r>
      <w:r w:rsidR="00AE458E" w:rsidRPr="00454C2A">
        <w:t xml:space="preserve">In addition, our study suggests </w:t>
      </w:r>
      <w:r w:rsidR="00314658" w:rsidRPr="00454C2A">
        <w:t>that ethnic</w:t>
      </w:r>
      <w:r w:rsidR="00B10632" w:rsidRPr="00454C2A">
        <w:t>ity</w:t>
      </w:r>
      <w:r w:rsidR="00314658" w:rsidRPr="00454C2A">
        <w:t xml:space="preserve">-based discrimination </w:t>
      </w:r>
      <w:r w:rsidR="00B10632" w:rsidRPr="00454C2A">
        <w:t xml:space="preserve">does </w:t>
      </w:r>
      <w:r w:rsidR="00314658" w:rsidRPr="00454C2A">
        <w:t>not affect th</w:t>
      </w:r>
      <w:r w:rsidR="00D42364" w:rsidRPr="00454C2A">
        <w:t>is industry evenly, being mainly a feature of lower</w:t>
      </w:r>
      <w:r w:rsidR="00B10632" w:rsidRPr="00454C2A">
        <w:t>-</w:t>
      </w:r>
      <w:r w:rsidR="001A575F" w:rsidRPr="00454C2A">
        <w:t xml:space="preserve">status audit firms. </w:t>
      </w:r>
      <w:r w:rsidR="004A5EF0" w:rsidRPr="00454C2A">
        <w:t>This</w:t>
      </w:r>
      <w:r w:rsidR="001A575F" w:rsidRPr="00454C2A">
        <w:t xml:space="preserve"> finding </w:t>
      </w:r>
      <w:r w:rsidR="00C30E63">
        <w:t>can</w:t>
      </w:r>
      <w:r w:rsidR="00C30E63" w:rsidRPr="00454C2A">
        <w:t xml:space="preserve"> </w:t>
      </w:r>
      <w:r w:rsidR="001A575F" w:rsidRPr="00454C2A">
        <w:t xml:space="preserve">be seen as </w:t>
      </w:r>
      <w:r w:rsidR="004A5EF0" w:rsidRPr="00454C2A">
        <w:t>a positive signal</w:t>
      </w:r>
      <w:r w:rsidR="006D0E57" w:rsidRPr="00454C2A">
        <w:t>, prompting higher</w:t>
      </w:r>
      <w:r w:rsidR="00B10632" w:rsidRPr="00454C2A">
        <w:t>-</w:t>
      </w:r>
      <w:r w:rsidR="006D0E57" w:rsidRPr="00454C2A">
        <w:t xml:space="preserve">status audit firms to </w:t>
      </w:r>
      <w:r w:rsidR="004A5EF0" w:rsidRPr="00454C2A">
        <w:t xml:space="preserve">take advantage of their privileged position within their respective fields and promote </w:t>
      </w:r>
      <w:r w:rsidR="005753C0" w:rsidRPr="00454C2A">
        <w:t xml:space="preserve">positive </w:t>
      </w:r>
      <w:r w:rsidR="004A5EF0" w:rsidRPr="00454C2A">
        <w:t xml:space="preserve">institutional change (Greenwood </w:t>
      </w:r>
      <w:r w:rsidR="00E44C47" w:rsidRPr="00454C2A">
        <w:t>&amp;</w:t>
      </w:r>
      <w:r w:rsidR="004A5EF0" w:rsidRPr="00454C2A">
        <w:t xml:space="preserve"> Suddaby</w:t>
      </w:r>
      <w:r w:rsidR="00E44C47" w:rsidRPr="00454C2A">
        <w:t>,</w:t>
      </w:r>
      <w:r w:rsidR="004A5EF0" w:rsidRPr="00454C2A">
        <w:t xml:space="preserve"> 2006). </w:t>
      </w:r>
      <w:r w:rsidR="00A46000" w:rsidRPr="00454C2A">
        <w:t xml:space="preserve">Conversely, </w:t>
      </w:r>
      <w:r w:rsidR="00B10632" w:rsidRPr="00454C2A">
        <w:t>it</w:t>
      </w:r>
      <w:r w:rsidR="00C079AB" w:rsidRPr="00454C2A">
        <w:t xml:space="preserve"> </w:t>
      </w:r>
      <w:r w:rsidR="00C10AB8">
        <w:t>can</w:t>
      </w:r>
      <w:r w:rsidR="00C10AB8" w:rsidRPr="00454C2A">
        <w:t xml:space="preserve"> </w:t>
      </w:r>
      <w:r w:rsidR="00C079AB" w:rsidRPr="00454C2A">
        <w:t xml:space="preserve">be interpreted in a less positive way as providing </w:t>
      </w:r>
      <w:r w:rsidR="004A5EF0" w:rsidRPr="00454C2A">
        <w:t xml:space="preserve">additional evidence of the gap that exists in </w:t>
      </w:r>
      <w:r w:rsidR="0005402F" w:rsidRPr="00454C2A">
        <w:t>the audit market</w:t>
      </w:r>
      <w:r w:rsidR="004A5EF0" w:rsidRPr="00454C2A">
        <w:t xml:space="preserve"> between </w:t>
      </w:r>
      <w:r w:rsidR="0005402F" w:rsidRPr="00454C2A">
        <w:t xml:space="preserve">higher- and lower-status audit firms. </w:t>
      </w:r>
    </w:p>
    <w:p w14:paraId="6ED07FC4" w14:textId="5AFA1ED3" w:rsidR="004A5EF0" w:rsidRPr="00454C2A" w:rsidRDefault="00AA1A36" w:rsidP="006445F1">
      <w:pPr>
        <w:spacing w:after="0" w:line="480" w:lineRule="auto"/>
        <w:ind w:firstLine="567"/>
        <w:jc w:val="both"/>
      </w:pPr>
      <w:r w:rsidRPr="00454C2A">
        <w:lastRenderedPageBreak/>
        <w:t>Second</w:t>
      </w:r>
      <w:r w:rsidR="00E6579A" w:rsidRPr="00454C2A">
        <w:t xml:space="preserve">, </w:t>
      </w:r>
      <w:r w:rsidR="00DE284B" w:rsidRPr="00454C2A">
        <w:t xml:space="preserve">the results of our </w:t>
      </w:r>
      <w:r w:rsidR="00F46AD1" w:rsidRPr="00454C2A">
        <w:t>supplementary analyses</w:t>
      </w:r>
      <w:r w:rsidR="00B10632" w:rsidRPr="00454C2A">
        <w:t>,</w:t>
      </w:r>
      <w:r w:rsidR="00F46AD1" w:rsidRPr="00454C2A">
        <w:t xml:space="preserve"> </w:t>
      </w:r>
      <w:r w:rsidR="00B10632" w:rsidRPr="00454C2A">
        <w:t xml:space="preserve">which </w:t>
      </w:r>
      <w:r w:rsidR="007E1172" w:rsidRPr="00454C2A">
        <w:t>suggest</w:t>
      </w:r>
      <w:r w:rsidR="00F46AD1" w:rsidRPr="00454C2A">
        <w:t xml:space="preserve"> that </w:t>
      </w:r>
      <w:r w:rsidR="00B13844" w:rsidRPr="00454C2A">
        <w:t>ethnic</w:t>
      </w:r>
      <w:r w:rsidR="00B10632" w:rsidRPr="00454C2A">
        <w:t>ity</w:t>
      </w:r>
      <w:r w:rsidR="00B13844" w:rsidRPr="00454C2A">
        <w:t xml:space="preserve">-based discrimination in the audit industry </w:t>
      </w:r>
      <w:r w:rsidR="007E1172" w:rsidRPr="00454C2A">
        <w:t>is</w:t>
      </w:r>
      <w:r w:rsidR="00B13844" w:rsidRPr="00454C2A">
        <w:t xml:space="preserve"> instigated by clients rather than audit firms</w:t>
      </w:r>
      <w:r w:rsidR="00B10632" w:rsidRPr="00454C2A">
        <w:t>,</w:t>
      </w:r>
      <w:r w:rsidR="00B13844" w:rsidRPr="00454C2A">
        <w:t xml:space="preserve"> </w:t>
      </w:r>
      <w:r w:rsidR="00687724" w:rsidRPr="00454C2A">
        <w:t xml:space="preserve">also </w:t>
      </w:r>
      <w:r w:rsidR="0060157F" w:rsidRPr="00454C2A">
        <w:t>speaks to a</w:t>
      </w:r>
      <w:r w:rsidR="003F70FE" w:rsidRPr="00454C2A">
        <w:t xml:space="preserve"> </w:t>
      </w:r>
      <w:r w:rsidR="00A12FE9" w:rsidRPr="00454C2A">
        <w:t xml:space="preserve">point </w:t>
      </w:r>
      <w:r w:rsidR="00B10632" w:rsidRPr="00454C2A">
        <w:t xml:space="preserve">that </w:t>
      </w:r>
      <w:r w:rsidR="0060157F" w:rsidRPr="00454C2A">
        <w:t xml:space="preserve">has been </w:t>
      </w:r>
      <w:r w:rsidR="003F70FE" w:rsidRPr="00454C2A">
        <w:t xml:space="preserve">raised </w:t>
      </w:r>
      <w:r w:rsidR="00A12FE9" w:rsidRPr="00454C2A">
        <w:t xml:space="preserve">quite </w:t>
      </w:r>
      <w:r w:rsidR="0060157F" w:rsidRPr="00454C2A">
        <w:t>often in research on ethnic</w:t>
      </w:r>
      <w:r w:rsidR="00B10632" w:rsidRPr="00454C2A">
        <w:t>ity</w:t>
      </w:r>
      <w:r w:rsidR="0060157F" w:rsidRPr="00454C2A">
        <w:t xml:space="preserve">-based discrimination </w:t>
      </w:r>
      <w:r w:rsidR="00A12FE9" w:rsidRPr="00454C2A">
        <w:t>in</w:t>
      </w:r>
      <w:r w:rsidR="00687724" w:rsidRPr="00454C2A">
        <w:t xml:space="preserve"> the </w:t>
      </w:r>
      <w:r w:rsidR="00150EB1" w:rsidRPr="00454C2A">
        <w:t>accounting profession</w:t>
      </w:r>
      <w:r w:rsidR="0060157F" w:rsidRPr="00454C2A">
        <w:t xml:space="preserve"> but has </w:t>
      </w:r>
      <w:r w:rsidR="000E2F02" w:rsidRPr="00454C2A">
        <w:t xml:space="preserve">not </w:t>
      </w:r>
      <w:r w:rsidR="0060157F" w:rsidRPr="00454C2A">
        <w:t>been fully investigated empirically.</w:t>
      </w:r>
      <w:r w:rsidR="00CC4956" w:rsidRPr="00454C2A">
        <w:t xml:space="preserve"> This point </w:t>
      </w:r>
      <w:r w:rsidR="00B10632" w:rsidRPr="00454C2A">
        <w:t xml:space="preserve">is </w:t>
      </w:r>
      <w:r w:rsidR="00CC4956" w:rsidRPr="00454C2A">
        <w:t xml:space="preserve">that </w:t>
      </w:r>
      <w:r w:rsidR="00065F19" w:rsidRPr="00454C2A">
        <w:t>ethnic</w:t>
      </w:r>
      <w:r w:rsidR="00B10632" w:rsidRPr="00454C2A">
        <w:t>ity</w:t>
      </w:r>
      <w:r w:rsidR="00065F19" w:rsidRPr="00454C2A">
        <w:t>-based discrimination</w:t>
      </w:r>
      <w:r w:rsidR="001132CC" w:rsidRPr="00454C2A">
        <w:t xml:space="preserve"> </w:t>
      </w:r>
      <w:r w:rsidR="00C10AB8">
        <w:t>is</w:t>
      </w:r>
      <w:r w:rsidR="00C03E90" w:rsidRPr="00454C2A">
        <w:t xml:space="preserve"> instigated by audit clients, </w:t>
      </w:r>
      <w:r w:rsidR="00B10632" w:rsidRPr="00454C2A">
        <w:t xml:space="preserve">who </w:t>
      </w:r>
      <w:r w:rsidR="00C10AB8">
        <w:t>seem</w:t>
      </w:r>
      <w:r w:rsidR="00C03E90" w:rsidRPr="00454C2A">
        <w:t xml:space="preserve"> </w:t>
      </w:r>
      <w:r w:rsidR="007643AA" w:rsidRPr="00454C2A">
        <w:t xml:space="preserve">less open and willing to work with </w:t>
      </w:r>
      <w:r w:rsidR="00B10632" w:rsidRPr="00454C2A">
        <w:t xml:space="preserve">ethnic </w:t>
      </w:r>
      <w:r w:rsidR="007643AA" w:rsidRPr="00454C2A">
        <w:t>minority audit partners</w:t>
      </w:r>
      <w:r w:rsidR="0082702A" w:rsidRPr="00454C2A">
        <w:t xml:space="preserve"> </w:t>
      </w:r>
      <w:r w:rsidR="0082702A" w:rsidRPr="00454C2A">
        <w:rPr>
          <w:iCs/>
          <w:color w:val="000000"/>
          <w:lang w:eastAsia="en-GB"/>
        </w:rPr>
        <w:t>(Duff</w:t>
      </w:r>
      <w:r w:rsidR="00E44C47" w:rsidRPr="00454C2A">
        <w:rPr>
          <w:iCs/>
          <w:color w:val="000000"/>
          <w:lang w:eastAsia="en-GB"/>
        </w:rPr>
        <w:t>,</w:t>
      </w:r>
      <w:r w:rsidR="0082702A" w:rsidRPr="00454C2A">
        <w:rPr>
          <w:iCs/>
          <w:color w:val="000000"/>
          <w:lang w:eastAsia="en-GB"/>
        </w:rPr>
        <w:t xml:space="preserve"> 2011; Hammond et al.</w:t>
      </w:r>
      <w:r w:rsidR="00E44C47" w:rsidRPr="00454C2A">
        <w:rPr>
          <w:iCs/>
          <w:color w:val="000000"/>
          <w:lang w:eastAsia="en-GB"/>
        </w:rPr>
        <w:t>,</w:t>
      </w:r>
      <w:r w:rsidR="0082702A" w:rsidRPr="00454C2A">
        <w:rPr>
          <w:iCs/>
          <w:color w:val="000000"/>
          <w:lang w:eastAsia="en-GB"/>
        </w:rPr>
        <w:t xml:space="preserve"> 2009</w:t>
      </w:r>
      <w:r w:rsidR="00B10632" w:rsidRPr="00454C2A">
        <w:rPr>
          <w:iCs/>
          <w:color w:val="000000"/>
          <w:lang w:eastAsia="en-GB"/>
        </w:rPr>
        <w:t>,</w:t>
      </w:r>
      <w:r w:rsidR="0082702A" w:rsidRPr="00454C2A">
        <w:rPr>
          <w:iCs/>
          <w:color w:val="000000"/>
          <w:lang w:eastAsia="en-GB"/>
        </w:rPr>
        <w:t xml:space="preserve"> 2012; </w:t>
      </w:r>
      <w:r w:rsidR="00B10632" w:rsidRPr="00454C2A">
        <w:rPr>
          <w:iCs/>
          <w:color w:val="000000"/>
          <w:lang w:eastAsia="en-GB"/>
        </w:rPr>
        <w:t xml:space="preserve">Kim, 2004; </w:t>
      </w:r>
      <w:r w:rsidR="0082702A" w:rsidRPr="00454C2A">
        <w:rPr>
          <w:iCs/>
          <w:color w:val="000000"/>
          <w:lang w:eastAsia="en-GB"/>
        </w:rPr>
        <w:t xml:space="preserve">Wilkins </w:t>
      </w:r>
      <w:r w:rsidR="00E44C47" w:rsidRPr="00454C2A">
        <w:rPr>
          <w:iCs/>
          <w:color w:val="000000"/>
          <w:lang w:eastAsia="en-GB"/>
        </w:rPr>
        <w:t>&amp;</w:t>
      </w:r>
      <w:r w:rsidR="0082702A" w:rsidRPr="00454C2A">
        <w:rPr>
          <w:iCs/>
          <w:color w:val="000000"/>
          <w:lang w:eastAsia="en-GB"/>
        </w:rPr>
        <w:t xml:space="preserve"> Gulati</w:t>
      </w:r>
      <w:r w:rsidR="00E44C47" w:rsidRPr="00454C2A">
        <w:rPr>
          <w:iCs/>
          <w:color w:val="000000"/>
          <w:lang w:eastAsia="en-GB"/>
        </w:rPr>
        <w:t>,</w:t>
      </w:r>
      <w:r w:rsidR="0082702A" w:rsidRPr="00454C2A">
        <w:rPr>
          <w:iCs/>
          <w:color w:val="000000"/>
          <w:lang w:eastAsia="en-GB"/>
        </w:rPr>
        <w:t xml:space="preserve"> 1996)</w:t>
      </w:r>
      <w:r w:rsidR="007643AA" w:rsidRPr="00454C2A">
        <w:t xml:space="preserve">. </w:t>
      </w:r>
      <w:r w:rsidR="0000119D" w:rsidRPr="00454C2A">
        <w:t xml:space="preserve">Our results </w:t>
      </w:r>
      <w:r w:rsidR="003E6950">
        <w:t xml:space="preserve">suggest that this is actually the case, </w:t>
      </w:r>
      <w:r w:rsidR="0000119D" w:rsidRPr="00454C2A">
        <w:t xml:space="preserve">even if only for ethnic minority audit partners who work in lower-status audit firms. </w:t>
      </w:r>
    </w:p>
    <w:p w14:paraId="4FC282DB" w14:textId="25DDAE19" w:rsidR="004A5EF0" w:rsidRPr="00454C2A" w:rsidRDefault="004A5EF0" w:rsidP="006445F1">
      <w:pPr>
        <w:widowControl w:val="0"/>
        <w:autoSpaceDE w:val="0"/>
        <w:autoSpaceDN w:val="0"/>
        <w:adjustRightInd w:val="0"/>
        <w:spacing w:after="0" w:line="480" w:lineRule="auto"/>
        <w:jc w:val="both"/>
        <w:outlineLvl w:val="2"/>
      </w:pPr>
      <w:r w:rsidRPr="00454C2A">
        <w:tab/>
      </w:r>
      <w:r w:rsidR="0085459F" w:rsidRPr="00454C2A">
        <w:t>Third</w:t>
      </w:r>
      <w:r w:rsidRPr="00454C2A">
        <w:t xml:space="preserve">, </w:t>
      </w:r>
      <w:r w:rsidR="00911CDB" w:rsidRPr="00454C2A">
        <w:t>in line with</w:t>
      </w:r>
      <w:r w:rsidR="004B7D52" w:rsidRPr="00454C2A">
        <w:t xml:space="preserve"> </w:t>
      </w:r>
      <w:r w:rsidR="00911CDB" w:rsidRPr="00454C2A">
        <w:t>previous studies (</w:t>
      </w:r>
      <w:r w:rsidR="00741E1A" w:rsidRPr="00454C2A">
        <w:t xml:space="preserve">Hay &amp; Knechel, 2017; </w:t>
      </w:r>
      <w:r w:rsidR="00764963" w:rsidRPr="00454C2A">
        <w:t>Hay</w:t>
      </w:r>
      <w:r w:rsidR="00E44C47" w:rsidRPr="00454C2A">
        <w:rPr>
          <w:color w:val="111111"/>
          <w:shd w:val="clear" w:color="auto" w:fill="FFFFFF"/>
          <w:lang w:eastAsia="en-GB"/>
        </w:rPr>
        <w:t xml:space="preserve"> et al., </w:t>
      </w:r>
      <w:r w:rsidR="00764963" w:rsidRPr="00454C2A">
        <w:t>2006</w:t>
      </w:r>
      <w:r w:rsidR="004B6DF1" w:rsidRPr="00454C2A">
        <w:t>)</w:t>
      </w:r>
      <w:r w:rsidR="00741E1A" w:rsidRPr="00454C2A">
        <w:t>,</w:t>
      </w:r>
      <w:r w:rsidR="004B6DF1" w:rsidRPr="00454C2A">
        <w:t xml:space="preserve"> </w:t>
      </w:r>
      <w:r w:rsidR="00844090" w:rsidRPr="00454C2A">
        <w:t xml:space="preserve">our results suggest that </w:t>
      </w:r>
      <w:r w:rsidR="003A21A0" w:rsidRPr="00454C2A">
        <w:t xml:space="preserve">audit </w:t>
      </w:r>
      <w:r w:rsidR="00543326" w:rsidRPr="00454C2A">
        <w:t>clients</w:t>
      </w:r>
      <w:r w:rsidR="0013165F" w:rsidRPr="00454C2A">
        <w:t xml:space="preserve"> </w:t>
      </w:r>
      <w:r w:rsidR="00BD299E" w:rsidRPr="00454C2A">
        <w:t xml:space="preserve">are willing to pay a premium to work with </w:t>
      </w:r>
      <w:r w:rsidR="009F2D73" w:rsidRPr="00454C2A">
        <w:t>high</w:t>
      </w:r>
      <w:r w:rsidR="003D165B" w:rsidRPr="00454C2A">
        <w:t>er</w:t>
      </w:r>
      <w:r w:rsidR="00741E1A" w:rsidRPr="00454C2A">
        <w:t>-</w:t>
      </w:r>
      <w:r w:rsidR="009F2D73" w:rsidRPr="00454C2A">
        <w:t>status audit firms</w:t>
      </w:r>
      <w:r w:rsidRPr="00454C2A">
        <w:t xml:space="preserve">, </w:t>
      </w:r>
      <w:r w:rsidR="001723C9">
        <w:t xml:space="preserve">but also that </w:t>
      </w:r>
      <w:r w:rsidR="000E0D16" w:rsidRPr="00454C2A">
        <w:t>audit clients</w:t>
      </w:r>
      <w:r w:rsidR="00741E1A" w:rsidRPr="00454C2A">
        <w:t xml:space="preserve"> </w:t>
      </w:r>
      <w:r w:rsidR="005F5B3C" w:rsidRPr="00454C2A">
        <w:t xml:space="preserve">rely on </w:t>
      </w:r>
      <w:r w:rsidRPr="00454C2A">
        <w:t xml:space="preserve">professional stereotypes </w:t>
      </w:r>
      <w:r w:rsidR="001723C9">
        <w:t xml:space="preserve">as well </w:t>
      </w:r>
      <w:r w:rsidR="005F5B3C" w:rsidRPr="00454C2A">
        <w:t>when negotiating audit fees</w:t>
      </w:r>
      <w:r w:rsidRPr="00454C2A">
        <w:t xml:space="preserve">. Existing research has examined professional stereotypes and documented their consequences in different professional settings, ranging from </w:t>
      </w:r>
      <w:r w:rsidR="00741E1A" w:rsidRPr="00454C2A">
        <w:t>“</w:t>
      </w:r>
      <w:r w:rsidRPr="00454C2A">
        <w:t>newer</w:t>
      </w:r>
      <w:r w:rsidR="00741E1A" w:rsidRPr="00454C2A">
        <w:t>”</w:t>
      </w:r>
      <w:r w:rsidRPr="00454C2A">
        <w:t xml:space="preserve"> professions</w:t>
      </w:r>
      <w:r w:rsidR="00722CCE" w:rsidRPr="00454C2A">
        <w:t xml:space="preserve"> and occupations</w:t>
      </w:r>
      <w:r w:rsidR="005F5255" w:rsidRPr="00454C2A">
        <w:t xml:space="preserve">, </w:t>
      </w:r>
      <w:r w:rsidR="006064A1" w:rsidRPr="00454C2A">
        <w:t xml:space="preserve">such as </w:t>
      </w:r>
      <w:r w:rsidR="000373EC" w:rsidRPr="00454C2A">
        <w:t>social workers</w:t>
      </w:r>
      <w:r w:rsidR="005F5255" w:rsidRPr="00454C2A">
        <w:t xml:space="preserve"> and </w:t>
      </w:r>
      <w:r w:rsidR="00140DAD" w:rsidRPr="00454C2A">
        <w:t>salespeople</w:t>
      </w:r>
      <w:r w:rsidR="005F5255" w:rsidRPr="00454C2A">
        <w:t xml:space="preserve">, </w:t>
      </w:r>
      <w:r w:rsidRPr="00454C2A">
        <w:t xml:space="preserve">to more </w:t>
      </w:r>
      <w:r w:rsidR="00741E1A" w:rsidRPr="00454C2A">
        <w:t>“</w:t>
      </w:r>
      <w:r w:rsidRPr="00454C2A">
        <w:t>traditional</w:t>
      </w:r>
      <w:r w:rsidR="00741E1A" w:rsidRPr="00454C2A">
        <w:t>”</w:t>
      </w:r>
      <w:r w:rsidRPr="00454C2A">
        <w:t xml:space="preserve"> ones</w:t>
      </w:r>
      <w:r w:rsidR="00722CCE" w:rsidRPr="00454C2A">
        <w:t>, such as</w:t>
      </w:r>
      <w:r w:rsidR="00575F4F" w:rsidRPr="00454C2A">
        <w:t xml:space="preserve"> law</w:t>
      </w:r>
      <w:r w:rsidR="00722CCE" w:rsidRPr="00454C2A">
        <w:t xml:space="preserve"> and medicine</w:t>
      </w:r>
      <w:r w:rsidRPr="00454C2A">
        <w:t xml:space="preserve"> (</w:t>
      </w:r>
      <w:r w:rsidR="000373EC" w:rsidRPr="00454C2A">
        <w:t xml:space="preserve">e.g., Bell </w:t>
      </w:r>
      <w:r w:rsidR="00E44C47" w:rsidRPr="00454C2A">
        <w:t>&amp;</w:t>
      </w:r>
      <w:r w:rsidR="000373EC" w:rsidRPr="00454C2A">
        <w:t xml:space="preserve"> All</w:t>
      </w:r>
      <w:r w:rsidR="00E56C27" w:rsidRPr="00454C2A">
        <w:t>ai</w:t>
      </w:r>
      <w:r w:rsidR="000373EC" w:rsidRPr="00454C2A">
        <w:t>n,</w:t>
      </w:r>
      <w:r w:rsidR="00E56C27" w:rsidRPr="00454C2A">
        <w:t xml:space="preserve"> 2011;</w:t>
      </w:r>
      <w:r w:rsidR="000373EC" w:rsidRPr="00454C2A">
        <w:t xml:space="preserve"> </w:t>
      </w:r>
      <w:r w:rsidRPr="00454C2A">
        <w:t>Carn</w:t>
      </w:r>
      <w:r w:rsidR="00D665E8" w:rsidRPr="00454C2A">
        <w:t>e</w:t>
      </w:r>
      <w:r w:rsidRPr="00454C2A">
        <w:t xml:space="preserve">gie </w:t>
      </w:r>
      <w:r w:rsidR="00E44C47" w:rsidRPr="00454C2A">
        <w:t>&amp;</w:t>
      </w:r>
      <w:r w:rsidRPr="00454C2A">
        <w:t xml:space="preserve"> Napier</w:t>
      </w:r>
      <w:r w:rsidR="00E44C47" w:rsidRPr="00454C2A">
        <w:t>,</w:t>
      </w:r>
      <w:r w:rsidRPr="00454C2A">
        <w:t xml:space="preserve"> 2010; Carpenter</w:t>
      </w:r>
      <w:r w:rsidR="00E44C47" w:rsidRPr="00454C2A">
        <w:t>,</w:t>
      </w:r>
      <w:r w:rsidRPr="00454C2A">
        <w:t xml:space="preserve"> 1995</w:t>
      </w:r>
      <w:r w:rsidR="00741E1A" w:rsidRPr="00454C2A">
        <w:t xml:space="preserve">; </w:t>
      </w:r>
      <w:r w:rsidRPr="00454C2A">
        <w:t>Fournier et al.</w:t>
      </w:r>
      <w:r w:rsidR="00E44C47" w:rsidRPr="00454C2A">
        <w:t>,</w:t>
      </w:r>
      <w:r w:rsidRPr="00454C2A">
        <w:t xml:space="preserve"> 2014). Our results </w:t>
      </w:r>
      <w:r w:rsidR="005F1BB0" w:rsidRPr="00454C2A">
        <w:t xml:space="preserve">complement this research by suggesting </w:t>
      </w:r>
      <w:r w:rsidRPr="00454C2A">
        <w:t xml:space="preserve">that professional stereotypes have direct financial implications for </w:t>
      </w:r>
      <w:r w:rsidR="00F05E6F" w:rsidRPr="00454C2A">
        <w:t xml:space="preserve">audit </w:t>
      </w:r>
      <w:r w:rsidR="00CC3FDF" w:rsidRPr="00454C2A">
        <w:t>firms</w:t>
      </w:r>
      <w:r w:rsidRPr="00454C2A">
        <w:t xml:space="preserve"> </w:t>
      </w:r>
      <w:r w:rsidR="00F05E6F" w:rsidRPr="00454C2A">
        <w:t xml:space="preserve">as </w:t>
      </w:r>
      <w:r w:rsidR="006F10BB" w:rsidRPr="00454C2A">
        <w:t xml:space="preserve">audit partners </w:t>
      </w:r>
      <w:r w:rsidR="00741E1A" w:rsidRPr="00454C2A">
        <w:t xml:space="preserve">who </w:t>
      </w:r>
      <w:r w:rsidR="006F10BB" w:rsidRPr="00454C2A">
        <w:t xml:space="preserve">do not fit the </w:t>
      </w:r>
      <w:r w:rsidR="00D33835" w:rsidRPr="00454C2A">
        <w:t xml:space="preserve">professional </w:t>
      </w:r>
      <w:r w:rsidR="006F10BB" w:rsidRPr="00454C2A">
        <w:t xml:space="preserve">stereotype </w:t>
      </w:r>
      <w:r w:rsidR="0047669E" w:rsidRPr="00454C2A">
        <w:t xml:space="preserve">are associated with lower audit fees than partners </w:t>
      </w:r>
      <w:r w:rsidR="00741E1A" w:rsidRPr="00454C2A">
        <w:t xml:space="preserve">who </w:t>
      </w:r>
      <w:r w:rsidR="0047669E" w:rsidRPr="00454C2A">
        <w:t>do fit th</w:t>
      </w:r>
      <w:r w:rsidR="00564818" w:rsidRPr="00454C2A">
        <w:t xml:space="preserve">is stereotype. </w:t>
      </w:r>
      <w:r w:rsidR="00741E1A" w:rsidRPr="00454C2A">
        <w:t>Nevertheless</w:t>
      </w:r>
      <w:r w:rsidR="00564818" w:rsidRPr="00454C2A">
        <w:t xml:space="preserve">, </w:t>
      </w:r>
      <w:r w:rsidR="00177B53" w:rsidRPr="00454C2A">
        <w:t xml:space="preserve">our results </w:t>
      </w:r>
      <w:r w:rsidR="004B55D5" w:rsidRPr="00454C2A">
        <w:t xml:space="preserve">also highlight some potential </w:t>
      </w:r>
      <w:r w:rsidR="00817B9D" w:rsidRPr="00454C2A">
        <w:t xml:space="preserve">indirect </w:t>
      </w:r>
      <w:r w:rsidR="004B55D5" w:rsidRPr="00454C2A">
        <w:t>financial</w:t>
      </w:r>
      <w:r w:rsidR="004828FB" w:rsidRPr="00454C2A">
        <w:t xml:space="preserve"> and career</w:t>
      </w:r>
      <w:r w:rsidR="004B55D5" w:rsidRPr="00454C2A">
        <w:t xml:space="preserve"> implications for </w:t>
      </w:r>
      <w:r w:rsidR="00817B9D" w:rsidRPr="00454C2A">
        <w:t xml:space="preserve">ethnic minority audit partners as well </w:t>
      </w:r>
      <w:r w:rsidR="00741E1A" w:rsidRPr="00454C2A">
        <w:t xml:space="preserve">since </w:t>
      </w:r>
      <w:r w:rsidR="004828FB" w:rsidRPr="00454C2A">
        <w:t xml:space="preserve">audit partners </w:t>
      </w:r>
      <w:r w:rsidR="00D33835" w:rsidRPr="00454C2A">
        <w:t xml:space="preserve">are </w:t>
      </w:r>
      <w:r w:rsidRPr="00454C2A">
        <w:t xml:space="preserve">normally remunerated based on the revenues </w:t>
      </w:r>
      <w:r w:rsidR="00741E1A" w:rsidRPr="00454C2A">
        <w:t xml:space="preserve">that </w:t>
      </w:r>
      <w:r w:rsidRPr="00454C2A">
        <w:t>they generate (</w:t>
      </w:r>
      <w:bookmarkStart w:id="3" w:name="_Hlk100821656"/>
      <w:r w:rsidRPr="00454C2A">
        <w:t>Knechel</w:t>
      </w:r>
      <w:r w:rsidR="00E44C47" w:rsidRPr="00454C2A">
        <w:rPr>
          <w:color w:val="111111"/>
          <w:shd w:val="clear" w:color="auto" w:fill="FFFFFF"/>
          <w:lang w:eastAsia="en-GB"/>
        </w:rPr>
        <w:t xml:space="preserve"> et al., </w:t>
      </w:r>
      <w:r w:rsidRPr="00454C2A">
        <w:t>2013; Vandenhaute</w:t>
      </w:r>
      <w:r w:rsidR="00E44C47" w:rsidRPr="00454C2A">
        <w:rPr>
          <w:color w:val="111111"/>
          <w:shd w:val="clear" w:color="auto" w:fill="FFFFFF"/>
          <w:lang w:eastAsia="en-GB"/>
        </w:rPr>
        <w:t xml:space="preserve"> et al., </w:t>
      </w:r>
      <w:r w:rsidRPr="00454C2A">
        <w:t>2020)</w:t>
      </w:r>
      <w:bookmarkEnd w:id="3"/>
      <w:r w:rsidRPr="00454C2A">
        <w:t xml:space="preserve"> and those who generate lower revenues </w:t>
      </w:r>
      <w:r w:rsidR="00932267" w:rsidRPr="00454C2A">
        <w:t xml:space="preserve">are likely to </w:t>
      </w:r>
      <w:r w:rsidRPr="00454C2A">
        <w:t xml:space="preserve">accumulate less economic and social capital over time. </w:t>
      </w:r>
    </w:p>
    <w:p w14:paraId="019BDCAE" w14:textId="79C08B51" w:rsidR="009A604E" w:rsidRPr="00454C2A" w:rsidRDefault="004A5EF0" w:rsidP="006445F1">
      <w:pPr>
        <w:widowControl w:val="0"/>
        <w:autoSpaceDE w:val="0"/>
        <w:autoSpaceDN w:val="0"/>
        <w:adjustRightInd w:val="0"/>
        <w:spacing w:after="0" w:line="480" w:lineRule="auto"/>
        <w:ind w:firstLine="567"/>
        <w:jc w:val="both"/>
        <w:outlineLvl w:val="2"/>
        <w:rPr>
          <w:iCs/>
          <w:color w:val="000000"/>
          <w:lang w:eastAsia="en-GB"/>
        </w:rPr>
      </w:pPr>
      <w:r w:rsidRPr="00454C2A">
        <w:t xml:space="preserve">Our study </w:t>
      </w:r>
      <w:r w:rsidR="0049386C">
        <w:t xml:space="preserve">contributes to </w:t>
      </w:r>
      <w:r w:rsidRPr="00454C2A">
        <w:t xml:space="preserve">three main </w:t>
      </w:r>
      <w:r w:rsidR="0049386C">
        <w:t xml:space="preserve">streams of </w:t>
      </w:r>
      <w:r w:rsidRPr="00454C2A">
        <w:t xml:space="preserve">literature. </w:t>
      </w:r>
      <w:r w:rsidRPr="00454C2A">
        <w:rPr>
          <w:iCs/>
          <w:color w:val="000000"/>
          <w:lang w:eastAsia="en-GB"/>
        </w:rPr>
        <w:t>First, it contributes to the</w:t>
      </w:r>
      <w:r w:rsidR="00304BAB" w:rsidRPr="00454C2A">
        <w:rPr>
          <w:iCs/>
          <w:color w:val="000000"/>
          <w:lang w:eastAsia="en-GB"/>
        </w:rPr>
        <w:t xml:space="preserve"> </w:t>
      </w:r>
      <w:r w:rsidRPr="00454C2A">
        <w:rPr>
          <w:iCs/>
          <w:color w:val="000000"/>
          <w:lang w:eastAsia="en-GB"/>
        </w:rPr>
        <w:t>literature that has examined ethnic</w:t>
      </w:r>
      <w:r w:rsidR="00741E1A" w:rsidRPr="00454C2A">
        <w:rPr>
          <w:iCs/>
          <w:color w:val="000000"/>
          <w:lang w:eastAsia="en-GB"/>
        </w:rPr>
        <w:t>ity</w:t>
      </w:r>
      <w:r w:rsidRPr="00454C2A">
        <w:rPr>
          <w:iCs/>
          <w:color w:val="000000"/>
          <w:lang w:eastAsia="en-GB"/>
        </w:rPr>
        <w:t xml:space="preserve">-based discrimination in </w:t>
      </w:r>
      <w:r w:rsidR="00304BAB" w:rsidRPr="00454C2A">
        <w:rPr>
          <w:iCs/>
          <w:color w:val="000000"/>
          <w:lang w:eastAsia="en-GB"/>
        </w:rPr>
        <w:t xml:space="preserve">the accounting profession by </w:t>
      </w:r>
      <w:r w:rsidR="009E2F02" w:rsidRPr="00454C2A">
        <w:rPr>
          <w:iCs/>
          <w:color w:val="000000"/>
          <w:lang w:eastAsia="en-GB"/>
        </w:rPr>
        <w:t xml:space="preserve">providing evidence of </w:t>
      </w:r>
      <w:r w:rsidR="009E2F02" w:rsidRPr="00454C2A">
        <w:rPr>
          <w:i/>
          <w:color w:val="000000"/>
          <w:lang w:eastAsia="en-GB"/>
        </w:rPr>
        <w:t>actual</w:t>
      </w:r>
      <w:r w:rsidR="009E2F02" w:rsidRPr="00454C2A">
        <w:rPr>
          <w:iCs/>
          <w:color w:val="000000"/>
          <w:lang w:eastAsia="en-GB"/>
        </w:rPr>
        <w:t xml:space="preserve"> discrimination of </w:t>
      </w:r>
      <w:r w:rsidR="008D2A3E" w:rsidRPr="00454C2A">
        <w:rPr>
          <w:iCs/>
          <w:color w:val="000000"/>
          <w:lang w:eastAsia="en-GB"/>
        </w:rPr>
        <w:t xml:space="preserve">ethnic minority </w:t>
      </w:r>
      <w:r w:rsidR="00AB2C60" w:rsidRPr="00454C2A">
        <w:rPr>
          <w:iCs/>
          <w:color w:val="000000"/>
          <w:lang w:eastAsia="en-GB"/>
        </w:rPr>
        <w:t>audit partners</w:t>
      </w:r>
      <w:r w:rsidR="008D2A3E" w:rsidRPr="00454C2A">
        <w:rPr>
          <w:iCs/>
          <w:color w:val="000000"/>
          <w:lang w:eastAsia="en-GB"/>
        </w:rPr>
        <w:t>, at</w:t>
      </w:r>
      <w:r w:rsidR="00B70B96" w:rsidRPr="00454C2A">
        <w:rPr>
          <w:iCs/>
          <w:color w:val="000000"/>
          <w:lang w:eastAsia="en-GB"/>
        </w:rPr>
        <w:t xml:space="preserve"> least for </w:t>
      </w:r>
      <w:r w:rsidR="008D2A3E" w:rsidRPr="00454C2A">
        <w:rPr>
          <w:iCs/>
          <w:color w:val="000000"/>
          <w:lang w:eastAsia="en-GB"/>
        </w:rPr>
        <w:t>those</w:t>
      </w:r>
      <w:r w:rsidR="002402A4" w:rsidRPr="00454C2A">
        <w:rPr>
          <w:iCs/>
          <w:color w:val="000000"/>
          <w:lang w:eastAsia="en-GB"/>
        </w:rPr>
        <w:t xml:space="preserve"> </w:t>
      </w:r>
      <w:r w:rsidR="007A2596" w:rsidRPr="00454C2A">
        <w:rPr>
          <w:iCs/>
          <w:color w:val="000000"/>
          <w:lang w:eastAsia="en-GB"/>
        </w:rPr>
        <w:lastRenderedPageBreak/>
        <w:t>partners</w:t>
      </w:r>
      <w:r w:rsidR="008D2A3E" w:rsidRPr="00454C2A">
        <w:rPr>
          <w:iCs/>
          <w:color w:val="000000"/>
          <w:lang w:eastAsia="en-GB"/>
        </w:rPr>
        <w:t xml:space="preserve"> who work in lower-status </w:t>
      </w:r>
      <w:r w:rsidR="00E66C17" w:rsidRPr="00454C2A">
        <w:rPr>
          <w:iCs/>
          <w:color w:val="000000"/>
          <w:lang w:eastAsia="en-GB"/>
        </w:rPr>
        <w:t>firms</w:t>
      </w:r>
      <w:r w:rsidR="00B70B96" w:rsidRPr="00454C2A">
        <w:rPr>
          <w:iCs/>
          <w:color w:val="000000"/>
          <w:lang w:eastAsia="en-GB"/>
        </w:rPr>
        <w:t xml:space="preserve">. </w:t>
      </w:r>
      <w:r w:rsidR="003C71C5" w:rsidRPr="00454C2A">
        <w:rPr>
          <w:iCs/>
          <w:color w:val="000000"/>
          <w:lang w:eastAsia="en-GB"/>
        </w:rPr>
        <w:t xml:space="preserve">Another contribution to this literature is </w:t>
      </w:r>
      <w:r w:rsidR="00741E1A" w:rsidRPr="00454C2A">
        <w:rPr>
          <w:iCs/>
          <w:color w:val="000000"/>
          <w:lang w:eastAsia="en-GB"/>
        </w:rPr>
        <w:t xml:space="preserve">the </w:t>
      </w:r>
      <w:r w:rsidR="003C71C5" w:rsidRPr="00454C2A">
        <w:rPr>
          <w:iCs/>
          <w:color w:val="000000"/>
          <w:lang w:eastAsia="en-GB"/>
        </w:rPr>
        <w:t>suggest</w:t>
      </w:r>
      <w:r w:rsidR="00741E1A" w:rsidRPr="00454C2A">
        <w:rPr>
          <w:iCs/>
          <w:color w:val="000000"/>
          <w:lang w:eastAsia="en-GB"/>
        </w:rPr>
        <w:t>ion</w:t>
      </w:r>
      <w:r w:rsidR="003C71C5" w:rsidRPr="00454C2A">
        <w:rPr>
          <w:iCs/>
          <w:color w:val="000000"/>
          <w:lang w:eastAsia="en-GB"/>
        </w:rPr>
        <w:t xml:space="preserve"> that ethnic</w:t>
      </w:r>
      <w:r w:rsidR="00741E1A" w:rsidRPr="00454C2A">
        <w:rPr>
          <w:iCs/>
          <w:color w:val="000000"/>
          <w:lang w:eastAsia="en-GB"/>
        </w:rPr>
        <w:t>ity</w:t>
      </w:r>
      <w:r w:rsidR="003C71C5" w:rsidRPr="00454C2A">
        <w:rPr>
          <w:iCs/>
          <w:color w:val="000000"/>
          <w:lang w:eastAsia="en-GB"/>
        </w:rPr>
        <w:t xml:space="preserve">-based discrimination </w:t>
      </w:r>
      <w:r w:rsidR="0049386C">
        <w:rPr>
          <w:iCs/>
          <w:color w:val="000000"/>
          <w:lang w:eastAsia="en-GB"/>
        </w:rPr>
        <w:t>is</w:t>
      </w:r>
      <w:r w:rsidR="003C71C5" w:rsidRPr="00454C2A">
        <w:rPr>
          <w:iCs/>
          <w:color w:val="000000"/>
          <w:lang w:eastAsia="en-GB"/>
        </w:rPr>
        <w:t xml:space="preserve"> instigated by clients</w:t>
      </w:r>
      <w:r w:rsidR="00A06797" w:rsidRPr="00454C2A">
        <w:rPr>
          <w:iCs/>
          <w:color w:val="000000"/>
          <w:lang w:eastAsia="en-GB"/>
        </w:rPr>
        <w:t xml:space="preserve"> rather than </w:t>
      </w:r>
      <w:r w:rsidR="00EA0A78" w:rsidRPr="00454C2A">
        <w:rPr>
          <w:iCs/>
          <w:color w:val="000000"/>
          <w:lang w:eastAsia="en-GB"/>
        </w:rPr>
        <w:t xml:space="preserve">audit </w:t>
      </w:r>
      <w:r w:rsidR="00A06797" w:rsidRPr="00454C2A">
        <w:rPr>
          <w:iCs/>
          <w:color w:val="000000"/>
          <w:lang w:eastAsia="en-GB"/>
        </w:rPr>
        <w:t xml:space="preserve">firms, </w:t>
      </w:r>
      <w:r w:rsidR="00E70BCF" w:rsidRPr="00454C2A">
        <w:rPr>
          <w:iCs/>
          <w:color w:val="000000"/>
          <w:lang w:eastAsia="en-GB"/>
        </w:rPr>
        <w:t xml:space="preserve">providing some evidence to support a </w:t>
      </w:r>
      <w:r w:rsidRPr="00454C2A">
        <w:rPr>
          <w:iCs/>
          <w:color w:val="000000"/>
          <w:lang w:eastAsia="en-GB"/>
        </w:rPr>
        <w:t xml:space="preserve">common explanation </w:t>
      </w:r>
      <w:r w:rsidR="00741E1A" w:rsidRPr="00454C2A">
        <w:rPr>
          <w:iCs/>
          <w:color w:val="000000"/>
          <w:lang w:eastAsia="en-GB"/>
        </w:rPr>
        <w:t xml:space="preserve">that </w:t>
      </w:r>
      <w:r w:rsidRPr="00454C2A">
        <w:rPr>
          <w:iCs/>
          <w:color w:val="000000"/>
          <w:lang w:eastAsia="en-GB"/>
        </w:rPr>
        <w:t>this literature has offered for ethnic</w:t>
      </w:r>
      <w:r w:rsidR="00741E1A" w:rsidRPr="00454C2A">
        <w:rPr>
          <w:iCs/>
          <w:color w:val="000000"/>
          <w:lang w:eastAsia="en-GB"/>
        </w:rPr>
        <w:t>ity</w:t>
      </w:r>
      <w:r w:rsidRPr="00454C2A">
        <w:rPr>
          <w:iCs/>
          <w:color w:val="000000"/>
          <w:lang w:eastAsia="en-GB"/>
        </w:rPr>
        <w:t xml:space="preserve">-based discrimination </w:t>
      </w:r>
      <w:r w:rsidR="006E7E89" w:rsidRPr="00454C2A">
        <w:rPr>
          <w:iCs/>
          <w:color w:val="000000"/>
          <w:lang w:eastAsia="en-GB"/>
        </w:rPr>
        <w:t>in the accounting profession</w:t>
      </w:r>
      <w:r w:rsidR="00741E1A" w:rsidRPr="00454C2A">
        <w:rPr>
          <w:iCs/>
          <w:color w:val="000000"/>
          <w:lang w:eastAsia="en-GB"/>
        </w:rPr>
        <w:t>—</w:t>
      </w:r>
      <w:r w:rsidRPr="00454C2A">
        <w:rPr>
          <w:iCs/>
          <w:color w:val="000000"/>
          <w:lang w:eastAsia="en-GB"/>
        </w:rPr>
        <w:t xml:space="preserve">that is, that clients </w:t>
      </w:r>
      <w:r w:rsidR="00B072DC" w:rsidRPr="00454C2A">
        <w:rPr>
          <w:iCs/>
          <w:color w:val="000000"/>
          <w:lang w:eastAsia="en-GB"/>
        </w:rPr>
        <w:t>discriminate</w:t>
      </w:r>
      <w:r w:rsidR="00741E1A" w:rsidRPr="00454C2A">
        <w:rPr>
          <w:iCs/>
          <w:color w:val="000000"/>
          <w:lang w:eastAsia="en-GB"/>
        </w:rPr>
        <w:t xml:space="preserve"> against</w:t>
      </w:r>
      <w:r w:rsidR="00B072DC" w:rsidRPr="00454C2A">
        <w:rPr>
          <w:iCs/>
          <w:color w:val="000000"/>
          <w:lang w:eastAsia="en-GB"/>
        </w:rPr>
        <w:t xml:space="preserve"> </w:t>
      </w:r>
      <w:r w:rsidR="006E7E89" w:rsidRPr="00454C2A">
        <w:rPr>
          <w:iCs/>
          <w:color w:val="000000"/>
          <w:lang w:eastAsia="en-GB"/>
        </w:rPr>
        <w:t>ethnic minority members of the profession</w:t>
      </w:r>
      <w:r w:rsidR="00384B02" w:rsidRPr="00454C2A">
        <w:rPr>
          <w:iCs/>
          <w:color w:val="000000"/>
          <w:lang w:eastAsia="en-GB"/>
        </w:rPr>
        <w:t>.</w:t>
      </w:r>
      <w:r w:rsidRPr="00454C2A">
        <w:rPr>
          <w:iCs/>
          <w:color w:val="000000"/>
          <w:lang w:eastAsia="en-GB"/>
        </w:rPr>
        <w:t xml:space="preserve"> However, our </w:t>
      </w:r>
      <w:r w:rsidR="00B072DC" w:rsidRPr="00454C2A">
        <w:rPr>
          <w:iCs/>
          <w:color w:val="000000"/>
          <w:lang w:eastAsia="en-GB"/>
        </w:rPr>
        <w:t xml:space="preserve">study also suggests </w:t>
      </w:r>
      <w:r w:rsidRPr="00454C2A">
        <w:rPr>
          <w:iCs/>
          <w:color w:val="000000"/>
          <w:lang w:eastAsia="en-GB"/>
        </w:rPr>
        <w:t xml:space="preserve">that this explanation does not extend to all </w:t>
      </w:r>
      <w:r w:rsidR="00595D29" w:rsidRPr="00454C2A">
        <w:rPr>
          <w:iCs/>
          <w:color w:val="000000"/>
          <w:lang w:eastAsia="en-GB"/>
        </w:rPr>
        <w:t>firms in the industry as</w:t>
      </w:r>
      <w:r w:rsidR="009E4553" w:rsidRPr="00454C2A">
        <w:rPr>
          <w:iCs/>
          <w:color w:val="000000"/>
          <w:lang w:eastAsia="en-GB"/>
        </w:rPr>
        <w:t xml:space="preserve"> ethnic minority members of the profession who work in higher-status firms </w:t>
      </w:r>
      <w:r w:rsidR="00606582" w:rsidRPr="00454C2A">
        <w:rPr>
          <w:iCs/>
          <w:color w:val="000000"/>
          <w:lang w:eastAsia="en-GB"/>
        </w:rPr>
        <w:t xml:space="preserve">do not seem to </w:t>
      </w:r>
      <w:r w:rsidR="00741E1A" w:rsidRPr="00454C2A">
        <w:rPr>
          <w:iCs/>
          <w:color w:val="000000"/>
          <w:lang w:eastAsia="en-GB"/>
        </w:rPr>
        <w:t>face discrimination</w:t>
      </w:r>
      <w:r w:rsidR="00606582" w:rsidRPr="00454C2A">
        <w:rPr>
          <w:iCs/>
          <w:color w:val="000000"/>
          <w:lang w:eastAsia="en-GB"/>
        </w:rPr>
        <w:t xml:space="preserve">. </w:t>
      </w:r>
    </w:p>
    <w:p w14:paraId="344CE604" w14:textId="6BCDDC56" w:rsidR="009A604E" w:rsidRPr="00454C2A" w:rsidRDefault="004A5EF0" w:rsidP="006445F1">
      <w:pPr>
        <w:widowControl w:val="0"/>
        <w:autoSpaceDE w:val="0"/>
        <w:autoSpaceDN w:val="0"/>
        <w:adjustRightInd w:val="0"/>
        <w:spacing w:after="0" w:line="480" w:lineRule="auto"/>
        <w:ind w:firstLine="567"/>
        <w:jc w:val="both"/>
        <w:outlineLvl w:val="2"/>
      </w:pPr>
      <w:r w:rsidRPr="00454C2A">
        <w:t xml:space="preserve">Second, our study contributes to the literature on professional stereotypes by showing that </w:t>
      </w:r>
      <w:r w:rsidR="00741E1A" w:rsidRPr="00454C2A">
        <w:t>they</w:t>
      </w:r>
      <w:r w:rsidR="00BB591C" w:rsidRPr="00454C2A">
        <w:t xml:space="preserve"> </w:t>
      </w:r>
      <w:r w:rsidRPr="00454C2A">
        <w:t xml:space="preserve">have direct financial </w:t>
      </w:r>
      <w:r w:rsidR="00704026" w:rsidRPr="00454C2A">
        <w:t xml:space="preserve">implications for the firms in the industry </w:t>
      </w:r>
      <w:r w:rsidR="003F1EA5" w:rsidRPr="00454C2A">
        <w:t>as well as</w:t>
      </w:r>
      <w:r w:rsidR="00704026" w:rsidRPr="00454C2A">
        <w:t xml:space="preserve"> potenti</w:t>
      </w:r>
      <w:r w:rsidR="007D0C66" w:rsidRPr="00454C2A">
        <w:t>a</w:t>
      </w:r>
      <w:r w:rsidR="00704026" w:rsidRPr="00454C2A">
        <w:t xml:space="preserve">l indirect </w:t>
      </w:r>
      <w:r w:rsidR="007D0C66" w:rsidRPr="00454C2A">
        <w:t xml:space="preserve">financial and career implications for the members of the profession. </w:t>
      </w:r>
      <w:r w:rsidRPr="00454C2A">
        <w:t xml:space="preserve">Although several studies have </w:t>
      </w:r>
      <w:r w:rsidR="00741E1A" w:rsidRPr="00454C2A">
        <w:t xml:space="preserve">analyzed </w:t>
      </w:r>
      <w:r w:rsidRPr="00454C2A">
        <w:t>the consequences of professional stereotypes for professional education and training (Carpenter</w:t>
      </w:r>
      <w:r w:rsidR="00E44C47" w:rsidRPr="00454C2A">
        <w:t>,</w:t>
      </w:r>
      <w:r w:rsidRPr="00454C2A">
        <w:t xml:space="preserve"> 1995), professional projects (Fournier et al.</w:t>
      </w:r>
      <w:r w:rsidR="00741E1A" w:rsidRPr="00454C2A">
        <w:t>,</w:t>
      </w:r>
      <w:r w:rsidRPr="00454C2A">
        <w:t xml:space="preserve"> 2014), and even financial system resilience (Carn</w:t>
      </w:r>
      <w:r w:rsidR="00D665E8" w:rsidRPr="00454C2A">
        <w:t>e</w:t>
      </w:r>
      <w:r w:rsidRPr="00454C2A">
        <w:t xml:space="preserve">gie </w:t>
      </w:r>
      <w:r w:rsidR="00E44C47" w:rsidRPr="00454C2A">
        <w:t>&amp;</w:t>
      </w:r>
      <w:r w:rsidRPr="00454C2A">
        <w:t xml:space="preserve"> Napier</w:t>
      </w:r>
      <w:r w:rsidR="00E44C47" w:rsidRPr="00454C2A">
        <w:t>,</w:t>
      </w:r>
      <w:r w:rsidRPr="00454C2A">
        <w:t xml:space="preserve"> 2010), </w:t>
      </w:r>
      <w:r w:rsidR="00741E1A" w:rsidRPr="00454C2A">
        <w:t xml:space="preserve">far </w:t>
      </w:r>
      <w:r w:rsidR="00BD7655" w:rsidRPr="00454C2A">
        <w:t>fewer studies have examined th</w:t>
      </w:r>
      <w:r w:rsidR="00CE1D8D" w:rsidRPr="00454C2A">
        <w:t>e</w:t>
      </w:r>
      <w:r w:rsidR="007A2596" w:rsidRPr="00454C2A">
        <w:t>ir</w:t>
      </w:r>
      <w:r w:rsidR="00CE1D8D" w:rsidRPr="00454C2A">
        <w:t xml:space="preserve"> </w:t>
      </w:r>
      <w:r w:rsidR="00651ABF" w:rsidRPr="00454C2A">
        <w:t xml:space="preserve">potential financial and career implications </w:t>
      </w:r>
      <w:r w:rsidR="00CE1D8D" w:rsidRPr="00454C2A">
        <w:t xml:space="preserve">for the members of the profession </w:t>
      </w:r>
      <w:r w:rsidR="00651ABF" w:rsidRPr="00454C2A">
        <w:t>(</w:t>
      </w:r>
      <w:r w:rsidR="00241656" w:rsidRPr="00454C2A">
        <w:t xml:space="preserve">Amin </w:t>
      </w:r>
      <w:r w:rsidR="00E44C47" w:rsidRPr="00454C2A">
        <w:t>&amp;</w:t>
      </w:r>
      <w:r w:rsidR="00241656" w:rsidRPr="00454C2A">
        <w:t xml:space="preserve"> Uyar, 2021; </w:t>
      </w:r>
      <w:r w:rsidR="00270484" w:rsidRPr="00454C2A">
        <w:t>Woodhams et al., 2021</w:t>
      </w:r>
      <w:r w:rsidR="00651ABF" w:rsidRPr="00454C2A">
        <w:t xml:space="preserve">). </w:t>
      </w:r>
      <w:r w:rsidR="00F65926" w:rsidRPr="00454C2A">
        <w:t>Moreover</w:t>
      </w:r>
      <w:r w:rsidR="0045343D" w:rsidRPr="00454C2A">
        <w:t xml:space="preserve">, to the best of our knowledge, </w:t>
      </w:r>
      <w:r w:rsidRPr="00454C2A">
        <w:t xml:space="preserve">our study is the first to examine </w:t>
      </w:r>
      <w:r w:rsidR="0045343D" w:rsidRPr="00454C2A">
        <w:t>these</w:t>
      </w:r>
      <w:r w:rsidRPr="00454C2A">
        <w:t xml:space="preserve"> implications for members of the </w:t>
      </w:r>
      <w:r w:rsidR="00EA0A78" w:rsidRPr="00454C2A">
        <w:t>accounting</w:t>
      </w:r>
      <w:r w:rsidR="00AC0053" w:rsidRPr="00454C2A">
        <w:t xml:space="preserve"> </w:t>
      </w:r>
      <w:r w:rsidR="005F4CD6" w:rsidRPr="00454C2A">
        <w:t>pr</w:t>
      </w:r>
      <w:r w:rsidRPr="00454C2A">
        <w:t xml:space="preserve">ofession. </w:t>
      </w:r>
    </w:p>
    <w:p w14:paraId="6CA9FA18" w14:textId="7F5CCCB6" w:rsidR="004A5EF0" w:rsidRPr="00454C2A" w:rsidRDefault="004A5EF0" w:rsidP="006445F1">
      <w:pPr>
        <w:widowControl w:val="0"/>
        <w:autoSpaceDE w:val="0"/>
        <w:autoSpaceDN w:val="0"/>
        <w:adjustRightInd w:val="0"/>
        <w:spacing w:after="0" w:line="480" w:lineRule="auto"/>
        <w:ind w:firstLine="567"/>
        <w:jc w:val="both"/>
        <w:outlineLvl w:val="2"/>
      </w:pPr>
      <w:r w:rsidRPr="00454C2A">
        <w:t xml:space="preserve">Third, our study contributes to </w:t>
      </w:r>
      <w:r w:rsidR="00EA396E" w:rsidRPr="00454C2A">
        <w:t xml:space="preserve">the audit pricing literature </w:t>
      </w:r>
      <w:r w:rsidR="00384567" w:rsidRPr="00454C2A">
        <w:t xml:space="preserve">by </w:t>
      </w:r>
      <w:r w:rsidR="007D2ECF" w:rsidRPr="00454C2A">
        <w:t xml:space="preserve">documenting the impact </w:t>
      </w:r>
      <w:r w:rsidR="00787124" w:rsidRPr="00454C2A">
        <w:t>on audit fees of a factor</w:t>
      </w:r>
      <w:r w:rsidR="00741E1A" w:rsidRPr="00454C2A">
        <w:t>—specifically</w:t>
      </w:r>
      <w:r w:rsidR="00787124" w:rsidRPr="00454C2A">
        <w:t xml:space="preserve"> audit partner ethnicity</w:t>
      </w:r>
      <w:r w:rsidR="00741E1A" w:rsidRPr="00454C2A">
        <w:t>—</w:t>
      </w:r>
      <w:r w:rsidR="00787124" w:rsidRPr="00454C2A">
        <w:t xml:space="preserve">that has not been considered in prior </w:t>
      </w:r>
      <w:r w:rsidR="00F55044" w:rsidRPr="00454C2A">
        <w:t>studies.</w:t>
      </w:r>
      <w:r w:rsidR="00DC1345" w:rsidRPr="00454C2A">
        <w:t xml:space="preserve"> </w:t>
      </w:r>
      <w:r w:rsidR="002306F0" w:rsidRPr="00454C2A">
        <w:t>The vast literature on audit pricing has examined a number of factors that affect audit fees, including client</w:t>
      </w:r>
      <w:r w:rsidR="00741E1A" w:rsidRPr="00454C2A">
        <w:t>-</w:t>
      </w:r>
      <w:r w:rsidR="002306F0" w:rsidRPr="00454C2A">
        <w:t xml:space="preserve">specific factors </w:t>
      </w:r>
      <w:r w:rsidR="00F1131E" w:rsidRPr="00454C2A">
        <w:t xml:space="preserve">(e.g., </w:t>
      </w:r>
      <w:r w:rsidR="00741E1A" w:rsidRPr="00454C2A">
        <w:t>Barua</w:t>
      </w:r>
      <w:r w:rsidR="00741E1A" w:rsidRPr="00454C2A">
        <w:rPr>
          <w:color w:val="111111"/>
          <w:shd w:val="clear" w:color="auto" w:fill="FFFFFF"/>
          <w:lang w:eastAsia="en-GB"/>
        </w:rPr>
        <w:t xml:space="preserve"> et al., </w:t>
      </w:r>
      <w:r w:rsidR="00741E1A" w:rsidRPr="00454C2A">
        <w:t>2019; Bronson</w:t>
      </w:r>
      <w:r w:rsidR="00741E1A" w:rsidRPr="00454C2A">
        <w:rPr>
          <w:color w:val="111111"/>
          <w:shd w:val="clear" w:color="auto" w:fill="FFFFFF"/>
          <w:lang w:eastAsia="en-GB"/>
        </w:rPr>
        <w:t xml:space="preserve"> et al., </w:t>
      </w:r>
      <w:r w:rsidR="00741E1A" w:rsidRPr="00454C2A">
        <w:t xml:space="preserve">2017; </w:t>
      </w:r>
      <w:r w:rsidR="002765DE" w:rsidRPr="00454C2A">
        <w:t>Carcello</w:t>
      </w:r>
      <w:r w:rsidR="00E44C47" w:rsidRPr="00454C2A">
        <w:rPr>
          <w:color w:val="111111"/>
          <w:shd w:val="clear" w:color="auto" w:fill="FFFFFF"/>
          <w:lang w:eastAsia="en-GB"/>
        </w:rPr>
        <w:t xml:space="preserve"> et al., </w:t>
      </w:r>
      <w:r w:rsidR="002765DE" w:rsidRPr="00454C2A">
        <w:t xml:space="preserve">2002; </w:t>
      </w:r>
      <w:r w:rsidR="00741E1A" w:rsidRPr="00454C2A">
        <w:t xml:space="preserve">Goodwin &amp; Wu, 2014; </w:t>
      </w:r>
      <w:r w:rsidR="00D0083B" w:rsidRPr="00454C2A">
        <w:t xml:space="preserve">Ittonen </w:t>
      </w:r>
      <w:r w:rsidR="00E44C47" w:rsidRPr="00454C2A">
        <w:t>&amp;</w:t>
      </w:r>
      <w:r w:rsidR="00D0083B" w:rsidRPr="00454C2A">
        <w:t xml:space="preserve"> Peni</w:t>
      </w:r>
      <w:r w:rsidR="00E44C47" w:rsidRPr="00454C2A">
        <w:t>,</w:t>
      </w:r>
      <w:r w:rsidR="00D0083B" w:rsidRPr="00454C2A">
        <w:t xml:space="preserve"> 2012)</w:t>
      </w:r>
      <w:r w:rsidR="00F30B19" w:rsidRPr="00454C2A">
        <w:t xml:space="preserve">, </w:t>
      </w:r>
      <w:r w:rsidR="00A95548" w:rsidRPr="00454C2A">
        <w:t>audit firm</w:t>
      </w:r>
      <w:r w:rsidR="00741E1A" w:rsidRPr="00454C2A">
        <w:t>-</w:t>
      </w:r>
      <w:r w:rsidR="00A95548" w:rsidRPr="00454C2A">
        <w:t xml:space="preserve">specific factors </w:t>
      </w:r>
      <w:r w:rsidR="009E356B" w:rsidRPr="00454C2A">
        <w:t>(e.g.,</w:t>
      </w:r>
      <w:r w:rsidR="00F30B19" w:rsidRPr="00454C2A">
        <w:t xml:space="preserve"> </w:t>
      </w:r>
      <w:r w:rsidR="00741E1A" w:rsidRPr="00454C2A">
        <w:t>Bills</w:t>
      </w:r>
      <w:r w:rsidR="00741E1A" w:rsidRPr="00454C2A">
        <w:rPr>
          <w:color w:val="111111"/>
          <w:shd w:val="clear" w:color="auto" w:fill="FFFFFF"/>
          <w:lang w:eastAsia="en-GB"/>
        </w:rPr>
        <w:t xml:space="preserve"> et al., </w:t>
      </w:r>
      <w:r w:rsidR="00741E1A" w:rsidRPr="00454C2A">
        <w:t>2017; DeFond</w:t>
      </w:r>
      <w:r w:rsidR="00741E1A" w:rsidRPr="00454C2A">
        <w:rPr>
          <w:color w:val="111111"/>
          <w:shd w:val="clear" w:color="auto" w:fill="FFFFFF"/>
          <w:lang w:eastAsia="en-GB"/>
        </w:rPr>
        <w:t xml:space="preserve"> et al., </w:t>
      </w:r>
      <w:r w:rsidR="00741E1A" w:rsidRPr="00454C2A">
        <w:t xml:space="preserve">2016; </w:t>
      </w:r>
      <w:r w:rsidR="009E356B" w:rsidRPr="00454C2A">
        <w:t xml:space="preserve">Fleischer </w:t>
      </w:r>
      <w:r w:rsidR="00E44C47" w:rsidRPr="00454C2A">
        <w:t>&amp;</w:t>
      </w:r>
      <w:r w:rsidR="009E356B" w:rsidRPr="00454C2A">
        <w:t xml:space="preserve"> Goettsche</w:t>
      </w:r>
      <w:r w:rsidR="00E44C47" w:rsidRPr="00454C2A">
        <w:t>,</w:t>
      </w:r>
      <w:r w:rsidR="009E356B" w:rsidRPr="00454C2A">
        <w:t xml:space="preserve"> 2012; </w:t>
      </w:r>
      <w:r w:rsidR="00F30B19" w:rsidRPr="00454C2A">
        <w:t>Riccardi</w:t>
      </w:r>
      <w:r w:rsidR="00E44C47" w:rsidRPr="00454C2A">
        <w:rPr>
          <w:color w:val="111111"/>
          <w:shd w:val="clear" w:color="auto" w:fill="FFFFFF"/>
          <w:lang w:eastAsia="en-GB"/>
        </w:rPr>
        <w:t xml:space="preserve"> et al., </w:t>
      </w:r>
      <w:r w:rsidR="00F30B19" w:rsidRPr="00454C2A">
        <w:t>2018)</w:t>
      </w:r>
      <w:r w:rsidR="0058663B" w:rsidRPr="00454C2A">
        <w:t xml:space="preserve">, </w:t>
      </w:r>
      <w:r w:rsidR="00F30B19" w:rsidRPr="00454C2A">
        <w:t xml:space="preserve">and </w:t>
      </w:r>
      <w:r w:rsidR="00255C7B" w:rsidRPr="00454C2A">
        <w:t>engagement</w:t>
      </w:r>
      <w:r w:rsidR="00741E1A" w:rsidRPr="00454C2A">
        <w:t>-</w:t>
      </w:r>
      <w:r w:rsidR="00F57A15" w:rsidRPr="00454C2A">
        <w:t>specific factors</w:t>
      </w:r>
      <w:r w:rsidR="0058663B" w:rsidRPr="00454C2A">
        <w:t xml:space="preserve"> </w:t>
      </w:r>
      <w:r w:rsidR="00101B57" w:rsidRPr="00454C2A">
        <w:t>(</w:t>
      </w:r>
      <w:r w:rsidR="00632C6B" w:rsidRPr="00454C2A">
        <w:t xml:space="preserve">e.g., </w:t>
      </w:r>
      <w:r w:rsidR="00741E1A" w:rsidRPr="00454C2A">
        <w:t>Gul</w:t>
      </w:r>
      <w:r w:rsidR="00741E1A" w:rsidRPr="00454C2A">
        <w:rPr>
          <w:color w:val="111111"/>
          <w:shd w:val="clear" w:color="auto" w:fill="FFFFFF"/>
          <w:lang w:eastAsia="en-GB"/>
        </w:rPr>
        <w:t xml:space="preserve"> et al., </w:t>
      </w:r>
      <w:r w:rsidR="00741E1A" w:rsidRPr="00454C2A">
        <w:t>2018; Hanlon</w:t>
      </w:r>
      <w:r w:rsidR="00741E1A" w:rsidRPr="00454C2A">
        <w:rPr>
          <w:color w:val="111111"/>
          <w:shd w:val="clear" w:color="auto" w:fill="FFFFFF"/>
          <w:lang w:eastAsia="en-GB"/>
        </w:rPr>
        <w:t xml:space="preserve"> et al., </w:t>
      </w:r>
      <w:r w:rsidR="00741E1A" w:rsidRPr="00454C2A">
        <w:t xml:space="preserve">2019; </w:t>
      </w:r>
      <w:r w:rsidR="00632C6B" w:rsidRPr="00454C2A">
        <w:t>Hay et al.</w:t>
      </w:r>
      <w:r w:rsidR="00E44C47" w:rsidRPr="00454C2A">
        <w:t>,</w:t>
      </w:r>
      <w:r w:rsidR="00632C6B" w:rsidRPr="00454C2A">
        <w:t xml:space="preserve"> 2006</w:t>
      </w:r>
      <w:r w:rsidR="00101B57" w:rsidRPr="00454C2A">
        <w:t xml:space="preserve">; </w:t>
      </w:r>
      <w:r w:rsidR="0078554D" w:rsidRPr="00454C2A">
        <w:t>Huang</w:t>
      </w:r>
      <w:r w:rsidR="00E44C47" w:rsidRPr="00454C2A">
        <w:rPr>
          <w:color w:val="111111"/>
          <w:shd w:val="clear" w:color="auto" w:fill="FFFFFF"/>
          <w:lang w:eastAsia="en-GB"/>
        </w:rPr>
        <w:t xml:space="preserve"> et al., </w:t>
      </w:r>
      <w:r w:rsidR="0078554D" w:rsidRPr="00454C2A">
        <w:t>2017; Mohrmann</w:t>
      </w:r>
      <w:r w:rsidR="00E44C47" w:rsidRPr="00454C2A">
        <w:rPr>
          <w:color w:val="111111"/>
          <w:shd w:val="clear" w:color="auto" w:fill="FFFFFF"/>
          <w:lang w:eastAsia="en-GB"/>
        </w:rPr>
        <w:t xml:space="preserve"> et al., </w:t>
      </w:r>
      <w:r w:rsidR="0078554D" w:rsidRPr="00454C2A">
        <w:t>2019</w:t>
      </w:r>
      <w:r w:rsidR="0082223A" w:rsidRPr="00454C2A">
        <w:t>)</w:t>
      </w:r>
      <w:r w:rsidR="000C7891" w:rsidRPr="00454C2A">
        <w:t xml:space="preserve">. More recently, a </w:t>
      </w:r>
      <w:r w:rsidR="00C33EE4" w:rsidRPr="00454C2A">
        <w:t xml:space="preserve">more restricted number of studies have examined </w:t>
      </w:r>
      <w:r w:rsidR="00CF288E" w:rsidRPr="00454C2A">
        <w:t>the impact of audit partner factors on audit fees</w:t>
      </w:r>
      <w:r w:rsidR="008E0D39" w:rsidRPr="00454C2A">
        <w:t xml:space="preserve"> (</w:t>
      </w:r>
      <w:r w:rsidR="002C517E" w:rsidRPr="00454C2A">
        <w:t xml:space="preserve">e.g., </w:t>
      </w:r>
      <w:r w:rsidR="00741E1A" w:rsidRPr="00454C2A">
        <w:t>Burke</w:t>
      </w:r>
      <w:r w:rsidR="00741E1A" w:rsidRPr="00454C2A">
        <w:rPr>
          <w:color w:val="111111"/>
          <w:shd w:val="clear" w:color="auto" w:fill="FFFFFF"/>
          <w:lang w:eastAsia="en-GB"/>
        </w:rPr>
        <w:t xml:space="preserve"> et al., </w:t>
      </w:r>
      <w:r w:rsidR="00741E1A" w:rsidRPr="00454C2A">
        <w:t xml:space="preserve">2019; </w:t>
      </w:r>
      <w:r w:rsidR="00741E1A" w:rsidRPr="00454C2A">
        <w:lastRenderedPageBreak/>
        <w:t xml:space="preserve">Goodwin &amp; Wu, 2016; </w:t>
      </w:r>
      <w:r w:rsidR="002C517E" w:rsidRPr="00454C2A">
        <w:t>Nekhili</w:t>
      </w:r>
      <w:r w:rsidR="00E44C47" w:rsidRPr="00454C2A">
        <w:rPr>
          <w:color w:val="111111"/>
          <w:shd w:val="clear" w:color="auto" w:fill="FFFFFF"/>
          <w:lang w:eastAsia="en-GB"/>
        </w:rPr>
        <w:t xml:space="preserve"> et al., </w:t>
      </w:r>
      <w:r w:rsidR="002C517E" w:rsidRPr="00454C2A">
        <w:t>2018; Zerni, 2012</w:t>
      </w:r>
      <w:r w:rsidR="008E0D39" w:rsidRPr="00454C2A">
        <w:t>)</w:t>
      </w:r>
      <w:r w:rsidR="00CF288E" w:rsidRPr="00454C2A">
        <w:t xml:space="preserve">. </w:t>
      </w:r>
      <w:r w:rsidR="005B7D28" w:rsidRPr="00454C2A">
        <w:t xml:space="preserve">Our study complements and extends this research by </w:t>
      </w:r>
      <w:r w:rsidR="00741E1A" w:rsidRPr="00454C2A">
        <w:t>considering</w:t>
      </w:r>
      <w:r w:rsidR="005B7D28" w:rsidRPr="00454C2A">
        <w:t xml:space="preserve"> the impact of </w:t>
      </w:r>
      <w:r w:rsidR="00AF26A9" w:rsidRPr="00454C2A">
        <w:t>a previously unexplored factor</w:t>
      </w:r>
      <w:r w:rsidR="009D3D7A" w:rsidRPr="00454C2A">
        <w:t>, namely audi</w:t>
      </w:r>
      <w:r w:rsidR="00453A4A" w:rsidRPr="00454C2A">
        <w:t xml:space="preserve">t partner </w:t>
      </w:r>
      <w:r w:rsidR="00BF1245" w:rsidRPr="00454C2A">
        <w:t>ethnicity</w:t>
      </w:r>
      <w:r w:rsidR="00453A4A" w:rsidRPr="00454C2A">
        <w:t xml:space="preserve">, </w:t>
      </w:r>
      <w:r w:rsidR="00BF1245" w:rsidRPr="00454C2A">
        <w:t xml:space="preserve">on audit fees. </w:t>
      </w:r>
    </w:p>
    <w:p w14:paraId="3681B526" w14:textId="590BA91A" w:rsidR="00515F7C" w:rsidRPr="00454C2A" w:rsidRDefault="00515F7C" w:rsidP="006445F1">
      <w:pPr>
        <w:widowControl w:val="0"/>
        <w:autoSpaceDE w:val="0"/>
        <w:autoSpaceDN w:val="0"/>
        <w:adjustRightInd w:val="0"/>
        <w:spacing w:after="0" w:line="480" w:lineRule="auto"/>
        <w:ind w:firstLine="567"/>
        <w:jc w:val="both"/>
        <w:outlineLvl w:val="2"/>
      </w:pPr>
      <w:r w:rsidRPr="00454C2A">
        <w:t xml:space="preserve">Our study also </w:t>
      </w:r>
      <w:r w:rsidR="00741E1A" w:rsidRPr="00454C2A">
        <w:t xml:space="preserve">has </w:t>
      </w:r>
      <w:r w:rsidR="00256272" w:rsidRPr="00454C2A">
        <w:t xml:space="preserve">important </w:t>
      </w:r>
      <w:r w:rsidR="00AE01EB" w:rsidRPr="00454C2A">
        <w:t xml:space="preserve">potential </w:t>
      </w:r>
      <w:r w:rsidRPr="00454C2A">
        <w:t>implications for the accounting profession and for society more broadly as it reveals the existence of deep-seated ethnic</w:t>
      </w:r>
      <w:r w:rsidR="00741E1A" w:rsidRPr="00454C2A">
        <w:t>ity</w:t>
      </w:r>
      <w:r w:rsidRPr="00454C2A">
        <w:t xml:space="preserve">-based discrimination within the accounting profession, pointing </w:t>
      </w:r>
      <w:r w:rsidR="00741E1A" w:rsidRPr="00454C2A">
        <w:t xml:space="preserve">to </w:t>
      </w:r>
      <w:r w:rsidRPr="00454C2A">
        <w:t xml:space="preserve">the need for an even more active role of professional associations and other relevant actors in addressing this issue. </w:t>
      </w:r>
      <w:r w:rsidR="00256272" w:rsidRPr="00454C2A">
        <w:t xml:space="preserve">The accounting profession, in particular, should play an even more active role in trying to change </w:t>
      </w:r>
      <w:r w:rsidR="005C0DD7" w:rsidRPr="00454C2A">
        <w:t xml:space="preserve">stereotypes of audit partners </w:t>
      </w:r>
      <w:r w:rsidR="009F0AD1" w:rsidRPr="00454C2A">
        <w:t>that u</w:t>
      </w:r>
      <w:r w:rsidR="00C03012" w:rsidRPr="00454C2A">
        <w:t>ndermine</w:t>
      </w:r>
      <w:r w:rsidR="00741E1A" w:rsidRPr="00454C2A">
        <w:t xml:space="preserve"> the</w:t>
      </w:r>
      <w:r w:rsidR="00C03012" w:rsidRPr="00454C2A">
        <w:t xml:space="preserve"> </w:t>
      </w:r>
      <w:r w:rsidR="00375CC9" w:rsidRPr="00454C2A">
        <w:t>diversity and inclusiveness</w:t>
      </w:r>
      <w:r w:rsidR="009F0AD1" w:rsidRPr="00454C2A">
        <w:t xml:space="preserve"> efforts</w:t>
      </w:r>
      <w:r w:rsidR="00E95F49" w:rsidRPr="00454C2A">
        <w:t xml:space="preserve"> currently </w:t>
      </w:r>
      <w:r w:rsidR="0063027B" w:rsidRPr="00454C2A">
        <w:t>undertaken in the accounting industry</w:t>
      </w:r>
      <w:r w:rsidR="00A72087" w:rsidRPr="00454C2A">
        <w:t xml:space="preserve">. This could be </w:t>
      </w:r>
      <w:r w:rsidR="00741E1A" w:rsidRPr="00454C2A">
        <w:t>achieved</w:t>
      </w:r>
      <w:r w:rsidR="00A72087" w:rsidRPr="00454C2A">
        <w:t>, for example, through training</w:t>
      </w:r>
      <w:r w:rsidR="000B68D5" w:rsidRPr="00454C2A">
        <w:t xml:space="preserve">, </w:t>
      </w:r>
      <w:r w:rsidR="00CD7313" w:rsidRPr="00454C2A">
        <w:t xml:space="preserve">industry events, </w:t>
      </w:r>
      <w:r w:rsidR="00741E1A" w:rsidRPr="00454C2A">
        <w:t xml:space="preserve">and </w:t>
      </w:r>
      <w:r w:rsidR="00316ABE" w:rsidRPr="00454C2A">
        <w:t>dissemination of research papers and reports and more generally by</w:t>
      </w:r>
      <w:r w:rsidR="001337A0" w:rsidRPr="00454C2A">
        <w:t xml:space="preserve"> </w:t>
      </w:r>
      <w:r w:rsidR="00A03648" w:rsidRPr="00454C2A">
        <w:t>sensiti</w:t>
      </w:r>
      <w:r w:rsidR="00CB140B" w:rsidRPr="00454C2A">
        <w:t xml:space="preserve">zing </w:t>
      </w:r>
      <w:r w:rsidR="001337A0" w:rsidRPr="00454C2A">
        <w:t xml:space="preserve">clients to the </w:t>
      </w:r>
      <w:r w:rsidR="00741E1A" w:rsidRPr="00454C2A">
        <w:t xml:space="preserve">importance </w:t>
      </w:r>
      <w:r w:rsidR="001337A0" w:rsidRPr="00454C2A">
        <w:t xml:space="preserve">of equality, diversity, and inclusion in the industry. </w:t>
      </w:r>
      <w:r w:rsidR="00E44E25" w:rsidRPr="00454C2A">
        <w:t xml:space="preserve">Our study has </w:t>
      </w:r>
      <w:r w:rsidR="00B55E7F">
        <w:t xml:space="preserve">also </w:t>
      </w:r>
      <w:r w:rsidR="00AE01EB" w:rsidRPr="00454C2A">
        <w:t xml:space="preserve">potential </w:t>
      </w:r>
      <w:r w:rsidR="00E44E25" w:rsidRPr="00454C2A">
        <w:t>implications for</w:t>
      </w:r>
      <w:r w:rsidR="00AE01EB" w:rsidRPr="00454C2A">
        <w:t xml:space="preserve"> audit firms and audit partners. </w:t>
      </w:r>
      <w:r w:rsidR="006D0F91" w:rsidRPr="00454C2A">
        <w:t>Audit firms</w:t>
      </w:r>
      <w:r w:rsidR="00D57499" w:rsidRPr="00454C2A">
        <w:t>, in particular smaller, lower</w:t>
      </w:r>
      <w:r w:rsidR="00741E1A" w:rsidRPr="00454C2A">
        <w:t>-</w:t>
      </w:r>
      <w:r w:rsidR="00D57499" w:rsidRPr="00454C2A">
        <w:t xml:space="preserve">status audit firms, </w:t>
      </w:r>
      <w:r w:rsidR="00ED409F" w:rsidRPr="00454C2A">
        <w:t xml:space="preserve">should </w:t>
      </w:r>
      <w:r w:rsidR="00D57499" w:rsidRPr="00454C2A">
        <w:t xml:space="preserve">either introduce or </w:t>
      </w:r>
      <w:r w:rsidR="008D65A6" w:rsidRPr="00454C2A">
        <w:t xml:space="preserve">implement </w:t>
      </w:r>
      <w:r w:rsidR="00741E1A" w:rsidRPr="00454C2A">
        <w:t xml:space="preserve">more vigorously </w:t>
      </w:r>
      <w:r w:rsidR="002B3D63" w:rsidRPr="00454C2A">
        <w:t>equality, diversity, and inclusion policies and program</w:t>
      </w:r>
      <w:r w:rsidR="00ED409F" w:rsidRPr="00454C2A">
        <w:t>s</w:t>
      </w:r>
      <w:r w:rsidR="002B3D63" w:rsidRPr="00454C2A">
        <w:t xml:space="preserve"> to </w:t>
      </w:r>
      <w:r w:rsidR="003208A4" w:rsidRPr="00454C2A">
        <w:t xml:space="preserve">promote these ideals </w:t>
      </w:r>
      <w:r w:rsidR="00741E1A" w:rsidRPr="00454C2A">
        <w:t xml:space="preserve">further </w:t>
      </w:r>
      <w:r w:rsidR="003208A4" w:rsidRPr="00454C2A">
        <w:t xml:space="preserve">among their </w:t>
      </w:r>
      <w:r w:rsidR="001563E6" w:rsidRPr="00454C2A">
        <w:t>employees</w:t>
      </w:r>
      <w:r w:rsidR="003208A4" w:rsidRPr="00454C2A">
        <w:t xml:space="preserve">. </w:t>
      </w:r>
      <w:r w:rsidR="001563E6" w:rsidRPr="00454C2A">
        <w:t xml:space="preserve">They </w:t>
      </w:r>
      <w:r w:rsidR="00ED409F" w:rsidRPr="00454C2A">
        <w:t>should</w:t>
      </w:r>
      <w:r w:rsidR="001563E6" w:rsidRPr="00454C2A">
        <w:t xml:space="preserve"> also </w:t>
      </w:r>
      <w:r w:rsidR="00ED409F" w:rsidRPr="00454C2A">
        <w:t>clos</w:t>
      </w:r>
      <w:r w:rsidR="00FE068D" w:rsidRPr="00454C2A">
        <w:t xml:space="preserve">ely </w:t>
      </w:r>
      <w:r w:rsidR="0000291B" w:rsidRPr="00454C2A">
        <w:t xml:space="preserve">monitor the audit fees associated with </w:t>
      </w:r>
      <w:r w:rsidR="003169A3" w:rsidRPr="00454C2A">
        <w:t xml:space="preserve">each of their </w:t>
      </w:r>
      <w:r w:rsidR="0000291B" w:rsidRPr="00454C2A">
        <w:t xml:space="preserve">partners to </w:t>
      </w:r>
      <w:r w:rsidR="00753EBF" w:rsidRPr="00454C2A">
        <w:t xml:space="preserve">identify </w:t>
      </w:r>
      <w:r w:rsidR="003169A3" w:rsidRPr="00454C2A">
        <w:t xml:space="preserve">possible </w:t>
      </w:r>
      <w:r w:rsidR="00FE068D" w:rsidRPr="00454C2A">
        <w:t xml:space="preserve">instances of discrimination against ethnic minority audit partners and take actions to </w:t>
      </w:r>
      <w:r w:rsidR="00C60295" w:rsidRPr="00454C2A">
        <w:t>offset</w:t>
      </w:r>
      <w:r w:rsidR="00546A60" w:rsidRPr="00454C2A">
        <w:t xml:space="preserve"> them. Audit partners </w:t>
      </w:r>
      <w:r w:rsidR="00772444" w:rsidRPr="00454C2A">
        <w:t xml:space="preserve">should </w:t>
      </w:r>
      <w:r w:rsidR="00067A43" w:rsidRPr="00454C2A">
        <w:t>act as equality, diversion, and inclusion champions within the industry</w:t>
      </w:r>
      <w:r w:rsidR="00BB3A32" w:rsidRPr="00454C2A">
        <w:t xml:space="preserve"> and </w:t>
      </w:r>
      <w:r w:rsidR="001576D7" w:rsidRPr="00454C2A">
        <w:t>promote a</w:t>
      </w:r>
      <w:r w:rsidR="001777F9" w:rsidRPr="00454C2A">
        <w:t>n inclusive</w:t>
      </w:r>
      <w:r w:rsidR="001576D7" w:rsidRPr="00454C2A">
        <w:t xml:space="preserve"> culture </w:t>
      </w:r>
      <w:r w:rsidR="001777F9" w:rsidRPr="00454C2A">
        <w:t>within their respective firms</w:t>
      </w:r>
      <w:r w:rsidR="00AE319D" w:rsidRPr="00454C2A">
        <w:t xml:space="preserve">, acting as role models for more junior colleagues. </w:t>
      </w:r>
    </w:p>
    <w:p w14:paraId="64B4DD4B" w14:textId="55D34DD5" w:rsidR="004A5EF0" w:rsidRPr="00454C2A" w:rsidRDefault="00384B02" w:rsidP="006445F1">
      <w:pPr>
        <w:widowControl w:val="0"/>
        <w:autoSpaceDE w:val="0"/>
        <w:autoSpaceDN w:val="0"/>
        <w:adjustRightInd w:val="0"/>
        <w:spacing w:after="0" w:line="480" w:lineRule="auto"/>
        <w:ind w:firstLine="567"/>
        <w:jc w:val="both"/>
        <w:outlineLvl w:val="2"/>
        <w:rPr>
          <w:iCs/>
          <w:lang w:eastAsia="zh-CN"/>
        </w:rPr>
      </w:pPr>
      <w:r w:rsidRPr="00454C2A">
        <w:rPr>
          <w:iCs/>
          <w:lang w:eastAsia="zh-CN"/>
        </w:rPr>
        <w:t>L</w:t>
      </w:r>
      <w:r w:rsidR="00D67A7F" w:rsidRPr="00454C2A">
        <w:rPr>
          <w:iCs/>
          <w:lang w:eastAsia="zh-CN"/>
        </w:rPr>
        <w:t xml:space="preserve">ike </w:t>
      </w:r>
      <w:r w:rsidR="004A5EF0" w:rsidRPr="00454C2A">
        <w:rPr>
          <w:iCs/>
          <w:lang w:eastAsia="zh-CN"/>
        </w:rPr>
        <w:t xml:space="preserve">other studies, our investigation has limitations that </w:t>
      </w:r>
      <w:r w:rsidR="00052C40">
        <w:rPr>
          <w:iCs/>
          <w:lang w:eastAsia="zh-CN"/>
        </w:rPr>
        <w:t>could</w:t>
      </w:r>
      <w:r w:rsidR="00052C40" w:rsidRPr="00454C2A">
        <w:rPr>
          <w:iCs/>
          <w:lang w:eastAsia="zh-CN"/>
        </w:rPr>
        <w:t xml:space="preserve"> </w:t>
      </w:r>
      <w:r w:rsidR="004A5EF0" w:rsidRPr="00454C2A">
        <w:rPr>
          <w:iCs/>
          <w:lang w:eastAsia="zh-CN"/>
        </w:rPr>
        <w:t>pave the way for future research. First, we examine a specific geographic context (</w:t>
      </w:r>
      <w:r w:rsidR="008B25E8" w:rsidRPr="00454C2A">
        <w:rPr>
          <w:iCs/>
          <w:lang w:eastAsia="zh-CN"/>
        </w:rPr>
        <w:t>i.e.,</w:t>
      </w:r>
      <w:r w:rsidR="004A5EF0" w:rsidRPr="00454C2A">
        <w:rPr>
          <w:iCs/>
          <w:lang w:eastAsia="zh-CN"/>
        </w:rPr>
        <w:t xml:space="preserve"> Australia)</w:t>
      </w:r>
      <w:r w:rsidR="00741E1A" w:rsidRPr="00454C2A">
        <w:rPr>
          <w:iCs/>
          <w:lang w:eastAsia="zh-CN"/>
        </w:rPr>
        <w:t>,</w:t>
      </w:r>
      <w:r w:rsidR="00412769" w:rsidRPr="00454C2A">
        <w:rPr>
          <w:iCs/>
          <w:lang w:eastAsia="zh-CN"/>
        </w:rPr>
        <w:t xml:space="preserve"> and while</w:t>
      </w:r>
      <w:r w:rsidR="00AB63B8" w:rsidRPr="00454C2A">
        <w:rPr>
          <w:iCs/>
          <w:lang w:eastAsia="zh-CN"/>
        </w:rPr>
        <w:t xml:space="preserve">, as already noted, </w:t>
      </w:r>
      <w:r w:rsidR="004A5EF0" w:rsidRPr="00454C2A">
        <w:rPr>
          <w:iCs/>
          <w:lang w:eastAsia="zh-CN"/>
        </w:rPr>
        <w:t>there are reasons to believe that the results achieved in this study could be applied to other research settings, this is clearly a possibility that deserves further investigation. In addition, although the two measures of ethnicity adopted in this study (i.e.</w:t>
      </w:r>
      <w:r w:rsidR="00741E1A" w:rsidRPr="00454C2A">
        <w:rPr>
          <w:iCs/>
          <w:lang w:eastAsia="zh-CN"/>
        </w:rPr>
        <w:t>,</w:t>
      </w:r>
      <w:r w:rsidR="004A5EF0" w:rsidRPr="00454C2A">
        <w:rPr>
          <w:iCs/>
          <w:lang w:eastAsia="zh-CN"/>
        </w:rPr>
        <w:t xml:space="preserve"> surnames and </w:t>
      </w:r>
      <w:r w:rsidR="004A5EF0" w:rsidRPr="00454C2A">
        <w:rPr>
          <w:iCs/>
          <w:lang w:eastAsia="zh-CN"/>
        </w:rPr>
        <w:lastRenderedPageBreak/>
        <w:t xml:space="preserve">pictures) are appropriate based on the research context </w:t>
      </w:r>
      <w:r w:rsidR="00741E1A" w:rsidRPr="00454C2A">
        <w:rPr>
          <w:iCs/>
          <w:lang w:eastAsia="zh-CN"/>
        </w:rPr>
        <w:t xml:space="preserve">that </w:t>
      </w:r>
      <w:r w:rsidR="004A5EF0" w:rsidRPr="00454C2A">
        <w:rPr>
          <w:iCs/>
          <w:lang w:eastAsia="zh-CN"/>
        </w:rPr>
        <w:t xml:space="preserve">we </w:t>
      </w:r>
      <w:r w:rsidR="00741E1A" w:rsidRPr="00454C2A">
        <w:rPr>
          <w:iCs/>
          <w:lang w:eastAsia="zh-CN"/>
        </w:rPr>
        <w:t xml:space="preserve">analyze </w:t>
      </w:r>
      <w:r w:rsidR="004A5EF0" w:rsidRPr="00454C2A">
        <w:rPr>
          <w:iCs/>
          <w:lang w:eastAsia="zh-CN"/>
        </w:rPr>
        <w:t xml:space="preserve">and the way in which clients appoint auditors, future studies </w:t>
      </w:r>
      <w:r w:rsidR="00052C40">
        <w:rPr>
          <w:iCs/>
          <w:lang w:eastAsia="zh-CN"/>
        </w:rPr>
        <w:t>could</w:t>
      </w:r>
      <w:r w:rsidR="00052C40" w:rsidRPr="00454C2A">
        <w:rPr>
          <w:iCs/>
          <w:lang w:eastAsia="zh-CN"/>
        </w:rPr>
        <w:t xml:space="preserve"> </w:t>
      </w:r>
      <w:r w:rsidR="004A5EF0" w:rsidRPr="00454C2A">
        <w:rPr>
          <w:iCs/>
          <w:lang w:eastAsia="zh-CN"/>
        </w:rPr>
        <w:t xml:space="preserve">use different measures of ethnicity and </w:t>
      </w:r>
      <w:r w:rsidR="00741E1A" w:rsidRPr="00454C2A">
        <w:rPr>
          <w:iCs/>
          <w:lang w:eastAsia="zh-CN"/>
        </w:rPr>
        <w:t xml:space="preserve">determine </w:t>
      </w:r>
      <w:r w:rsidR="004A5EF0" w:rsidRPr="00454C2A">
        <w:rPr>
          <w:iCs/>
          <w:lang w:eastAsia="zh-CN"/>
        </w:rPr>
        <w:t xml:space="preserve">whether the results achieved in this study hold in scenarios </w:t>
      </w:r>
      <w:r w:rsidR="00741E1A" w:rsidRPr="00454C2A">
        <w:rPr>
          <w:iCs/>
          <w:lang w:eastAsia="zh-CN"/>
        </w:rPr>
        <w:t>in which</w:t>
      </w:r>
      <w:r w:rsidR="004A5EF0" w:rsidRPr="00454C2A">
        <w:rPr>
          <w:iCs/>
          <w:lang w:eastAsia="zh-CN"/>
        </w:rPr>
        <w:t xml:space="preserve">, for example, clients select </w:t>
      </w:r>
      <w:r w:rsidR="00860DB2" w:rsidRPr="00454C2A">
        <w:rPr>
          <w:iCs/>
          <w:lang w:eastAsia="zh-CN"/>
        </w:rPr>
        <w:t xml:space="preserve">auditors </w:t>
      </w:r>
      <w:r w:rsidR="004A5EF0" w:rsidRPr="00454C2A">
        <w:rPr>
          <w:iCs/>
          <w:lang w:eastAsia="zh-CN"/>
        </w:rPr>
        <w:t>relying on different cues (e.g.</w:t>
      </w:r>
      <w:r w:rsidR="008B25E8" w:rsidRPr="00454C2A">
        <w:rPr>
          <w:iCs/>
          <w:lang w:eastAsia="zh-CN"/>
        </w:rPr>
        <w:t>,</w:t>
      </w:r>
      <w:r w:rsidR="004A5EF0" w:rsidRPr="00454C2A">
        <w:rPr>
          <w:iCs/>
          <w:lang w:eastAsia="zh-CN"/>
        </w:rPr>
        <w:t xml:space="preserve"> accent and/or behavior) than those examined in this study</w:t>
      </w:r>
      <w:r w:rsidR="00BB14FD" w:rsidRPr="00454C2A">
        <w:rPr>
          <w:iCs/>
          <w:lang w:eastAsia="zh-CN"/>
        </w:rPr>
        <w:t xml:space="preserve"> or </w:t>
      </w:r>
      <w:r w:rsidR="00344C82" w:rsidRPr="00454C2A">
        <w:rPr>
          <w:iCs/>
          <w:lang w:eastAsia="zh-CN"/>
        </w:rPr>
        <w:t xml:space="preserve">in </w:t>
      </w:r>
      <w:r w:rsidR="00327099" w:rsidRPr="00454C2A">
        <w:rPr>
          <w:iCs/>
          <w:lang w:eastAsia="zh-CN"/>
        </w:rPr>
        <w:t xml:space="preserve">a </w:t>
      </w:r>
      <w:r w:rsidR="00F41388" w:rsidRPr="00454C2A">
        <w:rPr>
          <w:iCs/>
          <w:lang w:eastAsia="zh-CN"/>
        </w:rPr>
        <w:t xml:space="preserve">hypothetical </w:t>
      </w:r>
      <w:r w:rsidR="00327099" w:rsidRPr="00454C2A">
        <w:rPr>
          <w:iCs/>
          <w:lang w:eastAsia="zh-CN"/>
        </w:rPr>
        <w:t xml:space="preserve">scenario </w:t>
      </w:r>
      <w:r w:rsidR="00741E1A" w:rsidRPr="00454C2A">
        <w:rPr>
          <w:iCs/>
          <w:lang w:eastAsia="zh-CN"/>
        </w:rPr>
        <w:t xml:space="preserve">in which </w:t>
      </w:r>
      <w:r w:rsidR="00E12EF3" w:rsidRPr="00454C2A">
        <w:rPr>
          <w:iCs/>
          <w:lang w:eastAsia="zh-CN"/>
        </w:rPr>
        <w:t xml:space="preserve">clients meet the </w:t>
      </w:r>
      <w:r w:rsidR="00E0262E" w:rsidRPr="00454C2A">
        <w:rPr>
          <w:iCs/>
          <w:lang w:eastAsia="zh-CN"/>
        </w:rPr>
        <w:t>perspective</w:t>
      </w:r>
      <w:r w:rsidR="00E12EF3" w:rsidRPr="00454C2A">
        <w:rPr>
          <w:iCs/>
          <w:lang w:eastAsia="zh-CN"/>
        </w:rPr>
        <w:t xml:space="preserve"> audit partner</w:t>
      </w:r>
      <w:r w:rsidR="00FD333A" w:rsidRPr="00454C2A">
        <w:rPr>
          <w:iCs/>
          <w:lang w:eastAsia="zh-CN"/>
        </w:rPr>
        <w:t>s</w:t>
      </w:r>
      <w:r w:rsidR="00E12EF3" w:rsidRPr="00454C2A">
        <w:rPr>
          <w:iCs/>
          <w:lang w:eastAsia="zh-CN"/>
        </w:rPr>
        <w:t xml:space="preserve"> during </w:t>
      </w:r>
      <w:r w:rsidR="00E0262E" w:rsidRPr="00454C2A">
        <w:rPr>
          <w:iCs/>
          <w:lang w:eastAsia="zh-CN"/>
        </w:rPr>
        <w:t>engagement negotiation</w:t>
      </w:r>
      <w:r w:rsidR="005D293F" w:rsidRPr="00454C2A">
        <w:rPr>
          <w:iCs/>
          <w:lang w:eastAsia="zh-CN"/>
        </w:rPr>
        <w:t>s</w:t>
      </w:r>
      <w:r w:rsidR="004A5EF0" w:rsidRPr="00454C2A">
        <w:rPr>
          <w:iCs/>
          <w:lang w:eastAsia="zh-CN"/>
        </w:rPr>
        <w:t>.</w:t>
      </w:r>
      <w:r w:rsidR="000C0F90" w:rsidRPr="00454C2A">
        <w:rPr>
          <w:iCs/>
          <w:lang w:eastAsia="zh-CN"/>
        </w:rPr>
        <w:t xml:space="preserve"> </w:t>
      </w:r>
      <w:r w:rsidR="004A5EF0" w:rsidRPr="00454C2A">
        <w:rPr>
          <w:iCs/>
          <w:lang w:eastAsia="zh-CN"/>
        </w:rPr>
        <w:t xml:space="preserve">Future studies could also examine clients more closely to </w:t>
      </w:r>
      <w:r w:rsidR="00741E1A" w:rsidRPr="00454C2A">
        <w:rPr>
          <w:iCs/>
          <w:lang w:eastAsia="zh-CN"/>
        </w:rPr>
        <w:t xml:space="preserve">establish </w:t>
      </w:r>
      <w:r w:rsidR="004A5EF0" w:rsidRPr="00454C2A">
        <w:rPr>
          <w:iCs/>
          <w:lang w:eastAsia="zh-CN"/>
        </w:rPr>
        <w:t xml:space="preserve">whether certain types of clients are more likely to discriminate </w:t>
      </w:r>
      <w:r w:rsidR="00052C40">
        <w:rPr>
          <w:iCs/>
          <w:lang w:eastAsia="zh-CN"/>
        </w:rPr>
        <w:t xml:space="preserve">against </w:t>
      </w:r>
      <w:r w:rsidR="004A5EF0" w:rsidRPr="00454C2A">
        <w:rPr>
          <w:iCs/>
          <w:lang w:eastAsia="zh-CN"/>
        </w:rPr>
        <w:t xml:space="preserve">than others are. </w:t>
      </w:r>
      <w:r w:rsidR="00942562">
        <w:rPr>
          <w:iCs/>
          <w:lang w:eastAsia="zh-CN"/>
        </w:rPr>
        <w:t>A</w:t>
      </w:r>
      <w:r w:rsidR="004A5EF0" w:rsidRPr="00454C2A">
        <w:rPr>
          <w:iCs/>
          <w:lang w:eastAsia="zh-CN"/>
        </w:rPr>
        <w:t xml:space="preserve">lthough we </w:t>
      </w:r>
      <w:r w:rsidR="005D293F" w:rsidRPr="00454C2A">
        <w:rPr>
          <w:iCs/>
          <w:lang w:eastAsia="zh-CN"/>
        </w:rPr>
        <w:t>run</w:t>
      </w:r>
      <w:r w:rsidR="004A5EF0" w:rsidRPr="00454C2A">
        <w:rPr>
          <w:iCs/>
          <w:lang w:eastAsia="zh-CN"/>
        </w:rPr>
        <w:t xml:space="preserve"> several tests to rule out the possibility that audit firms assign </w:t>
      </w:r>
      <w:r w:rsidR="004A318E" w:rsidRPr="00454C2A">
        <w:rPr>
          <w:iCs/>
          <w:lang w:eastAsia="zh-CN"/>
        </w:rPr>
        <w:t xml:space="preserve">ethnic minority </w:t>
      </w:r>
      <w:r w:rsidR="004A5EF0" w:rsidRPr="00454C2A">
        <w:rPr>
          <w:iCs/>
          <w:lang w:eastAsia="zh-CN"/>
        </w:rPr>
        <w:t>audit partners to specific clients (</w:t>
      </w:r>
      <w:r w:rsidR="00933C36" w:rsidRPr="00454C2A">
        <w:rPr>
          <w:iCs/>
          <w:lang w:eastAsia="zh-CN"/>
        </w:rPr>
        <w:t>e.g.,</w:t>
      </w:r>
      <w:r w:rsidR="004A5EF0" w:rsidRPr="00454C2A">
        <w:rPr>
          <w:iCs/>
          <w:lang w:eastAsia="zh-CN"/>
        </w:rPr>
        <w:t xml:space="preserve"> less profitable, riskier, and more complex), we cannot completely exclude this possibility.</w:t>
      </w:r>
      <w:r w:rsidR="00F82852" w:rsidRPr="00454C2A">
        <w:rPr>
          <w:iCs/>
          <w:lang w:eastAsia="zh-CN"/>
        </w:rPr>
        <w:t xml:space="preserve"> </w:t>
      </w:r>
    </w:p>
    <w:p w14:paraId="3227F671" w14:textId="43E6C30F" w:rsidR="00BF1580" w:rsidRPr="00454C2A" w:rsidRDefault="0032793A" w:rsidP="006445F1">
      <w:pPr>
        <w:widowControl w:val="0"/>
        <w:autoSpaceDE w:val="0"/>
        <w:autoSpaceDN w:val="0"/>
        <w:adjustRightInd w:val="0"/>
        <w:spacing w:after="0" w:line="480" w:lineRule="auto"/>
        <w:ind w:firstLine="567"/>
        <w:jc w:val="both"/>
        <w:outlineLvl w:val="2"/>
        <w:rPr>
          <w:iCs/>
          <w:lang w:eastAsia="zh-CN"/>
        </w:rPr>
      </w:pPr>
      <w:r w:rsidRPr="00454C2A">
        <w:rPr>
          <w:iCs/>
          <w:lang w:eastAsia="zh-CN"/>
        </w:rPr>
        <w:t xml:space="preserve">Notwithstanding these limitations, </w:t>
      </w:r>
      <w:r w:rsidR="00BF1580" w:rsidRPr="00454C2A">
        <w:rPr>
          <w:iCs/>
          <w:lang w:eastAsia="zh-CN"/>
        </w:rPr>
        <w:t>we believe that this study</w:t>
      </w:r>
      <w:r w:rsidR="00EA0A78" w:rsidRPr="00454C2A">
        <w:rPr>
          <w:iCs/>
          <w:lang w:eastAsia="zh-CN"/>
        </w:rPr>
        <w:t xml:space="preserve"> </w:t>
      </w:r>
      <w:r w:rsidR="00384B02" w:rsidRPr="00454C2A">
        <w:rPr>
          <w:iCs/>
          <w:lang w:eastAsia="zh-CN"/>
        </w:rPr>
        <w:t>contributes</w:t>
      </w:r>
      <w:r w:rsidR="00EA0A78" w:rsidRPr="00454C2A">
        <w:rPr>
          <w:iCs/>
          <w:lang w:eastAsia="zh-CN"/>
        </w:rPr>
        <w:t xml:space="preserve"> to</w:t>
      </w:r>
      <w:r w:rsidR="00BF1580" w:rsidRPr="00454C2A">
        <w:rPr>
          <w:iCs/>
          <w:lang w:eastAsia="zh-CN"/>
        </w:rPr>
        <w:t xml:space="preserve"> shed</w:t>
      </w:r>
      <w:r w:rsidR="00741E1A" w:rsidRPr="00454C2A">
        <w:rPr>
          <w:iCs/>
          <w:lang w:eastAsia="zh-CN"/>
        </w:rPr>
        <w:t>ding</w:t>
      </w:r>
      <w:r w:rsidR="00384B02" w:rsidRPr="00454C2A">
        <w:rPr>
          <w:iCs/>
          <w:lang w:eastAsia="zh-CN"/>
        </w:rPr>
        <w:t xml:space="preserve"> </w:t>
      </w:r>
      <w:r w:rsidR="00BF1580" w:rsidRPr="00454C2A">
        <w:rPr>
          <w:iCs/>
          <w:lang w:eastAsia="zh-CN"/>
        </w:rPr>
        <w:t>light on ethnic</w:t>
      </w:r>
      <w:r w:rsidR="00741E1A" w:rsidRPr="00454C2A">
        <w:rPr>
          <w:iCs/>
          <w:lang w:eastAsia="zh-CN"/>
        </w:rPr>
        <w:t>ity</w:t>
      </w:r>
      <w:r w:rsidR="00BF1580" w:rsidRPr="00454C2A">
        <w:rPr>
          <w:iCs/>
          <w:lang w:eastAsia="zh-CN"/>
        </w:rPr>
        <w:t xml:space="preserve">-based discrimination in the accounting profession, </w:t>
      </w:r>
      <w:r w:rsidR="00384B02" w:rsidRPr="00454C2A">
        <w:rPr>
          <w:iCs/>
          <w:lang w:eastAsia="zh-CN"/>
        </w:rPr>
        <w:t xml:space="preserve">which is an </w:t>
      </w:r>
      <w:r w:rsidR="00BF1580" w:rsidRPr="00454C2A">
        <w:rPr>
          <w:iCs/>
          <w:lang w:eastAsia="zh-CN"/>
        </w:rPr>
        <w:t xml:space="preserve">important </w:t>
      </w:r>
      <w:r w:rsidR="00F92FF2" w:rsidRPr="00454C2A">
        <w:rPr>
          <w:iCs/>
          <w:lang w:eastAsia="zh-CN"/>
        </w:rPr>
        <w:t>issue that has recently received increasing attention both wi</w:t>
      </w:r>
      <w:r w:rsidR="005373CD" w:rsidRPr="00454C2A">
        <w:rPr>
          <w:iCs/>
          <w:lang w:eastAsia="zh-CN"/>
        </w:rPr>
        <w:t>thin a</w:t>
      </w:r>
      <w:r w:rsidR="00F92FF2" w:rsidRPr="00454C2A">
        <w:rPr>
          <w:iCs/>
          <w:lang w:eastAsia="zh-CN"/>
        </w:rPr>
        <w:t xml:space="preserve">nd outside </w:t>
      </w:r>
      <w:r w:rsidR="005373CD" w:rsidRPr="00454C2A">
        <w:rPr>
          <w:iCs/>
          <w:lang w:eastAsia="zh-CN"/>
        </w:rPr>
        <w:t>academia</w:t>
      </w:r>
      <w:r w:rsidR="00F92FF2" w:rsidRPr="00454C2A">
        <w:rPr>
          <w:iCs/>
          <w:lang w:eastAsia="zh-CN"/>
        </w:rPr>
        <w:t xml:space="preserve"> and that, we </w:t>
      </w:r>
      <w:r w:rsidR="005373CD" w:rsidRPr="00454C2A">
        <w:rPr>
          <w:iCs/>
          <w:lang w:eastAsia="zh-CN"/>
        </w:rPr>
        <w:t>would argue</w:t>
      </w:r>
      <w:r w:rsidR="00F92FF2" w:rsidRPr="00454C2A">
        <w:rPr>
          <w:iCs/>
          <w:lang w:eastAsia="zh-CN"/>
        </w:rPr>
        <w:t xml:space="preserve">, has </w:t>
      </w:r>
      <w:r w:rsidR="006D0B9B" w:rsidRPr="00454C2A">
        <w:rPr>
          <w:iCs/>
          <w:lang w:eastAsia="zh-CN"/>
        </w:rPr>
        <w:t xml:space="preserve">broader implications </w:t>
      </w:r>
      <w:r w:rsidR="00CA5F4D" w:rsidRPr="00454C2A">
        <w:rPr>
          <w:iCs/>
          <w:lang w:eastAsia="zh-CN"/>
        </w:rPr>
        <w:t xml:space="preserve">and ramifications </w:t>
      </w:r>
      <w:r w:rsidR="00741E1A" w:rsidRPr="00454C2A">
        <w:rPr>
          <w:iCs/>
          <w:lang w:eastAsia="zh-CN"/>
        </w:rPr>
        <w:t xml:space="preserve">for </w:t>
      </w:r>
      <w:r w:rsidR="00CA5F4D" w:rsidRPr="00454C2A">
        <w:rPr>
          <w:iCs/>
          <w:lang w:eastAsia="zh-CN"/>
        </w:rPr>
        <w:t>our society</w:t>
      </w:r>
      <w:r w:rsidR="002D4F6B" w:rsidRPr="00454C2A">
        <w:rPr>
          <w:iCs/>
          <w:lang w:eastAsia="zh-CN"/>
        </w:rPr>
        <w:t xml:space="preserve">. </w:t>
      </w:r>
    </w:p>
    <w:p w14:paraId="13B23BD4" w14:textId="66DBC8FB" w:rsidR="00C52C40" w:rsidRDefault="00C52C40" w:rsidP="00B8548C">
      <w:pPr>
        <w:widowControl w:val="0"/>
        <w:autoSpaceDE w:val="0"/>
        <w:autoSpaceDN w:val="0"/>
        <w:adjustRightInd w:val="0"/>
        <w:spacing w:after="100" w:afterAutospacing="1" w:line="240" w:lineRule="auto"/>
        <w:rPr>
          <w:sz w:val="22"/>
          <w:szCs w:val="22"/>
        </w:rPr>
      </w:pPr>
    </w:p>
    <w:p w14:paraId="261CBFC0" w14:textId="77777777" w:rsidR="00B8548C" w:rsidRDefault="00B8548C">
      <w:pPr>
        <w:widowControl w:val="0"/>
        <w:autoSpaceDE w:val="0"/>
        <w:autoSpaceDN w:val="0"/>
        <w:adjustRightInd w:val="0"/>
        <w:spacing w:after="100" w:afterAutospacing="1" w:line="240" w:lineRule="auto"/>
        <w:rPr>
          <w:sz w:val="22"/>
          <w:szCs w:val="22"/>
        </w:rPr>
        <w:sectPr w:rsidR="00B8548C" w:rsidSect="00421466">
          <w:footerReference w:type="even" r:id="rId8"/>
          <w:footerReference w:type="default" r:id="rId9"/>
          <w:endnotePr>
            <w:numFmt w:val="decimal"/>
          </w:endnotePr>
          <w:pgSz w:w="11906" w:h="16838"/>
          <w:pgMar w:top="1440" w:right="1440" w:bottom="1440" w:left="1440" w:header="708" w:footer="708" w:gutter="0"/>
          <w:cols w:space="708"/>
          <w:docGrid w:linePitch="360"/>
        </w:sectPr>
      </w:pPr>
    </w:p>
    <w:p w14:paraId="637E386A" w14:textId="77777777" w:rsidR="00B8548C" w:rsidRPr="00215D1D" w:rsidRDefault="00B8548C" w:rsidP="00B8548C">
      <w:pPr>
        <w:widowControl w:val="0"/>
        <w:autoSpaceDE w:val="0"/>
        <w:autoSpaceDN w:val="0"/>
        <w:adjustRightInd w:val="0"/>
        <w:spacing w:after="0"/>
        <w:jc w:val="both"/>
        <w:outlineLvl w:val="2"/>
        <w:rPr>
          <w:iCs/>
          <w:lang w:val="en-GB" w:eastAsia="zh-CN"/>
        </w:rPr>
      </w:pPr>
      <w:r w:rsidRPr="00215D1D">
        <w:rPr>
          <w:b/>
          <w:lang w:val="en-GB"/>
        </w:rPr>
        <w:lastRenderedPageBreak/>
        <w:t>References</w:t>
      </w:r>
    </w:p>
    <w:p w14:paraId="7C473337" w14:textId="77777777" w:rsidR="00B8548C" w:rsidRPr="00C429C2" w:rsidRDefault="00B8548C" w:rsidP="00B8548C">
      <w:pPr>
        <w:spacing w:after="0"/>
        <w:ind w:left="567" w:hanging="567"/>
        <w:jc w:val="both"/>
        <w:rPr>
          <w:iCs/>
          <w:color w:val="000000"/>
          <w:lang w:eastAsia="en-GB"/>
        </w:rPr>
      </w:pPr>
      <w:r w:rsidRPr="0042738D">
        <w:rPr>
          <w:iCs/>
          <w:color w:val="000000"/>
          <w:lang w:eastAsia="en-GB"/>
        </w:rPr>
        <w:t>Amin, S., &amp; Uyar, B. (2021). Pay gap between foreign-born and native-born doctors in the United States. </w:t>
      </w:r>
      <w:r w:rsidRPr="0042738D">
        <w:rPr>
          <w:i/>
          <w:iCs/>
          <w:color w:val="000000"/>
          <w:lang w:eastAsia="en-GB"/>
        </w:rPr>
        <w:t>Applied Economics</w:t>
      </w:r>
      <w:r w:rsidRPr="0042738D">
        <w:rPr>
          <w:iCs/>
          <w:color w:val="000000"/>
          <w:lang w:eastAsia="en-GB"/>
        </w:rPr>
        <w:t>, </w:t>
      </w:r>
      <w:r w:rsidRPr="00DE7ECE">
        <w:rPr>
          <w:i/>
          <w:iCs/>
          <w:color w:val="000000"/>
          <w:lang w:eastAsia="en-GB"/>
        </w:rPr>
        <w:t>53</w:t>
      </w:r>
      <w:r w:rsidRPr="0042738D">
        <w:rPr>
          <w:iCs/>
          <w:color w:val="000000"/>
          <w:lang w:eastAsia="en-GB"/>
        </w:rPr>
        <w:t>(5), 650-662.</w:t>
      </w:r>
    </w:p>
    <w:p w14:paraId="5284B6B9" w14:textId="77777777" w:rsidR="00B8548C" w:rsidRDefault="00B8548C" w:rsidP="00B8548C">
      <w:pPr>
        <w:spacing w:after="0"/>
        <w:ind w:left="567" w:hanging="567"/>
        <w:jc w:val="both"/>
        <w:rPr>
          <w:iCs/>
          <w:color w:val="000000"/>
          <w:lang w:eastAsia="en-GB"/>
        </w:rPr>
      </w:pPr>
      <w:r w:rsidRPr="00DE7ECE">
        <w:rPr>
          <w:iCs/>
          <w:color w:val="000000"/>
          <w:lang w:eastAsia="en-GB"/>
        </w:rPr>
        <w:t>Anderson-Gough, F., Grey, C., &amp; Robson, K. (1998). Work hard, play hard': An analysis of organizational cliche in two accountancy practices. </w:t>
      </w:r>
      <w:r w:rsidRPr="00DE7ECE">
        <w:rPr>
          <w:i/>
          <w:iCs/>
          <w:color w:val="000000"/>
          <w:lang w:eastAsia="en-GB"/>
        </w:rPr>
        <w:t>Organization</w:t>
      </w:r>
      <w:r w:rsidRPr="00DE7ECE">
        <w:rPr>
          <w:iCs/>
          <w:color w:val="000000"/>
          <w:lang w:eastAsia="en-GB"/>
        </w:rPr>
        <w:t>, </w:t>
      </w:r>
      <w:r w:rsidRPr="00DE7ECE">
        <w:rPr>
          <w:i/>
          <w:iCs/>
          <w:color w:val="000000"/>
          <w:lang w:eastAsia="en-GB"/>
        </w:rPr>
        <w:t>5</w:t>
      </w:r>
      <w:r w:rsidRPr="00DE7ECE">
        <w:rPr>
          <w:iCs/>
          <w:color w:val="000000"/>
          <w:lang w:eastAsia="en-GB"/>
        </w:rPr>
        <w:t>(4), 565-592.</w:t>
      </w:r>
    </w:p>
    <w:p w14:paraId="4862A6DB" w14:textId="77777777" w:rsidR="00B8548C" w:rsidRPr="00C429C2" w:rsidRDefault="00B8548C" w:rsidP="00B8548C">
      <w:pPr>
        <w:spacing w:after="0"/>
        <w:ind w:left="567" w:hanging="567"/>
        <w:jc w:val="both"/>
        <w:rPr>
          <w:iCs/>
          <w:color w:val="000000"/>
          <w:lang w:eastAsia="en-GB"/>
        </w:rPr>
      </w:pPr>
      <w:r w:rsidRPr="00DE7ECE">
        <w:rPr>
          <w:iCs/>
          <w:color w:val="000000"/>
          <w:lang w:eastAsia="en-GB"/>
        </w:rPr>
        <w:t>Annisette, M. (2003). The colour of accountancy: examining the salience of race in a professionalisation project. </w:t>
      </w:r>
      <w:r w:rsidRPr="00DE7ECE">
        <w:rPr>
          <w:i/>
          <w:iCs/>
          <w:color w:val="000000"/>
          <w:lang w:eastAsia="en-GB"/>
        </w:rPr>
        <w:t>Accounting, Organizations and Society</w:t>
      </w:r>
      <w:r w:rsidRPr="00DE7ECE">
        <w:rPr>
          <w:iCs/>
          <w:color w:val="000000"/>
          <w:lang w:eastAsia="en-GB"/>
        </w:rPr>
        <w:t>, </w:t>
      </w:r>
      <w:r w:rsidRPr="00DE7ECE">
        <w:rPr>
          <w:i/>
          <w:iCs/>
          <w:color w:val="000000"/>
          <w:lang w:eastAsia="en-GB"/>
        </w:rPr>
        <w:t>28</w:t>
      </w:r>
      <w:r w:rsidRPr="00DE7ECE">
        <w:rPr>
          <w:iCs/>
          <w:color w:val="000000"/>
          <w:lang w:eastAsia="en-GB"/>
        </w:rPr>
        <w:t>(7-8), 639-674.</w:t>
      </w:r>
    </w:p>
    <w:p w14:paraId="0BA7FCA0" w14:textId="77777777" w:rsidR="00B8548C" w:rsidRDefault="00B8548C" w:rsidP="00B8548C">
      <w:pPr>
        <w:spacing w:after="0"/>
        <w:ind w:left="567" w:hanging="567"/>
        <w:jc w:val="both"/>
        <w:rPr>
          <w:iCs/>
          <w:color w:val="000000"/>
          <w:lang w:val="en-GB" w:eastAsia="en-GB"/>
        </w:rPr>
      </w:pPr>
      <w:r w:rsidRPr="00DE7ECE">
        <w:rPr>
          <w:iCs/>
          <w:color w:val="000000"/>
          <w:lang w:eastAsia="en-GB"/>
        </w:rPr>
        <w:t>Annisette, M., &amp; Trivedi, V. U. (2013). Globalization, paradox and the (un) making of identities: Immigrant chartered accountants of India in Canada. </w:t>
      </w:r>
      <w:r w:rsidRPr="00DE7ECE">
        <w:rPr>
          <w:i/>
          <w:iCs/>
          <w:color w:val="000000"/>
          <w:lang w:eastAsia="en-GB"/>
        </w:rPr>
        <w:t>Accounting, Organizations and Society</w:t>
      </w:r>
      <w:r w:rsidRPr="00DE7ECE">
        <w:rPr>
          <w:iCs/>
          <w:color w:val="000000"/>
          <w:lang w:eastAsia="en-GB"/>
        </w:rPr>
        <w:t>, </w:t>
      </w:r>
      <w:r w:rsidRPr="00DE7ECE">
        <w:rPr>
          <w:i/>
          <w:iCs/>
          <w:color w:val="000000"/>
          <w:lang w:eastAsia="en-GB"/>
        </w:rPr>
        <w:t>38</w:t>
      </w:r>
      <w:r w:rsidRPr="00DE7ECE">
        <w:rPr>
          <w:iCs/>
          <w:color w:val="000000"/>
          <w:lang w:eastAsia="en-GB"/>
        </w:rPr>
        <w:t>(1), 1-29</w:t>
      </w:r>
      <w:r w:rsidRPr="00C429C2">
        <w:rPr>
          <w:iCs/>
          <w:color w:val="000000"/>
          <w:lang w:val="en-GB" w:eastAsia="en-GB"/>
        </w:rPr>
        <w:t>.</w:t>
      </w:r>
    </w:p>
    <w:p w14:paraId="46932A2A" w14:textId="77777777" w:rsidR="00B8548C" w:rsidRDefault="00B8548C" w:rsidP="00B8548C">
      <w:pPr>
        <w:spacing w:after="0"/>
        <w:ind w:left="567" w:hanging="567"/>
        <w:jc w:val="both"/>
        <w:rPr>
          <w:iCs/>
          <w:color w:val="000000"/>
          <w:lang w:val="en-GB" w:eastAsia="en-GB"/>
        </w:rPr>
      </w:pPr>
      <w:r w:rsidRPr="005A5B44">
        <w:rPr>
          <w:iCs/>
          <w:color w:val="000000"/>
          <w:lang w:val="en-GB" w:eastAsia="en-GB"/>
        </w:rPr>
        <w:t xml:space="preserve">Barua, A., Hossain, M. S., &amp; Rama, D. V. (2019). </w:t>
      </w:r>
      <w:r w:rsidRPr="005F0FCC">
        <w:rPr>
          <w:iCs/>
          <w:color w:val="000000"/>
          <w:lang w:eastAsia="en-GB"/>
        </w:rPr>
        <w:t>Financial versus operating liability leverage and audit fees. </w:t>
      </w:r>
      <w:r w:rsidRPr="005F0FCC">
        <w:rPr>
          <w:i/>
          <w:iCs/>
          <w:color w:val="000000"/>
          <w:lang w:eastAsia="en-GB"/>
        </w:rPr>
        <w:t>International Journal of Auditing</w:t>
      </w:r>
      <w:r w:rsidRPr="005F0FCC">
        <w:rPr>
          <w:iCs/>
          <w:color w:val="000000"/>
          <w:lang w:eastAsia="en-GB"/>
        </w:rPr>
        <w:t>, </w:t>
      </w:r>
      <w:r w:rsidRPr="00DE7ECE">
        <w:rPr>
          <w:i/>
          <w:iCs/>
          <w:color w:val="000000"/>
          <w:lang w:eastAsia="en-GB"/>
        </w:rPr>
        <w:t>23</w:t>
      </w:r>
      <w:r w:rsidRPr="005F0FCC">
        <w:rPr>
          <w:iCs/>
          <w:color w:val="000000"/>
          <w:lang w:eastAsia="en-GB"/>
        </w:rPr>
        <w:t>(2), 231-244.</w:t>
      </w:r>
    </w:p>
    <w:p w14:paraId="16C57543" w14:textId="77777777" w:rsidR="00B8548C" w:rsidRPr="00C429C2" w:rsidRDefault="00B8548C" w:rsidP="00B8548C">
      <w:pPr>
        <w:spacing w:after="0"/>
        <w:ind w:left="567" w:hanging="567"/>
        <w:jc w:val="both"/>
        <w:rPr>
          <w:iCs/>
          <w:color w:val="000000"/>
          <w:lang w:val="en-GB" w:eastAsia="en-GB"/>
        </w:rPr>
      </w:pPr>
      <w:r w:rsidRPr="00A27F8D">
        <w:rPr>
          <w:iCs/>
          <w:color w:val="000000"/>
          <w:lang w:eastAsia="en-GB"/>
        </w:rPr>
        <w:t>Bell, L., &amp; Allain, L. (2011). Exploring professional stereotypes and learning for inter-professional practice: An example from UK qualifying level social work education. </w:t>
      </w:r>
      <w:r w:rsidRPr="00A27F8D">
        <w:rPr>
          <w:i/>
          <w:iCs/>
          <w:color w:val="000000"/>
          <w:lang w:eastAsia="en-GB"/>
        </w:rPr>
        <w:t>Social Work Education</w:t>
      </w:r>
      <w:r w:rsidRPr="00A27F8D">
        <w:rPr>
          <w:iCs/>
          <w:color w:val="000000"/>
          <w:lang w:eastAsia="en-GB"/>
        </w:rPr>
        <w:t>, </w:t>
      </w:r>
      <w:r w:rsidRPr="00DE7ECE">
        <w:rPr>
          <w:i/>
          <w:iCs/>
          <w:color w:val="000000"/>
          <w:lang w:eastAsia="en-GB"/>
        </w:rPr>
        <w:t>30</w:t>
      </w:r>
      <w:r w:rsidRPr="00A27F8D">
        <w:rPr>
          <w:iCs/>
          <w:color w:val="000000"/>
          <w:lang w:eastAsia="en-GB"/>
        </w:rPr>
        <w:t>(3), 266-280.</w:t>
      </w:r>
    </w:p>
    <w:p w14:paraId="30304350" w14:textId="77777777" w:rsidR="00B8548C" w:rsidRDefault="00B8548C" w:rsidP="00B8548C">
      <w:pPr>
        <w:spacing w:after="0"/>
        <w:ind w:left="567" w:hanging="567"/>
        <w:jc w:val="both"/>
        <w:rPr>
          <w:iCs/>
          <w:color w:val="000000"/>
          <w:lang w:eastAsia="en-GB"/>
        </w:rPr>
      </w:pPr>
      <w:r w:rsidRPr="00C56660">
        <w:rPr>
          <w:iCs/>
          <w:color w:val="000000"/>
          <w:lang w:eastAsia="en-GB"/>
        </w:rPr>
        <w:t>Bicudo de Castro, V., Gul, F. A., Muttakin, M. B., &amp; Mihret, D. G. 2019. Optimistic tone and audit fees: Some Australian evidence</w:t>
      </w:r>
      <w:r w:rsidRPr="00C56660">
        <w:rPr>
          <w:i/>
          <w:iCs/>
          <w:color w:val="000000"/>
          <w:lang w:eastAsia="en-GB"/>
        </w:rPr>
        <w:t>. International Journal of Auditing</w:t>
      </w:r>
      <w:r w:rsidRPr="00C56660">
        <w:rPr>
          <w:iCs/>
          <w:color w:val="000000"/>
          <w:lang w:eastAsia="en-GB"/>
        </w:rPr>
        <w:t xml:space="preserve">, </w:t>
      </w:r>
      <w:r w:rsidRPr="00DE7ECE">
        <w:rPr>
          <w:i/>
          <w:color w:val="000000"/>
          <w:lang w:eastAsia="en-GB"/>
        </w:rPr>
        <w:t>23</w:t>
      </w:r>
      <w:r w:rsidRPr="00C56660">
        <w:rPr>
          <w:iCs/>
          <w:color w:val="000000"/>
          <w:lang w:eastAsia="en-GB"/>
        </w:rPr>
        <w:t>(2), 352-364</w:t>
      </w:r>
      <w:r>
        <w:rPr>
          <w:iCs/>
          <w:color w:val="000000"/>
          <w:lang w:eastAsia="en-GB"/>
        </w:rPr>
        <w:t>.</w:t>
      </w:r>
    </w:p>
    <w:p w14:paraId="469321D7" w14:textId="77777777" w:rsidR="00B8548C" w:rsidRDefault="00B8548C" w:rsidP="00B8548C">
      <w:pPr>
        <w:spacing w:after="0"/>
        <w:ind w:left="567" w:hanging="567"/>
        <w:jc w:val="both"/>
        <w:rPr>
          <w:iCs/>
          <w:color w:val="000000"/>
          <w:lang w:eastAsia="en-GB"/>
        </w:rPr>
      </w:pPr>
      <w:r w:rsidRPr="00B03F5F">
        <w:rPr>
          <w:iCs/>
          <w:color w:val="000000"/>
          <w:lang w:eastAsia="en-GB"/>
        </w:rPr>
        <w:t>Bills, K. L., Lisic, L. L., &amp; Seidel, T. A. (2017). Do CEO succession and succession planning affect stakeholders' perceptions of financial reporting risk? Evidence from audit fees. </w:t>
      </w:r>
      <w:r w:rsidRPr="00B03F5F">
        <w:rPr>
          <w:i/>
          <w:iCs/>
          <w:color w:val="000000"/>
          <w:lang w:eastAsia="en-GB"/>
        </w:rPr>
        <w:t>The Accounting Review</w:t>
      </w:r>
      <w:r>
        <w:rPr>
          <w:i/>
          <w:iCs/>
          <w:color w:val="000000"/>
          <w:lang w:eastAsia="en-GB"/>
        </w:rPr>
        <w:t>,</w:t>
      </w:r>
      <w:r w:rsidRPr="00B03F5F">
        <w:rPr>
          <w:iCs/>
          <w:color w:val="000000"/>
          <w:lang w:eastAsia="en-GB"/>
        </w:rPr>
        <w:t> </w:t>
      </w:r>
      <w:r w:rsidRPr="00DE7ECE">
        <w:rPr>
          <w:i/>
          <w:iCs/>
          <w:color w:val="000000"/>
          <w:lang w:eastAsia="en-GB"/>
        </w:rPr>
        <w:t>92</w:t>
      </w:r>
      <w:r w:rsidRPr="00B03F5F">
        <w:rPr>
          <w:iCs/>
          <w:color w:val="000000"/>
          <w:lang w:eastAsia="en-GB"/>
        </w:rPr>
        <w:t>(4), 27-52.</w:t>
      </w:r>
    </w:p>
    <w:p w14:paraId="1585FD6A" w14:textId="77777777" w:rsidR="00B8548C" w:rsidRPr="00C429C2" w:rsidRDefault="00B8548C" w:rsidP="00B8548C">
      <w:pPr>
        <w:spacing w:after="0"/>
        <w:ind w:left="567" w:hanging="567"/>
        <w:jc w:val="both"/>
        <w:rPr>
          <w:iCs/>
          <w:color w:val="000000"/>
          <w:lang w:eastAsia="en-GB"/>
        </w:rPr>
      </w:pPr>
      <w:r w:rsidRPr="00DE7ECE">
        <w:rPr>
          <w:iCs/>
          <w:color w:val="000000"/>
          <w:lang w:eastAsia="en-GB"/>
        </w:rPr>
        <w:t>Bird, S. R. (2003). Sex composition, masculinity stereotype dissimilarity and the quality of men's workplace social relations. </w:t>
      </w:r>
      <w:r w:rsidRPr="00DE7ECE">
        <w:rPr>
          <w:i/>
          <w:iCs/>
          <w:color w:val="000000"/>
          <w:lang w:eastAsia="en-GB"/>
        </w:rPr>
        <w:t>Gender, Work &amp; Organization</w:t>
      </w:r>
      <w:r w:rsidRPr="00DE7ECE">
        <w:rPr>
          <w:iCs/>
          <w:color w:val="000000"/>
          <w:lang w:eastAsia="en-GB"/>
        </w:rPr>
        <w:t>, </w:t>
      </w:r>
      <w:r w:rsidRPr="00DE7ECE">
        <w:rPr>
          <w:i/>
          <w:iCs/>
          <w:color w:val="000000"/>
          <w:lang w:eastAsia="en-GB"/>
        </w:rPr>
        <w:t>10</w:t>
      </w:r>
      <w:r w:rsidRPr="00DE7ECE">
        <w:rPr>
          <w:iCs/>
          <w:color w:val="000000"/>
          <w:lang w:eastAsia="en-GB"/>
        </w:rPr>
        <w:t>(5), 579-604.</w:t>
      </w:r>
    </w:p>
    <w:p w14:paraId="505789D9" w14:textId="77777777" w:rsidR="00B8548C" w:rsidRDefault="00B8548C" w:rsidP="00B8548C">
      <w:pPr>
        <w:spacing w:after="0"/>
        <w:ind w:left="567" w:hanging="567"/>
        <w:jc w:val="both"/>
        <w:rPr>
          <w:iCs/>
          <w:color w:val="000000"/>
          <w:lang w:eastAsia="en-GB"/>
        </w:rPr>
      </w:pPr>
      <w:r w:rsidRPr="00DE7ECE">
        <w:rPr>
          <w:iCs/>
          <w:color w:val="000000"/>
          <w:lang w:eastAsia="en-GB"/>
        </w:rPr>
        <w:t>Bowen, P., Edwards, P., &amp; Lingard, H. (2013). Workplace stress among construction professionals in South Africa: The role of harassment and discrimination. </w:t>
      </w:r>
      <w:r w:rsidRPr="00DE7ECE">
        <w:rPr>
          <w:i/>
          <w:iCs/>
          <w:color w:val="000000"/>
          <w:lang w:eastAsia="en-GB"/>
        </w:rPr>
        <w:t>Engineering, Construction and Architectural Management</w:t>
      </w:r>
      <w:r w:rsidRPr="00DE7ECE">
        <w:rPr>
          <w:iCs/>
          <w:color w:val="000000"/>
          <w:lang w:eastAsia="en-GB"/>
        </w:rPr>
        <w:t>, </w:t>
      </w:r>
      <w:r w:rsidRPr="00DE7ECE">
        <w:rPr>
          <w:i/>
          <w:iCs/>
          <w:color w:val="000000"/>
          <w:lang w:eastAsia="en-GB"/>
        </w:rPr>
        <w:t>20</w:t>
      </w:r>
      <w:r w:rsidRPr="00DE7ECE">
        <w:rPr>
          <w:iCs/>
          <w:color w:val="000000"/>
          <w:lang w:eastAsia="en-GB"/>
        </w:rPr>
        <w:t>(6), 620-635.</w:t>
      </w:r>
    </w:p>
    <w:p w14:paraId="49502877" w14:textId="77777777" w:rsidR="00B8548C" w:rsidRPr="00C429C2" w:rsidRDefault="00B8548C" w:rsidP="00B8548C">
      <w:pPr>
        <w:spacing w:after="0"/>
        <w:ind w:left="567" w:hanging="567"/>
        <w:jc w:val="both"/>
        <w:rPr>
          <w:iCs/>
          <w:color w:val="000000"/>
          <w:lang w:eastAsia="en-GB"/>
        </w:rPr>
      </w:pPr>
      <w:r w:rsidRPr="005F0FCC">
        <w:rPr>
          <w:iCs/>
          <w:color w:val="000000"/>
          <w:lang w:eastAsia="en-GB"/>
        </w:rPr>
        <w:t>Bronson, S. N., Ghosh, A., &amp; Hogan, C. E. (2017). Audit fee differential, audit effort, and litigation risk: An examination of ADR firms. </w:t>
      </w:r>
      <w:r w:rsidRPr="005F0FCC">
        <w:rPr>
          <w:i/>
          <w:iCs/>
          <w:color w:val="000000"/>
          <w:lang w:eastAsia="en-GB"/>
        </w:rPr>
        <w:t>Contemporary Accounting Research</w:t>
      </w:r>
      <w:r w:rsidRPr="005F0FCC">
        <w:rPr>
          <w:iCs/>
          <w:color w:val="000000"/>
          <w:lang w:eastAsia="en-GB"/>
        </w:rPr>
        <w:t>, </w:t>
      </w:r>
      <w:r w:rsidRPr="00DE7ECE">
        <w:rPr>
          <w:i/>
          <w:iCs/>
          <w:color w:val="000000"/>
          <w:lang w:eastAsia="en-GB"/>
        </w:rPr>
        <w:t>34</w:t>
      </w:r>
      <w:r w:rsidRPr="005F0FCC">
        <w:rPr>
          <w:iCs/>
          <w:color w:val="000000"/>
          <w:lang w:eastAsia="en-GB"/>
        </w:rPr>
        <w:t>(1), 83-117.</w:t>
      </w:r>
    </w:p>
    <w:p w14:paraId="232D46E2" w14:textId="77777777" w:rsidR="00B8548C" w:rsidRDefault="00B8548C" w:rsidP="00B8548C">
      <w:pPr>
        <w:spacing w:after="0"/>
        <w:ind w:left="567" w:hanging="567"/>
        <w:jc w:val="both"/>
        <w:rPr>
          <w:iCs/>
          <w:color w:val="000000"/>
          <w:lang w:eastAsia="en-GB"/>
        </w:rPr>
      </w:pPr>
      <w:r w:rsidRPr="00DE7ECE">
        <w:rPr>
          <w:iCs/>
          <w:color w:val="000000"/>
          <w:lang w:eastAsia="en-GB"/>
        </w:rPr>
        <w:t>Burke, J. J., Hoitash, R., &amp; Hoitash, U. (2019). Audit partner identification and characteristics: Evidence from US Form AP filings. </w:t>
      </w:r>
      <w:r w:rsidRPr="00DE7ECE">
        <w:rPr>
          <w:i/>
          <w:iCs/>
          <w:color w:val="000000"/>
          <w:lang w:eastAsia="en-GB"/>
        </w:rPr>
        <w:t>Auditing: A Journal of Practice &amp; Theory</w:t>
      </w:r>
      <w:r w:rsidRPr="00DE7ECE">
        <w:rPr>
          <w:iCs/>
          <w:color w:val="000000"/>
          <w:lang w:eastAsia="en-GB"/>
        </w:rPr>
        <w:t>, </w:t>
      </w:r>
      <w:r w:rsidRPr="00DE7ECE">
        <w:rPr>
          <w:i/>
          <w:iCs/>
          <w:color w:val="000000"/>
          <w:lang w:eastAsia="en-GB"/>
        </w:rPr>
        <w:t>38</w:t>
      </w:r>
      <w:r w:rsidRPr="00DE7ECE">
        <w:rPr>
          <w:iCs/>
          <w:color w:val="000000"/>
          <w:lang w:eastAsia="en-GB"/>
        </w:rPr>
        <w:t>(3), 71-94.</w:t>
      </w:r>
    </w:p>
    <w:p w14:paraId="1B0503ED" w14:textId="77777777" w:rsidR="00B8548C" w:rsidRDefault="00B8548C" w:rsidP="00B8548C">
      <w:pPr>
        <w:spacing w:after="0"/>
        <w:ind w:left="567" w:hanging="567"/>
        <w:jc w:val="both"/>
        <w:rPr>
          <w:iCs/>
          <w:color w:val="000000"/>
          <w:lang w:val="en-GB" w:eastAsia="en-GB"/>
        </w:rPr>
      </w:pPr>
      <w:r w:rsidRPr="005A5B44">
        <w:rPr>
          <w:iCs/>
          <w:color w:val="000000"/>
          <w:lang w:val="en-GB" w:eastAsia="en-GB"/>
        </w:rPr>
        <w:t xml:space="preserve">Caglio, A., Cameran, M., &amp; Klobas, J. (2019). </w:t>
      </w:r>
      <w:r w:rsidRPr="00DE7ECE">
        <w:rPr>
          <w:iCs/>
          <w:color w:val="000000"/>
          <w:lang w:eastAsia="en-GB"/>
        </w:rPr>
        <w:t>What is an accountant? An investigation of images. </w:t>
      </w:r>
      <w:r w:rsidRPr="00DE7ECE">
        <w:rPr>
          <w:i/>
          <w:iCs/>
          <w:color w:val="000000"/>
          <w:lang w:eastAsia="en-GB"/>
        </w:rPr>
        <w:t>European Accounting Review</w:t>
      </w:r>
      <w:r w:rsidRPr="00DE7ECE">
        <w:rPr>
          <w:iCs/>
          <w:color w:val="000000"/>
          <w:lang w:eastAsia="en-GB"/>
        </w:rPr>
        <w:t>, </w:t>
      </w:r>
      <w:r w:rsidRPr="00DE7ECE">
        <w:rPr>
          <w:i/>
          <w:iCs/>
          <w:color w:val="000000"/>
          <w:lang w:eastAsia="en-GB"/>
        </w:rPr>
        <w:t>28</w:t>
      </w:r>
      <w:r w:rsidRPr="00DE7ECE">
        <w:rPr>
          <w:iCs/>
          <w:color w:val="000000"/>
          <w:lang w:eastAsia="en-GB"/>
        </w:rPr>
        <w:t>(5), 849-871.</w:t>
      </w:r>
    </w:p>
    <w:p w14:paraId="2A745AF0" w14:textId="77777777" w:rsidR="00B8548C" w:rsidRPr="00C429C2" w:rsidRDefault="00B8548C" w:rsidP="00B8548C">
      <w:pPr>
        <w:spacing w:after="0"/>
        <w:ind w:left="567" w:hanging="567"/>
        <w:jc w:val="both"/>
        <w:rPr>
          <w:iCs/>
          <w:color w:val="000000"/>
          <w:lang w:val="en-GB" w:eastAsia="en-GB"/>
        </w:rPr>
      </w:pPr>
      <w:r w:rsidRPr="002A021A">
        <w:rPr>
          <w:iCs/>
          <w:color w:val="000000"/>
          <w:lang w:eastAsia="en-GB"/>
        </w:rPr>
        <w:t>Carcello, J. V., Hermanson, D. R., Neal, T. L., &amp; Riley Jr, R. A. (2002). Board characteristics and audit fees. </w:t>
      </w:r>
      <w:r w:rsidRPr="002A021A">
        <w:rPr>
          <w:i/>
          <w:iCs/>
          <w:color w:val="000000"/>
          <w:lang w:eastAsia="en-GB"/>
        </w:rPr>
        <w:t>Contemporary Accounting Research</w:t>
      </w:r>
      <w:r w:rsidRPr="002A021A">
        <w:rPr>
          <w:iCs/>
          <w:color w:val="000000"/>
          <w:lang w:eastAsia="en-GB"/>
        </w:rPr>
        <w:t>, </w:t>
      </w:r>
      <w:r w:rsidRPr="00DE7ECE">
        <w:rPr>
          <w:i/>
          <w:iCs/>
          <w:color w:val="000000"/>
          <w:lang w:eastAsia="en-GB"/>
        </w:rPr>
        <w:t>19</w:t>
      </w:r>
      <w:r w:rsidRPr="002A021A">
        <w:rPr>
          <w:iCs/>
          <w:color w:val="000000"/>
          <w:lang w:eastAsia="en-GB"/>
        </w:rPr>
        <w:t>(3), 365-384.</w:t>
      </w:r>
    </w:p>
    <w:p w14:paraId="4CD179BC" w14:textId="42BCD4A5" w:rsidR="00B8548C" w:rsidRPr="00C429C2" w:rsidRDefault="00B8548C" w:rsidP="00B8548C">
      <w:pPr>
        <w:spacing w:after="0"/>
        <w:ind w:left="567" w:hanging="567"/>
        <w:jc w:val="both"/>
        <w:rPr>
          <w:iCs/>
          <w:color w:val="000000"/>
          <w:lang w:val="en-GB" w:eastAsia="en-GB"/>
        </w:rPr>
      </w:pPr>
      <w:r w:rsidRPr="00DE7ECE">
        <w:rPr>
          <w:iCs/>
          <w:color w:val="000000"/>
          <w:lang w:eastAsia="en-GB"/>
        </w:rPr>
        <w:t>Carnegie, G. D., &amp; Napier, C. J. (2010). Traditional accountants and business professionals: Portraying the accounting profession after Enron. </w:t>
      </w:r>
      <w:r w:rsidRPr="00DE7ECE">
        <w:rPr>
          <w:i/>
          <w:iCs/>
          <w:color w:val="000000"/>
          <w:lang w:eastAsia="en-GB"/>
        </w:rPr>
        <w:t xml:space="preserve">Accounting, </w:t>
      </w:r>
      <w:r w:rsidR="00FC1EAA">
        <w:rPr>
          <w:i/>
          <w:iCs/>
          <w:color w:val="000000"/>
          <w:lang w:eastAsia="en-GB"/>
        </w:rPr>
        <w:t>O</w:t>
      </w:r>
      <w:r w:rsidRPr="00DE7ECE">
        <w:rPr>
          <w:i/>
          <w:iCs/>
          <w:color w:val="000000"/>
          <w:lang w:eastAsia="en-GB"/>
        </w:rPr>
        <w:t xml:space="preserve">rganizations and </w:t>
      </w:r>
      <w:r w:rsidR="00FC1EAA">
        <w:rPr>
          <w:i/>
          <w:iCs/>
          <w:color w:val="000000"/>
          <w:lang w:eastAsia="en-GB"/>
        </w:rPr>
        <w:t>S</w:t>
      </w:r>
      <w:r w:rsidRPr="00DE7ECE">
        <w:rPr>
          <w:i/>
          <w:iCs/>
          <w:color w:val="000000"/>
          <w:lang w:eastAsia="en-GB"/>
        </w:rPr>
        <w:t>ociety</w:t>
      </w:r>
      <w:r w:rsidRPr="00DE7ECE">
        <w:rPr>
          <w:iCs/>
          <w:color w:val="000000"/>
          <w:lang w:eastAsia="en-GB"/>
        </w:rPr>
        <w:t>, </w:t>
      </w:r>
      <w:r w:rsidRPr="00DE7ECE">
        <w:rPr>
          <w:i/>
          <w:iCs/>
          <w:color w:val="000000"/>
          <w:lang w:eastAsia="en-GB"/>
        </w:rPr>
        <w:t>35</w:t>
      </w:r>
      <w:r w:rsidRPr="00DE7ECE">
        <w:rPr>
          <w:iCs/>
          <w:color w:val="000000"/>
          <w:lang w:eastAsia="en-GB"/>
        </w:rPr>
        <w:t>(3), 360-376.</w:t>
      </w:r>
    </w:p>
    <w:p w14:paraId="1B380541" w14:textId="77777777" w:rsidR="00B8548C" w:rsidRPr="00C429C2" w:rsidRDefault="00B8548C" w:rsidP="00B8548C">
      <w:pPr>
        <w:spacing w:after="0"/>
        <w:ind w:left="567" w:hanging="567"/>
        <w:jc w:val="both"/>
        <w:rPr>
          <w:iCs/>
          <w:color w:val="000000"/>
          <w:lang w:eastAsia="en-GB"/>
        </w:rPr>
      </w:pPr>
      <w:r w:rsidRPr="00DE7ECE">
        <w:rPr>
          <w:iCs/>
          <w:color w:val="000000"/>
          <w:lang w:eastAsia="en-GB"/>
        </w:rPr>
        <w:t>Carnegie, G. D., &amp; Parker, R. H. (1999). Accountants and empire: the case of co-membership of Australian and British accountancy bodies, 1885 to 1914. </w:t>
      </w:r>
      <w:r w:rsidRPr="00DE7ECE">
        <w:rPr>
          <w:i/>
          <w:iCs/>
          <w:color w:val="000000"/>
          <w:lang w:eastAsia="en-GB"/>
        </w:rPr>
        <w:t>Accounting, Business &amp; Financial History</w:t>
      </w:r>
      <w:r w:rsidRPr="00DE7ECE">
        <w:rPr>
          <w:iCs/>
          <w:color w:val="000000"/>
          <w:lang w:eastAsia="en-GB"/>
        </w:rPr>
        <w:t>, </w:t>
      </w:r>
      <w:r w:rsidRPr="00DE7ECE">
        <w:rPr>
          <w:i/>
          <w:iCs/>
          <w:color w:val="000000"/>
          <w:lang w:eastAsia="en-GB"/>
        </w:rPr>
        <w:t>9</w:t>
      </w:r>
      <w:r w:rsidRPr="00DE7ECE">
        <w:rPr>
          <w:iCs/>
          <w:color w:val="000000"/>
          <w:lang w:eastAsia="en-GB"/>
        </w:rPr>
        <w:t>(1), 77-102.</w:t>
      </w:r>
    </w:p>
    <w:p w14:paraId="4F2E4DED" w14:textId="015016DC" w:rsidR="00B8548C" w:rsidRPr="00C429C2" w:rsidRDefault="00B8548C" w:rsidP="00B8548C">
      <w:pPr>
        <w:spacing w:after="0"/>
        <w:ind w:left="567" w:hanging="567"/>
        <w:jc w:val="both"/>
        <w:rPr>
          <w:iCs/>
          <w:color w:val="000000"/>
          <w:lang w:val="en-GB" w:eastAsia="en-GB"/>
        </w:rPr>
      </w:pPr>
      <w:r w:rsidRPr="003C3D82">
        <w:rPr>
          <w:iCs/>
          <w:color w:val="000000"/>
          <w:lang w:eastAsia="en-GB"/>
        </w:rPr>
        <w:t>Carpenter, J. (1995). Doctors and nurses: stereotypes and stereotype change in interprofessional education. </w:t>
      </w:r>
      <w:r w:rsidRPr="003C3D82">
        <w:rPr>
          <w:i/>
          <w:iCs/>
          <w:color w:val="000000"/>
          <w:lang w:eastAsia="en-GB"/>
        </w:rPr>
        <w:t xml:space="preserve">Journal of </w:t>
      </w:r>
      <w:r w:rsidR="00D126F6">
        <w:rPr>
          <w:i/>
          <w:iCs/>
          <w:color w:val="000000"/>
          <w:lang w:eastAsia="en-GB"/>
        </w:rPr>
        <w:t>I</w:t>
      </w:r>
      <w:r w:rsidRPr="003C3D82">
        <w:rPr>
          <w:i/>
          <w:iCs/>
          <w:color w:val="000000"/>
          <w:lang w:eastAsia="en-GB"/>
        </w:rPr>
        <w:t xml:space="preserve">nterprofessional </w:t>
      </w:r>
      <w:r w:rsidR="00D126F6">
        <w:rPr>
          <w:i/>
          <w:iCs/>
          <w:color w:val="000000"/>
          <w:lang w:eastAsia="en-GB"/>
        </w:rPr>
        <w:t>C</w:t>
      </w:r>
      <w:r w:rsidRPr="003C3D82">
        <w:rPr>
          <w:i/>
          <w:iCs/>
          <w:color w:val="000000"/>
          <w:lang w:eastAsia="en-GB"/>
        </w:rPr>
        <w:t>are</w:t>
      </w:r>
      <w:r w:rsidRPr="003C3D82">
        <w:rPr>
          <w:iCs/>
          <w:color w:val="000000"/>
          <w:lang w:eastAsia="en-GB"/>
        </w:rPr>
        <w:t>, </w:t>
      </w:r>
      <w:r w:rsidRPr="003C3D82">
        <w:rPr>
          <w:i/>
          <w:iCs/>
          <w:color w:val="000000"/>
          <w:lang w:eastAsia="en-GB"/>
        </w:rPr>
        <w:t>9</w:t>
      </w:r>
      <w:r w:rsidRPr="003C3D82">
        <w:rPr>
          <w:iCs/>
          <w:color w:val="000000"/>
          <w:lang w:eastAsia="en-GB"/>
        </w:rPr>
        <w:t>(2), 151-161.</w:t>
      </w:r>
    </w:p>
    <w:p w14:paraId="3E706998" w14:textId="77777777" w:rsidR="00B8548C" w:rsidRPr="00C429C2" w:rsidRDefault="00B8548C" w:rsidP="00B8548C">
      <w:pPr>
        <w:spacing w:after="0"/>
        <w:ind w:left="567" w:hanging="567"/>
        <w:jc w:val="both"/>
        <w:rPr>
          <w:iCs/>
          <w:color w:val="000000"/>
          <w:lang w:val="en-GB" w:eastAsia="en-GB"/>
        </w:rPr>
      </w:pPr>
      <w:r w:rsidRPr="00D126F6">
        <w:rPr>
          <w:iCs/>
          <w:color w:val="000000"/>
          <w:lang w:eastAsia="en-GB"/>
        </w:rPr>
        <w:lastRenderedPageBreak/>
        <w:t xml:space="preserve">Chua, W. F., &amp; Poullaos, C. (1998). </w:t>
      </w:r>
      <w:r w:rsidRPr="003C3D82">
        <w:rPr>
          <w:iCs/>
          <w:color w:val="000000"/>
          <w:lang w:eastAsia="en-GB"/>
        </w:rPr>
        <w:t>The dynamics of “closure” amidst the construction of market, profession, empire and nationhood: An historical analysis of an Australian accounting association, 1886–1903. </w:t>
      </w:r>
      <w:r w:rsidRPr="003C3D82">
        <w:rPr>
          <w:i/>
          <w:iCs/>
          <w:color w:val="000000"/>
          <w:lang w:eastAsia="en-GB"/>
        </w:rPr>
        <w:t>Accounting, Organizations and Society</w:t>
      </w:r>
      <w:r w:rsidRPr="003C3D82">
        <w:rPr>
          <w:iCs/>
          <w:color w:val="000000"/>
          <w:lang w:eastAsia="en-GB"/>
        </w:rPr>
        <w:t>, </w:t>
      </w:r>
      <w:r w:rsidRPr="003C3D82">
        <w:rPr>
          <w:i/>
          <w:iCs/>
          <w:color w:val="000000"/>
          <w:lang w:eastAsia="en-GB"/>
        </w:rPr>
        <w:t>23</w:t>
      </w:r>
      <w:r w:rsidRPr="003C3D82">
        <w:rPr>
          <w:iCs/>
          <w:color w:val="000000"/>
          <w:lang w:eastAsia="en-GB"/>
        </w:rPr>
        <w:t>(2), 155-187.</w:t>
      </w:r>
    </w:p>
    <w:p w14:paraId="798FC6A7" w14:textId="77777777" w:rsidR="00B8548C" w:rsidRDefault="00B8548C" w:rsidP="00B8548C">
      <w:pPr>
        <w:spacing w:after="0"/>
        <w:ind w:left="567" w:hanging="567"/>
        <w:jc w:val="both"/>
        <w:rPr>
          <w:iCs/>
          <w:color w:val="000000"/>
          <w:lang w:val="en-GB" w:eastAsia="en-GB"/>
        </w:rPr>
      </w:pPr>
      <w:r w:rsidRPr="00D126F6">
        <w:rPr>
          <w:iCs/>
          <w:color w:val="000000"/>
          <w:lang w:eastAsia="en-GB"/>
        </w:rPr>
        <w:t xml:space="preserve">Chua, W. F., &amp; Poullaos, C. (2002). </w:t>
      </w:r>
      <w:r w:rsidRPr="003C3D82">
        <w:rPr>
          <w:iCs/>
          <w:color w:val="000000"/>
          <w:lang w:eastAsia="en-GB"/>
        </w:rPr>
        <w:t>The Empire Strikes Back? An exploration of centre–periphery interaction between the ICAEW and accounting associations in the self-governing colonies of Australia, Canada and South Africa, 1880–1907. </w:t>
      </w:r>
      <w:r w:rsidRPr="003C3D82">
        <w:rPr>
          <w:i/>
          <w:iCs/>
          <w:color w:val="000000"/>
          <w:lang w:eastAsia="en-GB"/>
        </w:rPr>
        <w:t>Accounting, Organizations and Society</w:t>
      </w:r>
      <w:r w:rsidRPr="003C3D82">
        <w:rPr>
          <w:iCs/>
          <w:color w:val="000000"/>
          <w:lang w:eastAsia="en-GB"/>
        </w:rPr>
        <w:t>, </w:t>
      </w:r>
      <w:r w:rsidRPr="003C3D82">
        <w:rPr>
          <w:i/>
          <w:iCs/>
          <w:color w:val="000000"/>
          <w:lang w:eastAsia="en-GB"/>
        </w:rPr>
        <w:t>27</w:t>
      </w:r>
      <w:r w:rsidRPr="003C3D82">
        <w:rPr>
          <w:iCs/>
          <w:color w:val="000000"/>
          <w:lang w:eastAsia="en-GB"/>
        </w:rPr>
        <w:t>(4-5), 409-445.</w:t>
      </w:r>
    </w:p>
    <w:p w14:paraId="1BC4FE17" w14:textId="77777777" w:rsidR="00B8548C" w:rsidRPr="00C429C2" w:rsidRDefault="00B8548C" w:rsidP="00B8548C">
      <w:pPr>
        <w:spacing w:after="0"/>
        <w:ind w:left="567" w:hanging="567"/>
        <w:jc w:val="both"/>
        <w:rPr>
          <w:iCs/>
          <w:color w:val="000000"/>
          <w:lang w:val="en-GB" w:eastAsia="en-GB"/>
        </w:rPr>
      </w:pPr>
      <w:r w:rsidRPr="005A5B44">
        <w:rPr>
          <w:iCs/>
          <w:color w:val="000000"/>
          <w:lang w:val="en-GB" w:eastAsia="en-GB"/>
        </w:rPr>
        <w:t xml:space="preserve">Coleman Jr, J. E., &amp; Gulati, M. (2005). </w:t>
      </w:r>
      <w:r w:rsidRPr="00D54457">
        <w:rPr>
          <w:iCs/>
          <w:color w:val="000000"/>
          <w:lang w:eastAsia="en-GB"/>
        </w:rPr>
        <w:t>A response to Professor Sander: Is it really all about the grades. </w:t>
      </w:r>
      <w:r w:rsidRPr="00D54457">
        <w:rPr>
          <w:i/>
          <w:iCs/>
          <w:color w:val="000000"/>
          <w:lang w:eastAsia="en-GB"/>
        </w:rPr>
        <w:t>N</w:t>
      </w:r>
      <w:r>
        <w:rPr>
          <w:i/>
          <w:iCs/>
          <w:color w:val="000000"/>
          <w:lang w:eastAsia="en-GB"/>
        </w:rPr>
        <w:t xml:space="preserve">orth </w:t>
      </w:r>
      <w:r w:rsidRPr="00D54457">
        <w:rPr>
          <w:i/>
          <w:iCs/>
          <w:color w:val="000000"/>
          <w:lang w:eastAsia="en-GB"/>
        </w:rPr>
        <w:t>C</w:t>
      </w:r>
      <w:r>
        <w:rPr>
          <w:i/>
          <w:iCs/>
          <w:color w:val="000000"/>
          <w:lang w:eastAsia="en-GB"/>
        </w:rPr>
        <w:t xml:space="preserve">arolina </w:t>
      </w:r>
      <w:r w:rsidRPr="00D54457">
        <w:rPr>
          <w:i/>
          <w:iCs/>
          <w:color w:val="000000"/>
          <w:lang w:eastAsia="en-GB"/>
        </w:rPr>
        <w:t>L</w:t>
      </w:r>
      <w:r>
        <w:rPr>
          <w:i/>
          <w:iCs/>
          <w:color w:val="000000"/>
          <w:lang w:eastAsia="en-GB"/>
        </w:rPr>
        <w:t>aw</w:t>
      </w:r>
      <w:r w:rsidRPr="00D54457">
        <w:rPr>
          <w:i/>
          <w:iCs/>
          <w:color w:val="000000"/>
          <w:lang w:eastAsia="en-GB"/>
        </w:rPr>
        <w:t xml:space="preserve"> Rev</w:t>
      </w:r>
      <w:r>
        <w:rPr>
          <w:i/>
          <w:iCs/>
          <w:color w:val="000000"/>
          <w:lang w:eastAsia="en-GB"/>
        </w:rPr>
        <w:t>iew,</w:t>
      </w:r>
      <w:r w:rsidRPr="00D54457">
        <w:rPr>
          <w:iCs/>
          <w:color w:val="000000"/>
          <w:lang w:eastAsia="en-GB"/>
        </w:rPr>
        <w:t> </w:t>
      </w:r>
      <w:r w:rsidRPr="003C3D82">
        <w:rPr>
          <w:i/>
          <w:iCs/>
          <w:color w:val="000000"/>
          <w:lang w:eastAsia="en-GB"/>
        </w:rPr>
        <w:t>84</w:t>
      </w:r>
      <w:r w:rsidRPr="00D54457">
        <w:rPr>
          <w:iCs/>
          <w:color w:val="000000"/>
          <w:lang w:eastAsia="en-GB"/>
        </w:rPr>
        <w:t>, 1823</w:t>
      </w:r>
      <w:r>
        <w:rPr>
          <w:iCs/>
          <w:color w:val="000000"/>
          <w:lang w:eastAsia="en-GB"/>
        </w:rPr>
        <w:t>-1841</w:t>
      </w:r>
      <w:r w:rsidRPr="00D54457">
        <w:rPr>
          <w:iCs/>
          <w:color w:val="000000"/>
          <w:lang w:eastAsia="en-GB"/>
        </w:rPr>
        <w:t>.</w:t>
      </w:r>
    </w:p>
    <w:p w14:paraId="6F5470EC" w14:textId="1A50063A" w:rsidR="00B8548C" w:rsidRPr="00C429C2" w:rsidRDefault="00B8548C" w:rsidP="00B8548C">
      <w:pPr>
        <w:spacing w:after="0"/>
        <w:ind w:left="567" w:hanging="567"/>
        <w:jc w:val="both"/>
        <w:rPr>
          <w:iCs/>
          <w:color w:val="000000"/>
          <w:lang w:val="en-GB" w:eastAsia="en-GB"/>
        </w:rPr>
      </w:pPr>
      <w:r w:rsidRPr="003C3D82">
        <w:rPr>
          <w:iCs/>
          <w:color w:val="000000"/>
          <w:lang w:eastAsia="en-GB"/>
        </w:rPr>
        <w:t>Cooper, D. J., &amp; Robson, K. (2006). Accounting, professions and regulation: Locating the sites of professionalization. </w:t>
      </w:r>
      <w:r w:rsidRPr="003C3D82">
        <w:rPr>
          <w:i/>
          <w:iCs/>
          <w:color w:val="000000"/>
          <w:lang w:eastAsia="en-GB"/>
        </w:rPr>
        <w:t xml:space="preserve">Accounting, </w:t>
      </w:r>
      <w:r w:rsidR="00D126F6">
        <w:rPr>
          <w:i/>
          <w:iCs/>
          <w:color w:val="000000"/>
          <w:lang w:eastAsia="en-GB"/>
        </w:rPr>
        <w:t>O</w:t>
      </w:r>
      <w:r w:rsidRPr="003C3D82">
        <w:rPr>
          <w:i/>
          <w:iCs/>
          <w:color w:val="000000"/>
          <w:lang w:eastAsia="en-GB"/>
        </w:rPr>
        <w:t xml:space="preserve">rganizations and </w:t>
      </w:r>
      <w:r w:rsidR="00D126F6">
        <w:rPr>
          <w:i/>
          <w:iCs/>
          <w:color w:val="000000"/>
          <w:lang w:eastAsia="en-GB"/>
        </w:rPr>
        <w:t>S</w:t>
      </w:r>
      <w:r w:rsidRPr="003C3D82">
        <w:rPr>
          <w:i/>
          <w:iCs/>
          <w:color w:val="000000"/>
          <w:lang w:eastAsia="en-GB"/>
        </w:rPr>
        <w:t>ociety</w:t>
      </w:r>
      <w:r w:rsidRPr="003C3D82">
        <w:rPr>
          <w:iCs/>
          <w:color w:val="000000"/>
          <w:lang w:eastAsia="en-GB"/>
        </w:rPr>
        <w:t>, </w:t>
      </w:r>
      <w:r w:rsidRPr="003C3D82">
        <w:rPr>
          <w:i/>
          <w:iCs/>
          <w:color w:val="000000"/>
          <w:lang w:eastAsia="en-GB"/>
        </w:rPr>
        <w:t>31</w:t>
      </w:r>
      <w:r w:rsidRPr="003C3D82">
        <w:rPr>
          <w:iCs/>
          <w:color w:val="000000"/>
          <w:lang w:eastAsia="en-GB"/>
        </w:rPr>
        <w:t>(4-5), 415-444.</w:t>
      </w:r>
    </w:p>
    <w:p w14:paraId="157D1342" w14:textId="77777777" w:rsidR="00B8548C" w:rsidRPr="00C429C2" w:rsidRDefault="00B8548C" w:rsidP="00B8548C">
      <w:pPr>
        <w:spacing w:after="0"/>
        <w:ind w:left="567" w:hanging="567"/>
        <w:jc w:val="both"/>
        <w:rPr>
          <w:iCs/>
          <w:color w:val="000000"/>
          <w:lang w:val="en-GB" w:eastAsia="en-GB"/>
        </w:rPr>
      </w:pPr>
      <w:r w:rsidRPr="003C3D82">
        <w:rPr>
          <w:iCs/>
          <w:color w:val="000000"/>
          <w:lang w:eastAsia="en-GB"/>
        </w:rPr>
        <w:t>Davila, L. E. (1986). The underrepresentation of Hispanic attorneys in corporate law firms. </w:t>
      </w:r>
      <w:r w:rsidRPr="00C429C2">
        <w:rPr>
          <w:i/>
          <w:iCs/>
          <w:color w:val="000000"/>
          <w:lang w:val="en-GB" w:eastAsia="en-GB"/>
        </w:rPr>
        <w:t>Stanford Law Review</w:t>
      </w:r>
      <w:r w:rsidRPr="003C3D82">
        <w:rPr>
          <w:iCs/>
          <w:color w:val="000000"/>
          <w:lang w:eastAsia="en-GB"/>
        </w:rPr>
        <w:t>, </w:t>
      </w:r>
      <w:r w:rsidRPr="003C3D82">
        <w:rPr>
          <w:i/>
          <w:iCs/>
          <w:color w:val="000000"/>
          <w:lang w:eastAsia="en-GB"/>
        </w:rPr>
        <w:t>39</w:t>
      </w:r>
      <w:r w:rsidRPr="003C3D82">
        <w:rPr>
          <w:iCs/>
          <w:color w:val="000000"/>
          <w:lang w:eastAsia="en-GB"/>
        </w:rPr>
        <w:t>, 1403.</w:t>
      </w:r>
    </w:p>
    <w:p w14:paraId="7A5898D3" w14:textId="77777777" w:rsidR="00B8548C" w:rsidRPr="00C429C2" w:rsidRDefault="00B8548C" w:rsidP="00B8548C">
      <w:pPr>
        <w:spacing w:after="0"/>
        <w:ind w:left="567" w:hanging="567"/>
        <w:jc w:val="both"/>
        <w:rPr>
          <w:iCs/>
          <w:color w:val="000000"/>
          <w:lang w:val="en-GB" w:eastAsia="en-GB"/>
        </w:rPr>
      </w:pPr>
      <w:r w:rsidRPr="003C3D82">
        <w:rPr>
          <w:iCs/>
          <w:color w:val="000000"/>
          <w:lang w:eastAsia="en-GB"/>
        </w:rPr>
        <w:t>De George, E. T., Ferguson, C. B., &amp; Spear, N. A. (2013). How much does IFRS cost? IFRS adoption and audit fees. </w:t>
      </w:r>
      <w:r w:rsidRPr="003C3D82">
        <w:rPr>
          <w:i/>
          <w:iCs/>
          <w:color w:val="000000"/>
          <w:lang w:eastAsia="en-GB"/>
        </w:rPr>
        <w:t>The Accounting Review</w:t>
      </w:r>
      <w:r w:rsidRPr="003C3D82">
        <w:rPr>
          <w:iCs/>
          <w:color w:val="000000"/>
          <w:lang w:eastAsia="en-GB"/>
        </w:rPr>
        <w:t>, </w:t>
      </w:r>
      <w:r w:rsidRPr="003C3D82">
        <w:rPr>
          <w:i/>
          <w:iCs/>
          <w:color w:val="000000"/>
          <w:lang w:eastAsia="en-GB"/>
        </w:rPr>
        <w:t>88</w:t>
      </w:r>
      <w:r w:rsidRPr="003C3D82">
        <w:rPr>
          <w:iCs/>
          <w:color w:val="000000"/>
          <w:lang w:eastAsia="en-GB"/>
        </w:rPr>
        <w:t>(2), 429-462.</w:t>
      </w:r>
    </w:p>
    <w:p w14:paraId="33EBCC4A" w14:textId="77777777" w:rsidR="00B8548C" w:rsidRPr="00C429C2" w:rsidRDefault="00B8548C" w:rsidP="00B8548C">
      <w:pPr>
        <w:spacing w:after="0"/>
        <w:ind w:left="567" w:hanging="567"/>
        <w:jc w:val="both"/>
        <w:rPr>
          <w:iCs/>
          <w:color w:val="000000"/>
          <w:lang w:val="en-GB" w:eastAsia="en-GB"/>
        </w:rPr>
      </w:pPr>
      <w:r w:rsidRPr="003C3D82">
        <w:rPr>
          <w:iCs/>
          <w:color w:val="000000"/>
          <w:lang w:eastAsia="en-GB"/>
        </w:rPr>
        <w:t>De George, E. T., Li, X., &amp; Shivakumar, L. (2016). A review of the IFRS adoption literature. </w:t>
      </w:r>
      <w:r w:rsidRPr="003C3D82">
        <w:rPr>
          <w:i/>
          <w:iCs/>
          <w:color w:val="000000"/>
          <w:lang w:eastAsia="en-GB"/>
        </w:rPr>
        <w:t>Review of Accounting Studies</w:t>
      </w:r>
      <w:r w:rsidRPr="003C3D82">
        <w:rPr>
          <w:iCs/>
          <w:color w:val="000000"/>
          <w:lang w:eastAsia="en-GB"/>
        </w:rPr>
        <w:t>, </w:t>
      </w:r>
      <w:r w:rsidRPr="003C3D82">
        <w:rPr>
          <w:i/>
          <w:iCs/>
          <w:color w:val="000000"/>
          <w:lang w:eastAsia="en-GB"/>
        </w:rPr>
        <w:t>21</w:t>
      </w:r>
      <w:r w:rsidRPr="003C3D82">
        <w:rPr>
          <w:iCs/>
          <w:color w:val="000000"/>
          <w:lang w:eastAsia="en-GB"/>
        </w:rPr>
        <w:t>, 898-1004.</w:t>
      </w:r>
    </w:p>
    <w:p w14:paraId="7809139D" w14:textId="77777777" w:rsidR="00B8548C" w:rsidRDefault="00B8548C" w:rsidP="00B8548C">
      <w:pPr>
        <w:spacing w:after="0"/>
        <w:ind w:left="567" w:hanging="567"/>
        <w:jc w:val="both"/>
        <w:rPr>
          <w:iCs/>
          <w:color w:val="000000"/>
          <w:lang w:val="en-GB" w:eastAsia="en-GB"/>
        </w:rPr>
      </w:pPr>
      <w:r w:rsidRPr="003C3D82">
        <w:rPr>
          <w:iCs/>
          <w:color w:val="000000"/>
          <w:lang w:eastAsia="en-GB"/>
        </w:rPr>
        <w:t>DeFond, M., Erkens, D. H., &amp; Zhang, J. (2017). Do client characteristics really drive the Big N audit quality effect? New evidence from propensity score matching. </w:t>
      </w:r>
      <w:r w:rsidRPr="003C3D82">
        <w:rPr>
          <w:i/>
          <w:iCs/>
          <w:color w:val="000000"/>
          <w:lang w:eastAsia="en-GB"/>
        </w:rPr>
        <w:t>Management Science</w:t>
      </w:r>
      <w:r w:rsidRPr="003C3D82">
        <w:rPr>
          <w:iCs/>
          <w:color w:val="000000"/>
          <w:lang w:eastAsia="en-GB"/>
        </w:rPr>
        <w:t>, </w:t>
      </w:r>
      <w:r w:rsidRPr="003C3D82">
        <w:rPr>
          <w:i/>
          <w:iCs/>
          <w:color w:val="000000"/>
          <w:lang w:eastAsia="en-GB"/>
        </w:rPr>
        <w:t>63</w:t>
      </w:r>
      <w:r w:rsidRPr="003C3D82">
        <w:rPr>
          <w:iCs/>
          <w:color w:val="000000"/>
          <w:lang w:eastAsia="en-GB"/>
        </w:rPr>
        <w:t>(11), 3628-3649.</w:t>
      </w:r>
    </w:p>
    <w:p w14:paraId="0F425AFC" w14:textId="77777777" w:rsidR="00B8548C" w:rsidRPr="00C429C2" w:rsidRDefault="00B8548C" w:rsidP="00B8548C">
      <w:pPr>
        <w:spacing w:after="0"/>
        <w:ind w:left="567" w:hanging="567"/>
        <w:jc w:val="both"/>
        <w:rPr>
          <w:iCs/>
          <w:color w:val="000000"/>
          <w:lang w:val="en-GB" w:eastAsia="en-GB"/>
        </w:rPr>
      </w:pPr>
      <w:r w:rsidRPr="00C14298">
        <w:rPr>
          <w:iCs/>
          <w:color w:val="000000"/>
          <w:lang w:eastAsia="en-GB"/>
        </w:rPr>
        <w:t>DeFond, M. L., Lim, C. Y., &amp; Zang, Y. (2016). Client conservatism and auditor-client contracting. </w:t>
      </w:r>
      <w:r w:rsidRPr="00C14298">
        <w:rPr>
          <w:i/>
          <w:iCs/>
          <w:color w:val="000000"/>
          <w:lang w:eastAsia="en-GB"/>
        </w:rPr>
        <w:t>The Accounting Review</w:t>
      </w:r>
      <w:r>
        <w:rPr>
          <w:i/>
          <w:iCs/>
          <w:color w:val="000000"/>
          <w:lang w:eastAsia="en-GB"/>
        </w:rPr>
        <w:t>,</w:t>
      </w:r>
      <w:r w:rsidRPr="00C14298">
        <w:rPr>
          <w:iCs/>
          <w:color w:val="000000"/>
          <w:lang w:eastAsia="en-GB"/>
        </w:rPr>
        <w:t> </w:t>
      </w:r>
      <w:r w:rsidRPr="003C3D82">
        <w:rPr>
          <w:i/>
          <w:iCs/>
          <w:color w:val="000000"/>
          <w:lang w:eastAsia="en-GB"/>
        </w:rPr>
        <w:t>91</w:t>
      </w:r>
      <w:r w:rsidRPr="00C14298">
        <w:rPr>
          <w:iCs/>
          <w:color w:val="000000"/>
          <w:lang w:eastAsia="en-GB"/>
        </w:rPr>
        <w:t>(1), 69-98.</w:t>
      </w:r>
    </w:p>
    <w:p w14:paraId="7FA92D37" w14:textId="55635CAB" w:rsidR="00B8548C" w:rsidRPr="00C429C2" w:rsidRDefault="00B8548C" w:rsidP="00B8548C">
      <w:pPr>
        <w:spacing w:after="0"/>
        <w:ind w:left="567" w:hanging="567"/>
        <w:jc w:val="both"/>
        <w:rPr>
          <w:iCs/>
          <w:color w:val="000000"/>
          <w:lang w:val="en-GB" w:eastAsia="en-GB"/>
        </w:rPr>
      </w:pPr>
      <w:r w:rsidRPr="00824E79">
        <w:rPr>
          <w:iCs/>
          <w:color w:val="000000"/>
          <w:lang w:val="en-GB" w:eastAsia="en-GB"/>
        </w:rPr>
        <w:t>Dhaliwal, D. S., Lamoreaux, P. T., Lennox, C. S., &amp; Mauler, L. M. (201</w:t>
      </w:r>
      <w:r w:rsidR="00844A94" w:rsidRPr="00824E79">
        <w:rPr>
          <w:iCs/>
          <w:color w:val="000000"/>
          <w:lang w:val="en-GB" w:eastAsia="en-GB"/>
        </w:rPr>
        <w:t>5</w:t>
      </w:r>
      <w:r w:rsidRPr="00824E79">
        <w:rPr>
          <w:iCs/>
          <w:color w:val="000000"/>
          <w:lang w:val="en-GB" w:eastAsia="en-GB"/>
        </w:rPr>
        <w:t xml:space="preserve">). </w:t>
      </w:r>
      <w:r w:rsidRPr="003C3D82">
        <w:rPr>
          <w:iCs/>
          <w:color w:val="000000"/>
          <w:lang w:eastAsia="en-GB"/>
        </w:rPr>
        <w:t>Management influence on auditor selection and subsequent impairments of auditor independence during the post-SOX period. </w:t>
      </w:r>
      <w:r w:rsidRPr="00C429C2">
        <w:rPr>
          <w:i/>
          <w:iCs/>
          <w:color w:val="000000"/>
          <w:lang w:val="en-GB" w:eastAsia="en-GB"/>
        </w:rPr>
        <w:t>Contemporary Accounting Research</w:t>
      </w:r>
      <w:r>
        <w:rPr>
          <w:i/>
          <w:iCs/>
          <w:color w:val="000000"/>
          <w:lang w:val="en-GB" w:eastAsia="en-GB"/>
        </w:rPr>
        <w:t>,</w:t>
      </w:r>
      <w:r w:rsidRPr="00C429C2">
        <w:rPr>
          <w:i/>
          <w:iCs/>
          <w:color w:val="000000"/>
          <w:lang w:val="en-GB" w:eastAsia="en-GB"/>
        </w:rPr>
        <w:t xml:space="preserve"> </w:t>
      </w:r>
      <w:r w:rsidRPr="003C3D82">
        <w:rPr>
          <w:i/>
          <w:color w:val="000000"/>
          <w:lang w:val="en-GB" w:eastAsia="en-GB"/>
        </w:rPr>
        <w:t>32</w:t>
      </w:r>
      <w:r w:rsidRPr="00C429C2">
        <w:rPr>
          <w:iCs/>
          <w:color w:val="000000"/>
          <w:lang w:val="en-GB" w:eastAsia="en-GB"/>
        </w:rPr>
        <w:t>(2</w:t>
      </w:r>
      <w:r>
        <w:rPr>
          <w:iCs/>
          <w:color w:val="000000"/>
          <w:lang w:val="en-GB" w:eastAsia="en-GB"/>
        </w:rPr>
        <w:t>),</w:t>
      </w:r>
      <w:r w:rsidRPr="00C429C2">
        <w:rPr>
          <w:iCs/>
          <w:color w:val="000000"/>
          <w:lang w:val="en-GB" w:eastAsia="en-GB"/>
        </w:rPr>
        <w:t xml:space="preserve"> 575-607.</w:t>
      </w:r>
    </w:p>
    <w:p w14:paraId="1838959D" w14:textId="77777777" w:rsidR="00B8548C" w:rsidRPr="00C429C2" w:rsidRDefault="00B8548C" w:rsidP="00B8548C">
      <w:pPr>
        <w:spacing w:after="0"/>
        <w:ind w:left="567" w:hanging="567"/>
        <w:jc w:val="both"/>
        <w:rPr>
          <w:iCs/>
          <w:color w:val="000000"/>
          <w:lang w:val="en-GB" w:eastAsia="en-GB"/>
        </w:rPr>
      </w:pPr>
      <w:r w:rsidRPr="003C3D82">
        <w:rPr>
          <w:iCs/>
          <w:color w:val="000000"/>
          <w:lang w:eastAsia="en-GB"/>
        </w:rPr>
        <w:t>Dodgson, M. K., Agoglia, C. P., Bennett, G. B., &amp; Cohen, J. R. (2020). Managing the auditor-client relationship through partner rotations: The experiences of audit firm partners. </w:t>
      </w:r>
      <w:r w:rsidRPr="003C3D82">
        <w:rPr>
          <w:i/>
          <w:iCs/>
          <w:color w:val="000000"/>
          <w:lang w:eastAsia="en-GB"/>
        </w:rPr>
        <w:t>The Accounting Review</w:t>
      </w:r>
      <w:r w:rsidRPr="003C3D82">
        <w:rPr>
          <w:iCs/>
          <w:color w:val="000000"/>
          <w:lang w:eastAsia="en-GB"/>
        </w:rPr>
        <w:t>, </w:t>
      </w:r>
      <w:r w:rsidRPr="003C3D82">
        <w:rPr>
          <w:i/>
          <w:iCs/>
          <w:color w:val="000000"/>
          <w:lang w:eastAsia="en-GB"/>
        </w:rPr>
        <w:t>95</w:t>
      </w:r>
      <w:r w:rsidRPr="003C3D82">
        <w:rPr>
          <w:iCs/>
          <w:color w:val="000000"/>
          <w:lang w:eastAsia="en-GB"/>
        </w:rPr>
        <w:t>(2), 89-111.</w:t>
      </w:r>
    </w:p>
    <w:p w14:paraId="4DD05A9C" w14:textId="77777777" w:rsidR="00B8548C" w:rsidRPr="00C429C2" w:rsidRDefault="00B8548C" w:rsidP="00B8548C">
      <w:pPr>
        <w:spacing w:after="0"/>
        <w:ind w:left="567" w:hanging="567"/>
        <w:jc w:val="both"/>
        <w:rPr>
          <w:iCs/>
          <w:color w:val="000000"/>
          <w:lang w:val="en-GB" w:eastAsia="en-GB"/>
        </w:rPr>
      </w:pPr>
      <w:r w:rsidRPr="005A5B44">
        <w:rPr>
          <w:iCs/>
          <w:color w:val="000000"/>
          <w:lang w:val="en-GB" w:eastAsia="en-GB"/>
        </w:rPr>
        <w:t xml:space="preserve">Dodgson, M. K., Agoglia, C. P., &amp; Bennett, G. B. (2021). </w:t>
      </w:r>
      <w:r w:rsidRPr="003C3D82">
        <w:rPr>
          <w:iCs/>
          <w:color w:val="000000"/>
          <w:lang w:eastAsia="en-GB"/>
        </w:rPr>
        <w:t>The influence of relationship partners on client managers’ negotiation positions. </w:t>
      </w:r>
      <w:r w:rsidRPr="003C3D82">
        <w:rPr>
          <w:i/>
          <w:iCs/>
          <w:color w:val="000000"/>
          <w:lang w:eastAsia="en-GB"/>
        </w:rPr>
        <w:t>Accounting, Organizations and Society</w:t>
      </w:r>
      <w:r w:rsidRPr="003C3D82">
        <w:rPr>
          <w:iCs/>
          <w:color w:val="000000"/>
          <w:lang w:eastAsia="en-GB"/>
        </w:rPr>
        <w:t>, </w:t>
      </w:r>
      <w:r w:rsidRPr="003C3D82">
        <w:rPr>
          <w:i/>
          <w:iCs/>
          <w:color w:val="000000"/>
          <w:lang w:eastAsia="en-GB"/>
        </w:rPr>
        <w:t>92</w:t>
      </w:r>
      <w:r w:rsidRPr="003C3D82">
        <w:rPr>
          <w:iCs/>
          <w:color w:val="000000"/>
          <w:lang w:eastAsia="en-GB"/>
        </w:rPr>
        <w:t>, 101240.</w:t>
      </w:r>
    </w:p>
    <w:p w14:paraId="4D3103D0" w14:textId="2B2904DA" w:rsidR="00B8548C" w:rsidRPr="00C429C2" w:rsidRDefault="00B8548C" w:rsidP="00B8548C">
      <w:pPr>
        <w:spacing w:after="0"/>
        <w:ind w:left="567" w:hanging="567"/>
        <w:jc w:val="both"/>
        <w:rPr>
          <w:color w:val="222222"/>
          <w:shd w:val="clear" w:color="auto" w:fill="FFFFFF"/>
          <w:lang w:eastAsia="en-GB"/>
        </w:rPr>
      </w:pPr>
      <w:r w:rsidRPr="003C3D82">
        <w:rPr>
          <w:color w:val="222222"/>
          <w:shd w:val="clear" w:color="auto" w:fill="FFFFFF"/>
          <w:lang w:eastAsia="en-GB"/>
        </w:rPr>
        <w:t>Duff, A. (2011). Big four accounting firms’ annual reviews: A photo analysis of gender and race portrayals. </w:t>
      </w:r>
      <w:r w:rsidRPr="003C3D82">
        <w:rPr>
          <w:i/>
          <w:iCs/>
          <w:color w:val="222222"/>
          <w:shd w:val="clear" w:color="auto" w:fill="FFFFFF"/>
          <w:lang w:eastAsia="en-GB"/>
        </w:rPr>
        <w:t xml:space="preserve">Critical </w:t>
      </w:r>
      <w:r w:rsidR="00475D6A" w:rsidRPr="003C3D82">
        <w:rPr>
          <w:i/>
          <w:iCs/>
          <w:color w:val="222222"/>
          <w:shd w:val="clear" w:color="auto" w:fill="FFFFFF"/>
          <w:lang w:eastAsia="en-GB"/>
        </w:rPr>
        <w:t xml:space="preserve">Perspectives </w:t>
      </w:r>
      <w:r w:rsidRPr="003C3D82">
        <w:rPr>
          <w:i/>
          <w:iCs/>
          <w:color w:val="222222"/>
          <w:shd w:val="clear" w:color="auto" w:fill="FFFFFF"/>
          <w:lang w:eastAsia="en-GB"/>
        </w:rPr>
        <w:t>on Accounting</w:t>
      </w:r>
      <w:r w:rsidRPr="003C3D82">
        <w:rPr>
          <w:color w:val="222222"/>
          <w:shd w:val="clear" w:color="auto" w:fill="FFFFFF"/>
          <w:lang w:eastAsia="en-GB"/>
        </w:rPr>
        <w:t>, </w:t>
      </w:r>
      <w:r w:rsidRPr="003C3D82">
        <w:rPr>
          <w:i/>
          <w:iCs/>
          <w:color w:val="222222"/>
          <w:shd w:val="clear" w:color="auto" w:fill="FFFFFF"/>
          <w:lang w:eastAsia="en-GB"/>
        </w:rPr>
        <w:t>22</w:t>
      </w:r>
      <w:r w:rsidRPr="003C3D82">
        <w:rPr>
          <w:color w:val="222222"/>
          <w:shd w:val="clear" w:color="auto" w:fill="FFFFFF"/>
          <w:lang w:eastAsia="en-GB"/>
        </w:rPr>
        <w:t>(1), 20-38.</w:t>
      </w:r>
    </w:p>
    <w:p w14:paraId="6C6C270A" w14:textId="77777777" w:rsidR="00B8548C" w:rsidRPr="00C429C2" w:rsidRDefault="00B8548C" w:rsidP="00B8548C">
      <w:pPr>
        <w:spacing w:after="0"/>
        <w:ind w:left="567" w:hanging="567"/>
        <w:jc w:val="both"/>
        <w:rPr>
          <w:color w:val="222222"/>
          <w:shd w:val="clear" w:color="auto" w:fill="FFFFFF"/>
          <w:lang w:val="en-GB" w:eastAsia="en-GB"/>
        </w:rPr>
      </w:pPr>
      <w:r w:rsidRPr="005A5B44">
        <w:rPr>
          <w:color w:val="222222"/>
          <w:shd w:val="clear" w:color="auto" w:fill="FFFFFF"/>
          <w:lang w:val="en-GB" w:eastAsia="en-GB"/>
        </w:rPr>
        <w:t xml:space="preserve">Fassiotto, M., Li, J., Maldonado, Y., &amp; Kothary, N. (2018). </w:t>
      </w:r>
      <w:r w:rsidRPr="003C3D82">
        <w:rPr>
          <w:color w:val="222222"/>
          <w:shd w:val="clear" w:color="auto" w:fill="FFFFFF"/>
          <w:lang w:eastAsia="en-GB"/>
        </w:rPr>
        <w:t>Female surgeons as counter stereotype: the impact of gender perceptions on trainee evaluations of physician faculty. </w:t>
      </w:r>
      <w:r w:rsidRPr="003C3D82">
        <w:rPr>
          <w:i/>
          <w:iCs/>
          <w:color w:val="222222"/>
          <w:shd w:val="clear" w:color="auto" w:fill="FFFFFF"/>
          <w:lang w:eastAsia="en-GB"/>
        </w:rPr>
        <w:t>Journal of Surgical Education</w:t>
      </w:r>
      <w:r w:rsidRPr="003C3D82">
        <w:rPr>
          <w:color w:val="222222"/>
          <w:shd w:val="clear" w:color="auto" w:fill="FFFFFF"/>
          <w:lang w:eastAsia="en-GB"/>
        </w:rPr>
        <w:t>, </w:t>
      </w:r>
      <w:r w:rsidRPr="003C3D82">
        <w:rPr>
          <w:i/>
          <w:iCs/>
          <w:color w:val="222222"/>
          <w:shd w:val="clear" w:color="auto" w:fill="FFFFFF"/>
          <w:lang w:eastAsia="en-GB"/>
        </w:rPr>
        <w:t>75</w:t>
      </w:r>
      <w:r w:rsidRPr="003C3D82">
        <w:rPr>
          <w:color w:val="222222"/>
          <w:shd w:val="clear" w:color="auto" w:fill="FFFFFF"/>
          <w:lang w:eastAsia="en-GB"/>
        </w:rPr>
        <w:t>(5), 1140-1148.</w:t>
      </w:r>
    </w:p>
    <w:p w14:paraId="0C229ABB" w14:textId="77777777" w:rsidR="00B8548C" w:rsidRPr="00C429C2" w:rsidRDefault="00B8548C" w:rsidP="00B8548C">
      <w:pPr>
        <w:spacing w:after="0"/>
        <w:ind w:left="567" w:hanging="567"/>
        <w:jc w:val="both"/>
        <w:rPr>
          <w:color w:val="222222"/>
          <w:shd w:val="clear" w:color="auto" w:fill="FFFFFF"/>
          <w:lang w:val="en-GB" w:eastAsia="en-GB"/>
        </w:rPr>
      </w:pPr>
      <w:r w:rsidRPr="003C3D82">
        <w:rPr>
          <w:color w:val="222222"/>
          <w:shd w:val="clear" w:color="auto" w:fill="FFFFFF"/>
          <w:lang w:eastAsia="en-GB"/>
        </w:rPr>
        <w:t>Ferguson, A., Lam, P., &amp; Ma, N. (2019). Further evidence on mandatory partner rotation and audit pricing: A supply‐side perspective. </w:t>
      </w:r>
      <w:r w:rsidRPr="003C3D82">
        <w:rPr>
          <w:i/>
          <w:iCs/>
          <w:color w:val="222222"/>
          <w:shd w:val="clear" w:color="auto" w:fill="FFFFFF"/>
          <w:lang w:eastAsia="en-GB"/>
        </w:rPr>
        <w:t>Accounting &amp; Finance</w:t>
      </w:r>
      <w:r w:rsidRPr="003C3D82">
        <w:rPr>
          <w:color w:val="222222"/>
          <w:shd w:val="clear" w:color="auto" w:fill="FFFFFF"/>
          <w:lang w:eastAsia="en-GB"/>
        </w:rPr>
        <w:t>, </w:t>
      </w:r>
      <w:r w:rsidRPr="003C3D82">
        <w:rPr>
          <w:i/>
          <w:iCs/>
          <w:color w:val="222222"/>
          <w:shd w:val="clear" w:color="auto" w:fill="FFFFFF"/>
          <w:lang w:eastAsia="en-GB"/>
        </w:rPr>
        <w:t>59</w:t>
      </w:r>
      <w:r w:rsidRPr="003C3D82">
        <w:rPr>
          <w:color w:val="222222"/>
          <w:shd w:val="clear" w:color="auto" w:fill="FFFFFF"/>
          <w:lang w:eastAsia="en-GB"/>
        </w:rPr>
        <w:t>(2), 1055-1100.</w:t>
      </w:r>
    </w:p>
    <w:p w14:paraId="2696A139" w14:textId="77777777" w:rsidR="00B8548C" w:rsidRDefault="00B8548C" w:rsidP="00B8548C">
      <w:pPr>
        <w:spacing w:after="0"/>
        <w:ind w:left="567" w:hanging="567"/>
        <w:jc w:val="both"/>
        <w:rPr>
          <w:iCs/>
          <w:color w:val="000000"/>
          <w:lang w:val="en-GB" w:eastAsia="en-GB"/>
        </w:rPr>
      </w:pPr>
      <w:r w:rsidRPr="00BD62AA">
        <w:rPr>
          <w:iCs/>
          <w:color w:val="000000"/>
          <w:lang w:val="en-GB" w:eastAsia="en-GB"/>
        </w:rPr>
        <w:t xml:space="preserve">Fiolleau, K., Hoang, K., Jamal, K., &amp; Sunder, S. (2013). </w:t>
      </w:r>
      <w:r w:rsidRPr="003C3D82">
        <w:rPr>
          <w:iCs/>
          <w:color w:val="000000"/>
          <w:lang w:eastAsia="en-GB"/>
        </w:rPr>
        <w:t>How do regulatory reforms to enhance auditor independence work in practice?. </w:t>
      </w:r>
      <w:r w:rsidRPr="003C3D82">
        <w:rPr>
          <w:i/>
          <w:iCs/>
          <w:color w:val="000000"/>
          <w:lang w:eastAsia="en-GB"/>
        </w:rPr>
        <w:t>Contemporary Accounting Research</w:t>
      </w:r>
      <w:r w:rsidRPr="003C3D82">
        <w:rPr>
          <w:iCs/>
          <w:color w:val="000000"/>
          <w:lang w:eastAsia="en-GB"/>
        </w:rPr>
        <w:t>, </w:t>
      </w:r>
      <w:r w:rsidRPr="003C3D82">
        <w:rPr>
          <w:i/>
          <w:iCs/>
          <w:color w:val="000000"/>
          <w:lang w:eastAsia="en-GB"/>
        </w:rPr>
        <w:t>30</w:t>
      </w:r>
      <w:r w:rsidRPr="003C3D82">
        <w:rPr>
          <w:iCs/>
          <w:color w:val="000000"/>
          <w:lang w:eastAsia="en-GB"/>
        </w:rPr>
        <w:t>(3), 864-890.</w:t>
      </w:r>
    </w:p>
    <w:p w14:paraId="7BB3BE67" w14:textId="77777777" w:rsidR="00B8548C" w:rsidRPr="00C429C2" w:rsidRDefault="00B8548C" w:rsidP="00B8548C">
      <w:pPr>
        <w:spacing w:after="0"/>
        <w:ind w:left="567" w:hanging="567"/>
        <w:jc w:val="both"/>
        <w:rPr>
          <w:iCs/>
          <w:color w:val="000000"/>
          <w:lang w:val="en-GB" w:eastAsia="en-GB"/>
        </w:rPr>
      </w:pPr>
      <w:r w:rsidRPr="00C14298">
        <w:rPr>
          <w:iCs/>
          <w:color w:val="000000"/>
          <w:lang w:eastAsia="en-GB"/>
        </w:rPr>
        <w:t>Fleischer, R., &amp; Goettsche, M. (2012). Size effects and audit pricing: Evidence from Germany. </w:t>
      </w:r>
      <w:r w:rsidRPr="00C14298">
        <w:rPr>
          <w:i/>
          <w:iCs/>
          <w:color w:val="000000"/>
          <w:lang w:eastAsia="en-GB"/>
        </w:rPr>
        <w:t>Journal of International Accounting, Auditing and Taxation</w:t>
      </w:r>
      <w:r w:rsidRPr="00C14298">
        <w:rPr>
          <w:iCs/>
          <w:color w:val="000000"/>
          <w:lang w:eastAsia="en-GB"/>
        </w:rPr>
        <w:t>, </w:t>
      </w:r>
      <w:r w:rsidRPr="003C3D82">
        <w:rPr>
          <w:i/>
          <w:iCs/>
          <w:color w:val="000000"/>
          <w:lang w:eastAsia="en-GB"/>
        </w:rPr>
        <w:t>21</w:t>
      </w:r>
      <w:r w:rsidRPr="00C14298">
        <w:rPr>
          <w:iCs/>
          <w:color w:val="000000"/>
          <w:lang w:eastAsia="en-GB"/>
        </w:rPr>
        <w:t>(2), 156-168.</w:t>
      </w:r>
    </w:p>
    <w:p w14:paraId="399C6630" w14:textId="77777777" w:rsidR="00B8548C" w:rsidRPr="00C429C2" w:rsidRDefault="00B8548C" w:rsidP="00B8548C">
      <w:pPr>
        <w:spacing w:after="0"/>
        <w:ind w:left="567" w:hanging="567"/>
        <w:jc w:val="both"/>
        <w:rPr>
          <w:iCs/>
          <w:color w:val="000000"/>
          <w:lang w:val="en-GB" w:eastAsia="en-GB"/>
        </w:rPr>
      </w:pPr>
      <w:r w:rsidRPr="004D6D03">
        <w:rPr>
          <w:iCs/>
          <w:color w:val="000000"/>
          <w:lang w:eastAsia="en-GB"/>
        </w:rPr>
        <w:lastRenderedPageBreak/>
        <w:t>Fournier, C., Chéron, E., Tanner Jr, J. F., Bikanda, P. J., &amp; Wise, J. A. (2014). A cross-cultural investigation of the stereotype for salespeople: Professionalizing the profession. </w:t>
      </w:r>
      <w:r w:rsidRPr="004D6D03">
        <w:rPr>
          <w:i/>
          <w:iCs/>
          <w:color w:val="000000"/>
          <w:lang w:eastAsia="en-GB"/>
        </w:rPr>
        <w:t>Journal of Marketing Education</w:t>
      </w:r>
      <w:r w:rsidRPr="004D6D03">
        <w:rPr>
          <w:iCs/>
          <w:color w:val="000000"/>
          <w:lang w:eastAsia="en-GB"/>
        </w:rPr>
        <w:t>, </w:t>
      </w:r>
      <w:r w:rsidRPr="004D6D03">
        <w:rPr>
          <w:i/>
          <w:iCs/>
          <w:color w:val="000000"/>
          <w:lang w:eastAsia="en-GB"/>
        </w:rPr>
        <w:t>36</w:t>
      </w:r>
      <w:r w:rsidRPr="004D6D03">
        <w:rPr>
          <w:iCs/>
          <w:color w:val="000000"/>
          <w:lang w:eastAsia="en-GB"/>
        </w:rPr>
        <w:t>(2), 132-143.</w:t>
      </w:r>
    </w:p>
    <w:p w14:paraId="40090126" w14:textId="2A4B856E" w:rsidR="00B8548C" w:rsidRDefault="00B8548C" w:rsidP="00B8548C">
      <w:pPr>
        <w:spacing w:after="0"/>
        <w:ind w:left="567" w:hanging="567"/>
        <w:jc w:val="both"/>
        <w:rPr>
          <w:iCs/>
          <w:color w:val="000000"/>
          <w:lang w:eastAsia="en-GB"/>
        </w:rPr>
      </w:pPr>
      <w:r w:rsidRPr="004D6D03">
        <w:rPr>
          <w:iCs/>
          <w:color w:val="000000"/>
          <w:lang w:eastAsia="en-GB"/>
        </w:rPr>
        <w:t>Friedman, A. L., &amp; Lyne, S. R. (2001). The beancounter stereotype: towards a general model of stereotype generation. </w:t>
      </w:r>
      <w:r w:rsidRPr="004D6D03">
        <w:rPr>
          <w:i/>
          <w:iCs/>
          <w:color w:val="000000"/>
          <w:lang w:eastAsia="en-GB"/>
        </w:rPr>
        <w:t xml:space="preserve">Critical Perspectives </w:t>
      </w:r>
      <w:r>
        <w:rPr>
          <w:i/>
          <w:iCs/>
          <w:color w:val="000000"/>
          <w:lang w:eastAsia="en-GB"/>
        </w:rPr>
        <w:t>o</w:t>
      </w:r>
      <w:r w:rsidRPr="004D6D03">
        <w:rPr>
          <w:i/>
          <w:iCs/>
          <w:color w:val="000000"/>
          <w:lang w:eastAsia="en-GB"/>
        </w:rPr>
        <w:t>n Accounting</w:t>
      </w:r>
      <w:r w:rsidRPr="004D6D03">
        <w:rPr>
          <w:iCs/>
          <w:color w:val="000000"/>
          <w:lang w:eastAsia="en-GB"/>
        </w:rPr>
        <w:t>, </w:t>
      </w:r>
      <w:r w:rsidRPr="004D6D03">
        <w:rPr>
          <w:i/>
          <w:iCs/>
          <w:color w:val="000000"/>
          <w:lang w:eastAsia="en-GB"/>
        </w:rPr>
        <w:t>12</w:t>
      </w:r>
      <w:r w:rsidRPr="004D6D03">
        <w:rPr>
          <w:iCs/>
          <w:color w:val="000000"/>
          <w:lang w:eastAsia="en-GB"/>
        </w:rPr>
        <w:t>(4), 423-451.</w:t>
      </w:r>
    </w:p>
    <w:p w14:paraId="7EE58F8D" w14:textId="58F3DC24" w:rsidR="001035F8" w:rsidRPr="00C429C2" w:rsidRDefault="001035F8" w:rsidP="00B8548C">
      <w:pPr>
        <w:spacing w:after="0"/>
        <w:ind w:left="567" w:hanging="567"/>
        <w:jc w:val="both"/>
        <w:rPr>
          <w:iCs/>
          <w:color w:val="000000"/>
          <w:lang w:eastAsia="en-GB"/>
        </w:rPr>
      </w:pPr>
      <w:r w:rsidRPr="001035F8">
        <w:rPr>
          <w:iCs/>
          <w:color w:val="000000"/>
          <w:lang w:eastAsia="en-GB"/>
        </w:rPr>
        <w:t>Goodwin, J., &amp; Wu, D. (2014). Is the effect of industry expertise on audit pricing an office-level or a partner-level phenomenon?. </w:t>
      </w:r>
      <w:r w:rsidRPr="001035F8">
        <w:rPr>
          <w:i/>
          <w:iCs/>
          <w:color w:val="000000"/>
          <w:lang w:eastAsia="en-GB"/>
        </w:rPr>
        <w:t>Review of Accounting Studies</w:t>
      </w:r>
      <w:r w:rsidRPr="001035F8">
        <w:rPr>
          <w:iCs/>
          <w:color w:val="000000"/>
          <w:lang w:eastAsia="en-GB"/>
        </w:rPr>
        <w:t>, </w:t>
      </w:r>
      <w:r w:rsidRPr="001035F8">
        <w:rPr>
          <w:i/>
          <w:iCs/>
          <w:color w:val="000000"/>
          <w:lang w:eastAsia="en-GB"/>
        </w:rPr>
        <w:t>19</w:t>
      </w:r>
      <w:r w:rsidRPr="001035F8">
        <w:rPr>
          <w:iCs/>
          <w:color w:val="000000"/>
          <w:lang w:eastAsia="en-GB"/>
        </w:rPr>
        <w:t>, 1532-1578.</w:t>
      </w:r>
    </w:p>
    <w:p w14:paraId="347DF41C" w14:textId="77777777" w:rsidR="00B8548C" w:rsidRPr="00191090" w:rsidRDefault="00B8548C" w:rsidP="00B8548C">
      <w:pPr>
        <w:spacing w:after="0"/>
        <w:ind w:left="567" w:hanging="567"/>
        <w:jc w:val="both"/>
        <w:rPr>
          <w:iCs/>
          <w:color w:val="000000"/>
          <w:lang w:eastAsia="en-GB"/>
        </w:rPr>
      </w:pPr>
      <w:r w:rsidRPr="004D6D03">
        <w:rPr>
          <w:iCs/>
          <w:color w:val="000000"/>
          <w:lang w:eastAsia="en-GB"/>
        </w:rPr>
        <w:t>Goodwin, J., &amp; Wu, D. (2016). What is the relationship between audit partner busyness and audit quality?. </w:t>
      </w:r>
      <w:r w:rsidRPr="004D6D03">
        <w:rPr>
          <w:i/>
          <w:iCs/>
          <w:color w:val="000000"/>
          <w:lang w:eastAsia="en-GB"/>
        </w:rPr>
        <w:t>Contemporary Accounting Research</w:t>
      </w:r>
      <w:r w:rsidRPr="004D6D03">
        <w:rPr>
          <w:iCs/>
          <w:color w:val="000000"/>
          <w:lang w:eastAsia="en-GB"/>
        </w:rPr>
        <w:t>, </w:t>
      </w:r>
      <w:r w:rsidRPr="004D6D03">
        <w:rPr>
          <w:i/>
          <w:iCs/>
          <w:color w:val="000000"/>
          <w:lang w:eastAsia="en-GB"/>
        </w:rPr>
        <w:t>33</w:t>
      </w:r>
      <w:r w:rsidRPr="004D6D03">
        <w:rPr>
          <w:iCs/>
          <w:color w:val="000000"/>
          <w:lang w:eastAsia="en-GB"/>
        </w:rPr>
        <w:t>(1), 341-377.</w:t>
      </w:r>
      <w:r w:rsidRPr="00191090">
        <w:rPr>
          <w:iCs/>
          <w:color w:val="000000"/>
          <w:lang w:eastAsia="en-GB"/>
        </w:rPr>
        <w:t xml:space="preserve"> </w:t>
      </w:r>
    </w:p>
    <w:p w14:paraId="5F0A9FD3" w14:textId="77777777" w:rsidR="00B8548C" w:rsidRDefault="00B8548C" w:rsidP="00B8548C">
      <w:pPr>
        <w:spacing w:after="0"/>
        <w:ind w:left="567" w:hanging="567"/>
        <w:jc w:val="both"/>
        <w:rPr>
          <w:iCs/>
          <w:color w:val="000000"/>
          <w:lang w:val="en-GB" w:eastAsia="en-GB"/>
        </w:rPr>
      </w:pPr>
      <w:r w:rsidRPr="004D6D03">
        <w:rPr>
          <w:iCs/>
          <w:color w:val="000000"/>
          <w:lang w:eastAsia="en-GB"/>
        </w:rPr>
        <w:t>Greenwood, R., &amp; Suddaby, R. (2006). Institutional entrepreneurship in mature fields: The big five accounting firms. </w:t>
      </w:r>
      <w:r w:rsidRPr="004D6D03">
        <w:rPr>
          <w:i/>
          <w:iCs/>
          <w:color w:val="000000"/>
          <w:lang w:eastAsia="en-GB"/>
        </w:rPr>
        <w:t>Academy of Management journal</w:t>
      </w:r>
      <w:r w:rsidRPr="004D6D03">
        <w:rPr>
          <w:iCs/>
          <w:color w:val="000000"/>
          <w:lang w:eastAsia="en-GB"/>
        </w:rPr>
        <w:t>, </w:t>
      </w:r>
      <w:r w:rsidRPr="004D6D03">
        <w:rPr>
          <w:i/>
          <w:iCs/>
          <w:color w:val="000000"/>
          <w:lang w:eastAsia="en-GB"/>
        </w:rPr>
        <w:t>49</w:t>
      </w:r>
      <w:r w:rsidRPr="004D6D03">
        <w:rPr>
          <w:iCs/>
          <w:color w:val="000000"/>
          <w:lang w:eastAsia="en-GB"/>
        </w:rPr>
        <w:t>(1), 27-48.</w:t>
      </w:r>
    </w:p>
    <w:p w14:paraId="35A250B2" w14:textId="77777777" w:rsidR="00B8548C" w:rsidRPr="00C429C2" w:rsidRDefault="00B8548C" w:rsidP="00B8548C">
      <w:pPr>
        <w:spacing w:after="0"/>
        <w:ind w:left="567" w:hanging="567"/>
        <w:jc w:val="both"/>
        <w:rPr>
          <w:iCs/>
          <w:color w:val="000000"/>
          <w:lang w:val="en-GB" w:eastAsia="en-GB"/>
        </w:rPr>
      </w:pPr>
      <w:r w:rsidRPr="005A5B44">
        <w:rPr>
          <w:iCs/>
          <w:color w:val="000000"/>
          <w:lang w:val="en-GB" w:eastAsia="en-GB"/>
        </w:rPr>
        <w:t xml:space="preserve">Gul, F. A., Khedmati, M., Lim, E. K., &amp; Navissi, F. (2018). </w:t>
      </w:r>
      <w:r w:rsidRPr="00D82E0C">
        <w:rPr>
          <w:iCs/>
          <w:color w:val="000000"/>
          <w:lang w:eastAsia="en-GB"/>
        </w:rPr>
        <w:t>Managerial ability, financial distress, and audit fees. </w:t>
      </w:r>
      <w:r w:rsidRPr="00D82E0C">
        <w:rPr>
          <w:i/>
          <w:iCs/>
          <w:color w:val="000000"/>
          <w:lang w:eastAsia="en-GB"/>
        </w:rPr>
        <w:t>Accounting Horizons</w:t>
      </w:r>
      <w:r>
        <w:rPr>
          <w:i/>
          <w:iCs/>
          <w:color w:val="000000"/>
          <w:lang w:eastAsia="en-GB"/>
        </w:rPr>
        <w:t>,</w:t>
      </w:r>
      <w:r w:rsidRPr="00D82E0C">
        <w:rPr>
          <w:iCs/>
          <w:color w:val="000000"/>
          <w:lang w:eastAsia="en-GB"/>
        </w:rPr>
        <w:t> </w:t>
      </w:r>
      <w:r w:rsidRPr="004D6D03">
        <w:rPr>
          <w:i/>
          <w:iCs/>
          <w:color w:val="000000"/>
          <w:lang w:eastAsia="en-GB"/>
        </w:rPr>
        <w:t>32</w:t>
      </w:r>
      <w:r w:rsidRPr="00D82E0C">
        <w:rPr>
          <w:iCs/>
          <w:color w:val="000000"/>
          <w:lang w:eastAsia="en-GB"/>
        </w:rPr>
        <w:t>(1), 29-51.</w:t>
      </w:r>
    </w:p>
    <w:p w14:paraId="2EFE9DD9" w14:textId="77777777" w:rsidR="00B8548C" w:rsidRPr="00C429C2" w:rsidRDefault="00B8548C" w:rsidP="00B8548C">
      <w:pPr>
        <w:spacing w:after="0"/>
        <w:ind w:left="567" w:hanging="567"/>
        <w:jc w:val="both"/>
        <w:rPr>
          <w:iCs/>
          <w:color w:val="000000"/>
          <w:lang w:val="en-GB" w:eastAsia="en-GB"/>
        </w:rPr>
      </w:pPr>
      <w:r w:rsidRPr="00C429C2">
        <w:rPr>
          <w:iCs/>
          <w:color w:val="000000"/>
          <w:lang w:val="en-GB" w:eastAsia="en-GB"/>
        </w:rPr>
        <w:t>Hainmueller, J. (2012). Entropy balancing for causal effects: A multivariate reweighting method to produce balanced samples in observational studies. </w:t>
      </w:r>
      <w:r w:rsidRPr="00C429C2">
        <w:rPr>
          <w:i/>
          <w:iCs/>
          <w:color w:val="000000"/>
          <w:lang w:val="en-GB" w:eastAsia="en-GB"/>
        </w:rPr>
        <w:t>Political Analysis</w:t>
      </w:r>
      <w:r w:rsidRPr="00C429C2">
        <w:rPr>
          <w:iCs/>
          <w:color w:val="000000"/>
          <w:lang w:val="en-GB" w:eastAsia="en-GB"/>
        </w:rPr>
        <w:t>, </w:t>
      </w:r>
      <w:r w:rsidRPr="004D6D03">
        <w:rPr>
          <w:i/>
          <w:color w:val="000000"/>
          <w:lang w:val="en-GB" w:eastAsia="en-GB"/>
        </w:rPr>
        <w:t>20</w:t>
      </w:r>
      <w:r w:rsidRPr="00C429C2">
        <w:rPr>
          <w:iCs/>
          <w:color w:val="000000"/>
          <w:lang w:val="en-GB" w:eastAsia="en-GB"/>
        </w:rPr>
        <w:t>(1</w:t>
      </w:r>
      <w:r>
        <w:rPr>
          <w:iCs/>
          <w:color w:val="000000"/>
          <w:lang w:val="en-GB" w:eastAsia="en-GB"/>
        </w:rPr>
        <w:t>),</w:t>
      </w:r>
      <w:r w:rsidRPr="00C429C2">
        <w:rPr>
          <w:iCs/>
          <w:color w:val="000000"/>
          <w:lang w:val="en-GB" w:eastAsia="en-GB"/>
        </w:rPr>
        <w:t xml:space="preserve"> 25-46.</w:t>
      </w:r>
    </w:p>
    <w:p w14:paraId="78FA57DC" w14:textId="77777777" w:rsidR="00B8548C" w:rsidRPr="00C429C2" w:rsidRDefault="00B8548C" w:rsidP="00B8548C">
      <w:pPr>
        <w:spacing w:after="0"/>
        <w:ind w:left="567" w:hanging="567"/>
        <w:jc w:val="both"/>
        <w:rPr>
          <w:color w:val="222222"/>
          <w:shd w:val="clear" w:color="auto" w:fill="FFFFFF"/>
          <w:lang w:val="en-GB" w:eastAsia="en-GB"/>
        </w:rPr>
      </w:pPr>
      <w:r w:rsidRPr="004D6D03">
        <w:rPr>
          <w:color w:val="222222"/>
          <w:shd w:val="clear" w:color="auto" w:fill="FFFFFF"/>
          <w:lang w:eastAsia="en-GB"/>
        </w:rPr>
        <w:t>Hammond, T. D. (1997). From complete exclusion to minimal inclusion: African Americans and the public accounting industry, 1965–1988. </w:t>
      </w:r>
      <w:r w:rsidRPr="004D6D03">
        <w:rPr>
          <w:i/>
          <w:iCs/>
          <w:color w:val="222222"/>
          <w:shd w:val="clear" w:color="auto" w:fill="FFFFFF"/>
          <w:lang w:eastAsia="en-GB"/>
        </w:rPr>
        <w:t>Accounting, Organizations and Society</w:t>
      </w:r>
      <w:r w:rsidRPr="004D6D03">
        <w:rPr>
          <w:color w:val="222222"/>
          <w:shd w:val="clear" w:color="auto" w:fill="FFFFFF"/>
          <w:lang w:eastAsia="en-GB"/>
        </w:rPr>
        <w:t>, </w:t>
      </w:r>
      <w:r w:rsidRPr="004D6D03">
        <w:rPr>
          <w:i/>
          <w:iCs/>
          <w:color w:val="222222"/>
          <w:shd w:val="clear" w:color="auto" w:fill="FFFFFF"/>
          <w:lang w:eastAsia="en-GB"/>
        </w:rPr>
        <w:t>22</w:t>
      </w:r>
      <w:r w:rsidRPr="004D6D03">
        <w:rPr>
          <w:color w:val="222222"/>
          <w:shd w:val="clear" w:color="auto" w:fill="FFFFFF"/>
          <w:lang w:eastAsia="en-GB"/>
        </w:rPr>
        <w:t>(1), 29-53.</w:t>
      </w:r>
    </w:p>
    <w:p w14:paraId="37097E72" w14:textId="77777777" w:rsidR="00B8548C" w:rsidRPr="00C429C2" w:rsidRDefault="00B8548C" w:rsidP="00B8548C">
      <w:pPr>
        <w:spacing w:after="0"/>
        <w:ind w:left="567" w:hanging="567"/>
        <w:jc w:val="both"/>
        <w:rPr>
          <w:color w:val="222222"/>
          <w:shd w:val="clear" w:color="auto" w:fill="FFFFFF"/>
          <w:lang w:val="en-GB" w:eastAsia="en-GB"/>
        </w:rPr>
      </w:pPr>
      <w:r w:rsidRPr="004D6D03">
        <w:rPr>
          <w:color w:val="222222"/>
          <w:shd w:val="clear" w:color="auto" w:fill="FFFFFF"/>
          <w:lang w:eastAsia="en-GB"/>
        </w:rPr>
        <w:t>Hammond, T., Clayton, B. M., &amp; Arnold, P. J. (2009). South Africa’s transition from apartheid: The role of professional closure in the experiences of black chartered accountants. </w:t>
      </w:r>
      <w:r w:rsidRPr="004D6D03">
        <w:rPr>
          <w:i/>
          <w:iCs/>
          <w:color w:val="222222"/>
          <w:shd w:val="clear" w:color="auto" w:fill="FFFFFF"/>
          <w:lang w:eastAsia="en-GB"/>
        </w:rPr>
        <w:t xml:space="preserve">Accounting, Organizations </w:t>
      </w:r>
      <w:r>
        <w:rPr>
          <w:i/>
          <w:iCs/>
          <w:color w:val="222222"/>
          <w:shd w:val="clear" w:color="auto" w:fill="FFFFFF"/>
          <w:lang w:eastAsia="en-GB"/>
        </w:rPr>
        <w:t>a</w:t>
      </w:r>
      <w:r w:rsidRPr="004D6D03">
        <w:rPr>
          <w:i/>
          <w:iCs/>
          <w:color w:val="222222"/>
          <w:shd w:val="clear" w:color="auto" w:fill="FFFFFF"/>
          <w:lang w:eastAsia="en-GB"/>
        </w:rPr>
        <w:t>nd Society</w:t>
      </w:r>
      <w:r w:rsidRPr="004D6D03">
        <w:rPr>
          <w:color w:val="222222"/>
          <w:shd w:val="clear" w:color="auto" w:fill="FFFFFF"/>
          <w:lang w:eastAsia="en-GB"/>
        </w:rPr>
        <w:t>, </w:t>
      </w:r>
      <w:r w:rsidRPr="004D6D03">
        <w:rPr>
          <w:i/>
          <w:iCs/>
          <w:color w:val="222222"/>
          <w:shd w:val="clear" w:color="auto" w:fill="FFFFFF"/>
          <w:lang w:eastAsia="en-GB"/>
        </w:rPr>
        <w:t>34</w:t>
      </w:r>
      <w:r w:rsidRPr="004D6D03">
        <w:rPr>
          <w:color w:val="222222"/>
          <w:shd w:val="clear" w:color="auto" w:fill="FFFFFF"/>
          <w:lang w:eastAsia="en-GB"/>
        </w:rPr>
        <w:t>(6-7), 705-721.</w:t>
      </w:r>
    </w:p>
    <w:p w14:paraId="0244A812" w14:textId="77777777" w:rsidR="00B8548C" w:rsidRPr="00C429C2" w:rsidRDefault="00B8548C" w:rsidP="00B8548C">
      <w:pPr>
        <w:spacing w:after="0"/>
        <w:ind w:left="567" w:hanging="567"/>
        <w:jc w:val="both"/>
        <w:rPr>
          <w:color w:val="222222"/>
          <w:shd w:val="clear" w:color="auto" w:fill="FFFFFF"/>
          <w:lang w:val="en-GB" w:eastAsia="en-GB"/>
        </w:rPr>
      </w:pPr>
      <w:r w:rsidRPr="004D6D03">
        <w:rPr>
          <w:color w:val="222222"/>
          <w:shd w:val="clear" w:color="auto" w:fill="FFFFFF"/>
          <w:lang w:eastAsia="en-GB"/>
        </w:rPr>
        <w:t>Hammond, T., Clayton, B. M., &amp; Arnold, P. J. (2012). An “unofficial” history of race relations in the South African accounting industry, 1968–2000: Perspectives of South Africa's first black chartered accountants. </w:t>
      </w:r>
      <w:r w:rsidRPr="004D6D03">
        <w:rPr>
          <w:i/>
          <w:iCs/>
          <w:color w:val="222222"/>
          <w:shd w:val="clear" w:color="auto" w:fill="FFFFFF"/>
          <w:lang w:eastAsia="en-GB"/>
        </w:rPr>
        <w:t>Critical Perspectives on Accounting</w:t>
      </w:r>
      <w:r w:rsidRPr="004D6D03">
        <w:rPr>
          <w:color w:val="222222"/>
          <w:shd w:val="clear" w:color="auto" w:fill="FFFFFF"/>
          <w:lang w:eastAsia="en-GB"/>
        </w:rPr>
        <w:t>, </w:t>
      </w:r>
      <w:r w:rsidRPr="004D6D03">
        <w:rPr>
          <w:i/>
          <w:iCs/>
          <w:color w:val="222222"/>
          <w:shd w:val="clear" w:color="auto" w:fill="FFFFFF"/>
          <w:lang w:eastAsia="en-GB"/>
        </w:rPr>
        <w:t>23</w:t>
      </w:r>
      <w:r w:rsidRPr="004D6D03">
        <w:rPr>
          <w:color w:val="222222"/>
          <w:shd w:val="clear" w:color="auto" w:fill="FFFFFF"/>
          <w:lang w:eastAsia="en-GB"/>
        </w:rPr>
        <w:t>(4-5), 332-350.</w:t>
      </w:r>
    </w:p>
    <w:p w14:paraId="1EF0670C" w14:textId="77777777" w:rsidR="00B8548C" w:rsidRDefault="00B8548C" w:rsidP="00B8548C">
      <w:pPr>
        <w:spacing w:after="0"/>
        <w:ind w:left="567" w:hanging="567"/>
        <w:jc w:val="both"/>
        <w:rPr>
          <w:color w:val="222222"/>
          <w:shd w:val="clear" w:color="auto" w:fill="FFFFFF"/>
          <w:lang w:eastAsia="en-GB"/>
        </w:rPr>
      </w:pPr>
      <w:r w:rsidRPr="004D6D03">
        <w:rPr>
          <w:color w:val="222222"/>
          <w:shd w:val="clear" w:color="auto" w:fill="FFFFFF"/>
          <w:lang w:eastAsia="en-GB"/>
        </w:rPr>
        <w:t>Hammond, T., &amp; Streeter, D. W. (1994). Overcoming barriers: early African-American certified public accountants. </w:t>
      </w:r>
      <w:r w:rsidRPr="004D6D03">
        <w:rPr>
          <w:i/>
          <w:iCs/>
          <w:color w:val="222222"/>
          <w:shd w:val="clear" w:color="auto" w:fill="FFFFFF"/>
          <w:lang w:eastAsia="en-GB"/>
        </w:rPr>
        <w:t>Accounting, Organizations and Society</w:t>
      </w:r>
      <w:r w:rsidRPr="004D6D03">
        <w:rPr>
          <w:color w:val="222222"/>
          <w:shd w:val="clear" w:color="auto" w:fill="FFFFFF"/>
          <w:lang w:eastAsia="en-GB"/>
        </w:rPr>
        <w:t>, </w:t>
      </w:r>
      <w:r w:rsidRPr="004D6D03">
        <w:rPr>
          <w:i/>
          <w:iCs/>
          <w:color w:val="222222"/>
          <w:shd w:val="clear" w:color="auto" w:fill="FFFFFF"/>
          <w:lang w:eastAsia="en-GB"/>
        </w:rPr>
        <w:t>19</w:t>
      </w:r>
      <w:r w:rsidRPr="004D6D03">
        <w:rPr>
          <w:color w:val="222222"/>
          <w:shd w:val="clear" w:color="auto" w:fill="FFFFFF"/>
          <w:lang w:eastAsia="en-GB"/>
        </w:rPr>
        <w:t>(3), 271-288.</w:t>
      </w:r>
    </w:p>
    <w:p w14:paraId="07AE0D29" w14:textId="77777777" w:rsidR="00B8548C" w:rsidRPr="00C429C2" w:rsidRDefault="00B8548C" w:rsidP="00B8548C">
      <w:pPr>
        <w:spacing w:after="0"/>
        <w:ind w:left="567" w:hanging="567"/>
        <w:jc w:val="both"/>
        <w:rPr>
          <w:color w:val="222222"/>
          <w:shd w:val="clear" w:color="auto" w:fill="FFFFFF"/>
          <w:lang w:eastAsia="en-GB"/>
        </w:rPr>
      </w:pPr>
      <w:r w:rsidRPr="00D82E0C">
        <w:rPr>
          <w:color w:val="222222"/>
          <w:shd w:val="clear" w:color="auto" w:fill="FFFFFF"/>
          <w:lang w:eastAsia="en-GB"/>
        </w:rPr>
        <w:t>Hanlon, D., Khedmati, M., &amp; Lim, E. K. (2019). Boardroom backscratching and audit fees. </w:t>
      </w:r>
      <w:r w:rsidRPr="00D82E0C">
        <w:rPr>
          <w:i/>
          <w:iCs/>
          <w:color w:val="222222"/>
          <w:shd w:val="clear" w:color="auto" w:fill="FFFFFF"/>
          <w:lang w:eastAsia="en-GB"/>
        </w:rPr>
        <w:t>Auditing: A Journal of Practice &amp; Theory</w:t>
      </w:r>
      <w:r>
        <w:rPr>
          <w:i/>
          <w:iCs/>
          <w:color w:val="222222"/>
          <w:shd w:val="clear" w:color="auto" w:fill="FFFFFF"/>
          <w:lang w:eastAsia="en-GB"/>
        </w:rPr>
        <w:t>,</w:t>
      </w:r>
      <w:r w:rsidRPr="00D82E0C">
        <w:rPr>
          <w:color w:val="222222"/>
          <w:shd w:val="clear" w:color="auto" w:fill="FFFFFF"/>
          <w:lang w:eastAsia="en-GB"/>
        </w:rPr>
        <w:t> </w:t>
      </w:r>
      <w:r w:rsidRPr="004D6D03">
        <w:rPr>
          <w:i/>
          <w:iCs/>
          <w:color w:val="222222"/>
          <w:shd w:val="clear" w:color="auto" w:fill="FFFFFF"/>
          <w:lang w:eastAsia="en-GB"/>
        </w:rPr>
        <w:t>38</w:t>
      </w:r>
      <w:r w:rsidRPr="00D82E0C">
        <w:rPr>
          <w:color w:val="222222"/>
          <w:shd w:val="clear" w:color="auto" w:fill="FFFFFF"/>
          <w:lang w:eastAsia="en-GB"/>
        </w:rPr>
        <w:t>(2), 179-206.</w:t>
      </w:r>
    </w:p>
    <w:p w14:paraId="3B3B8130" w14:textId="77777777" w:rsidR="00B8548C" w:rsidRPr="00C429C2" w:rsidRDefault="00B8548C" w:rsidP="00B8548C">
      <w:pPr>
        <w:spacing w:after="0"/>
        <w:ind w:left="567" w:hanging="567"/>
        <w:jc w:val="both"/>
        <w:rPr>
          <w:color w:val="222222"/>
          <w:shd w:val="clear" w:color="auto" w:fill="FFFFFF"/>
          <w:lang w:val="en-GB" w:eastAsia="en-GB"/>
        </w:rPr>
      </w:pPr>
      <w:r w:rsidRPr="004D6D03">
        <w:rPr>
          <w:color w:val="222222"/>
          <w:shd w:val="clear" w:color="auto" w:fill="FFFFFF"/>
          <w:lang w:eastAsia="en-GB"/>
        </w:rPr>
        <w:t>Hardies, K., Hossain, S., &amp; Chapple, L. (2021). Archival research on audit partners: assessing the research field and recommendations for future research. </w:t>
      </w:r>
      <w:r w:rsidRPr="004D6D03">
        <w:rPr>
          <w:i/>
          <w:iCs/>
          <w:color w:val="222222"/>
          <w:shd w:val="clear" w:color="auto" w:fill="FFFFFF"/>
          <w:lang w:eastAsia="en-GB"/>
        </w:rPr>
        <w:t>Accounting &amp; Finance</w:t>
      </w:r>
      <w:r w:rsidRPr="004D6D03">
        <w:rPr>
          <w:color w:val="222222"/>
          <w:shd w:val="clear" w:color="auto" w:fill="FFFFFF"/>
          <w:lang w:eastAsia="en-GB"/>
        </w:rPr>
        <w:t>, </w:t>
      </w:r>
      <w:r w:rsidRPr="004D6D03">
        <w:rPr>
          <w:i/>
          <w:iCs/>
          <w:color w:val="222222"/>
          <w:shd w:val="clear" w:color="auto" w:fill="FFFFFF"/>
          <w:lang w:eastAsia="en-GB"/>
        </w:rPr>
        <w:t>61</w:t>
      </w:r>
      <w:r w:rsidRPr="004D6D03">
        <w:rPr>
          <w:color w:val="222222"/>
          <w:shd w:val="clear" w:color="auto" w:fill="FFFFFF"/>
          <w:lang w:eastAsia="en-GB"/>
        </w:rPr>
        <w:t>(3), 4209-4256.</w:t>
      </w:r>
    </w:p>
    <w:p w14:paraId="74D7D71D" w14:textId="77777777" w:rsidR="00B8548C" w:rsidRPr="00C429C2" w:rsidRDefault="00B8548C" w:rsidP="00B8548C">
      <w:pPr>
        <w:spacing w:after="0"/>
        <w:ind w:left="567" w:hanging="567"/>
        <w:jc w:val="both"/>
        <w:rPr>
          <w:color w:val="222222"/>
          <w:shd w:val="clear" w:color="auto" w:fill="FFFFFF"/>
          <w:lang w:val="en-GB" w:eastAsia="en-GB"/>
        </w:rPr>
      </w:pPr>
      <w:r w:rsidRPr="005A5B44">
        <w:rPr>
          <w:color w:val="222222"/>
          <w:shd w:val="clear" w:color="auto" w:fill="FFFFFF"/>
          <w:lang w:val="en-GB" w:eastAsia="en-GB"/>
        </w:rPr>
        <w:t xml:space="preserve">Hardies, K., Lennox, C., &amp; Li, B. (2021). </w:t>
      </w:r>
      <w:r w:rsidRPr="004D6D03">
        <w:rPr>
          <w:color w:val="222222"/>
          <w:shd w:val="clear" w:color="auto" w:fill="FFFFFF"/>
          <w:lang w:eastAsia="en-GB"/>
        </w:rPr>
        <w:t>Gender discrimination? Evidence from the Belgian public accounting profession. </w:t>
      </w:r>
      <w:r w:rsidRPr="004D6D03">
        <w:rPr>
          <w:i/>
          <w:iCs/>
          <w:color w:val="222222"/>
          <w:shd w:val="clear" w:color="auto" w:fill="FFFFFF"/>
          <w:lang w:eastAsia="en-GB"/>
        </w:rPr>
        <w:t>Contemporary Accounting Research</w:t>
      </w:r>
      <w:r w:rsidRPr="004D6D03">
        <w:rPr>
          <w:color w:val="222222"/>
          <w:shd w:val="clear" w:color="auto" w:fill="FFFFFF"/>
          <w:lang w:eastAsia="en-GB"/>
        </w:rPr>
        <w:t>, </w:t>
      </w:r>
      <w:r w:rsidRPr="004D6D03">
        <w:rPr>
          <w:i/>
          <w:iCs/>
          <w:color w:val="222222"/>
          <w:shd w:val="clear" w:color="auto" w:fill="FFFFFF"/>
          <w:lang w:eastAsia="en-GB"/>
        </w:rPr>
        <w:t>38</w:t>
      </w:r>
      <w:r w:rsidRPr="004D6D03">
        <w:rPr>
          <w:color w:val="222222"/>
          <w:shd w:val="clear" w:color="auto" w:fill="FFFFFF"/>
          <w:lang w:eastAsia="en-GB"/>
        </w:rPr>
        <w:t>(3), 1509-1541.</w:t>
      </w:r>
    </w:p>
    <w:p w14:paraId="17647B15" w14:textId="77777777" w:rsidR="00B8548C" w:rsidRPr="00C429C2" w:rsidRDefault="00B8548C" w:rsidP="00B8548C">
      <w:pPr>
        <w:spacing w:after="0"/>
        <w:ind w:left="567" w:hanging="567"/>
        <w:jc w:val="both"/>
        <w:rPr>
          <w:color w:val="222222"/>
          <w:shd w:val="clear" w:color="auto" w:fill="FFFFFF"/>
          <w:lang w:eastAsia="en-GB"/>
        </w:rPr>
      </w:pPr>
      <w:r w:rsidRPr="004D6D03">
        <w:rPr>
          <w:color w:val="222222"/>
          <w:shd w:val="clear" w:color="auto" w:fill="FFFFFF"/>
          <w:lang w:eastAsia="en-GB"/>
        </w:rPr>
        <w:t>Hay, D. C., &amp; Knechel, W. R. (2017). Meta-regression in auditing research: Evaluating the evidence on the Big N audit firm premium. </w:t>
      </w:r>
      <w:r w:rsidRPr="004D6D03">
        <w:rPr>
          <w:i/>
          <w:iCs/>
          <w:color w:val="222222"/>
          <w:shd w:val="clear" w:color="auto" w:fill="FFFFFF"/>
          <w:lang w:eastAsia="en-GB"/>
        </w:rPr>
        <w:t>Auditing: A Journal of Practice &amp; Theory</w:t>
      </w:r>
      <w:r w:rsidRPr="004D6D03">
        <w:rPr>
          <w:color w:val="222222"/>
          <w:shd w:val="clear" w:color="auto" w:fill="FFFFFF"/>
          <w:lang w:eastAsia="en-GB"/>
        </w:rPr>
        <w:t>, </w:t>
      </w:r>
      <w:r w:rsidRPr="004D6D03">
        <w:rPr>
          <w:i/>
          <w:iCs/>
          <w:color w:val="222222"/>
          <w:shd w:val="clear" w:color="auto" w:fill="FFFFFF"/>
          <w:lang w:eastAsia="en-GB"/>
        </w:rPr>
        <w:t>36</w:t>
      </w:r>
      <w:r w:rsidRPr="004D6D03">
        <w:rPr>
          <w:color w:val="222222"/>
          <w:shd w:val="clear" w:color="auto" w:fill="FFFFFF"/>
          <w:lang w:eastAsia="en-GB"/>
        </w:rPr>
        <w:t>(2), 133-159.</w:t>
      </w:r>
    </w:p>
    <w:p w14:paraId="04D29EBD" w14:textId="77777777" w:rsidR="00B8548C" w:rsidRDefault="00B8548C" w:rsidP="00B8548C">
      <w:pPr>
        <w:spacing w:after="0"/>
        <w:ind w:left="567" w:hanging="567"/>
        <w:jc w:val="both"/>
        <w:rPr>
          <w:color w:val="222222"/>
          <w:shd w:val="clear" w:color="auto" w:fill="FFFFFF"/>
          <w:lang w:val="en-GB" w:eastAsia="en-GB"/>
        </w:rPr>
      </w:pPr>
      <w:r w:rsidRPr="004D6D03">
        <w:rPr>
          <w:color w:val="222222"/>
          <w:shd w:val="clear" w:color="auto" w:fill="FFFFFF"/>
          <w:lang w:eastAsia="en-GB"/>
        </w:rPr>
        <w:t>Hay, D. C., Knechel, W. R., &amp; Wong, N. (2006). Audit fees: A meta‐analysis of the effect of supply and demand attributes. </w:t>
      </w:r>
      <w:r w:rsidRPr="004D6D03">
        <w:rPr>
          <w:i/>
          <w:iCs/>
          <w:color w:val="222222"/>
          <w:shd w:val="clear" w:color="auto" w:fill="FFFFFF"/>
          <w:lang w:eastAsia="en-GB"/>
        </w:rPr>
        <w:t>Contemporary accounting research</w:t>
      </w:r>
      <w:r w:rsidRPr="004D6D03">
        <w:rPr>
          <w:color w:val="222222"/>
          <w:shd w:val="clear" w:color="auto" w:fill="FFFFFF"/>
          <w:lang w:eastAsia="en-GB"/>
        </w:rPr>
        <w:t>, </w:t>
      </w:r>
      <w:r w:rsidRPr="004D6D03">
        <w:rPr>
          <w:i/>
          <w:iCs/>
          <w:color w:val="222222"/>
          <w:shd w:val="clear" w:color="auto" w:fill="FFFFFF"/>
          <w:lang w:eastAsia="en-GB"/>
        </w:rPr>
        <w:t>23</w:t>
      </w:r>
      <w:r w:rsidRPr="004D6D03">
        <w:rPr>
          <w:color w:val="222222"/>
          <w:shd w:val="clear" w:color="auto" w:fill="FFFFFF"/>
          <w:lang w:eastAsia="en-GB"/>
        </w:rPr>
        <w:t>(1), 141-191.</w:t>
      </w:r>
    </w:p>
    <w:p w14:paraId="1F205E6D" w14:textId="77777777" w:rsidR="00B8548C" w:rsidRPr="00C429C2" w:rsidRDefault="00B8548C" w:rsidP="00B8548C">
      <w:pPr>
        <w:spacing w:after="0"/>
        <w:ind w:left="567" w:hanging="567"/>
        <w:jc w:val="both"/>
        <w:rPr>
          <w:color w:val="222222"/>
          <w:shd w:val="clear" w:color="auto" w:fill="FFFFFF"/>
          <w:lang w:val="en-GB" w:eastAsia="en-GB"/>
        </w:rPr>
      </w:pPr>
      <w:r w:rsidRPr="004D6D03">
        <w:rPr>
          <w:color w:val="222222"/>
          <w:shd w:val="clear" w:color="auto" w:fill="FFFFFF"/>
          <w:lang w:eastAsia="en-GB"/>
        </w:rPr>
        <w:t>Hayes, C., &amp; Jacobs, K. (2017). The processes of inclusion and exclusion: The role of ethnicity and class in women’s relation with the accounting profession. </w:t>
      </w:r>
      <w:r w:rsidRPr="004D6D03">
        <w:rPr>
          <w:i/>
          <w:iCs/>
          <w:color w:val="222222"/>
          <w:shd w:val="clear" w:color="auto" w:fill="FFFFFF"/>
          <w:lang w:eastAsia="en-GB"/>
        </w:rPr>
        <w:t>Accounting, Auditing &amp; Accountability Journal</w:t>
      </w:r>
      <w:r w:rsidRPr="004D6D03">
        <w:rPr>
          <w:color w:val="222222"/>
          <w:shd w:val="clear" w:color="auto" w:fill="FFFFFF"/>
          <w:lang w:eastAsia="en-GB"/>
        </w:rPr>
        <w:t>, </w:t>
      </w:r>
      <w:r w:rsidRPr="004D6D03">
        <w:rPr>
          <w:i/>
          <w:iCs/>
          <w:color w:val="222222"/>
          <w:shd w:val="clear" w:color="auto" w:fill="FFFFFF"/>
          <w:lang w:eastAsia="en-GB"/>
        </w:rPr>
        <w:t>30</w:t>
      </w:r>
      <w:r w:rsidRPr="004D6D03">
        <w:rPr>
          <w:color w:val="222222"/>
          <w:shd w:val="clear" w:color="auto" w:fill="FFFFFF"/>
          <w:lang w:eastAsia="en-GB"/>
        </w:rPr>
        <w:t>(3), 565-592.</w:t>
      </w:r>
    </w:p>
    <w:p w14:paraId="37D3440E" w14:textId="77777777" w:rsidR="00B8548C" w:rsidRPr="00C429C2" w:rsidRDefault="00B8548C" w:rsidP="00B8548C">
      <w:pPr>
        <w:spacing w:after="0"/>
        <w:ind w:left="567" w:hanging="567"/>
        <w:jc w:val="both"/>
        <w:rPr>
          <w:color w:val="222222"/>
          <w:shd w:val="clear" w:color="auto" w:fill="FFFFFF"/>
          <w:lang w:val="en-GB" w:eastAsia="en-GB"/>
        </w:rPr>
      </w:pPr>
      <w:r w:rsidRPr="00C429C2">
        <w:rPr>
          <w:color w:val="222222"/>
          <w:shd w:val="clear" w:color="auto" w:fill="FFFFFF"/>
          <w:lang w:val="en-GB" w:eastAsia="en-GB"/>
        </w:rPr>
        <w:t xml:space="preserve">Heckman, J. </w:t>
      </w:r>
      <w:r>
        <w:rPr>
          <w:color w:val="222222"/>
          <w:shd w:val="clear" w:color="auto" w:fill="FFFFFF"/>
          <w:lang w:val="en-GB" w:eastAsia="en-GB"/>
        </w:rPr>
        <w:t>(</w:t>
      </w:r>
      <w:r w:rsidRPr="00C429C2">
        <w:rPr>
          <w:color w:val="222222"/>
          <w:shd w:val="clear" w:color="auto" w:fill="FFFFFF"/>
          <w:lang w:val="en-GB" w:eastAsia="en-GB"/>
        </w:rPr>
        <w:t>1979</w:t>
      </w:r>
      <w:r>
        <w:rPr>
          <w:color w:val="222222"/>
          <w:shd w:val="clear" w:color="auto" w:fill="FFFFFF"/>
          <w:lang w:val="en-GB" w:eastAsia="en-GB"/>
        </w:rPr>
        <w:t>)</w:t>
      </w:r>
      <w:r w:rsidRPr="00C429C2">
        <w:rPr>
          <w:color w:val="222222"/>
          <w:shd w:val="clear" w:color="auto" w:fill="FFFFFF"/>
          <w:lang w:val="en-GB" w:eastAsia="en-GB"/>
        </w:rPr>
        <w:t xml:space="preserve">. The sample selection bias as a specification error. </w:t>
      </w:r>
      <w:r w:rsidRPr="00C429C2">
        <w:rPr>
          <w:i/>
          <w:color w:val="222222"/>
          <w:shd w:val="clear" w:color="auto" w:fill="FFFFFF"/>
          <w:lang w:val="en-GB" w:eastAsia="en-GB"/>
        </w:rPr>
        <w:t>Econometrica</w:t>
      </w:r>
      <w:r>
        <w:rPr>
          <w:i/>
          <w:color w:val="222222"/>
          <w:shd w:val="clear" w:color="auto" w:fill="FFFFFF"/>
          <w:lang w:val="en-GB" w:eastAsia="en-GB"/>
        </w:rPr>
        <w:t>,</w:t>
      </w:r>
      <w:r w:rsidRPr="00C429C2">
        <w:rPr>
          <w:color w:val="222222"/>
          <w:shd w:val="clear" w:color="auto" w:fill="FFFFFF"/>
          <w:lang w:val="en-GB" w:eastAsia="en-GB"/>
        </w:rPr>
        <w:t xml:space="preserve"> </w:t>
      </w:r>
      <w:r w:rsidRPr="004D6D03">
        <w:rPr>
          <w:i/>
          <w:iCs/>
          <w:color w:val="222222"/>
          <w:shd w:val="clear" w:color="auto" w:fill="FFFFFF"/>
          <w:lang w:val="en-GB" w:eastAsia="en-GB"/>
        </w:rPr>
        <w:t>47</w:t>
      </w:r>
      <w:r w:rsidRPr="00C429C2">
        <w:rPr>
          <w:color w:val="222222"/>
          <w:shd w:val="clear" w:color="auto" w:fill="FFFFFF"/>
          <w:lang w:val="en-GB" w:eastAsia="en-GB"/>
        </w:rPr>
        <w:t>(1</w:t>
      </w:r>
      <w:r>
        <w:rPr>
          <w:color w:val="222222"/>
          <w:shd w:val="clear" w:color="auto" w:fill="FFFFFF"/>
          <w:lang w:val="en-GB" w:eastAsia="en-GB"/>
        </w:rPr>
        <w:t>),</w:t>
      </w:r>
      <w:r w:rsidRPr="00C429C2">
        <w:rPr>
          <w:color w:val="222222"/>
          <w:shd w:val="clear" w:color="auto" w:fill="FFFFFF"/>
          <w:lang w:val="en-GB" w:eastAsia="en-GB"/>
        </w:rPr>
        <w:t xml:space="preserve"> 153-162.</w:t>
      </w:r>
    </w:p>
    <w:p w14:paraId="3EE6995D" w14:textId="77777777" w:rsidR="00B8548C" w:rsidRPr="00C429C2" w:rsidRDefault="00B8548C" w:rsidP="00B8548C">
      <w:pPr>
        <w:spacing w:after="0"/>
        <w:ind w:left="567" w:hanging="567"/>
        <w:jc w:val="both"/>
        <w:rPr>
          <w:iCs/>
          <w:color w:val="000000"/>
          <w:lang w:val="en-GB" w:eastAsia="en-GB"/>
        </w:rPr>
      </w:pPr>
      <w:r w:rsidRPr="004D6D03">
        <w:rPr>
          <w:iCs/>
          <w:color w:val="000000"/>
          <w:lang w:eastAsia="en-GB"/>
        </w:rPr>
        <w:lastRenderedPageBreak/>
        <w:t>Hegde, D., &amp; Tumlinson, J. (2014). Does social proximity enhance business partnerships? Theory and evidence from ethnicity's role in US venture capital. </w:t>
      </w:r>
      <w:r w:rsidRPr="004D6D03">
        <w:rPr>
          <w:i/>
          <w:iCs/>
          <w:color w:val="000000"/>
          <w:lang w:eastAsia="en-GB"/>
        </w:rPr>
        <w:t>Management Science</w:t>
      </w:r>
      <w:r w:rsidRPr="004D6D03">
        <w:rPr>
          <w:iCs/>
          <w:color w:val="000000"/>
          <w:lang w:eastAsia="en-GB"/>
        </w:rPr>
        <w:t>, </w:t>
      </w:r>
      <w:r w:rsidRPr="004D6D03">
        <w:rPr>
          <w:i/>
          <w:iCs/>
          <w:color w:val="000000"/>
          <w:lang w:eastAsia="en-GB"/>
        </w:rPr>
        <w:t>60</w:t>
      </w:r>
      <w:r w:rsidRPr="004D6D03">
        <w:rPr>
          <w:iCs/>
          <w:color w:val="000000"/>
          <w:lang w:eastAsia="en-GB"/>
        </w:rPr>
        <w:t>(9), 2355-2380.</w:t>
      </w:r>
    </w:p>
    <w:p w14:paraId="2F965B2E" w14:textId="77777777" w:rsidR="00B8548C" w:rsidRPr="00C429C2" w:rsidRDefault="00B8548C" w:rsidP="00B8548C">
      <w:pPr>
        <w:spacing w:after="0"/>
        <w:ind w:left="567" w:hanging="567"/>
        <w:jc w:val="both"/>
        <w:rPr>
          <w:iCs/>
          <w:color w:val="000000"/>
          <w:lang w:val="en-GB" w:eastAsia="en-GB"/>
        </w:rPr>
      </w:pPr>
      <w:r w:rsidRPr="004D6D03">
        <w:rPr>
          <w:iCs/>
          <w:color w:val="000000"/>
          <w:lang w:eastAsia="en-GB"/>
        </w:rPr>
        <w:t>Hill, A. D., Upadhyay, A. D., &amp; Beekun, R. I. (2015). Do female and ethnically diverse executives endure inequity in the CEO position or do they benefit from their minority status? An empirical examination. </w:t>
      </w:r>
      <w:r w:rsidRPr="004D6D03">
        <w:rPr>
          <w:i/>
          <w:iCs/>
          <w:color w:val="000000"/>
          <w:lang w:eastAsia="en-GB"/>
        </w:rPr>
        <w:t>Strategic Management Journal</w:t>
      </w:r>
      <w:r w:rsidRPr="004D6D03">
        <w:rPr>
          <w:iCs/>
          <w:color w:val="000000"/>
          <w:lang w:eastAsia="en-GB"/>
        </w:rPr>
        <w:t>, </w:t>
      </w:r>
      <w:r w:rsidRPr="004D6D03">
        <w:rPr>
          <w:i/>
          <w:iCs/>
          <w:color w:val="000000"/>
          <w:lang w:eastAsia="en-GB"/>
        </w:rPr>
        <w:t>36</w:t>
      </w:r>
      <w:r w:rsidRPr="004D6D03">
        <w:rPr>
          <w:iCs/>
          <w:color w:val="000000"/>
          <w:lang w:eastAsia="en-GB"/>
        </w:rPr>
        <w:t>(8), 1115-1134.</w:t>
      </w:r>
    </w:p>
    <w:p w14:paraId="3634B7BF" w14:textId="77777777" w:rsidR="00B8548C" w:rsidRDefault="00B8548C" w:rsidP="00B8548C">
      <w:pPr>
        <w:spacing w:after="0"/>
        <w:ind w:left="567" w:hanging="567"/>
        <w:jc w:val="both"/>
        <w:rPr>
          <w:iCs/>
          <w:color w:val="000000"/>
          <w:lang w:eastAsia="en-GB"/>
        </w:rPr>
      </w:pPr>
      <w:r w:rsidRPr="004D6D03">
        <w:rPr>
          <w:iCs/>
          <w:color w:val="000000"/>
          <w:lang w:eastAsia="en-GB"/>
        </w:rPr>
        <w:t>Hobeika, J. (2021). Measuring stereotypes in the banking industry–an application to client relational benefits. </w:t>
      </w:r>
      <w:r w:rsidRPr="004D6D03">
        <w:rPr>
          <w:i/>
          <w:iCs/>
          <w:color w:val="000000"/>
          <w:lang w:eastAsia="en-GB"/>
        </w:rPr>
        <w:t>International Journal of Bank Marketing</w:t>
      </w:r>
      <w:r w:rsidRPr="004D6D03">
        <w:rPr>
          <w:iCs/>
          <w:color w:val="000000"/>
          <w:lang w:eastAsia="en-GB"/>
        </w:rPr>
        <w:t>, </w:t>
      </w:r>
      <w:r w:rsidRPr="004D6D03">
        <w:rPr>
          <w:i/>
          <w:iCs/>
          <w:color w:val="000000"/>
          <w:lang w:eastAsia="en-GB"/>
        </w:rPr>
        <w:t>39</w:t>
      </w:r>
      <w:r w:rsidRPr="004D6D03">
        <w:rPr>
          <w:iCs/>
          <w:color w:val="000000"/>
          <w:lang w:eastAsia="en-GB"/>
        </w:rPr>
        <w:t>(7), 1292-1309.</w:t>
      </w:r>
    </w:p>
    <w:p w14:paraId="1F79F188" w14:textId="77777777" w:rsidR="00B8548C" w:rsidRPr="00C429C2" w:rsidRDefault="00B8548C" w:rsidP="00B8548C">
      <w:pPr>
        <w:spacing w:after="0"/>
        <w:ind w:left="567" w:hanging="567"/>
        <w:jc w:val="both"/>
        <w:rPr>
          <w:iCs/>
          <w:color w:val="000000"/>
          <w:lang w:val="en-GB" w:eastAsia="en-GB"/>
        </w:rPr>
      </w:pPr>
      <w:r w:rsidRPr="00D82E0C">
        <w:rPr>
          <w:iCs/>
          <w:color w:val="000000"/>
          <w:lang w:eastAsia="en-GB"/>
        </w:rPr>
        <w:t>Huang, M., Masli, A., Meschke, F., &amp; Guthrie, J. P. (2017). Clients' workplace environment and corporate audits. </w:t>
      </w:r>
      <w:r w:rsidRPr="00D82E0C">
        <w:rPr>
          <w:i/>
          <w:iCs/>
          <w:color w:val="000000"/>
          <w:lang w:eastAsia="en-GB"/>
        </w:rPr>
        <w:t>Auditing: A Journal of Practice &amp; Theory</w:t>
      </w:r>
      <w:r>
        <w:rPr>
          <w:i/>
          <w:iCs/>
          <w:color w:val="000000"/>
          <w:lang w:eastAsia="en-GB"/>
        </w:rPr>
        <w:t>,</w:t>
      </w:r>
      <w:r w:rsidRPr="00D82E0C">
        <w:rPr>
          <w:iCs/>
          <w:color w:val="000000"/>
          <w:lang w:eastAsia="en-GB"/>
        </w:rPr>
        <w:t> </w:t>
      </w:r>
      <w:r w:rsidRPr="004D6D03">
        <w:rPr>
          <w:i/>
          <w:iCs/>
          <w:color w:val="000000"/>
          <w:lang w:eastAsia="en-GB"/>
        </w:rPr>
        <w:t>36</w:t>
      </w:r>
      <w:r w:rsidRPr="00D82E0C">
        <w:rPr>
          <w:iCs/>
          <w:color w:val="000000"/>
          <w:lang w:eastAsia="en-GB"/>
        </w:rPr>
        <w:t>(4), 89-113.</w:t>
      </w:r>
    </w:p>
    <w:p w14:paraId="2433AB66" w14:textId="77777777" w:rsidR="00B8548C" w:rsidRPr="00191090" w:rsidRDefault="00B8548C" w:rsidP="00B8548C">
      <w:pPr>
        <w:spacing w:after="0"/>
        <w:ind w:left="567" w:hanging="567"/>
        <w:jc w:val="both"/>
        <w:rPr>
          <w:iCs/>
          <w:color w:val="000000"/>
          <w:lang w:eastAsia="en-GB"/>
        </w:rPr>
      </w:pPr>
      <w:r w:rsidRPr="004D6D03">
        <w:rPr>
          <w:iCs/>
          <w:color w:val="000000"/>
          <w:lang w:eastAsia="en-GB"/>
        </w:rPr>
        <w:t>Ittonen, K., &amp; Peni, E. (2012). Auditor's gender and audit fees. </w:t>
      </w:r>
      <w:r w:rsidRPr="004D6D03">
        <w:rPr>
          <w:i/>
          <w:iCs/>
          <w:color w:val="000000"/>
          <w:lang w:eastAsia="en-GB"/>
        </w:rPr>
        <w:t>International Journal of Auditing</w:t>
      </w:r>
      <w:r w:rsidRPr="004D6D03">
        <w:rPr>
          <w:iCs/>
          <w:color w:val="000000"/>
          <w:lang w:eastAsia="en-GB"/>
        </w:rPr>
        <w:t>, </w:t>
      </w:r>
      <w:r w:rsidRPr="004D6D03">
        <w:rPr>
          <w:i/>
          <w:iCs/>
          <w:color w:val="000000"/>
          <w:lang w:eastAsia="en-GB"/>
        </w:rPr>
        <w:t>16</w:t>
      </w:r>
      <w:r w:rsidRPr="004D6D03">
        <w:rPr>
          <w:iCs/>
          <w:color w:val="000000"/>
          <w:lang w:eastAsia="en-GB"/>
        </w:rPr>
        <w:t>(1), 1-18.</w:t>
      </w:r>
      <w:r w:rsidRPr="00191090">
        <w:rPr>
          <w:iCs/>
          <w:color w:val="000000"/>
          <w:lang w:eastAsia="en-GB"/>
        </w:rPr>
        <w:t xml:space="preserve"> </w:t>
      </w:r>
    </w:p>
    <w:p w14:paraId="6D433C59" w14:textId="77777777" w:rsidR="00B8548C" w:rsidRPr="00C429C2" w:rsidRDefault="00B8548C" w:rsidP="00B8548C">
      <w:pPr>
        <w:spacing w:after="0"/>
        <w:ind w:left="567" w:hanging="567"/>
        <w:jc w:val="both"/>
        <w:rPr>
          <w:iCs/>
          <w:color w:val="000000"/>
          <w:lang w:eastAsia="en-GB"/>
        </w:rPr>
      </w:pPr>
      <w:r w:rsidRPr="004D6D03">
        <w:rPr>
          <w:iCs/>
          <w:color w:val="000000"/>
          <w:lang w:eastAsia="en-GB"/>
        </w:rPr>
        <w:t>Jeacle, I. (2008). Beyond the boring grey: The construction of the colourful accountant. </w:t>
      </w:r>
      <w:r w:rsidRPr="004D6D03">
        <w:rPr>
          <w:i/>
          <w:iCs/>
          <w:color w:val="000000"/>
          <w:lang w:eastAsia="en-GB"/>
        </w:rPr>
        <w:t>Critical Perspectives on Accounting</w:t>
      </w:r>
      <w:r w:rsidRPr="004D6D03">
        <w:rPr>
          <w:iCs/>
          <w:color w:val="000000"/>
          <w:lang w:eastAsia="en-GB"/>
        </w:rPr>
        <w:t>, </w:t>
      </w:r>
      <w:r w:rsidRPr="004D6D03">
        <w:rPr>
          <w:i/>
          <w:iCs/>
          <w:color w:val="000000"/>
          <w:lang w:eastAsia="en-GB"/>
        </w:rPr>
        <w:t>19</w:t>
      </w:r>
      <w:r w:rsidRPr="004D6D03">
        <w:rPr>
          <w:iCs/>
          <w:color w:val="000000"/>
          <w:lang w:eastAsia="en-GB"/>
        </w:rPr>
        <w:t>(8), 1296-1320.</w:t>
      </w:r>
    </w:p>
    <w:p w14:paraId="476F096F" w14:textId="77777777" w:rsidR="00B8548C" w:rsidRPr="00C429C2" w:rsidRDefault="00B8548C" w:rsidP="00B8548C">
      <w:pPr>
        <w:spacing w:after="0"/>
        <w:ind w:left="567" w:hanging="567"/>
        <w:jc w:val="both"/>
        <w:rPr>
          <w:iCs/>
          <w:color w:val="000000"/>
          <w:lang w:eastAsia="en-GB"/>
        </w:rPr>
      </w:pPr>
      <w:r w:rsidRPr="004D6D03">
        <w:rPr>
          <w:iCs/>
          <w:color w:val="000000"/>
          <w:lang w:eastAsia="en-GB"/>
        </w:rPr>
        <w:t>Jones, M., &amp; Stanton, P. (2021). Negative accounting stereotype: Enron cartoons. </w:t>
      </w:r>
      <w:r w:rsidRPr="004D6D03">
        <w:rPr>
          <w:i/>
          <w:iCs/>
          <w:color w:val="000000"/>
          <w:lang w:eastAsia="en-GB"/>
        </w:rPr>
        <w:t>Accounting History</w:t>
      </w:r>
      <w:r w:rsidRPr="004D6D03">
        <w:rPr>
          <w:iCs/>
          <w:color w:val="000000"/>
          <w:lang w:eastAsia="en-GB"/>
        </w:rPr>
        <w:t>, </w:t>
      </w:r>
      <w:r w:rsidRPr="004D6D03">
        <w:rPr>
          <w:i/>
          <w:iCs/>
          <w:color w:val="000000"/>
          <w:lang w:eastAsia="en-GB"/>
        </w:rPr>
        <w:t>26</w:t>
      </w:r>
      <w:r w:rsidRPr="004D6D03">
        <w:rPr>
          <w:iCs/>
          <w:color w:val="000000"/>
          <w:lang w:eastAsia="en-GB"/>
        </w:rPr>
        <w:t>(1), 35-60.</w:t>
      </w:r>
    </w:p>
    <w:p w14:paraId="09C9BEC5" w14:textId="77777777" w:rsidR="00B8548C" w:rsidRPr="00C429C2" w:rsidRDefault="00B8548C" w:rsidP="00B8548C">
      <w:pPr>
        <w:spacing w:after="0"/>
        <w:ind w:left="567" w:hanging="567"/>
        <w:jc w:val="both"/>
        <w:rPr>
          <w:iCs/>
          <w:color w:val="000000"/>
          <w:lang w:val="en-GB" w:eastAsia="en-GB"/>
        </w:rPr>
      </w:pPr>
      <w:r w:rsidRPr="004D6D03">
        <w:rPr>
          <w:iCs/>
          <w:color w:val="000000"/>
          <w:lang w:eastAsia="en-GB"/>
        </w:rPr>
        <w:t>Johnston, L. (1996). Resisting change: information‐seeking and stereotype change. </w:t>
      </w:r>
      <w:r w:rsidRPr="004D6D03">
        <w:rPr>
          <w:i/>
          <w:iCs/>
          <w:color w:val="000000"/>
          <w:lang w:eastAsia="en-GB"/>
        </w:rPr>
        <w:t>European Journal of Social Psychology</w:t>
      </w:r>
      <w:r w:rsidRPr="004D6D03">
        <w:rPr>
          <w:iCs/>
          <w:color w:val="000000"/>
          <w:lang w:eastAsia="en-GB"/>
        </w:rPr>
        <w:t>, </w:t>
      </w:r>
      <w:r w:rsidRPr="004D6D03">
        <w:rPr>
          <w:i/>
          <w:iCs/>
          <w:color w:val="000000"/>
          <w:lang w:eastAsia="en-GB"/>
        </w:rPr>
        <w:t>26</w:t>
      </w:r>
      <w:r w:rsidRPr="004D6D03">
        <w:rPr>
          <w:iCs/>
          <w:color w:val="000000"/>
          <w:lang w:eastAsia="en-GB"/>
        </w:rPr>
        <w:t>(5), 799-825.</w:t>
      </w:r>
    </w:p>
    <w:p w14:paraId="1BA83E12" w14:textId="77777777" w:rsidR="00B8548C" w:rsidRPr="008C4826" w:rsidRDefault="00B8548C" w:rsidP="00B8548C">
      <w:pPr>
        <w:spacing w:after="0"/>
        <w:ind w:left="567" w:hanging="567"/>
        <w:jc w:val="both"/>
        <w:rPr>
          <w:iCs/>
          <w:color w:val="000000"/>
          <w:lang w:val="en-GB" w:eastAsia="en-GB"/>
        </w:rPr>
      </w:pPr>
      <w:r w:rsidRPr="004D6D03">
        <w:t>Kalnins, A. (2018). Multicollinearity: How common factors cause Type 1 errors in multivariate regression. </w:t>
      </w:r>
      <w:r w:rsidRPr="00824E79">
        <w:rPr>
          <w:i/>
          <w:iCs/>
          <w:lang w:val="en-GB"/>
        </w:rPr>
        <w:t>Strategic Management Journal</w:t>
      </w:r>
      <w:r w:rsidRPr="00824E79">
        <w:rPr>
          <w:lang w:val="en-GB"/>
        </w:rPr>
        <w:t>, </w:t>
      </w:r>
      <w:r w:rsidRPr="00824E79">
        <w:rPr>
          <w:i/>
          <w:iCs/>
          <w:lang w:val="en-GB"/>
        </w:rPr>
        <w:t>39</w:t>
      </w:r>
      <w:r w:rsidRPr="00824E79">
        <w:rPr>
          <w:lang w:val="en-GB"/>
        </w:rPr>
        <w:t>(8), 2362-2385.</w:t>
      </w:r>
    </w:p>
    <w:p w14:paraId="07F1324A" w14:textId="77777777" w:rsidR="003C45A7" w:rsidRPr="00C429C2" w:rsidRDefault="003C45A7" w:rsidP="003C45A7">
      <w:pPr>
        <w:spacing w:after="0"/>
        <w:ind w:left="567" w:hanging="567"/>
        <w:jc w:val="both"/>
        <w:rPr>
          <w:iCs/>
          <w:color w:val="000000"/>
          <w:lang w:eastAsia="en-GB"/>
        </w:rPr>
      </w:pPr>
      <w:r w:rsidRPr="004D6D03">
        <w:rPr>
          <w:iCs/>
          <w:color w:val="000000"/>
          <w:lang w:eastAsia="en-GB"/>
        </w:rPr>
        <w:t>Kim, S. N. (2004). Racialized gendering of the accountancy profession: toward an understanding of Chinese women’s experiences in accountancy in New Zealand. </w:t>
      </w:r>
      <w:r w:rsidRPr="004D6D03">
        <w:rPr>
          <w:i/>
          <w:iCs/>
          <w:color w:val="000000"/>
          <w:lang w:eastAsia="en-GB"/>
        </w:rPr>
        <w:t>Critical Perspectives on Accounting</w:t>
      </w:r>
      <w:r w:rsidRPr="004D6D03">
        <w:rPr>
          <w:iCs/>
          <w:color w:val="000000"/>
          <w:lang w:eastAsia="en-GB"/>
        </w:rPr>
        <w:t>, </w:t>
      </w:r>
      <w:r w:rsidRPr="004D6D03">
        <w:rPr>
          <w:i/>
          <w:iCs/>
          <w:color w:val="000000"/>
          <w:lang w:eastAsia="en-GB"/>
        </w:rPr>
        <w:t>15</w:t>
      </w:r>
      <w:r w:rsidRPr="004D6D03">
        <w:rPr>
          <w:iCs/>
          <w:color w:val="000000"/>
          <w:lang w:eastAsia="en-GB"/>
        </w:rPr>
        <w:t>(3), 400-427.</w:t>
      </w:r>
    </w:p>
    <w:p w14:paraId="2061FC5A" w14:textId="77777777" w:rsidR="00B8548C" w:rsidRPr="00C429C2" w:rsidRDefault="00B8548C" w:rsidP="00B8548C">
      <w:pPr>
        <w:spacing w:after="0"/>
        <w:ind w:left="567" w:hanging="567"/>
        <w:jc w:val="both"/>
        <w:rPr>
          <w:iCs/>
          <w:color w:val="000000"/>
          <w:lang w:val="en-GB" w:eastAsia="en-GB"/>
        </w:rPr>
      </w:pPr>
      <w:r w:rsidRPr="003C45A7">
        <w:rPr>
          <w:iCs/>
          <w:color w:val="000000"/>
          <w:lang w:val="en-GB" w:eastAsia="en-GB"/>
        </w:rPr>
        <w:t xml:space="preserve">Knechel, W. R., Niemi, L., &amp; Zerni, M. (2013). </w:t>
      </w:r>
      <w:r w:rsidRPr="004D6D03">
        <w:rPr>
          <w:iCs/>
          <w:color w:val="000000"/>
          <w:lang w:eastAsia="en-GB"/>
        </w:rPr>
        <w:t>Empirical evidence on the implicit determinants of compensation in Big 4 audit partnerships. </w:t>
      </w:r>
      <w:r w:rsidRPr="004D6D03">
        <w:rPr>
          <w:i/>
          <w:iCs/>
          <w:color w:val="000000"/>
          <w:lang w:eastAsia="en-GB"/>
        </w:rPr>
        <w:t>Journal of Accounting Research</w:t>
      </w:r>
      <w:r w:rsidRPr="004D6D03">
        <w:rPr>
          <w:iCs/>
          <w:color w:val="000000"/>
          <w:lang w:eastAsia="en-GB"/>
        </w:rPr>
        <w:t>, </w:t>
      </w:r>
      <w:r w:rsidRPr="004D6D03">
        <w:rPr>
          <w:i/>
          <w:iCs/>
          <w:color w:val="000000"/>
          <w:lang w:eastAsia="en-GB"/>
        </w:rPr>
        <w:t>51</w:t>
      </w:r>
      <w:r w:rsidRPr="004D6D03">
        <w:rPr>
          <w:iCs/>
          <w:color w:val="000000"/>
          <w:lang w:eastAsia="en-GB"/>
        </w:rPr>
        <w:t>(2), 349-387.</w:t>
      </w:r>
    </w:p>
    <w:p w14:paraId="6A1ACAEE" w14:textId="722064CC" w:rsidR="00B8548C" w:rsidRDefault="00B8548C" w:rsidP="00B8548C">
      <w:pPr>
        <w:spacing w:after="0"/>
        <w:ind w:left="567" w:hanging="567"/>
        <w:jc w:val="both"/>
        <w:rPr>
          <w:iCs/>
          <w:color w:val="000000"/>
          <w:lang w:eastAsia="en-GB"/>
        </w:rPr>
      </w:pPr>
      <w:r w:rsidRPr="004D6D03">
        <w:rPr>
          <w:iCs/>
          <w:color w:val="000000"/>
          <w:lang w:eastAsia="en-GB"/>
        </w:rPr>
        <w:t>Krishnan, G. V., Singer, Z., &amp; Zhang, J. (2023). Audit partner ethnicity and salient audit phenomena. </w:t>
      </w:r>
      <w:r w:rsidRPr="004D6D03">
        <w:rPr>
          <w:i/>
          <w:iCs/>
          <w:color w:val="000000"/>
          <w:lang w:eastAsia="en-GB"/>
        </w:rPr>
        <w:t>Accounting, Organizations and Society</w:t>
      </w:r>
      <w:r w:rsidRPr="004D6D03">
        <w:rPr>
          <w:iCs/>
          <w:color w:val="000000"/>
          <w:lang w:eastAsia="en-GB"/>
        </w:rPr>
        <w:t xml:space="preserve">, </w:t>
      </w:r>
      <w:r w:rsidR="006E311E" w:rsidRPr="006E311E">
        <w:rPr>
          <w:i/>
          <w:color w:val="000000"/>
          <w:lang w:eastAsia="en-GB"/>
        </w:rPr>
        <w:t>107</w:t>
      </w:r>
      <w:r w:rsidR="006E311E">
        <w:rPr>
          <w:iCs/>
          <w:color w:val="000000"/>
          <w:lang w:eastAsia="en-GB"/>
        </w:rPr>
        <w:t xml:space="preserve">(May 2023), </w:t>
      </w:r>
      <w:r w:rsidRPr="006E311E">
        <w:rPr>
          <w:iCs/>
          <w:color w:val="000000"/>
          <w:lang w:eastAsia="en-GB"/>
        </w:rPr>
        <w:t>101440</w:t>
      </w:r>
      <w:r w:rsidRPr="004D6D03">
        <w:rPr>
          <w:iCs/>
          <w:color w:val="000000"/>
          <w:lang w:eastAsia="en-GB"/>
        </w:rPr>
        <w:t>.</w:t>
      </w:r>
    </w:p>
    <w:p w14:paraId="7EC243E1" w14:textId="7BF9251A" w:rsidR="00B8548C" w:rsidRPr="00C429C2" w:rsidRDefault="00B8548C" w:rsidP="00B8548C">
      <w:pPr>
        <w:spacing w:after="0"/>
        <w:ind w:left="567" w:hanging="567"/>
        <w:jc w:val="both"/>
        <w:rPr>
          <w:iCs/>
          <w:color w:val="000000"/>
          <w:lang w:val="en-GB" w:eastAsia="en-GB"/>
        </w:rPr>
      </w:pPr>
      <w:r w:rsidRPr="00722372">
        <w:rPr>
          <w:iCs/>
          <w:color w:val="000000"/>
          <w:lang w:val="it-IT" w:eastAsia="en-GB"/>
        </w:rPr>
        <w:t xml:space="preserve">Lawrence, A., Minutti-Meza, M., &amp; Zhang, P. (2011). </w:t>
      </w:r>
      <w:r w:rsidRPr="004D6D03">
        <w:rPr>
          <w:iCs/>
          <w:color w:val="000000"/>
          <w:lang w:eastAsia="en-GB"/>
        </w:rPr>
        <w:t>Can Big 4 versus non-Big 4 differences in audit-quality proxies be attributed to client characteristics?. </w:t>
      </w:r>
      <w:r w:rsidRPr="004D6D03">
        <w:rPr>
          <w:i/>
          <w:iCs/>
          <w:color w:val="000000"/>
          <w:lang w:eastAsia="en-GB"/>
        </w:rPr>
        <w:t xml:space="preserve">The </w:t>
      </w:r>
      <w:r w:rsidR="00D126F6">
        <w:rPr>
          <w:i/>
          <w:iCs/>
          <w:color w:val="000000"/>
          <w:lang w:eastAsia="en-GB"/>
        </w:rPr>
        <w:t>A</w:t>
      </w:r>
      <w:r w:rsidRPr="004D6D03">
        <w:rPr>
          <w:i/>
          <w:iCs/>
          <w:color w:val="000000"/>
          <w:lang w:eastAsia="en-GB"/>
        </w:rPr>
        <w:t xml:space="preserve">ccounting </w:t>
      </w:r>
      <w:r w:rsidR="00D126F6">
        <w:rPr>
          <w:i/>
          <w:iCs/>
          <w:color w:val="000000"/>
          <w:lang w:eastAsia="en-GB"/>
        </w:rPr>
        <w:t>R</w:t>
      </w:r>
      <w:r w:rsidRPr="004D6D03">
        <w:rPr>
          <w:i/>
          <w:iCs/>
          <w:color w:val="000000"/>
          <w:lang w:eastAsia="en-GB"/>
        </w:rPr>
        <w:t>eview</w:t>
      </w:r>
      <w:r w:rsidRPr="004D6D03">
        <w:rPr>
          <w:iCs/>
          <w:color w:val="000000"/>
          <w:lang w:eastAsia="en-GB"/>
        </w:rPr>
        <w:t>, </w:t>
      </w:r>
      <w:r w:rsidRPr="004D6D03">
        <w:rPr>
          <w:i/>
          <w:iCs/>
          <w:color w:val="000000"/>
          <w:lang w:eastAsia="en-GB"/>
        </w:rPr>
        <w:t>86</w:t>
      </w:r>
      <w:r w:rsidRPr="004D6D03">
        <w:rPr>
          <w:iCs/>
          <w:color w:val="000000"/>
          <w:lang w:eastAsia="en-GB"/>
        </w:rPr>
        <w:t>(1), 259-286.</w:t>
      </w:r>
    </w:p>
    <w:p w14:paraId="7DB30067" w14:textId="77777777" w:rsidR="00B8548C" w:rsidRPr="00C429C2" w:rsidRDefault="00B8548C" w:rsidP="00B8548C">
      <w:pPr>
        <w:spacing w:after="0"/>
        <w:ind w:left="567" w:hanging="567"/>
        <w:jc w:val="both"/>
        <w:rPr>
          <w:iCs/>
          <w:color w:val="000000"/>
          <w:lang w:val="en-GB" w:eastAsia="en-GB"/>
        </w:rPr>
      </w:pPr>
      <w:r w:rsidRPr="00C429C2">
        <w:rPr>
          <w:iCs/>
          <w:color w:val="000000"/>
          <w:lang w:eastAsia="en-GB"/>
        </w:rPr>
        <w:t xml:space="preserve">Linn, R. </w:t>
      </w:r>
      <w:r>
        <w:rPr>
          <w:iCs/>
          <w:color w:val="000000"/>
          <w:lang w:eastAsia="en-GB"/>
        </w:rPr>
        <w:t>(</w:t>
      </w:r>
      <w:r w:rsidRPr="00C429C2">
        <w:rPr>
          <w:iCs/>
          <w:color w:val="000000"/>
          <w:lang w:eastAsia="en-GB"/>
        </w:rPr>
        <w:t>1996</w:t>
      </w:r>
      <w:r>
        <w:rPr>
          <w:iCs/>
          <w:color w:val="000000"/>
          <w:lang w:eastAsia="en-GB"/>
        </w:rPr>
        <w:t>)</w:t>
      </w:r>
      <w:r w:rsidRPr="00C429C2">
        <w:rPr>
          <w:iCs/>
          <w:color w:val="000000"/>
          <w:lang w:eastAsia="en-GB"/>
        </w:rPr>
        <w:t>. </w:t>
      </w:r>
      <w:r w:rsidRPr="00C429C2">
        <w:rPr>
          <w:i/>
          <w:iCs/>
          <w:color w:val="000000"/>
          <w:lang w:eastAsia="en-GB"/>
        </w:rPr>
        <w:t>Power, Progress &amp; Profit: A history of the Australian Accounting Profession</w:t>
      </w:r>
      <w:r w:rsidRPr="00C429C2">
        <w:rPr>
          <w:iCs/>
          <w:color w:val="000000"/>
          <w:lang w:eastAsia="en-GB"/>
        </w:rPr>
        <w:t xml:space="preserve">. </w:t>
      </w:r>
      <w:r w:rsidRPr="00C429C2">
        <w:rPr>
          <w:iCs/>
          <w:color w:val="000000"/>
          <w:lang w:val="en-GB" w:eastAsia="en-GB"/>
        </w:rPr>
        <w:t>Australian Society of Certified Practising Accountants.</w:t>
      </w:r>
    </w:p>
    <w:p w14:paraId="57235E63" w14:textId="77777777" w:rsidR="00B8548C" w:rsidRPr="00C429C2" w:rsidRDefault="00B8548C" w:rsidP="00B8548C">
      <w:pPr>
        <w:spacing w:after="0"/>
        <w:ind w:left="567" w:hanging="567"/>
        <w:jc w:val="both"/>
        <w:rPr>
          <w:iCs/>
          <w:color w:val="000000"/>
          <w:lang w:val="en-GB" w:eastAsia="en-GB"/>
        </w:rPr>
      </w:pPr>
      <w:r w:rsidRPr="00985FB7">
        <w:rPr>
          <w:iCs/>
          <w:color w:val="000000"/>
          <w:lang w:val="en-GB" w:eastAsia="en-GB"/>
        </w:rPr>
        <w:t xml:space="preserve">Liu, Y., Lu, H., &amp; Veenstra, K. (2022). </w:t>
      </w:r>
      <w:r w:rsidRPr="004D6D03">
        <w:rPr>
          <w:iCs/>
          <w:color w:val="000000"/>
          <w:lang w:eastAsia="en-GB"/>
        </w:rPr>
        <w:t>Beauty and accounting academic career. </w:t>
      </w:r>
      <w:r w:rsidRPr="004D6D03">
        <w:rPr>
          <w:i/>
          <w:iCs/>
          <w:color w:val="000000"/>
          <w:lang w:eastAsia="en-GB"/>
        </w:rPr>
        <w:t>Journal of Accounting, Auditing &amp; Finance</w:t>
      </w:r>
      <w:r w:rsidRPr="004D6D03">
        <w:rPr>
          <w:iCs/>
          <w:color w:val="000000"/>
          <w:lang w:eastAsia="en-GB"/>
        </w:rPr>
        <w:t xml:space="preserve">, </w:t>
      </w:r>
      <w:r w:rsidRPr="00C429C2">
        <w:rPr>
          <w:iCs/>
          <w:color w:val="000000"/>
          <w:lang w:eastAsia="en-GB"/>
        </w:rPr>
        <w:t xml:space="preserve">Ahead of print. </w:t>
      </w:r>
      <w:r w:rsidRPr="00C429C2">
        <w:rPr>
          <w:iCs/>
          <w:color w:val="000000"/>
          <w:lang w:val="en-GB" w:eastAsia="en-GB"/>
        </w:rPr>
        <w:t>DOI: https://doi.org/10.1177/0148558X221115115.</w:t>
      </w:r>
    </w:p>
    <w:p w14:paraId="02E8D642" w14:textId="77777777" w:rsidR="00B8548C" w:rsidRDefault="00B8548C" w:rsidP="00B8548C">
      <w:pPr>
        <w:spacing w:after="0"/>
        <w:ind w:left="567" w:hanging="567"/>
        <w:jc w:val="both"/>
        <w:rPr>
          <w:color w:val="000000" w:themeColor="text1"/>
          <w:lang w:val="en-GB"/>
        </w:rPr>
      </w:pPr>
      <w:r w:rsidRPr="008C4826">
        <w:rPr>
          <w:color w:val="000000" w:themeColor="text1"/>
          <w:lang w:val="de-DE"/>
        </w:rPr>
        <w:t xml:space="preserve">McMullin, J. L., &amp; Schonberger, B. (2020). </w:t>
      </w:r>
      <w:r w:rsidRPr="004D6D03">
        <w:rPr>
          <w:color w:val="000000" w:themeColor="text1"/>
        </w:rPr>
        <w:t>Entropy-balanced accruals. </w:t>
      </w:r>
      <w:r w:rsidRPr="004D6D03">
        <w:rPr>
          <w:i/>
          <w:iCs/>
          <w:color w:val="000000" w:themeColor="text1"/>
        </w:rPr>
        <w:t>Review of Accounting Studies</w:t>
      </w:r>
      <w:r w:rsidRPr="004D6D03">
        <w:rPr>
          <w:color w:val="000000" w:themeColor="text1"/>
        </w:rPr>
        <w:t>, </w:t>
      </w:r>
      <w:r w:rsidRPr="004D6D03">
        <w:rPr>
          <w:i/>
          <w:iCs/>
          <w:color w:val="000000" w:themeColor="text1"/>
        </w:rPr>
        <w:t>25</w:t>
      </w:r>
      <w:r w:rsidRPr="004D6D03">
        <w:rPr>
          <w:color w:val="000000" w:themeColor="text1"/>
        </w:rPr>
        <w:t>(1), 84-119.</w:t>
      </w:r>
    </w:p>
    <w:p w14:paraId="397050BC" w14:textId="77777777" w:rsidR="00B8548C" w:rsidRPr="00C429C2" w:rsidRDefault="00B8548C" w:rsidP="00B8548C">
      <w:pPr>
        <w:spacing w:after="0"/>
        <w:ind w:left="567" w:hanging="567"/>
        <w:jc w:val="both"/>
        <w:rPr>
          <w:color w:val="000000" w:themeColor="text1"/>
          <w:lang w:val="en-GB"/>
        </w:rPr>
      </w:pPr>
      <w:r w:rsidRPr="008C4826">
        <w:rPr>
          <w:color w:val="000000" w:themeColor="text1"/>
          <w:lang w:val="de-DE"/>
        </w:rPr>
        <w:t xml:space="preserve">Mohrmann, U., Riepe, J., &amp; Stefani, U. (2019). </w:t>
      </w:r>
      <w:r w:rsidRPr="00D82E0C">
        <w:rPr>
          <w:color w:val="000000" w:themeColor="text1"/>
        </w:rPr>
        <w:t>Fool's gold or value for money? The link between abnormal audit fees, audit firm type, fair‐value disclosures, and market valuation. </w:t>
      </w:r>
      <w:r w:rsidRPr="00D82E0C">
        <w:rPr>
          <w:i/>
          <w:iCs/>
          <w:color w:val="000000" w:themeColor="text1"/>
        </w:rPr>
        <w:t>International Journal of Auditing</w:t>
      </w:r>
      <w:r>
        <w:rPr>
          <w:i/>
          <w:iCs/>
          <w:color w:val="000000" w:themeColor="text1"/>
        </w:rPr>
        <w:t>,</w:t>
      </w:r>
      <w:r w:rsidRPr="00D82E0C">
        <w:rPr>
          <w:color w:val="000000" w:themeColor="text1"/>
        </w:rPr>
        <w:t> </w:t>
      </w:r>
      <w:r w:rsidRPr="004D6D03">
        <w:rPr>
          <w:i/>
          <w:iCs/>
          <w:color w:val="000000" w:themeColor="text1"/>
        </w:rPr>
        <w:t>23</w:t>
      </w:r>
      <w:r w:rsidRPr="00D82E0C">
        <w:rPr>
          <w:color w:val="000000" w:themeColor="text1"/>
        </w:rPr>
        <w:t>(2), 181-203.</w:t>
      </w:r>
    </w:p>
    <w:p w14:paraId="24D5FCF7" w14:textId="77777777" w:rsidR="00B8548C" w:rsidRPr="00E37E2F" w:rsidRDefault="00B8548C" w:rsidP="00B8548C">
      <w:pPr>
        <w:spacing w:after="0"/>
        <w:ind w:left="567" w:hanging="567"/>
        <w:jc w:val="both"/>
        <w:rPr>
          <w:color w:val="000000" w:themeColor="text1"/>
          <w:lang w:val="en-GB"/>
        </w:rPr>
      </w:pPr>
      <w:r w:rsidRPr="004D6D03">
        <w:rPr>
          <w:color w:val="000000" w:themeColor="text1"/>
        </w:rPr>
        <w:t>Moon Jr, J. R., Shipman, J. E., Swanquist, Q. T., &amp; Whited, R. L. (2019). Do clients get what they pay for? Evidence from auditor and engagement fee premiums. </w:t>
      </w:r>
      <w:r w:rsidRPr="004D6D03">
        <w:rPr>
          <w:i/>
          <w:iCs/>
          <w:color w:val="000000" w:themeColor="text1"/>
        </w:rPr>
        <w:t>Contemporary Accounting Research</w:t>
      </w:r>
      <w:r w:rsidRPr="004D6D03">
        <w:rPr>
          <w:color w:val="000000" w:themeColor="text1"/>
        </w:rPr>
        <w:t>, </w:t>
      </w:r>
      <w:r w:rsidRPr="004D6D03">
        <w:rPr>
          <w:i/>
          <w:iCs/>
          <w:color w:val="000000" w:themeColor="text1"/>
        </w:rPr>
        <w:t>36</w:t>
      </w:r>
      <w:r w:rsidRPr="004D6D03">
        <w:rPr>
          <w:color w:val="000000" w:themeColor="text1"/>
        </w:rPr>
        <w:t>(2), 629-665.</w:t>
      </w:r>
      <w:r w:rsidRPr="00E37E2F">
        <w:rPr>
          <w:color w:val="000000" w:themeColor="text1"/>
          <w:lang w:val="en-GB"/>
        </w:rPr>
        <w:t xml:space="preserve"> </w:t>
      </w:r>
    </w:p>
    <w:p w14:paraId="405650D8" w14:textId="77777777" w:rsidR="00B8548C" w:rsidRPr="00191090" w:rsidRDefault="00B8548C" w:rsidP="00B8548C">
      <w:pPr>
        <w:spacing w:after="0"/>
        <w:ind w:left="567" w:hanging="567"/>
        <w:jc w:val="both"/>
        <w:rPr>
          <w:iCs/>
          <w:color w:val="000000"/>
          <w:lang w:eastAsia="en-GB"/>
        </w:rPr>
      </w:pPr>
      <w:r w:rsidRPr="00A42804">
        <w:rPr>
          <w:iCs/>
          <w:color w:val="000000"/>
          <w:lang w:eastAsia="en-GB"/>
        </w:rPr>
        <w:lastRenderedPageBreak/>
        <w:t>Nekhili, M., Javed, F., &amp; Chtioui, T. (2018). Gender‐diverse audit partners and audit fee premium: The case of mandatory joint audit. </w:t>
      </w:r>
      <w:r w:rsidRPr="00A42804">
        <w:rPr>
          <w:i/>
          <w:iCs/>
          <w:color w:val="000000"/>
          <w:lang w:eastAsia="en-GB"/>
        </w:rPr>
        <w:t>International Journal of Auditing</w:t>
      </w:r>
      <w:r w:rsidRPr="00A42804">
        <w:rPr>
          <w:iCs/>
          <w:color w:val="000000"/>
          <w:lang w:eastAsia="en-GB"/>
        </w:rPr>
        <w:t>, </w:t>
      </w:r>
      <w:r w:rsidRPr="00A42804">
        <w:rPr>
          <w:i/>
          <w:iCs/>
          <w:color w:val="000000"/>
          <w:lang w:eastAsia="en-GB"/>
        </w:rPr>
        <w:t>22</w:t>
      </w:r>
      <w:r w:rsidRPr="00A42804">
        <w:rPr>
          <w:iCs/>
          <w:color w:val="000000"/>
          <w:lang w:eastAsia="en-GB"/>
        </w:rPr>
        <w:t>(3), 486-502.</w:t>
      </w:r>
      <w:r w:rsidRPr="00191090">
        <w:rPr>
          <w:iCs/>
          <w:color w:val="000000"/>
          <w:lang w:eastAsia="en-GB"/>
        </w:rPr>
        <w:t xml:space="preserve"> </w:t>
      </w:r>
    </w:p>
    <w:p w14:paraId="4A684263" w14:textId="77777777" w:rsidR="00B8548C" w:rsidRPr="00C429C2" w:rsidRDefault="00B8548C" w:rsidP="00B8548C">
      <w:pPr>
        <w:spacing w:after="0"/>
        <w:ind w:left="567" w:hanging="567"/>
        <w:jc w:val="both"/>
        <w:rPr>
          <w:iCs/>
          <w:color w:val="000000"/>
          <w:lang w:val="en-GB" w:eastAsia="en-GB"/>
        </w:rPr>
      </w:pPr>
      <w:r w:rsidRPr="00A42804">
        <w:rPr>
          <w:iCs/>
          <w:color w:val="000000"/>
          <w:lang w:eastAsia="en-GB"/>
        </w:rPr>
        <w:t>Park, S. H., &amp; Westphal, J. D. (2013). Social discrimination in the corporate elite: How status affects the propensity for minority CEOs to receive blame for low firm performance. </w:t>
      </w:r>
      <w:r w:rsidRPr="00A42804">
        <w:rPr>
          <w:i/>
          <w:iCs/>
          <w:color w:val="000000"/>
          <w:lang w:eastAsia="en-GB"/>
        </w:rPr>
        <w:t>Administrative Science Quarterly</w:t>
      </w:r>
      <w:r w:rsidRPr="00A42804">
        <w:rPr>
          <w:iCs/>
          <w:color w:val="000000"/>
          <w:lang w:eastAsia="en-GB"/>
        </w:rPr>
        <w:t>, </w:t>
      </w:r>
      <w:r w:rsidRPr="00A42804">
        <w:rPr>
          <w:i/>
          <w:iCs/>
          <w:color w:val="000000"/>
          <w:lang w:eastAsia="en-GB"/>
        </w:rPr>
        <w:t>58</w:t>
      </w:r>
      <w:r w:rsidRPr="00A42804">
        <w:rPr>
          <w:iCs/>
          <w:color w:val="000000"/>
          <w:lang w:eastAsia="en-GB"/>
        </w:rPr>
        <w:t>(4), 542-586.</w:t>
      </w:r>
    </w:p>
    <w:p w14:paraId="1CC7BA97" w14:textId="77777777" w:rsidR="00B8548C" w:rsidRPr="00C429C2" w:rsidRDefault="00B8548C" w:rsidP="00B8548C">
      <w:pPr>
        <w:spacing w:after="0"/>
        <w:ind w:left="567" w:hanging="567"/>
        <w:jc w:val="both"/>
        <w:rPr>
          <w:iCs/>
          <w:color w:val="000000"/>
          <w:lang w:val="en-GB" w:eastAsia="en-GB"/>
        </w:rPr>
      </w:pPr>
      <w:r w:rsidRPr="00C429C2">
        <w:rPr>
          <w:iCs/>
          <w:color w:val="000000"/>
          <w:lang w:val="en-GB" w:eastAsia="en-GB"/>
        </w:rPr>
        <w:t xml:space="preserve">Parker, R. </w:t>
      </w:r>
      <w:r>
        <w:rPr>
          <w:iCs/>
          <w:color w:val="000000"/>
          <w:lang w:val="en-GB" w:eastAsia="en-GB"/>
        </w:rPr>
        <w:t>(</w:t>
      </w:r>
      <w:r w:rsidRPr="00C429C2">
        <w:rPr>
          <w:iCs/>
          <w:color w:val="000000"/>
          <w:lang w:val="en-GB" w:eastAsia="en-GB"/>
        </w:rPr>
        <w:t>1989</w:t>
      </w:r>
      <w:r>
        <w:rPr>
          <w:iCs/>
          <w:color w:val="000000"/>
          <w:lang w:val="en-GB" w:eastAsia="en-GB"/>
        </w:rPr>
        <w:t>)</w:t>
      </w:r>
      <w:r w:rsidRPr="00C429C2">
        <w:rPr>
          <w:iCs/>
          <w:color w:val="000000"/>
          <w:lang w:val="en-GB" w:eastAsia="en-GB"/>
        </w:rPr>
        <w:t xml:space="preserve">. </w:t>
      </w:r>
      <w:r w:rsidRPr="00C429C2">
        <w:rPr>
          <w:i/>
          <w:iCs/>
          <w:color w:val="000000"/>
          <w:lang w:val="en-GB" w:eastAsia="en-GB"/>
        </w:rPr>
        <w:t>Importing and Exporting Accounting: An Introduction</w:t>
      </w:r>
      <w:r w:rsidRPr="00C429C2">
        <w:rPr>
          <w:iCs/>
          <w:color w:val="000000"/>
          <w:lang w:val="en-GB" w:eastAsia="en-GB"/>
        </w:rPr>
        <w:t>. Hopwood, International pressures for accounting change, Prentice Hall International, London.</w:t>
      </w:r>
    </w:p>
    <w:p w14:paraId="354DF88A" w14:textId="77777777" w:rsidR="00B8548C" w:rsidRPr="00C429C2" w:rsidRDefault="00B8548C" w:rsidP="00B8548C">
      <w:pPr>
        <w:spacing w:after="0"/>
        <w:ind w:left="567" w:hanging="567"/>
        <w:jc w:val="both"/>
        <w:rPr>
          <w:iCs/>
          <w:color w:val="000000"/>
          <w:lang w:eastAsia="en-GB"/>
        </w:rPr>
      </w:pPr>
      <w:r w:rsidRPr="00A42804">
        <w:rPr>
          <w:iCs/>
          <w:color w:val="000000"/>
          <w:lang w:eastAsia="en-GB"/>
        </w:rPr>
        <w:t>Payne‐Pikus, M. R., Hagan, J., &amp; Nelson, R. L. (2010). Experiencing discrimination: Race and retention in America's largest law firms. </w:t>
      </w:r>
      <w:r w:rsidRPr="00A42804">
        <w:rPr>
          <w:i/>
          <w:iCs/>
          <w:color w:val="000000"/>
          <w:lang w:eastAsia="en-GB"/>
        </w:rPr>
        <w:t>Law &amp; Society Review</w:t>
      </w:r>
      <w:r w:rsidRPr="00A42804">
        <w:rPr>
          <w:iCs/>
          <w:color w:val="000000"/>
          <w:lang w:eastAsia="en-GB"/>
        </w:rPr>
        <w:t>, </w:t>
      </w:r>
      <w:r w:rsidRPr="00A42804">
        <w:rPr>
          <w:i/>
          <w:iCs/>
          <w:color w:val="000000"/>
          <w:lang w:eastAsia="en-GB"/>
        </w:rPr>
        <w:t>44</w:t>
      </w:r>
      <w:r w:rsidRPr="00A42804">
        <w:rPr>
          <w:iCs/>
          <w:color w:val="000000"/>
          <w:lang w:eastAsia="en-GB"/>
        </w:rPr>
        <w:t>(3‐4), 553-584.</w:t>
      </w:r>
    </w:p>
    <w:p w14:paraId="0B449D21" w14:textId="0307B1CD" w:rsidR="00B8548C" w:rsidRDefault="00D126F6" w:rsidP="00B8548C">
      <w:pPr>
        <w:spacing w:after="0"/>
        <w:ind w:left="567" w:hanging="567"/>
        <w:jc w:val="both"/>
        <w:rPr>
          <w:iCs/>
          <w:color w:val="000000"/>
          <w:lang w:eastAsia="en-GB"/>
        </w:rPr>
      </w:pPr>
      <w:bookmarkStart w:id="4" w:name="_Hlk151114263"/>
      <w:r w:rsidRPr="008A240A">
        <w:rPr>
          <w:iCs/>
          <w:color w:val="000000"/>
          <w:lang w:val="pt-PT" w:eastAsia="en-GB"/>
        </w:rPr>
        <w:t xml:space="preserve">Pham, A. V., Pham, M. H., &amp; Truong, C. (2023). </w:t>
      </w:r>
      <w:r w:rsidRPr="00D126F6">
        <w:rPr>
          <w:iCs/>
          <w:color w:val="000000"/>
          <w:lang w:eastAsia="en-GB"/>
        </w:rPr>
        <w:t xml:space="preserve">Audit quality: An analysis of audit partner cultural proximity to client executives. </w:t>
      </w:r>
      <w:r w:rsidRPr="008A240A">
        <w:rPr>
          <w:i/>
          <w:iCs/>
          <w:color w:val="000000"/>
          <w:lang w:eastAsia="en-GB"/>
        </w:rPr>
        <w:t>European Accounting Review</w:t>
      </w:r>
      <w:r w:rsidRPr="00D126F6">
        <w:rPr>
          <w:iCs/>
          <w:color w:val="000000"/>
          <w:lang w:eastAsia="en-GB"/>
        </w:rPr>
        <w:t xml:space="preserve">, 32(4), 841-873. </w:t>
      </w:r>
    </w:p>
    <w:bookmarkEnd w:id="4"/>
    <w:p w14:paraId="624CAA0B" w14:textId="77777777" w:rsidR="00B8548C" w:rsidRPr="00C429C2" w:rsidRDefault="00B8548C" w:rsidP="00B8548C">
      <w:pPr>
        <w:spacing w:after="0"/>
        <w:ind w:left="567" w:hanging="567"/>
        <w:jc w:val="both"/>
        <w:rPr>
          <w:iCs/>
          <w:color w:val="000000"/>
          <w:lang w:val="en-GB" w:eastAsia="en-GB"/>
        </w:rPr>
      </w:pPr>
      <w:r w:rsidRPr="007E6798">
        <w:rPr>
          <w:iCs/>
          <w:color w:val="000000"/>
          <w:lang w:val="en-GB" w:eastAsia="en-GB"/>
        </w:rPr>
        <w:t xml:space="preserve">Riccardi, W. N., Rama, D. V., &amp; Raghunandan, K. (2018). </w:t>
      </w:r>
      <w:r w:rsidRPr="00B03F5F">
        <w:rPr>
          <w:iCs/>
          <w:color w:val="000000"/>
          <w:lang w:eastAsia="en-GB"/>
        </w:rPr>
        <w:t>Regulatory quality and global specialist auditor fee premiums. </w:t>
      </w:r>
      <w:r w:rsidRPr="00B03F5F">
        <w:rPr>
          <w:i/>
          <w:iCs/>
          <w:color w:val="000000"/>
          <w:lang w:eastAsia="en-GB"/>
        </w:rPr>
        <w:t>Auditing: A Journal of Practice &amp; Theory</w:t>
      </w:r>
      <w:r>
        <w:rPr>
          <w:iCs/>
          <w:color w:val="000000"/>
          <w:lang w:eastAsia="en-GB"/>
        </w:rPr>
        <w:t xml:space="preserve">, </w:t>
      </w:r>
      <w:r w:rsidRPr="00A42804">
        <w:rPr>
          <w:i/>
          <w:iCs/>
          <w:color w:val="000000"/>
          <w:lang w:eastAsia="en-GB"/>
        </w:rPr>
        <w:t>37</w:t>
      </w:r>
      <w:r w:rsidRPr="00B03F5F">
        <w:rPr>
          <w:iCs/>
          <w:color w:val="000000"/>
          <w:lang w:eastAsia="en-GB"/>
        </w:rPr>
        <w:t>(3), 191-210.</w:t>
      </w:r>
    </w:p>
    <w:p w14:paraId="32244489" w14:textId="77777777" w:rsidR="00B8548C" w:rsidRPr="00C429C2" w:rsidRDefault="00B8548C" w:rsidP="00B8548C">
      <w:pPr>
        <w:spacing w:after="0"/>
        <w:ind w:left="567" w:hanging="567"/>
        <w:jc w:val="both"/>
        <w:rPr>
          <w:iCs/>
          <w:color w:val="000000"/>
          <w:lang w:val="en-GB" w:eastAsia="en-GB"/>
        </w:rPr>
      </w:pPr>
      <w:r w:rsidRPr="00C429C2">
        <w:rPr>
          <w:iCs/>
          <w:color w:val="000000"/>
          <w:lang w:val="en-GB" w:eastAsia="en-GB"/>
        </w:rPr>
        <w:t xml:space="preserve">Sander, R. H. </w:t>
      </w:r>
      <w:r>
        <w:rPr>
          <w:iCs/>
          <w:color w:val="000000"/>
          <w:lang w:val="en-GB" w:eastAsia="en-GB"/>
        </w:rPr>
        <w:t>(</w:t>
      </w:r>
      <w:r w:rsidRPr="00C429C2">
        <w:rPr>
          <w:iCs/>
          <w:color w:val="000000"/>
          <w:lang w:val="en-GB" w:eastAsia="en-GB"/>
        </w:rPr>
        <w:t>2006</w:t>
      </w:r>
      <w:r>
        <w:rPr>
          <w:iCs/>
          <w:color w:val="000000"/>
          <w:lang w:val="en-GB" w:eastAsia="en-GB"/>
        </w:rPr>
        <w:t>)</w:t>
      </w:r>
      <w:r w:rsidRPr="00C429C2">
        <w:rPr>
          <w:iCs/>
          <w:color w:val="000000"/>
          <w:lang w:val="en-GB" w:eastAsia="en-GB"/>
        </w:rPr>
        <w:t xml:space="preserve">. The racial paradox of the corporate law firm. </w:t>
      </w:r>
      <w:r w:rsidRPr="00C429C2">
        <w:rPr>
          <w:i/>
          <w:iCs/>
          <w:color w:val="000000"/>
          <w:lang w:val="en-GB" w:eastAsia="en-GB"/>
        </w:rPr>
        <w:t>North Carolina Law Review</w:t>
      </w:r>
      <w:r w:rsidRPr="00C429C2">
        <w:rPr>
          <w:iCs/>
          <w:color w:val="000000"/>
          <w:lang w:val="en-GB" w:eastAsia="en-GB"/>
        </w:rPr>
        <w:t xml:space="preserve"> </w:t>
      </w:r>
      <w:r w:rsidRPr="00A42804">
        <w:rPr>
          <w:i/>
          <w:color w:val="000000"/>
          <w:lang w:val="en-GB" w:eastAsia="en-GB"/>
        </w:rPr>
        <w:t>54</w:t>
      </w:r>
      <w:r>
        <w:rPr>
          <w:iCs/>
          <w:color w:val="000000"/>
          <w:lang w:val="en-GB" w:eastAsia="en-GB"/>
        </w:rPr>
        <w:t xml:space="preserve">, </w:t>
      </w:r>
      <w:r w:rsidRPr="00C429C2">
        <w:rPr>
          <w:iCs/>
          <w:color w:val="000000"/>
          <w:lang w:val="en-GB" w:eastAsia="en-GB"/>
        </w:rPr>
        <w:t>1755</w:t>
      </w:r>
      <w:r>
        <w:rPr>
          <w:iCs/>
          <w:color w:val="000000"/>
          <w:lang w:val="en-GB" w:eastAsia="en-GB"/>
        </w:rPr>
        <w:t>-1</w:t>
      </w:r>
      <w:r w:rsidRPr="00C429C2">
        <w:rPr>
          <w:iCs/>
          <w:color w:val="000000"/>
          <w:lang w:val="en-GB" w:eastAsia="en-GB"/>
        </w:rPr>
        <w:t>822.</w:t>
      </w:r>
    </w:p>
    <w:p w14:paraId="3465FBC2" w14:textId="77777777" w:rsidR="00B8548C" w:rsidRDefault="00B8548C" w:rsidP="00B8548C">
      <w:pPr>
        <w:spacing w:after="0"/>
        <w:ind w:left="567" w:hanging="567"/>
        <w:jc w:val="both"/>
        <w:rPr>
          <w:iCs/>
          <w:color w:val="000000"/>
          <w:lang w:val="en-GB" w:eastAsia="en-GB"/>
        </w:rPr>
      </w:pPr>
      <w:r w:rsidRPr="005A5B44">
        <w:rPr>
          <w:iCs/>
          <w:color w:val="000000"/>
          <w:lang w:val="en-GB" w:eastAsia="en-GB"/>
        </w:rPr>
        <w:t xml:space="preserve">Shan, Y. G., Troshani, I., &amp; Tarca, A. (2019). </w:t>
      </w:r>
      <w:r w:rsidRPr="00A42804">
        <w:rPr>
          <w:iCs/>
          <w:color w:val="000000"/>
          <w:lang w:eastAsia="en-GB"/>
        </w:rPr>
        <w:t>Managerial ownership, audit firm size, and audit fees: Australian evidence. </w:t>
      </w:r>
      <w:r w:rsidRPr="00A42804">
        <w:rPr>
          <w:i/>
          <w:iCs/>
          <w:color w:val="000000"/>
          <w:lang w:eastAsia="en-GB"/>
        </w:rPr>
        <w:t>Journal of International Accounting, Auditing and Taxation</w:t>
      </w:r>
      <w:r w:rsidRPr="00A42804">
        <w:rPr>
          <w:iCs/>
          <w:color w:val="000000"/>
          <w:lang w:eastAsia="en-GB"/>
        </w:rPr>
        <w:t>, </w:t>
      </w:r>
      <w:r w:rsidRPr="00A42804">
        <w:rPr>
          <w:i/>
          <w:iCs/>
          <w:color w:val="000000"/>
          <w:lang w:eastAsia="en-GB"/>
        </w:rPr>
        <w:t>35</w:t>
      </w:r>
      <w:r w:rsidRPr="00A42804">
        <w:rPr>
          <w:iCs/>
          <w:color w:val="000000"/>
          <w:lang w:eastAsia="en-GB"/>
        </w:rPr>
        <w:t>, 18-36.</w:t>
      </w:r>
    </w:p>
    <w:p w14:paraId="47781FF6" w14:textId="77777777" w:rsidR="00B8548C" w:rsidRPr="00C429C2" w:rsidRDefault="00B8548C" w:rsidP="00B8548C">
      <w:pPr>
        <w:spacing w:after="0"/>
        <w:ind w:left="567" w:hanging="567"/>
        <w:jc w:val="both"/>
        <w:rPr>
          <w:iCs/>
          <w:color w:val="000000"/>
          <w:lang w:val="en-GB" w:eastAsia="en-GB"/>
        </w:rPr>
      </w:pPr>
      <w:r w:rsidRPr="00A42804">
        <w:rPr>
          <w:iCs/>
          <w:color w:val="000000"/>
          <w:lang w:eastAsia="en-GB"/>
        </w:rPr>
        <w:t>Stewart, J., Kent, P., &amp; Routledge, J. (2016). The association between audit partner rotation and audit fees: Empirical evidence from the Australian market. </w:t>
      </w:r>
      <w:r w:rsidRPr="00A42804">
        <w:rPr>
          <w:i/>
          <w:iCs/>
          <w:color w:val="000000"/>
          <w:lang w:eastAsia="en-GB"/>
        </w:rPr>
        <w:t>Auditing: A Journal of Practice &amp; Theory</w:t>
      </w:r>
      <w:r w:rsidRPr="00A42804">
        <w:rPr>
          <w:iCs/>
          <w:color w:val="000000"/>
          <w:lang w:eastAsia="en-GB"/>
        </w:rPr>
        <w:t>, </w:t>
      </w:r>
      <w:r w:rsidRPr="00A42804">
        <w:rPr>
          <w:i/>
          <w:iCs/>
          <w:color w:val="000000"/>
          <w:lang w:eastAsia="en-GB"/>
        </w:rPr>
        <w:t>35</w:t>
      </w:r>
      <w:r w:rsidRPr="00A42804">
        <w:rPr>
          <w:iCs/>
          <w:color w:val="000000"/>
          <w:lang w:eastAsia="en-GB"/>
        </w:rPr>
        <w:t>(1), 181-197.</w:t>
      </w:r>
    </w:p>
    <w:p w14:paraId="666EFC14" w14:textId="77777777" w:rsidR="00B8548C" w:rsidRPr="00E37E2F" w:rsidRDefault="00B8548C" w:rsidP="00B8548C">
      <w:pPr>
        <w:spacing w:after="0"/>
        <w:ind w:left="567" w:hanging="567"/>
        <w:jc w:val="both"/>
        <w:rPr>
          <w:iCs/>
          <w:color w:val="000000"/>
          <w:lang w:val="en-GB" w:eastAsia="en-GB"/>
        </w:rPr>
      </w:pPr>
      <w:r w:rsidRPr="00A42804">
        <w:rPr>
          <w:iCs/>
          <w:color w:val="000000"/>
          <w:lang w:eastAsia="en-GB"/>
        </w:rPr>
        <w:t>Tadros, E., &amp; King, A. (2016). Big Four accounting firms push for more non-Anglo partners. </w:t>
      </w:r>
      <w:r w:rsidRPr="00A42804">
        <w:rPr>
          <w:i/>
          <w:iCs/>
          <w:color w:val="000000"/>
          <w:lang w:eastAsia="en-GB"/>
        </w:rPr>
        <w:t>Australian Financial Review</w:t>
      </w:r>
      <w:r w:rsidRPr="00C429C2">
        <w:rPr>
          <w:i/>
          <w:iCs/>
          <w:color w:val="000000"/>
          <w:lang w:val="en-GB" w:eastAsia="en-GB"/>
        </w:rPr>
        <w:t>.</w:t>
      </w:r>
      <w:r w:rsidRPr="00C429C2">
        <w:rPr>
          <w:iCs/>
          <w:color w:val="000000"/>
          <w:lang w:val="en-GB" w:eastAsia="en-GB"/>
        </w:rPr>
        <w:t xml:space="preserve"> Retrieved from: </w:t>
      </w:r>
      <w:hyperlink r:id="rId10" w:history="1">
        <w:r w:rsidRPr="00C429C2">
          <w:rPr>
            <w:rStyle w:val="Hyperlink"/>
            <w:iCs/>
            <w:lang w:val="en-GB" w:eastAsia="en-GB"/>
          </w:rPr>
          <w:t>https://www.afr.com/companies/professional-services/big-four-accounting-firms-push-for-more</w:t>
        </w:r>
        <w:r w:rsidRPr="00E37E2F">
          <w:rPr>
            <w:rStyle w:val="Hyperlink"/>
            <w:iCs/>
            <w:lang w:val="en-GB" w:eastAsia="en-GB"/>
          </w:rPr>
          <w:t>-nonanglo-partners-20160721-gqag2a</w:t>
        </w:r>
      </w:hyperlink>
      <w:r w:rsidRPr="00C429C2">
        <w:rPr>
          <w:iCs/>
          <w:color w:val="000000"/>
          <w:lang w:val="en-GB" w:eastAsia="en-GB"/>
        </w:rPr>
        <w:t xml:space="preserve"> [Accessed 2 </w:t>
      </w:r>
      <w:r>
        <w:rPr>
          <w:iCs/>
          <w:color w:val="000000"/>
          <w:lang w:val="en-GB" w:eastAsia="en-GB"/>
        </w:rPr>
        <w:t>August</w:t>
      </w:r>
      <w:r w:rsidRPr="00C429C2">
        <w:rPr>
          <w:iCs/>
          <w:color w:val="000000"/>
          <w:lang w:val="en-GB" w:eastAsia="en-GB"/>
        </w:rPr>
        <w:t xml:space="preserve"> </w:t>
      </w:r>
      <w:r w:rsidRPr="00E37E2F">
        <w:rPr>
          <w:iCs/>
          <w:color w:val="000000"/>
          <w:lang w:val="en-GB" w:eastAsia="en-GB"/>
        </w:rPr>
        <w:t>202</w:t>
      </w:r>
      <w:r>
        <w:rPr>
          <w:iCs/>
          <w:color w:val="000000"/>
          <w:lang w:val="en-GB" w:eastAsia="en-GB"/>
        </w:rPr>
        <w:t>3</w:t>
      </w:r>
      <w:r w:rsidRPr="00E37E2F">
        <w:rPr>
          <w:iCs/>
          <w:color w:val="000000"/>
          <w:lang w:val="en-GB" w:eastAsia="en-GB"/>
        </w:rPr>
        <w:t xml:space="preserve">]. </w:t>
      </w:r>
    </w:p>
    <w:p w14:paraId="4AC971B1" w14:textId="77777777" w:rsidR="00B8548C" w:rsidRPr="00C429C2" w:rsidRDefault="00B8548C" w:rsidP="00B8548C">
      <w:pPr>
        <w:spacing w:after="0"/>
        <w:ind w:left="567" w:hanging="567"/>
        <w:jc w:val="both"/>
        <w:rPr>
          <w:color w:val="222222"/>
          <w:shd w:val="clear" w:color="auto" w:fill="FFFFFF"/>
          <w:lang w:val="en-GB" w:eastAsia="en-GB"/>
        </w:rPr>
      </w:pPr>
      <w:r w:rsidRPr="00F70574">
        <w:rPr>
          <w:color w:val="222222"/>
          <w:shd w:val="clear" w:color="auto" w:fill="FFFFFF"/>
          <w:lang w:val="en-GB" w:eastAsia="en-GB"/>
        </w:rPr>
        <w:t xml:space="preserve">Taylor, S. </w:t>
      </w:r>
      <w:r w:rsidRPr="00C429C2">
        <w:rPr>
          <w:color w:val="222222"/>
          <w:shd w:val="clear" w:color="auto" w:fill="FFFFFF"/>
          <w:lang w:val="en-GB" w:eastAsia="en-GB"/>
        </w:rPr>
        <w:t xml:space="preserve">D. </w:t>
      </w:r>
      <w:r>
        <w:rPr>
          <w:color w:val="222222"/>
          <w:shd w:val="clear" w:color="auto" w:fill="FFFFFF"/>
          <w:lang w:val="en-GB" w:eastAsia="en-GB"/>
        </w:rPr>
        <w:t>(</w:t>
      </w:r>
      <w:r w:rsidRPr="00C429C2">
        <w:rPr>
          <w:color w:val="222222"/>
          <w:shd w:val="clear" w:color="auto" w:fill="FFFFFF"/>
          <w:lang w:val="en-GB" w:eastAsia="en-GB"/>
        </w:rPr>
        <w:t>2011</w:t>
      </w:r>
      <w:r>
        <w:rPr>
          <w:color w:val="222222"/>
          <w:shd w:val="clear" w:color="auto" w:fill="FFFFFF"/>
          <w:lang w:val="en-GB" w:eastAsia="en-GB"/>
        </w:rPr>
        <w:t>)</w:t>
      </w:r>
      <w:r w:rsidRPr="00C429C2">
        <w:rPr>
          <w:color w:val="222222"/>
          <w:shd w:val="clear" w:color="auto" w:fill="FFFFFF"/>
          <w:lang w:val="en-GB" w:eastAsia="en-GB"/>
        </w:rPr>
        <w:t>. Does audit fee homogeneity exist? Premiums and discounts attributable to individual partners. </w:t>
      </w:r>
      <w:r w:rsidRPr="00C429C2">
        <w:rPr>
          <w:i/>
          <w:iCs/>
          <w:color w:val="222222"/>
          <w:shd w:val="clear" w:color="auto" w:fill="FFFFFF"/>
          <w:lang w:val="en-GB" w:eastAsia="en-GB"/>
        </w:rPr>
        <w:t>Auditing: A Journal of Practice &amp; Theory</w:t>
      </w:r>
      <w:r>
        <w:rPr>
          <w:i/>
          <w:iCs/>
          <w:color w:val="222222"/>
          <w:shd w:val="clear" w:color="auto" w:fill="FFFFFF"/>
          <w:lang w:val="en-GB" w:eastAsia="en-GB"/>
        </w:rPr>
        <w:t>,</w:t>
      </w:r>
      <w:r w:rsidRPr="00C429C2">
        <w:rPr>
          <w:color w:val="222222"/>
          <w:shd w:val="clear" w:color="auto" w:fill="FFFFFF"/>
          <w:lang w:val="en-GB" w:eastAsia="en-GB"/>
        </w:rPr>
        <w:t> </w:t>
      </w:r>
      <w:r w:rsidRPr="00A42804">
        <w:rPr>
          <w:i/>
          <w:color w:val="222222"/>
          <w:shd w:val="clear" w:color="auto" w:fill="FFFFFF"/>
          <w:lang w:val="en-GB" w:eastAsia="en-GB"/>
        </w:rPr>
        <w:t>30</w:t>
      </w:r>
      <w:r w:rsidRPr="00C429C2">
        <w:rPr>
          <w:color w:val="222222"/>
          <w:shd w:val="clear" w:color="auto" w:fill="FFFFFF"/>
          <w:lang w:val="en-GB" w:eastAsia="en-GB"/>
        </w:rPr>
        <w:t>(4</w:t>
      </w:r>
      <w:r>
        <w:rPr>
          <w:color w:val="222222"/>
          <w:shd w:val="clear" w:color="auto" w:fill="FFFFFF"/>
          <w:lang w:val="en-GB" w:eastAsia="en-GB"/>
        </w:rPr>
        <w:t>),</w:t>
      </w:r>
      <w:r w:rsidRPr="00C429C2">
        <w:rPr>
          <w:color w:val="222222"/>
          <w:shd w:val="clear" w:color="auto" w:fill="FFFFFF"/>
          <w:lang w:val="en-GB" w:eastAsia="en-GB"/>
        </w:rPr>
        <w:t xml:space="preserve"> 249-272.</w:t>
      </w:r>
    </w:p>
    <w:p w14:paraId="2D1B78C1" w14:textId="77777777" w:rsidR="00B8548C" w:rsidRPr="00C429C2" w:rsidRDefault="00B8548C" w:rsidP="00B8548C">
      <w:pPr>
        <w:spacing w:after="0"/>
        <w:ind w:left="567" w:hanging="567"/>
        <w:jc w:val="both"/>
        <w:rPr>
          <w:color w:val="222222"/>
          <w:shd w:val="clear" w:color="auto" w:fill="FFFFFF"/>
          <w:lang w:val="en-GB" w:eastAsia="en-GB"/>
        </w:rPr>
      </w:pPr>
      <w:r w:rsidRPr="00A42804">
        <w:rPr>
          <w:color w:val="222222"/>
          <w:shd w:val="clear" w:color="auto" w:fill="FFFFFF"/>
          <w:lang w:eastAsia="en-GB"/>
        </w:rPr>
        <w:t>Thomson, K., &amp; Jones, J. (2016). Colonials in camouflage: Metonymy, mimicry and the reproduction of the colonial order in the age of diversity. </w:t>
      </w:r>
      <w:r w:rsidRPr="00A42804">
        <w:rPr>
          <w:i/>
          <w:iCs/>
          <w:color w:val="222222"/>
          <w:shd w:val="clear" w:color="auto" w:fill="FFFFFF"/>
          <w:lang w:eastAsia="en-GB"/>
        </w:rPr>
        <w:t>Critical Perspectives on Accounting</w:t>
      </w:r>
      <w:r w:rsidRPr="00A42804">
        <w:rPr>
          <w:color w:val="222222"/>
          <w:shd w:val="clear" w:color="auto" w:fill="FFFFFF"/>
          <w:lang w:eastAsia="en-GB"/>
        </w:rPr>
        <w:t>, </w:t>
      </w:r>
      <w:r w:rsidRPr="00A42804">
        <w:rPr>
          <w:i/>
          <w:iCs/>
          <w:color w:val="222222"/>
          <w:shd w:val="clear" w:color="auto" w:fill="FFFFFF"/>
          <w:lang w:eastAsia="en-GB"/>
        </w:rPr>
        <w:t>35</w:t>
      </w:r>
      <w:r w:rsidRPr="00A42804">
        <w:rPr>
          <w:color w:val="222222"/>
          <w:shd w:val="clear" w:color="auto" w:fill="FFFFFF"/>
          <w:lang w:eastAsia="en-GB"/>
        </w:rPr>
        <w:t>, 58-75.</w:t>
      </w:r>
    </w:p>
    <w:p w14:paraId="11F45BB5" w14:textId="77777777" w:rsidR="00B8548C" w:rsidRPr="00C429C2" w:rsidRDefault="00B8548C" w:rsidP="00B8548C">
      <w:pPr>
        <w:spacing w:after="0"/>
        <w:ind w:left="567" w:hanging="567"/>
        <w:jc w:val="both"/>
        <w:rPr>
          <w:color w:val="222222"/>
          <w:shd w:val="clear" w:color="auto" w:fill="FFFFFF"/>
          <w:lang w:val="en-GB" w:eastAsia="en-GB"/>
        </w:rPr>
      </w:pPr>
      <w:r w:rsidRPr="008A240A">
        <w:rPr>
          <w:color w:val="222222"/>
          <w:shd w:val="clear" w:color="auto" w:fill="FFFFFF"/>
          <w:lang w:eastAsia="en-GB"/>
        </w:rPr>
        <w:t xml:space="preserve">Vandenhaute, M. L., Hardies, K., &amp; Breesch, D. (2020). </w:t>
      </w:r>
      <w:r w:rsidRPr="00A42804">
        <w:rPr>
          <w:color w:val="222222"/>
          <w:shd w:val="clear" w:color="auto" w:fill="FFFFFF"/>
          <w:lang w:eastAsia="en-GB"/>
        </w:rPr>
        <w:t>Professional and commercial incentives in audit firms: Evidence on partner compensation. </w:t>
      </w:r>
      <w:r w:rsidRPr="00A42804">
        <w:rPr>
          <w:i/>
          <w:iCs/>
          <w:color w:val="222222"/>
          <w:shd w:val="clear" w:color="auto" w:fill="FFFFFF"/>
          <w:lang w:eastAsia="en-GB"/>
        </w:rPr>
        <w:t>European Accounting Review</w:t>
      </w:r>
      <w:r w:rsidRPr="00A42804">
        <w:rPr>
          <w:color w:val="222222"/>
          <w:shd w:val="clear" w:color="auto" w:fill="FFFFFF"/>
          <w:lang w:eastAsia="en-GB"/>
        </w:rPr>
        <w:t>, </w:t>
      </w:r>
      <w:r w:rsidRPr="00A42804">
        <w:rPr>
          <w:i/>
          <w:iCs/>
          <w:color w:val="222222"/>
          <w:shd w:val="clear" w:color="auto" w:fill="FFFFFF"/>
          <w:lang w:eastAsia="en-GB"/>
        </w:rPr>
        <w:t>29</w:t>
      </w:r>
      <w:r w:rsidRPr="00A42804">
        <w:rPr>
          <w:color w:val="222222"/>
          <w:shd w:val="clear" w:color="auto" w:fill="FFFFFF"/>
          <w:lang w:eastAsia="en-GB"/>
        </w:rPr>
        <w:t>(3), 521-554.</w:t>
      </w:r>
    </w:p>
    <w:p w14:paraId="666EEF31" w14:textId="77777777" w:rsidR="00B8548C" w:rsidRPr="00C429C2" w:rsidRDefault="00B8548C" w:rsidP="00B8548C">
      <w:pPr>
        <w:spacing w:after="0"/>
        <w:ind w:left="567" w:hanging="567"/>
        <w:jc w:val="both"/>
        <w:rPr>
          <w:color w:val="222222"/>
          <w:shd w:val="clear" w:color="auto" w:fill="FFFFFF"/>
          <w:lang w:val="en-GB" w:eastAsia="en-GB"/>
        </w:rPr>
      </w:pPr>
      <w:r w:rsidRPr="005A5B44">
        <w:rPr>
          <w:color w:val="222222"/>
          <w:shd w:val="clear" w:color="auto" w:fill="FFFFFF"/>
          <w:lang w:val="en-GB" w:eastAsia="en-GB"/>
        </w:rPr>
        <w:t xml:space="preserve">Vescio, T. K., &amp; Biernat, M. (1999). </w:t>
      </w:r>
      <w:r w:rsidRPr="00A42804">
        <w:rPr>
          <w:color w:val="222222"/>
          <w:shd w:val="clear" w:color="auto" w:fill="FFFFFF"/>
          <w:lang w:eastAsia="en-GB"/>
        </w:rPr>
        <w:t>When stereotype‐based expectancies impair performance: The effect of prejudice, race, and target quality on judgments and perceiver performance. </w:t>
      </w:r>
      <w:r w:rsidRPr="00A42804">
        <w:rPr>
          <w:i/>
          <w:iCs/>
          <w:color w:val="222222"/>
          <w:shd w:val="clear" w:color="auto" w:fill="FFFFFF"/>
          <w:lang w:eastAsia="en-GB"/>
        </w:rPr>
        <w:t>European Journal of Social Psychology</w:t>
      </w:r>
      <w:r w:rsidRPr="00A42804">
        <w:rPr>
          <w:color w:val="222222"/>
          <w:shd w:val="clear" w:color="auto" w:fill="FFFFFF"/>
          <w:lang w:eastAsia="en-GB"/>
        </w:rPr>
        <w:t>, </w:t>
      </w:r>
      <w:r w:rsidRPr="00A42804">
        <w:rPr>
          <w:i/>
          <w:iCs/>
          <w:color w:val="222222"/>
          <w:shd w:val="clear" w:color="auto" w:fill="FFFFFF"/>
          <w:lang w:eastAsia="en-GB"/>
        </w:rPr>
        <w:t>29</w:t>
      </w:r>
      <w:r w:rsidRPr="00A42804">
        <w:rPr>
          <w:color w:val="222222"/>
          <w:shd w:val="clear" w:color="auto" w:fill="FFFFFF"/>
          <w:lang w:eastAsia="en-GB"/>
        </w:rPr>
        <w:t>(7), 961-970.</w:t>
      </w:r>
    </w:p>
    <w:p w14:paraId="48DB0CBB" w14:textId="77777777" w:rsidR="00B8548C" w:rsidRPr="00C429C2" w:rsidRDefault="00B8548C" w:rsidP="00B8548C">
      <w:pPr>
        <w:spacing w:after="0"/>
        <w:ind w:left="567" w:hanging="567"/>
        <w:jc w:val="both"/>
        <w:rPr>
          <w:iCs/>
          <w:color w:val="000000"/>
          <w:lang w:val="en-GB" w:eastAsia="en-GB"/>
        </w:rPr>
      </w:pPr>
      <w:r w:rsidRPr="00A42804">
        <w:rPr>
          <w:iCs/>
          <w:color w:val="000000"/>
          <w:lang w:eastAsia="en-GB"/>
        </w:rPr>
        <w:t>Webber, R. (2007). Using names to segment customers by cultural, ethnic or religious origin. </w:t>
      </w:r>
      <w:r w:rsidRPr="00A42804">
        <w:rPr>
          <w:i/>
          <w:iCs/>
          <w:color w:val="000000"/>
          <w:lang w:eastAsia="en-GB"/>
        </w:rPr>
        <w:t>Journal of Direct, Data and Digital Marketing Practice</w:t>
      </w:r>
      <w:r w:rsidRPr="00A42804">
        <w:rPr>
          <w:iCs/>
          <w:color w:val="000000"/>
          <w:lang w:eastAsia="en-GB"/>
        </w:rPr>
        <w:t>, </w:t>
      </w:r>
      <w:r w:rsidRPr="00A42804">
        <w:rPr>
          <w:i/>
          <w:iCs/>
          <w:color w:val="000000"/>
          <w:lang w:eastAsia="en-GB"/>
        </w:rPr>
        <w:t>8</w:t>
      </w:r>
      <w:r w:rsidRPr="00A42804">
        <w:rPr>
          <w:iCs/>
          <w:color w:val="000000"/>
          <w:lang w:eastAsia="en-GB"/>
        </w:rPr>
        <w:t>, 226-242.</w:t>
      </w:r>
    </w:p>
    <w:p w14:paraId="16844B49" w14:textId="77777777" w:rsidR="00B8548C" w:rsidRPr="00C429C2" w:rsidRDefault="00B8548C" w:rsidP="00B8548C">
      <w:pPr>
        <w:spacing w:after="0"/>
        <w:ind w:left="567" w:hanging="567"/>
        <w:jc w:val="both"/>
        <w:rPr>
          <w:iCs/>
          <w:color w:val="000000"/>
          <w:lang w:eastAsia="en-GB"/>
        </w:rPr>
      </w:pPr>
      <w:r w:rsidRPr="00A42804">
        <w:rPr>
          <w:iCs/>
          <w:color w:val="000000"/>
          <w:lang w:eastAsia="en-GB"/>
        </w:rPr>
        <w:t>Wilkins, D. B., &amp; Gulati, G. M. (1996). Why Are There So Few Black Lawyers in Corporate Law Firms--An Institutional Analysis. </w:t>
      </w:r>
      <w:r w:rsidRPr="00C429C2">
        <w:rPr>
          <w:i/>
          <w:iCs/>
          <w:color w:val="000000"/>
          <w:lang w:eastAsia="en-GB"/>
        </w:rPr>
        <w:t>Californian Law Review</w:t>
      </w:r>
      <w:r>
        <w:rPr>
          <w:iCs/>
          <w:color w:val="000000"/>
          <w:lang w:eastAsia="en-GB"/>
        </w:rPr>
        <w:t>,</w:t>
      </w:r>
      <w:r w:rsidRPr="00A42804">
        <w:rPr>
          <w:iCs/>
          <w:color w:val="000000"/>
          <w:lang w:eastAsia="en-GB"/>
        </w:rPr>
        <w:t> </w:t>
      </w:r>
      <w:r w:rsidRPr="00A42804">
        <w:rPr>
          <w:i/>
          <w:iCs/>
          <w:color w:val="000000"/>
          <w:lang w:eastAsia="en-GB"/>
        </w:rPr>
        <w:t>84</w:t>
      </w:r>
      <w:r w:rsidRPr="00A42804">
        <w:rPr>
          <w:iCs/>
          <w:color w:val="000000"/>
          <w:lang w:eastAsia="en-GB"/>
        </w:rPr>
        <w:t>, 493.</w:t>
      </w:r>
      <w:r w:rsidRPr="00C429C2">
        <w:rPr>
          <w:iCs/>
          <w:color w:val="000000"/>
          <w:lang w:eastAsia="en-GB"/>
        </w:rPr>
        <w:t> </w:t>
      </w:r>
    </w:p>
    <w:p w14:paraId="6C48F1D4" w14:textId="77777777" w:rsidR="00B8548C" w:rsidRDefault="00B8548C" w:rsidP="00B8548C">
      <w:pPr>
        <w:spacing w:after="0"/>
        <w:ind w:left="567" w:hanging="567"/>
        <w:jc w:val="both"/>
        <w:rPr>
          <w:iCs/>
          <w:color w:val="000000"/>
          <w:lang w:val="en-GB" w:eastAsia="en-GB"/>
        </w:rPr>
      </w:pPr>
      <w:r w:rsidRPr="0089336D">
        <w:rPr>
          <w:iCs/>
          <w:color w:val="000000"/>
          <w:lang w:eastAsia="en-GB"/>
        </w:rPr>
        <w:t>Willems, J. (2020). Public servant stereotypes: It is not (at) all about being lazy, greedy and corrupt. </w:t>
      </w:r>
      <w:r w:rsidRPr="0089336D">
        <w:rPr>
          <w:i/>
          <w:iCs/>
          <w:color w:val="000000"/>
          <w:lang w:eastAsia="en-GB"/>
        </w:rPr>
        <w:t>Public Administration</w:t>
      </w:r>
      <w:r w:rsidRPr="0089336D">
        <w:rPr>
          <w:iCs/>
          <w:color w:val="000000"/>
          <w:lang w:eastAsia="en-GB"/>
        </w:rPr>
        <w:t>, </w:t>
      </w:r>
      <w:r w:rsidRPr="0089336D">
        <w:rPr>
          <w:i/>
          <w:iCs/>
          <w:color w:val="000000"/>
          <w:lang w:eastAsia="en-GB"/>
        </w:rPr>
        <w:t>98</w:t>
      </w:r>
      <w:r w:rsidRPr="0089336D">
        <w:rPr>
          <w:iCs/>
          <w:color w:val="000000"/>
          <w:lang w:eastAsia="en-GB"/>
        </w:rPr>
        <w:t>(4), 807-823.</w:t>
      </w:r>
    </w:p>
    <w:p w14:paraId="457248B4" w14:textId="77777777" w:rsidR="00B8548C" w:rsidRPr="00C429C2" w:rsidRDefault="00B8548C" w:rsidP="00B8548C">
      <w:pPr>
        <w:spacing w:after="0"/>
        <w:ind w:left="567" w:hanging="567"/>
        <w:jc w:val="both"/>
        <w:rPr>
          <w:iCs/>
          <w:color w:val="000000"/>
          <w:lang w:val="en-GB" w:eastAsia="en-GB"/>
        </w:rPr>
      </w:pPr>
      <w:r w:rsidRPr="002D6104">
        <w:rPr>
          <w:iCs/>
          <w:color w:val="000000"/>
          <w:lang w:eastAsia="en-GB"/>
        </w:rPr>
        <w:lastRenderedPageBreak/>
        <w:t>Woodhams, C., Williams, M., Dacre, J., Parnerkar, I., &amp; Sharma, M. (2021). Retrospective observational study of ethnicity-gender pay gaps among hospital and community health service doctors in England. </w:t>
      </w:r>
      <w:r w:rsidRPr="002D6104">
        <w:rPr>
          <w:i/>
          <w:iCs/>
          <w:color w:val="000000"/>
          <w:lang w:eastAsia="en-GB"/>
        </w:rPr>
        <w:t>BMJ open</w:t>
      </w:r>
      <w:r>
        <w:rPr>
          <w:i/>
          <w:iCs/>
          <w:color w:val="000000"/>
          <w:lang w:eastAsia="en-GB"/>
        </w:rPr>
        <w:t>,</w:t>
      </w:r>
      <w:r w:rsidRPr="002D6104">
        <w:rPr>
          <w:iCs/>
          <w:color w:val="000000"/>
          <w:lang w:eastAsia="en-GB"/>
        </w:rPr>
        <w:t> </w:t>
      </w:r>
      <w:r w:rsidRPr="0089336D">
        <w:rPr>
          <w:i/>
          <w:iCs/>
          <w:color w:val="000000"/>
          <w:lang w:eastAsia="en-GB"/>
        </w:rPr>
        <w:t>11</w:t>
      </w:r>
      <w:r w:rsidRPr="002D6104">
        <w:rPr>
          <w:iCs/>
          <w:color w:val="000000"/>
          <w:lang w:eastAsia="en-GB"/>
        </w:rPr>
        <w:t>(12), e051043.</w:t>
      </w:r>
    </w:p>
    <w:p w14:paraId="4C5BF071" w14:textId="77777777" w:rsidR="00B8548C" w:rsidRPr="00C429C2" w:rsidRDefault="00B8548C" w:rsidP="00B8548C">
      <w:pPr>
        <w:spacing w:after="0"/>
        <w:ind w:left="567" w:hanging="567"/>
        <w:jc w:val="both"/>
        <w:rPr>
          <w:iCs/>
          <w:color w:val="000000"/>
          <w:lang w:val="en-GB" w:eastAsia="en-GB"/>
        </w:rPr>
      </w:pPr>
      <w:r w:rsidRPr="0089336D">
        <w:rPr>
          <w:iCs/>
          <w:color w:val="000000"/>
          <w:lang w:eastAsia="en-GB"/>
        </w:rPr>
        <w:t>Woodson, K. (2014). Race and rapport: Homophily and racial disadvantage in large law firms. </w:t>
      </w:r>
      <w:r w:rsidRPr="00C429C2">
        <w:rPr>
          <w:i/>
          <w:iCs/>
          <w:color w:val="000000"/>
          <w:lang w:val="en-GB" w:eastAsia="en-GB"/>
        </w:rPr>
        <w:t>Fordham Law Review</w:t>
      </w:r>
      <w:r w:rsidRPr="0089336D">
        <w:rPr>
          <w:iCs/>
          <w:color w:val="000000"/>
          <w:lang w:eastAsia="en-GB"/>
        </w:rPr>
        <w:t>, </w:t>
      </w:r>
      <w:r w:rsidRPr="0089336D">
        <w:rPr>
          <w:i/>
          <w:iCs/>
          <w:color w:val="000000"/>
          <w:lang w:eastAsia="en-GB"/>
        </w:rPr>
        <w:t>83</w:t>
      </w:r>
      <w:r w:rsidRPr="0089336D">
        <w:rPr>
          <w:iCs/>
          <w:color w:val="000000"/>
          <w:lang w:eastAsia="en-GB"/>
        </w:rPr>
        <w:t>, 2557.</w:t>
      </w:r>
    </w:p>
    <w:p w14:paraId="7E23EABA" w14:textId="77777777" w:rsidR="00B8548C" w:rsidRPr="00215D1D" w:rsidRDefault="00B8548C" w:rsidP="00B8548C">
      <w:pPr>
        <w:spacing w:after="0"/>
        <w:ind w:left="567" w:hanging="567"/>
        <w:jc w:val="both"/>
        <w:rPr>
          <w:iCs/>
          <w:color w:val="000000"/>
          <w:lang w:val="en-GB" w:eastAsia="en-GB"/>
        </w:rPr>
      </w:pPr>
      <w:r w:rsidRPr="00B94375">
        <w:rPr>
          <w:iCs/>
          <w:color w:val="000000"/>
          <w:lang w:eastAsia="en-GB"/>
        </w:rPr>
        <w:t>Zerni, M. (2012). Audit partner specialization and audit fees: Some evidence from Sweden. </w:t>
      </w:r>
      <w:r w:rsidRPr="00B94375">
        <w:rPr>
          <w:i/>
          <w:iCs/>
          <w:color w:val="000000"/>
          <w:lang w:eastAsia="en-GB"/>
        </w:rPr>
        <w:t>Contemporary Accounting Research</w:t>
      </w:r>
      <w:r w:rsidRPr="00B94375">
        <w:rPr>
          <w:iCs/>
          <w:color w:val="000000"/>
          <w:lang w:eastAsia="en-GB"/>
        </w:rPr>
        <w:t>, </w:t>
      </w:r>
      <w:r w:rsidRPr="00B94375">
        <w:rPr>
          <w:i/>
          <w:iCs/>
          <w:color w:val="000000"/>
          <w:lang w:eastAsia="en-GB"/>
        </w:rPr>
        <w:t>29</w:t>
      </w:r>
      <w:r w:rsidRPr="00B94375">
        <w:rPr>
          <w:iCs/>
          <w:color w:val="000000"/>
          <w:lang w:eastAsia="en-GB"/>
        </w:rPr>
        <w:t>(1), 312-340</w:t>
      </w:r>
      <w:r w:rsidRPr="00191090">
        <w:rPr>
          <w:iCs/>
          <w:color w:val="000000"/>
          <w:lang w:eastAsia="en-GB"/>
        </w:rPr>
        <w:t>.</w:t>
      </w:r>
    </w:p>
    <w:p w14:paraId="42F0CCF1" w14:textId="77777777" w:rsidR="00B8548C" w:rsidRDefault="00B8548C" w:rsidP="00B8548C">
      <w:pPr>
        <w:widowControl w:val="0"/>
        <w:autoSpaceDE w:val="0"/>
        <w:autoSpaceDN w:val="0"/>
        <w:adjustRightInd w:val="0"/>
        <w:spacing w:after="100" w:afterAutospacing="1" w:line="240" w:lineRule="auto"/>
        <w:jc w:val="both"/>
        <w:rPr>
          <w:rFonts w:eastAsia="Times New Roman"/>
          <w:b/>
          <w:sz w:val="22"/>
          <w:szCs w:val="22"/>
          <w:lang w:val="en-GB" w:eastAsia="es-ES"/>
        </w:rPr>
      </w:pPr>
    </w:p>
    <w:p w14:paraId="2AF31EA1" w14:textId="77777777" w:rsidR="00B8548C" w:rsidRDefault="00B8548C" w:rsidP="00B8548C">
      <w:pPr>
        <w:widowControl w:val="0"/>
        <w:autoSpaceDE w:val="0"/>
        <w:autoSpaceDN w:val="0"/>
        <w:adjustRightInd w:val="0"/>
        <w:spacing w:after="100" w:afterAutospacing="1" w:line="240" w:lineRule="auto"/>
        <w:jc w:val="both"/>
        <w:rPr>
          <w:rFonts w:eastAsia="Times New Roman"/>
          <w:b/>
          <w:sz w:val="22"/>
          <w:szCs w:val="22"/>
          <w:lang w:val="en-GB" w:eastAsia="es-ES"/>
        </w:rPr>
        <w:sectPr w:rsidR="00B8548C" w:rsidSect="00421466">
          <w:footerReference w:type="default" r:id="rId11"/>
          <w:pgSz w:w="11906" w:h="16838"/>
          <w:pgMar w:top="1440" w:right="1440" w:bottom="1440" w:left="1440" w:header="709" w:footer="709" w:gutter="0"/>
          <w:cols w:space="708"/>
          <w:docGrid w:linePitch="360"/>
        </w:sectPr>
      </w:pPr>
    </w:p>
    <w:p w14:paraId="4BEAE19A" w14:textId="77777777" w:rsidR="00B8548C" w:rsidRPr="00293F5A" w:rsidRDefault="00B8548C" w:rsidP="00B8548C">
      <w:pPr>
        <w:widowControl w:val="0"/>
        <w:autoSpaceDE w:val="0"/>
        <w:autoSpaceDN w:val="0"/>
        <w:adjustRightInd w:val="0"/>
        <w:spacing w:after="100" w:afterAutospacing="1" w:line="240" w:lineRule="auto"/>
        <w:jc w:val="both"/>
        <w:rPr>
          <w:rFonts w:eastAsia="Times New Roman"/>
          <w:bCs/>
          <w:sz w:val="22"/>
          <w:szCs w:val="22"/>
          <w:lang w:val="en-GB" w:eastAsia="es-ES"/>
        </w:rPr>
      </w:pPr>
      <w:r w:rsidRPr="00293F5A">
        <w:rPr>
          <w:rFonts w:eastAsia="Times New Roman"/>
          <w:b/>
          <w:sz w:val="22"/>
          <w:szCs w:val="22"/>
          <w:lang w:val="en-GB" w:eastAsia="es-ES"/>
        </w:rPr>
        <w:lastRenderedPageBreak/>
        <w:t xml:space="preserve">Appendix A. </w:t>
      </w:r>
      <w:r w:rsidRPr="00293F5A">
        <w:rPr>
          <w:rFonts w:eastAsia="Times New Roman"/>
          <w:bCs/>
          <w:sz w:val="22"/>
          <w:szCs w:val="22"/>
          <w:lang w:val="en-GB" w:eastAsia="es-ES"/>
        </w:rPr>
        <w:t>Variable definitions and measurements</w:t>
      </w:r>
    </w:p>
    <w:tbl>
      <w:tblPr>
        <w:tblStyle w:val="TableGrid"/>
        <w:tblW w:w="9351" w:type="dxa"/>
        <w:tblLook w:val="04A0" w:firstRow="1" w:lastRow="0" w:firstColumn="1" w:lastColumn="0" w:noHBand="0" w:noVBand="1"/>
      </w:tblPr>
      <w:tblGrid>
        <w:gridCol w:w="2263"/>
        <w:gridCol w:w="7088"/>
      </w:tblGrid>
      <w:tr w:rsidR="00B8548C" w:rsidRPr="00293F5A" w14:paraId="2E35BAF8" w14:textId="77777777" w:rsidTr="001B1DD0">
        <w:tc>
          <w:tcPr>
            <w:tcW w:w="9351" w:type="dxa"/>
            <w:gridSpan w:val="2"/>
          </w:tcPr>
          <w:p w14:paraId="0CDDA5FE" w14:textId="77777777" w:rsidR="00B8548C" w:rsidRPr="005B7C40" w:rsidRDefault="00B8548C" w:rsidP="001B1DD0">
            <w:pPr>
              <w:widowControl w:val="0"/>
              <w:autoSpaceDE w:val="0"/>
              <w:autoSpaceDN w:val="0"/>
              <w:adjustRightInd w:val="0"/>
              <w:spacing w:after="0" w:line="240" w:lineRule="auto"/>
              <w:jc w:val="center"/>
              <w:rPr>
                <w:rFonts w:eastAsia="Times New Roman"/>
                <w:b/>
                <w:bCs/>
                <w:sz w:val="20"/>
                <w:szCs w:val="20"/>
                <w:lang w:val="en-GB" w:eastAsia="es-ES"/>
              </w:rPr>
            </w:pPr>
            <w:r w:rsidRPr="005B7C40">
              <w:rPr>
                <w:rFonts w:eastAsia="Times New Roman"/>
                <w:b/>
                <w:bCs/>
                <w:sz w:val="20"/>
                <w:szCs w:val="20"/>
                <w:lang w:val="en-GB" w:eastAsia="es-ES"/>
              </w:rPr>
              <w:t>Dependent variable</w:t>
            </w:r>
          </w:p>
        </w:tc>
      </w:tr>
      <w:tr w:rsidR="00B8548C" w:rsidRPr="00293F5A" w14:paraId="3E6DC42E" w14:textId="77777777" w:rsidTr="001B1DD0">
        <w:tc>
          <w:tcPr>
            <w:tcW w:w="2263" w:type="dxa"/>
          </w:tcPr>
          <w:p w14:paraId="5E5290B0" w14:textId="77777777" w:rsidR="00B8548C" w:rsidRPr="005B7C40" w:rsidRDefault="00B8548C" w:rsidP="001B1DD0">
            <w:pPr>
              <w:spacing w:after="0" w:line="240" w:lineRule="auto"/>
              <w:jc w:val="both"/>
              <w:rPr>
                <w:sz w:val="20"/>
                <w:szCs w:val="20"/>
                <w:lang w:val="en-GB"/>
              </w:rPr>
            </w:pPr>
            <w:r w:rsidRPr="005B7C40">
              <w:rPr>
                <w:b/>
                <w:bCs/>
                <w:iCs/>
                <w:sz w:val="20"/>
                <w:szCs w:val="20"/>
                <w:lang w:val="en-GB"/>
              </w:rPr>
              <w:t>LAF</w:t>
            </w:r>
          </w:p>
        </w:tc>
        <w:tc>
          <w:tcPr>
            <w:tcW w:w="7088" w:type="dxa"/>
          </w:tcPr>
          <w:p w14:paraId="20858C8D" w14:textId="77777777" w:rsidR="00B8548C" w:rsidRPr="005B7C40" w:rsidRDefault="00B8548C" w:rsidP="001B1DD0">
            <w:pPr>
              <w:widowControl w:val="0"/>
              <w:autoSpaceDE w:val="0"/>
              <w:autoSpaceDN w:val="0"/>
              <w:adjustRightInd w:val="0"/>
              <w:spacing w:after="0" w:line="240" w:lineRule="auto"/>
              <w:rPr>
                <w:rFonts w:eastAsia="Times New Roman"/>
                <w:b/>
                <w:bCs/>
                <w:sz w:val="20"/>
                <w:szCs w:val="20"/>
                <w:lang w:val="en-GB" w:eastAsia="es-ES"/>
              </w:rPr>
            </w:pPr>
            <w:r>
              <w:rPr>
                <w:sz w:val="20"/>
                <w:szCs w:val="20"/>
                <w:lang w:val="en-GB"/>
              </w:rPr>
              <w:t>Natural l</w:t>
            </w:r>
            <w:r w:rsidRPr="005B7C40">
              <w:rPr>
                <w:sz w:val="20"/>
                <w:szCs w:val="20"/>
                <w:lang w:val="en-GB"/>
              </w:rPr>
              <w:t>ogarithm of audit fees</w:t>
            </w:r>
          </w:p>
        </w:tc>
      </w:tr>
      <w:tr w:rsidR="00B8548C" w:rsidRPr="00293F5A" w14:paraId="2978FBFE" w14:textId="77777777" w:rsidTr="001B1DD0">
        <w:tc>
          <w:tcPr>
            <w:tcW w:w="9351" w:type="dxa"/>
            <w:gridSpan w:val="2"/>
          </w:tcPr>
          <w:p w14:paraId="140BF314" w14:textId="77777777" w:rsidR="00B8548C" w:rsidRPr="005B7C40" w:rsidRDefault="00B8548C" w:rsidP="001B1DD0">
            <w:pPr>
              <w:widowControl w:val="0"/>
              <w:autoSpaceDE w:val="0"/>
              <w:autoSpaceDN w:val="0"/>
              <w:adjustRightInd w:val="0"/>
              <w:spacing w:after="0" w:line="240" w:lineRule="auto"/>
              <w:jc w:val="center"/>
              <w:rPr>
                <w:rFonts w:eastAsia="Times New Roman"/>
                <w:b/>
                <w:bCs/>
                <w:sz w:val="20"/>
                <w:szCs w:val="20"/>
                <w:lang w:val="en-GB" w:eastAsia="es-ES"/>
              </w:rPr>
            </w:pPr>
            <w:r w:rsidRPr="005B7C40">
              <w:rPr>
                <w:rFonts w:eastAsia="Times New Roman"/>
                <w:b/>
                <w:bCs/>
                <w:sz w:val="20"/>
                <w:szCs w:val="20"/>
                <w:lang w:val="en-GB" w:eastAsia="es-ES"/>
              </w:rPr>
              <w:t>Independent variables</w:t>
            </w:r>
          </w:p>
        </w:tc>
      </w:tr>
      <w:tr w:rsidR="00B8548C" w:rsidRPr="00293F5A" w14:paraId="562CE1E2" w14:textId="77777777" w:rsidTr="001B1DD0">
        <w:tc>
          <w:tcPr>
            <w:tcW w:w="2263" w:type="dxa"/>
          </w:tcPr>
          <w:p w14:paraId="2167FBD1" w14:textId="77777777" w:rsidR="00B8548C" w:rsidRPr="005B7C40" w:rsidRDefault="00B8548C" w:rsidP="001B1DD0">
            <w:pPr>
              <w:spacing w:after="0" w:line="240" w:lineRule="auto"/>
              <w:jc w:val="both"/>
              <w:rPr>
                <w:rFonts w:eastAsia="Times New Roman"/>
                <w:bCs/>
                <w:sz w:val="20"/>
                <w:szCs w:val="20"/>
                <w:lang w:val="en-GB" w:eastAsia="zh-CN"/>
              </w:rPr>
            </w:pPr>
            <w:r w:rsidRPr="005B7C40">
              <w:rPr>
                <w:b/>
                <w:bCs/>
                <w:iCs/>
                <w:sz w:val="20"/>
                <w:szCs w:val="20"/>
                <w:lang w:val="en-GB"/>
              </w:rPr>
              <w:t>NOANGLO</w:t>
            </w:r>
          </w:p>
          <w:p w14:paraId="2D3451C6" w14:textId="77777777" w:rsidR="00B8548C" w:rsidRPr="005B7C40" w:rsidRDefault="00B8548C" w:rsidP="001B1DD0">
            <w:pPr>
              <w:spacing w:after="0" w:line="240" w:lineRule="auto"/>
              <w:jc w:val="both"/>
              <w:rPr>
                <w:rFonts w:eastAsia="Times New Roman"/>
                <w:bCs/>
                <w:sz w:val="20"/>
                <w:szCs w:val="20"/>
                <w:lang w:val="en-GB" w:eastAsia="es-ES"/>
              </w:rPr>
            </w:pPr>
          </w:p>
        </w:tc>
        <w:tc>
          <w:tcPr>
            <w:tcW w:w="7088" w:type="dxa"/>
          </w:tcPr>
          <w:p w14:paraId="4B31F265" w14:textId="77777777" w:rsidR="00B8548C" w:rsidRPr="005B7C40" w:rsidRDefault="00B8548C" w:rsidP="001B1DD0">
            <w:pPr>
              <w:widowControl w:val="0"/>
              <w:autoSpaceDE w:val="0"/>
              <w:autoSpaceDN w:val="0"/>
              <w:adjustRightInd w:val="0"/>
              <w:spacing w:after="0" w:line="240" w:lineRule="auto"/>
              <w:jc w:val="both"/>
              <w:rPr>
                <w:rFonts w:eastAsia="Times New Roman"/>
                <w:bCs/>
                <w:sz w:val="20"/>
                <w:szCs w:val="20"/>
                <w:lang w:val="en-GB" w:eastAsia="es-ES"/>
              </w:rPr>
            </w:pPr>
            <w:r w:rsidRPr="005B7C40">
              <w:rPr>
                <w:rFonts w:eastAsia="Times New Roman"/>
                <w:bCs/>
                <w:sz w:val="20"/>
                <w:szCs w:val="20"/>
                <w:lang w:val="en-GB" w:eastAsia="zh-CN"/>
              </w:rPr>
              <w:t>Indicator variable equal to 1 when the audit partner’s surname does not have an Anglo-Saxon origin</w:t>
            </w:r>
          </w:p>
        </w:tc>
      </w:tr>
      <w:tr w:rsidR="00B8548C" w:rsidRPr="00293F5A" w14:paraId="2EC48FB0" w14:textId="77777777" w:rsidTr="001B1DD0">
        <w:tc>
          <w:tcPr>
            <w:tcW w:w="2263" w:type="dxa"/>
          </w:tcPr>
          <w:p w14:paraId="12E28919" w14:textId="77777777" w:rsidR="00B8548C" w:rsidRPr="005B7C40" w:rsidRDefault="00B8548C" w:rsidP="001B1DD0">
            <w:pPr>
              <w:spacing w:after="0" w:line="240" w:lineRule="auto"/>
              <w:jc w:val="both"/>
              <w:rPr>
                <w:rFonts w:eastAsia="Times New Roman"/>
                <w:bCs/>
                <w:sz w:val="20"/>
                <w:szCs w:val="20"/>
                <w:lang w:val="en-GB" w:eastAsia="zh-CN"/>
              </w:rPr>
            </w:pPr>
            <w:r w:rsidRPr="005B7C40">
              <w:rPr>
                <w:rFonts w:eastAsia="Times New Roman"/>
                <w:b/>
                <w:bCs/>
                <w:sz w:val="20"/>
                <w:szCs w:val="20"/>
                <w:lang w:val="en-GB" w:eastAsia="zh-CN"/>
              </w:rPr>
              <w:t>BIG-N</w:t>
            </w:r>
          </w:p>
        </w:tc>
        <w:tc>
          <w:tcPr>
            <w:tcW w:w="7088" w:type="dxa"/>
          </w:tcPr>
          <w:p w14:paraId="17B25070" w14:textId="77777777" w:rsidR="00B8548C" w:rsidRPr="005B7C40" w:rsidRDefault="00B8548C" w:rsidP="001B1DD0">
            <w:pPr>
              <w:widowControl w:val="0"/>
              <w:autoSpaceDE w:val="0"/>
              <w:autoSpaceDN w:val="0"/>
              <w:adjustRightInd w:val="0"/>
              <w:spacing w:after="0" w:line="240" w:lineRule="auto"/>
              <w:jc w:val="both"/>
              <w:rPr>
                <w:rFonts w:eastAsia="Times New Roman"/>
                <w:bCs/>
                <w:sz w:val="20"/>
                <w:szCs w:val="20"/>
                <w:lang w:val="en-GB" w:eastAsia="zh-CN"/>
              </w:rPr>
            </w:pPr>
            <w:r w:rsidRPr="005B7C40">
              <w:rPr>
                <w:rFonts w:eastAsia="Times New Roman"/>
                <w:bCs/>
                <w:sz w:val="20"/>
                <w:szCs w:val="20"/>
                <w:lang w:val="en-GB" w:eastAsia="zh-CN"/>
              </w:rPr>
              <w:t xml:space="preserve">Indicator variable equal to 1 if a client is audited by a Big-N </w:t>
            </w:r>
            <w:r>
              <w:rPr>
                <w:rFonts w:eastAsia="Times New Roman"/>
                <w:bCs/>
                <w:sz w:val="20"/>
                <w:szCs w:val="20"/>
                <w:lang w:val="en-GB" w:eastAsia="zh-CN"/>
              </w:rPr>
              <w:t xml:space="preserve">audit </w:t>
            </w:r>
            <w:r w:rsidRPr="005B7C40">
              <w:rPr>
                <w:rFonts w:eastAsia="Times New Roman"/>
                <w:bCs/>
                <w:sz w:val="20"/>
                <w:szCs w:val="20"/>
                <w:lang w:val="en-GB" w:eastAsia="zh-CN"/>
              </w:rPr>
              <w:t>firm</w:t>
            </w:r>
          </w:p>
        </w:tc>
      </w:tr>
      <w:tr w:rsidR="00B8548C" w:rsidRPr="00293F5A" w14:paraId="4DE50CB6" w14:textId="77777777" w:rsidTr="001B1DD0">
        <w:tc>
          <w:tcPr>
            <w:tcW w:w="9351" w:type="dxa"/>
            <w:gridSpan w:val="2"/>
          </w:tcPr>
          <w:p w14:paraId="45C912DA" w14:textId="77777777" w:rsidR="00B8548C" w:rsidRPr="005B7C40" w:rsidRDefault="00B8548C" w:rsidP="001B1DD0">
            <w:pPr>
              <w:widowControl w:val="0"/>
              <w:autoSpaceDE w:val="0"/>
              <w:autoSpaceDN w:val="0"/>
              <w:adjustRightInd w:val="0"/>
              <w:spacing w:after="0" w:line="240" w:lineRule="auto"/>
              <w:jc w:val="center"/>
              <w:rPr>
                <w:rFonts w:eastAsia="Times New Roman"/>
                <w:bCs/>
                <w:sz w:val="20"/>
                <w:szCs w:val="20"/>
                <w:lang w:val="en-GB" w:eastAsia="zh-CN"/>
              </w:rPr>
            </w:pPr>
            <w:r w:rsidRPr="005B7C40">
              <w:rPr>
                <w:b/>
                <w:bCs/>
                <w:iCs/>
                <w:sz w:val="20"/>
                <w:szCs w:val="20"/>
                <w:lang w:val="en-GB"/>
              </w:rPr>
              <w:t>Control variables</w:t>
            </w:r>
          </w:p>
        </w:tc>
      </w:tr>
      <w:tr w:rsidR="00B8548C" w:rsidRPr="00293F5A" w14:paraId="24F72D55" w14:textId="77777777" w:rsidTr="001B1DD0">
        <w:tc>
          <w:tcPr>
            <w:tcW w:w="9351" w:type="dxa"/>
            <w:gridSpan w:val="2"/>
          </w:tcPr>
          <w:p w14:paraId="672581F3" w14:textId="77777777" w:rsidR="00B8548C" w:rsidRPr="005B7C40" w:rsidRDefault="00B8548C" w:rsidP="001B1DD0">
            <w:pPr>
              <w:widowControl w:val="0"/>
              <w:autoSpaceDE w:val="0"/>
              <w:autoSpaceDN w:val="0"/>
              <w:adjustRightInd w:val="0"/>
              <w:spacing w:after="0" w:line="240" w:lineRule="auto"/>
              <w:jc w:val="center"/>
              <w:rPr>
                <w:b/>
                <w:bCs/>
                <w:i/>
                <w:iCs/>
                <w:sz w:val="20"/>
                <w:szCs w:val="20"/>
                <w:lang w:val="en-GB"/>
              </w:rPr>
            </w:pPr>
            <w:r w:rsidRPr="005B7C40">
              <w:rPr>
                <w:b/>
                <w:bCs/>
                <w:i/>
                <w:iCs/>
                <w:sz w:val="20"/>
                <w:szCs w:val="20"/>
                <w:lang w:val="en-GB"/>
              </w:rPr>
              <w:t>Client-related and task-related control variables</w:t>
            </w:r>
          </w:p>
        </w:tc>
      </w:tr>
      <w:tr w:rsidR="00B8548C" w:rsidRPr="00293F5A" w14:paraId="6E31623C" w14:textId="77777777" w:rsidTr="001B1DD0">
        <w:tc>
          <w:tcPr>
            <w:tcW w:w="2263" w:type="dxa"/>
          </w:tcPr>
          <w:p w14:paraId="3992D87E" w14:textId="77777777" w:rsidR="00B8548C" w:rsidRPr="005B7C40" w:rsidRDefault="00B8548C" w:rsidP="001B1DD0">
            <w:pPr>
              <w:spacing w:after="0" w:line="240" w:lineRule="auto"/>
              <w:jc w:val="both"/>
              <w:rPr>
                <w:b/>
                <w:iCs/>
                <w:sz w:val="20"/>
                <w:szCs w:val="20"/>
                <w:lang w:val="en-GB"/>
              </w:rPr>
            </w:pPr>
            <w:r w:rsidRPr="005B7C40">
              <w:rPr>
                <w:b/>
                <w:bCs/>
                <w:iCs/>
                <w:sz w:val="20"/>
                <w:szCs w:val="20"/>
                <w:lang w:val="en-GB"/>
              </w:rPr>
              <w:t>LTA</w:t>
            </w:r>
          </w:p>
        </w:tc>
        <w:tc>
          <w:tcPr>
            <w:tcW w:w="7088" w:type="dxa"/>
          </w:tcPr>
          <w:p w14:paraId="51881F9B" w14:textId="77777777" w:rsidR="00B8548C" w:rsidRPr="005B7C40" w:rsidRDefault="00B8548C" w:rsidP="001B1DD0">
            <w:pPr>
              <w:spacing w:after="0" w:line="240" w:lineRule="auto"/>
              <w:jc w:val="both"/>
              <w:rPr>
                <w:rFonts w:eastAsia="Times New Roman"/>
                <w:bCs/>
                <w:sz w:val="20"/>
                <w:szCs w:val="20"/>
                <w:lang w:val="en-GB" w:eastAsia="zh-CN"/>
              </w:rPr>
            </w:pPr>
            <w:r w:rsidRPr="005B7C40">
              <w:rPr>
                <w:bCs/>
                <w:sz w:val="20"/>
                <w:szCs w:val="20"/>
                <w:lang w:val="en-GB"/>
              </w:rPr>
              <w:t>Natural l</w:t>
            </w:r>
            <w:r w:rsidRPr="005B7C40">
              <w:rPr>
                <w:sz w:val="20"/>
                <w:szCs w:val="20"/>
                <w:lang w:val="en-GB"/>
              </w:rPr>
              <w:t xml:space="preserve">ogarithm of total assets </w:t>
            </w:r>
          </w:p>
        </w:tc>
      </w:tr>
      <w:tr w:rsidR="00B8548C" w:rsidRPr="00293F5A" w14:paraId="0DAFBD2C" w14:textId="77777777" w:rsidTr="001B1DD0">
        <w:tc>
          <w:tcPr>
            <w:tcW w:w="2263" w:type="dxa"/>
          </w:tcPr>
          <w:p w14:paraId="77928B55" w14:textId="77777777" w:rsidR="00B8548C" w:rsidRPr="005B7C40" w:rsidRDefault="00B8548C" w:rsidP="001B1DD0">
            <w:pPr>
              <w:spacing w:after="0" w:line="240" w:lineRule="auto"/>
              <w:jc w:val="both"/>
              <w:rPr>
                <w:rFonts w:eastAsia="Times New Roman"/>
                <w:b/>
                <w:bCs/>
                <w:sz w:val="20"/>
                <w:szCs w:val="20"/>
                <w:lang w:val="en-GB" w:eastAsia="zh-CN"/>
              </w:rPr>
            </w:pPr>
            <w:r w:rsidRPr="005B7C40">
              <w:rPr>
                <w:b/>
                <w:bCs/>
                <w:iCs/>
                <w:sz w:val="20"/>
                <w:szCs w:val="20"/>
                <w:lang w:val="en-GB"/>
              </w:rPr>
              <w:t>INV</w:t>
            </w:r>
          </w:p>
        </w:tc>
        <w:tc>
          <w:tcPr>
            <w:tcW w:w="7088" w:type="dxa"/>
          </w:tcPr>
          <w:p w14:paraId="4BF83FAD" w14:textId="77777777" w:rsidR="00B8548C" w:rsidRPr="005B7C40" w:rsidRDefault="00B8548C" w:rsidP="001B1DD0">
            <w:pPr>
              <w:spacing w:after="0" w:line="240" w:lineRule="auto"/>
              <w:jc w:val="both"/>
              <w:rPr>
                <w:rFonts w:eastAsia="Times New Roman"/>
                <w:bCs/>
                <w:sz w:val="20"/>
                <w:szCs w:val="20"/>
                <w:lang w:val="en-GB" w:eastAsia="zh-CN"/>
              </w:rPr>
            </w:pPr>
            <w:r w:rsidRPr="005B7C40">
              <w:rPr>
                <w:sz w:val="20"/>
                <w:szCs w:val="20"/>
                <w:lang w:val="en-GB"/>
              </w:rPr>
              <w:t xml:space="preserve">Ratio of total inventories to ending total assets </w:t>
            </w:r>
          </w:p>
        </w:tc>
      </w:tr>
      <w:tr w:rsidR="00B8548C" w:rsidRPr="00293F5A" w14:paraId="4CBE80C2" w14:textId="77777777" w:rsidTr="001B1DD0">
        <w:tc>
          <w:tcPr>
            <w:tcW w:w="2263" w:type="dxa"/>
          </w:tcPr>
          <w:p w14:paraId="29F8F4FC" w14:textId="77777777" w:rsidR="00B8548C" w:rsidRPr="005B7C40" w:rsidRDefault="00B8548C" w:rsidP="001B1DD0">
            <w:pPr>
              <w:spacing w:after="0" w:line="240" w:lineRule="auto"/>
              <w:jc w:val="both"/>
              <w:rPr>
                <w:rFonts w:eastAsia="Times New Roman"/>
                <w:b/>
                <w:bCs/>
                <w:sz w:val="20"/>
                <w:szCs w:val="20"/>
                <w:lang w:val="en-GB" w:eastAsia="zh-CN"/>
              </w:rPr>
            </w:pPr>
            <w:r w:rsidRPr="005B7C40">
              <w:rPr>
                <w:b/>
                <w:bCs/>
                <w:iCs/>
                <w:sz w:val="20"/>
                <w:szCs w:val="20"/>
                <w:lang w:val="en-GB"/>
              </w:rPr>
              <w:t>REC</w:t>
            </w:r>
          </w:p>
        </w:tc>
        <w:tc>
          <w:tcPr>
            <w:tcW w:w="7088" w:type="dxa"/>
          </w:tcPr>
          <w:p w14:paraId="4EDB43A2" w14:textId="77777777" w:rsidR="00B8548C" w:rsidRPr="005B7C40" w:rsidRDefault="00B8548C" w:rsidP="001B1DD0">
            <w:pPr>
              <w:widowControl w:val="0"/>
              <w:autoSpaceDE w:val="0"/>
              <w:autoSpaceDN w:val="0"/>
              <w:adjustRightInd w:val="0"/>
              <w:spacing w:after="0" w:line="240" w:lineRule="auto"/>
              <w:jc w:val="both"/>
              <w:rPr>
                <w:rFonts w:eastAsia="Times New Roman"/>
                <w:bCs/>
                <w:sz w:val="20"/>
                <w:szCs w:val="20"/>
                <w:lang w:val="en-GB" w:eastAsia="zh-CN"/>
              </w:rPr>
            </w:pPr>
            <w:r w:rsidRPr="005B7C40">
              <w:rPr>
                <w:sz w:val="20"/>
                <w:szCs w:val="20"/>
                <w:lang w:val="en-GB"/>
              </w:rPr>
              <w:t>Ratio of total rec</w:t>
            </w:r>
            <w:r>
              <w:rPr>
                <w:sz w:val="20"/>
                <w:szCs w:val="20"/>
                <w:lang w:val="en-GB"/>
              </w:rPr>
              <w:t>eivables to ending total assets</w:t>
            </w:r>
          </w:p>
        </w:tc>
      </w:tr>
      <w:tr w:rsidR="00B8548C" w:rsidRPr="00293F5A" w14:paraId="255CC298" w14:textId="77777777" w:rsidTr="001B1DD0">
        <w:tc>
          <w:tcPr>
            <w:tcW w:w="2263" w:type="dxa"/>
          </w:tcPr>
          <w:p w14:paraId="435E6353" w14:textId="77777777" w:rsidR="00B8548C" w:rsidRPr="005B7C40" w:rsidRDefault="00B8548C" w:rsidP="001B1DD0">
            <w:pPr>
              <w:spacing w:after="0" w:line="240" w:lineRule="auto"/>
              <w:jc w:val="both"/>
              <w:rPr>
                <w:rFonts w:eastAsia="Times New Roman"/>
                <w:b/>
                <w:bCs/>
                <w:sz w:val="20"/>
                <w:szCs w:val="20"/>
                <w:lang w:val="en-GB" w:eastAsia="zh-CN"/>
              </w:rPr>
            </w:pPr>
            <w:r w:rsidRPr="005B7C40">
              <w:rPr>
                <w:rFonts w:eastAsia="Times New Roman"/>
                <w:b/>
                <w:bCs/>
                <w:sz w:val="20"/>
                <w:szCs w:val="20"/>
                <w:lang w:val="en-GB" w:eastAsia="zh-CN"/>
              </w:rPr>
              <w:t>SUBS</w:t>
            </w:r>
          </w:p>
        </w:tc>
        <w:tc>
          <w:tcPr>
            <w:tcW w:w="7088" w:type="dxa"/>
          </w:tcPr>
          <w:p w14:paraId="1715409F" w14:textId="77777777" w:rsidR="00B8548C" w:rsidRPr="005B7C40" w:rsidRDefault="00B8548C" w:rsidP="001B1DD0">
            <w:pPr>
              <w:widowControl w:val="0"/>
              <w:autoSpaceDE w:val="0"/>
              <w:autoSpaceDN w:val="0"/>
              <w:adjustRightInd w:val="0"/>
              <w:spacing w:after="0" w:line="240" w:lineRule="auto"/>
              <w:jc w:val="both"/>
              <w:rPr>
                <w:rFonts w:eastAsia="Times New Roman"/>
                <w:bCs/>
                <w:sz w:val="20"/>
                <w:szCs w:val="20"/>
                <w:lang w:val="en-GB" w:eastAsia="zh-CN"/>
              </w:rPr>
            </w:pPr>
            <w:r w:rsidRPr="005B7C40">
              <w:rPr>
                <w:rFonts w:eastAsia="Times New Roman"/>
                <w:bCs/>
                <w:sz w:val="20"/>
                <w:szCs w:val="20"/>
                <w:lang w:val="en-GB" w:eastAsia="zh-CN"/>
              </w:rPr>
              <w:t>Square root of t</w:t>
            </w:r>
            <w:r>
              <w:rPr>
                <w:rFonts w:eastAsia="Times New Roman"/>
                <w:bCs/>
                <w:sz w:val="20"/>
                <w:szCs w:val="20"/>
                <w:lang w:val="en-GB" w:eastAsia="zh-CN"/>
              </w:rPr>
              <w:t>he total number of subsidiaries</w:t>
            </w:r>
          </w:p>
        </w:tc>
      </w:tr>
      <w:tr w:rsidR="00B8548C" w:rsidRPr="00293F5A" w14:paraId="53705B4B" w14:textId="77777777" w:rsidTr="001B1DD0">
        <w:tc>
          <w:tcPr>
            <w:tcW w:w="2263" w:type="dxa"/>
          </w:tcPr>
          <w:p w14:paraId="72A208D9" w14:textId="77777777" w:rsidR="00B8548C" w:rsidRPr="005B7C40" w:rsidRDefault="00B8548C" w:rsidP="001B1DD0">
            <w:pPr>
              <w:spacing w:after="0" w:line="240" w:lineRule="auto"/>
              <w:jc w:val="both"/>
              <w:rPr>
                <w:rFonts w:eastAsia="Times New Roman"/>
                <w:b/>
                <w:bCs/>
                <w:sz w:val="20"/>
                <w:szCs w:val="20"/>
                <w:lang w:val="en-GB" w:eastAsia="zh-CN"/>
              </w:rPr>
            </w:pPr>
            <w:r w:rsidRPr="005B7C40">
              <w:rPr>
                <w:rFonts w:eastAsia="Times New Roman"/>
                <w:b/>
                <w:bCs/>
                <w:sz w:val="20"/>
                <w:szCs w:val="20"/>
                <w:lang w:val="en-GB" w:eastAsia="zh-CN"/>
              </w:rPr>
              <w:t>FOREIGN</w:t>
            </w:r>
          </w:p>
        </w:tc>
        <w:tc>
          <w:tcPr>
            <w:tcW w:w="7088" w:type="dxa"/>
          </w:tcPr>
          <w:p w14:paraId="4D3A5F8C" w14:textId="77777777" w:rsidR="00B8548C" w:rsidRPr="005B7C40" w:rsidRDefault="00B8548C" w:rsidP="001B1DD0">
            <w:pPr>
              <w:widowControl w:val="0"/>
              <w:autoSpaceDE w:val="0"/>
              <w:autoSpaceDN w:val="0"/>
              <w:adjustRightInd w:val="0"/>
              <w:spacing w:after="0" w:line="240" w:lineRule="auto"/>
              <w:jc w:val="both"/>
              <w:rPr>
                <w:rFonts w:eastAsia="Times New Roman"/>
                <w:bCs/>
                <w:sz w:val="20"/>
                <w:szCs w:val="20"/>
                <w:lang w:val="en-GB" w:eastAsia="zh-CN"/>
              </w:rPr>
            </w:pPr>
            <w:r w:rsidRPr="005B7C40">
              <w:rPr>
                <w:rFonts w:eastAsia="Times New Roman"/>
                <w:bCs/>
                <w:sz w:val="20"/>
                <w:szCs w:val="20"/>
                <w:lang w:val="en-GB" w:eastAsia="zh-CN"/>
              </w:rPr>
              <w:t xml:space="preserve">Ratio of number of foreign subsidiaries </w:t>
            </w:r>
            <w:r>
              <w:rPr>
                <w:rFonts w:eastAsia="Times New Roman"/>
                <w:bCs/>
                <w:sz w:val="20"/>
                <w:szCs w:val="20"/>
                <w:lang w:val="en-GB" w:eastAsia="zh-CN"/>
              </w:rPr>
              <w:t>to total number of subsidiaries</w:t>
            </w:r>
          </w:p>
        </w:tc>
      </w:tr>
      <w:tr w:rsidR="00B8548C" w:rsidRPr="00293F5A" w14:paraId="06BAD3D5" w14:textId="77777777" w:rsidTr="001B1DD0">
        <w:tc>
          <w:tcPr>
            <w:tcW w:w="2263" w:type="dxa"/>
          </w:tcPr>
          <w:p w14:paraId="186B397F" w14:textId="77777777" w:rsidR="00B8548C" w:rsidRPr="005B7C40" w:rsidRDefault="00B8548C" w:rsidP="001B1DD0">
            <w:pPr>
              <w:spacing w:after="0" w:line="240" w:lineRule="auto"/>
              <w:jc w:val="both"/>
              <w:rPr>
                <w:rFonts w:eastAsia="Times New Roman"/>
                <w:b/>
                <w:bCs/>
                <w:sz w:val="20"/>
                <w:szCs w:val="20"/>
                <w:lang w:val="en-GB" w:eastAsia="zh-CN"/>
              </w:rPr>
            </w:pPr>
            <w:r w:rsidRPr="005B7C40">
              <w:rPr>
                <w:rFonts w:eastAsia="Times New Roman"/>
                <w:b/>
                <w:bCs/>
                <w:sz w:val="20"/>
                <w:szCs w:val="20"/>
                <w:lang w:val="en-GB" w:eastAsia="zh-CN"/>
              </w:rPr>
              <w:t>LEV</w:t>
            </w:r>
          </w:p>
        </w:tc>
        <w:tc>
          <w:tcPr>
            <w:tcW w:w="7088" w:type="dxa"/>
          </w:tcPr>
          <w:p w14:paraId="64896A2B" w14:textId="77777777" w:rsidR="00B8548C" w:rsidRPr="005B7C40" w:rsidRDefault="00B8548C" w:rsidP="001B1DD0">
            <w:pPr>
              <w:spacing w:after="0" w:line="240" w:lineRule="auto"/>
              <w:jc w:val="both"/>
              <w:rPr>
                <w:rFonts w:eastAsia="Times New Roman"/>
                <w:bCs/>
                <w:sz w:val="20"/>
                <w:szCs w:val="20"/>
                <w:lang w:val="en-GB" w:eastAsia="zh-CN"/>
              </w:rPr>
            </w:pPr>
            <w:r w:rsidRPr="005B7C40">
              <w:rPr>
                <w:rFonts w:eastAsia="Times New Roman"/>
                <w:bCs/>
                <w:sz w:val="20"/>
                <w:szCs w:val="20"/>
                <w:lang w:val="en-GB" w:eastAsia="zh-CN"/>
              </w:rPr>
              <w:t>Ratio of long-t</w:t>
            </w:r>
            <w:r>
              <w:rPr>
                <w:rFonts w:eastAsia="Times New Roman"/>
                <w:bCs/>
                <w:sz w:val="20"/>
                <w:szCs w:val="20"/>
                <w:lang w:val="en-GB" w:eastAsia="zh-CN"/>
              </w:rPr>
              <w:t>erm debt to ending total assets</w:t>
            </w:r>
          </w:p>
        </w:tc>
      </w:tr>
      <w:tr w:rsidR="00B8548C" w:rsidRPr="00293F5A" w14:paraId="74A80865" w14:textId="77777777" w:rsidTr="001B1DD0">
        <w:tc>
          <w:tcPr>
            <w:tcW w:w="2263" w:type="dxa"/>
          </w:tcPr>
          <w:p w14:paraId="485D4E8C" w14:textId="77777777" w:rsidR="00B8548C" w:rsidRPr="005B7C40" w:rsidRDefault="00B8548C" w:rsidP="001B1DD0">
            <w:pPr>
              <w:spacing w:after="0" w:line="240" w:lineRule="auto"/>
              <w:jc w:val="both"/>
              <w:rPr>
                <w:rFonts w:eastAsia="Times New Roman"/>
                <w:bCs/>
                <w:sz w:val="20"/>
                <w:szCs w:val="20"/>
                <w:lang w:val="en-GB" w:eastAsia="zh-CN"/>
              </w:rPr>
            </w:pPr>
            <w:r w:rsidRPr="005B7C40">
              <w:rPr>
                <w:rFonts w:eastAsia="Times New Roman"/>
                <w:b/>
                <w:bCs/>
                <w:sz w:val="20"/>
                <w:szCs w:val="20"/>
                <w:lang w:val="en-GB" w:eastAsia="zh-CN"/>
              </w:rPr>
              <w:t>LOSS</w:t>
            </w:r>
          </w:p>
          <w:p w14:paraId="3E9B253B" w14:textId="77777777" w:rsidR="00B8548C" w:rsidRPr="005B7C40" w:rsidRDefault="00B8548C" w:rsidP="001B1DD0">
            <w:pPr>
              <w:spacing w:after="0" w:line="240" w:lineRule="auto"/>
              <w:jc w:val="both"/>
              <w:rPr>
                <w:rFonts w:eastAsia="Times New Roman"/>
                <w:b/>
                <w:bCs/>
                <w:sz w:val="20"/>
                <w:szCs w:val="20"/>
                <w:lang w:val="en-GB" w:eastAsia="zh-CN"/>
              </w:rPr>
            </w:pPr>
          </w:p>
        </w:tc>
        <w:tc>
          <w:tcPr>
            <w:tcW w:w="7088" w:type="dxa"/>
          </w:tcPr>
          <w:p w14:paraId="60F01023" w14:textId="77777777" w:rsidR="00B8548C" w:rsidRPr="005B7C40" w:rsidRDefault="00B8548C" w:rsidP="001B1DD0">
            <w:pPr>
              <w:spacing w:after="0" w:line="240" w:lineRule="auto"/>
              <w:jc w:val="both"/>
              <w:rPr>
                <w:rFonts w:eastAsia="Times New Roman"/>
                <w:bCs/>
                <w:sz w:val="20"/>
                <w:szCs w:val="20"/>
                <w:lang w:val="en-GB" w:eastAsia="zh-CN"/>
              </w:rPr>
            </w:pPr>
            <w:r w:rsidRPr="005B7C40">
              <w:rPr>
                <w:rFonts w:eastAsia="Times New Roman"/>
                <w:bCs/>
                <w:sz w:val="20"/>
                <w:szCs w:val="20"/>
                <w:lang w:val="en-GB" w:eastAsia="zh-CN"/>
              </w:rPr>
              <w:t>Indicator variable equal to 1 if the firm reported a loss in the current year an</w:t>
            </w:r>
            <w:r>
              <w:rPr>
                <w:rFonts w:eastAsia="Times New Roman"/>
                <w:bCs/>
                <w:sz w:val="20"/>
                <w:szCs w:val="20"/>
                <w:lang w:val="en-GB" w:eastAsia="zh-CN"/>
              </w:rPr>
              <w:t>d a profit in the previous year</w:t>
            </w:r>
          </w:p>
        </w:tc>
      </w:tr>
      <w:tr w:rsidR="00B8548C" w:rsidRPr="00293F5A" w14:paraId="19E1BC7F" w14:textId="77777777" w:rsidTr="001B1DD0">
        <w:tc>
          <w:tcPr>
            <w:tcW w:w="2263" w:type="dxa"/>
          </w:tcPr>
          <w:p w14:paraId="6D570A4B" w14:textId="77777777" w:rsidR="00B8548C" w:rsidRPr="005B7C40" w:rsidRDefault="00B8548C" w:rsidP="001B1DD0">
            <w:pPr>
              <w:spacing w:after="0" w:line="240" w:lineRule="auto"/>
              <w:jc w:val="both"/>
              <w:rPr>
                <w:sz w:val="20"/>
                <w:szCs w:val="20"/>
                <w:lang w:val="en-GB"/>
              </w:rPr>
            </w:pPr>
            <w:r w:rsidRPr="005B7C40">
              <w:rPr>
                <w:b/>
                <w:sz w:val="20"/>
                <w:szCs w:val="20"/>
                <w:lang w:val="en-GB"/>
              </w:rPr>
              <w:t>ROI</w:t>
            </w:r>
          </w:p>
        </w:tc>
        <w:tc>
          <w:tcPr>
            <w:tcW w:w="7088" w:type="dxa"/>
          </w:tcPr>
          <w:p w14:paraId="3F32C5F9" w14:textId="77777777" w:rsidR="00B8548C" w:rsidRPr="005B7C40" w:rsidRDefault="00B8548C" w:rsidP="001B1DD0">
            <w:pPr>
              <w:widowControl w:val="0"/>
              <w:autoSpaceDE w:val="0"/>
              <w:autoSpaceDN w:val="0"/>
              <w:adjustRightInd w:val="0"/>
              <w:spacing w:after="0" w:line="240" w:lineRule="auto"/>
              <w:jc w:val="both"/>
              <w:rPr>
                <w:rFonts w:eastAsia="Times New Roman"/>
                <w:bCs/>
                <w:sz w:val="20"/>
                <w:szCs w:val="20"/>
                <w:lang w:val="en-GB" w:eastAsia="zh-CN"/>
              </w:rPr>
            </w:pPr>
            <w:r w:rsidRPr="005B7C40">
              <w:rPr>
                <w:sz w:val="20"/>
                <w:szCs w:val="20"/>
                <w:lang w:val="en-GB"/>
              </w:rPr>
              <w:t>Ratio of net profit a</w:t>
            </w:r>
            <w:r>
              <w:rPr>
                <w:sz w:val="20"/>
                <w:szCs w:val="20"/>
                <w:lang w:val="en-GB"/>
              </w:rPr>
              <w:t>fter tax to ending total assets</w:t>
            </w:r>
          </w:p>
        </w:tc>
      </w:tr>
      <w:tr w:rsidR="00B8548C" w:rsidRPr="00293F5A" w14:paraId="56524754" w14:textId="77777777" w:rsidTr="001B1DD0">
        <w:tc>
          <w:tcPr>
            <w:tcW w:w="2263" w:type="dxa"/>
          </w:tcPr>
          <w:p w14:paraId="04092237" w14:textId="77777777" w:rsidR="00B8548C" w:rsidRPr="005B7C40" w:rsidRDefault="00B8548C" w:rsidP="001B1DD0">
            <w:pPr>
              <w:spacing w:after="0" w:line="240" w:lineRule="auto"/>
              <w:jc w:val="both"/>
              <w:rPr>
                <w:sz w:val="20"/>
                <w:szCs w:val="20"/>
                <w:lang w:val="en-GB"/>
              </w:rPr>
            </w:pPr>
            <w:r w:rsidRPr="005B7C40">
              <w:rPr>
                <w:rFonts w:eastAsia="Times New Roman"/>
                <w:b/>
                <w:bCs/>
                <w:sz w:val="20"/>
                <w:szCs w:val="20"/>
                <w:lang w:val="en-GB" w:eastAsia="zh-CN"/>
              </w:rPr>
              <w:t>QUICK</w:t>
            </w:r>
          </w:p>
        </w:tc>
        <w:tc>
          <w:tcPr>
            <w:tcW w:w="7088" w:type="dxa"/>
          </w:tcPr>
          <w:p w14:paraId="6D7255CB" w14:textId="77777777" w:rsidR="00B8548C" w:rsidRPr="005B7C40" w:rsidRDefault="00B8548C" w:rsidP="001B1DD0">
            <w:pPr>
              <w:widowControl w:val="0"/>
              <w:autoSpaceDE w:val="0"/>
              <w:autoSpaceDN w:val="0"/>
              <w:adjustRightInd w:val="0"/>
              <w:spacing w:after="0" w:line="240" w:lineRule="auto"/>
              <w:jc w:val="both"/>
              <w:rPr>
                <w:rFonts w:eastAsia="Times New Roman"/>
                <w:bCs/>
                <w:sz w:val="20"/>
                <w:szCs w:val="20"/>
                <w:lang w:val="en-GB" w:eastAsia="zh-CN"/>
              </w:rPr>
            </w:pPr>
            <w:r w:rsidRPr="005B7C40">
              <w:rPr>
                <w:sz w:val="20"/>
                <w:szCs w:val="20"/>
                <w:lang w:val="en-GB"/>
              </w:rPr>
              <w:t>Ratio of current assets less inv</w:t>
            </w:r>
            <w:r>
              <w:rPr>
                <w:sz w:val="20"/>
                <w:szCs w:val="20"/>
                <w:lang w:val="en-GB"/>
              </w:rPr>
              <w:t>entories to current liabilities</w:t>
            </w:r>
          </w:p>
        </w:tc>
      </w:tr>
      <w:tr w:rsidR="00B8548C" w:rsidRPr="00293F5A" w14:paraId="2AD41524" w14:textId="77777777" w:rsidTr="001B1DD0">
        <w:tc>
          <w:tcPr>
            <w:tcW w:w="2263" w:type="dxa"/>
          </w:tcPr>
          <w:p w14:paraId="2D8741A6" w14:textId="77777777" w:rsidR="00B8548C" w:rsidRPr="005B7C40" w:rsidRDefault="00B8548C" w:rsidP="001B1DD0">
            <w:pPr>
              <w:spacing w:after="0" w:line="240" w:lineRule="auto"/>
              <w:jc w:val="both"/>
              <w:rPr>
                <w:rFonts w:eastAsia="Times New Roman"/>
                <w:b/>
                <w:bCs/>
                <w:sz w:val="20"/>
                <w:szCs w:val="20"/>
                <w:lang w:val="en-GB" w:eastAsia="zh-CN"/>
              </w:rPr>
            </w:pPr>
            <w:r>
              <w:rPr>
                <w:rFonts w:eastAsia="Times New Roman"/>
                <w:b/>
                <w:bCs/>
                <w:sz w:val="20"/>
                <w:szCs w:val="20"/>
                <w:lang w:val="en-GB" w:eastAsia="zh-CN"/>
              </w:rPr>
              <w:t>OCF</w:t>
            </w:r>
          </w:p>
        </w:tc>
        <w:tc>
          <w:tcPr>
            <w:tcW w:w="7088" w:type="dxa"/>
          </w:tcPr>
          <w:p w14:paraId="38EE58DE" w14:textId="77777777" w:rsidR="00B8548C" w:rsidRPr="005B7C40" w:rsidRDefault="00B8548C" w:rsidP="001B1DD0">
            <w:pPr>
              <w:widowControl w:val="0"/>
              <w:autoSpaceDE w:val="0"/>
              <w:autoSpaceDN w:val="0"/>
              <w:adjustRightInd w:val="0"/>
              <w:spacing w:after="0" w:line="240" w:lineRule="auto"/>
              <w:jc w:val="both"/>
              <w:rPr>
                <w:sz w:val="20"/>
                <w:szCs w:val="20"/>
                <w:lang w:val="en-GB"/>
              </w:rPr>
            </w:pPr>
            <w:r w:rsidRPr="005B7C40">
              <w:rPr>
                <w:sz w:val="20"/>
                <w:szCs w:val="20"/>
                <w:lang w:val="en-GB"/>
              </w:rPr>
              <w:t xml:space="preserve">Ratio of </w:t>
            </w:r>
            <w:r>
              <w:rPr>
                <w:sz w:val="20"/>
                <w:szCs w:val="20"/>
                <w:lang w:val="en-GB"/>
              </w:rPr>
              <w:t>cash flow from operations</w:t>
            </w:r>
            <w:r w:rsidRPr="005B7C40">
              <w:rPr>
                <w:sz w:val="20"/>
                <w:szCs w:val="20"/>
                <w:lang w:val="en-GB"/>
              </w:rPr>
              <w:t xml:space="preserve"> to ending total assets</w:t>
            </w:r>
          </w:p>
        </w:tc>
      </w:tr>
      <w:tr w:rsidR="00B8548C" w:rsidRPr="00293F5A" w14:paraId="078CB065" w14:textId="77777777" w:rsidTr="001B1DD0">
        <w:tc>
          <w:tcPr>
            <w:tcW w:w="2263" w:type="dxa"/>
          </w:tcPr>
          <w:p w14:paraId="253BCD69" w14:textId="77777777" w:rsidR="00B8548C" w:rsidRPr="005B7C40" w:rsidRDefault="00B8548C" w:rsidP="001B1DD0">
            <w:pPr>
              <w:spacing w:after="0" w:line="240" w:lineRule="auto"/>
              <w:jc w:val="both"/>
              <w:rPr>
                <w:rFonts w:eastAsia="Times New Roman"/>
                <w:b/>
                <w:bCs/>
                <w:sz w:val="20"/>
                <w:szCs w:val="20"/>
                <w:lang w:val="en-GB" w:eastAsia="zh-CN"/>
              </w:rPr>
            </w:pPr>
            <w:r w:rsidRPr="005B7C40">
              <w:rPr>
                <w:b/>
                <w:iCs/>
                <w:sz w:val="20"/>
                <w:szCs w:val="20"/>
                <w:lang w:val="en-GB"/>
              </w:rPr>
              <w:t>ABSACC</w:t>
            </w:r>
            <w:r w:rsidRPr="005B7C40">
              <w:rPr>
                <w:sz w:val="20"/>
                <w:szCs w:val="20"/>
                <w:lang w:val="en-GB"/>
              </w:rPr>
              <w:t xml:space="preserve"> </w:t>
            </w:r>
          </w:p>
        </w:tc>
        <w:tc>
          <w:tcPr>
            <w:tcW w:w="7088" w:type="dxa"/>
          </w:tcPr>
          <w:p w14:paraId="02440BFE" w14:textId="77777777" w:rsidR="00B8548C" w:rsidRPr="005B7C40" w:rsidRDefault="00B8548C" w:rsidP="001B1DD0">
            <w:pPr>
              <w:widowControl w:val="0"/>
              <w:autoSpaceDE w:val="0"/>
              <w:autoSpaceDN w:val="0"/>
              <w:adjustRightInd w:val="0"/>
              <w:spacing w:after="0" w:line="240" w:lineRule="auto"/>
              <w:jc w:val="both"/>
              <w:rPr>
                <w:rFonts w:eastAsia="Times New Roman"/>
                <w:bCs/>
                <w:sz w:val="20"/>
                <w:szCs w:val="20"/>
                <w:lang w:val="en-GB" w:eastAsia="zh-CN"/>
              </w:rPr>
            </w:pPr>
            <w:r w:rsidRPr="005B7C40">
              <w:rPr>
                <w:sz w:val="20"/>
                <w:szCs w:val="20"/>
                <w:lang w:val="en-GB"/>
              </w:rPr>
              <w:t xml:space="preserve">Absolute value of accruals (computed as difference between net income and cash flow from operations) scaled by ending total assets </w:t>
            </w:r>
          </w:p>
        </w:tc>
      </w:tr>
      <w:tr w:rsidR="00B8548C" w:rsidRPr="00293F5A" w14:paraId="53BC63F5" w14:textId="77777777" w:rsidTr="001B1DD0">
        <w:tc>
          <w:tcPr>
            <w:tcW w:w="2263" w:type="dxa"/>
          </w:tcPr>
          <w:p w14:paraId="3B57D11C" w14:textId="77777777" w:rsidR="00B8548C" w:rsidRPr="005B7C40" w:rsidRDefault="00B8548C" w:rsidP="001B1DD0">
            <w:pPr>
              <w:spacing w:after="0" w:line="240" w:lineRule="auto"/>
              <w:jc w:val="both"/>
              <w:rPr>
                <w:rFonts w:eastAsia="Times New Roman"/>
                <w:b/>
                <w:bCs/>
                <w:sz w:val="20"/>
                <w:szCs w:val="20"/>
                <w:lang w:val="en-GB" w:eastAsia="zh-CN"/>
              </w:rPr>
            </w:pPr>
            <w:r w:rsidRPr="005B7C40">
              <w:rPr>
                <w:rFonts w:eastAsia="Times New Roman"/>
                <w:b/>
                <w:bCs/>
                <w:sz w:val="20"/>
                <w:szCs w:val="20"/>
                <w:lang w:val="en-GB" w:eastAsia="zh-CN"/>
              </w:rPr>
              <w:t>OPINION</w:t>
            </w:r>
          </w:p>
        </w:tc>
        <w:tc>
          <w:tcPr>
            <w:tcW w:w="7088" w:type="dxa"/>
          </w:tcPr>
          <w:p w14:paraId="32FDF568" w14:textId="77777777" w:rsidR="00B8548C" w:rsidRPr="005B7C40" w:rsidRDefault="00B8548C" w:rsidP="001B1DD0">
            <w:pPr>
              <w:widowControl w:val="0"/>
              <w:autoSpaceDE w:val="0"/>
              <w:autoSpaceDN w:val="0"/>
              <w:adjustRightInd w:val="0"/>
              <w:spacing w:after="0" w:line="240" w:lineRule="auto"/>
              <w:jc w:val="both"/>
              <w:rPr>
                <w:rFonts w:eastAsia="Times New Roman"/>
                <w:bCs/>
                <w:sz w:val="20"/>
                <w:szCs w:val="20"/>
                <w:lang w:val="en-GB" w:eastAsia="zh-CN"/>
              </w:rPr>
            </w:pPr>
            <w:r w:rsidRPr="005B7C40">
              <w:rPr>
                <w:rFonts w:eastAsia="Times New Roman"/>
                <w:bCs/>
                <w:sz w:val="20"/>
                <w:szCs w:val="20"/>
                <w:lang w:val="en-GB" w:eastAsia="zh-CN"/>
              </w:rPr>
              <w:t>Indicator variable equal to 1 if the firm was issued with a modified opinion</w:t>
            </w:r>
          </w:p>
        </w:tc>
      </w:tr>
      <w:tr w:rsidR="00B8548C" w:rsidRPr="00293F5A" w14:paraId="4A83B470" w14:textId="77777777" w:rsidTr="001B1DD0">
        <w:tc>
          <w:tcPr>
            <w:tcW w:w="2263" w:type="dxa"/>
          </w:tcPr>
          <w:p w14:paraId="7D538B49" w14:textId="77777777" w:rsidR="00B8548C" w:rsidRPr="005B7C40" w:rsidRDefault="00B8548C" w:rsidP="001B1DD0">
            <w:pPr>
              <w:spacing w:after="0" w:line="240" w:lineRule="auto"/>
              <w:jc w:val="both"/>
              <w:rPr>
                <w:rFonts w:eastAsia="Times New Roman"/>
                <w:b/>
                <w:bCs/>
                <w:sz w:val="20"/>
                <w:szCs w:val="20"/>
                <w:lang w:val="en-GB" w:eastAsia="zh-CN"/>
              </w:rPr>
            </w:pPr>
            <w:r>
              <w:rPr>
                <w:rFonts w:eastAsia="Times New Roman"/>
                <w:b/>
                <w:bCs/>
                <w:sz w:val="20"/>
                <w:szCs w:val="20"/>
                <w:lang w:val="en-GB" w:eastAsia="zh-CN"/>
              </w:rPr>
              <w:t>GC</w:t>
            </w:r>
          </w:p>
        </w:tc>
        <w:tc>
          <w:tcPr>
            <w:tcW w:w="7088" w:type="dxa"/>
          </w:tcPr>
          <w:p w14:paraId="09137532" w14:textId="77777777" w:rsidR="00B8548C" w:rsidRPr="005B7C40" w:rsidRDefault="00B8548C" w:rsidP="001B1DD0">
            <w:pPr>
              <w:widowControl w:val="0"/>
              <w:autoSpaceDE w:val="0"/>
              <w:autoSpaceDN w:val="0"/>
              <w:adjustRightInd w:val="0"/>
              <w:spacing w:after="0" w:line="240" w:lineRule="auto"/>
              <w:jc w:val="both"/>
              <w:rPr>
                <w:rFonts w:eastAsia="Times New Roman"/>
                <w:bCs/>
                <w:sz w:val="20"/>
                <w:szCs w:val="20"/>
                <w:lang w:val="en-GB" w:eastAsia="zh-CN"/>
              </w:rPr>
            </w:pPr>
            <w:r w:rsidRPr="005B7C40">
              <w:rPr>
                <w:rFonts w:eastAsia="Times New Roman"/>
                <w:bCs/>
                <w:sz w:val="20"/>
                <w:szCs w:val="20"/>
                <w:lang w:val="en-GB" w:eastAsia="zh-CN"/>
              </w:rPr>
              <w:t xml:space="preserve">Indicator variable equal to 1 if the firm was issued with a </w:t>
            </w:r>
            <w:r>
              <w:rPr>
                <w:rFonts w:eastAsia="Times New Roman"/>
                <w:bCs/>
                <w:sz w:val="20"/>
                <w:szCs w:val="20"/>
                <w:lang w:val="en-GB" w:eastAsia="zh-CN"/>
              </w:rPr>
              <w:t>going concern</w:t>
            </w:r>
            <w:r w:rsidRPr="005B7C40">
              <w:rPr>
                <w:rFonts w:eastAsia="Times New Roman"/>
                <w:bCs/>
                <w:sz w:val="20"/>
                <w:szCs w:val="20"/>
                <w:lang w:val="en-GB" w:eastAsia="zh-CN"/>
              </w:rPr>
              <w:t xml:space="preserve"> opinion</w:t>
            </w:r>
          </w:p>
        </w:tc>
      </w:tr>
      <w:tr w:rsidR="00B8548C" w:rsidRPr="00293F5A" w14:paraId="6514D103" w14:textId="77777777" w:rsidTr="001B1DD0">
        <w:tc>
          <w:tcPr>
            <w:tcW w:w="9351" w:type="dxa"/>
            <w:gridSpan w:val="2"/>
          </w:tcPr>
          <w:p w14:paraId="39AE0C26" w14:textId="77777777" w:rsidR="00B8548C" w:rsidRPr="005B7C40" w:rsidRDefault="00B8548C" w:rsidP="001B1DD0">
            <w:pPr>
              <w:widowControl w:val="0"/>
              <w:autoSpaceDE w:val="0"/>
              <w:autoSpaceDN w:val="0"/>
              <w:adjustRightInd w:val="0"/>
              <w:spacing w:after="0" w:line="240" w:lineRule="auto"/>
              <w:jc w:val="center"/>
              <w:rPr>
                <w:rFonts w:eastAsia="Times New Roman"/>
                <w:b/>
                <w:bCs/>
                <w:i/>
                <w:sz w:val="20"/>
                <w:szCs w:val="20"/>
                <w:lang w:val="en-GB" w:eastAsia="zh-CN"/>
              </w:rPr>
            </w:pPr>
            <w:r w:rsidRPr="005B7C40">
              <w:rPr>
                <w:rFonts w:eastAsia="Times New Roman"/>
                <w:b/>
                <w:bCs/>
                <w:i/>
                <w:sz w:val="20"/>
                <w:szCs w:val="20"/>
                <w:lang w:val="en-GB" w:eastAsia="zh-CN"/>
              </w:rPr>
              <w:t>Audit firm-related control variables</w:t>
            </w:r>
          </w:p>
        </w:tc>
      </w:tr>
      <w:tr w:rsidR="00B8548C" w:rsidRPr="00293F5A" w14:paraId="69870C96" w14:textId="77777777" w:rsidTr="001B1DD0">
        <w:tc>
          <w:tcPr>
            <w:tcW w:w="2263" w:type="dxa"/>
          </w:tcPr>
          <w:p w14:paraId="6AA35DAB" w14:textId="77777777" w:rsidR="00B8548C" w:rsidRPr="005B7C40" w:rsidRDefault="00B8548C" w:rsidP="001B1DD0">
            <w:pPr>
              <w:spacing w:after="0" w:line="240" w:lineRule="auto"/>
              <w:jc w:val="both"/>
              <w:rPr>
                <w:rFonts w:eastAsia="Times New Roman"/>
                <w:bCs/>
                <w:sz w:val="20"/>
                <w:szCs w:val="20"/>
                <w:lang w:val="en-GB" w:eastAsia="zh-CN"/>
              </w:rPr>
            </w:pPr>
            <w:r w:rsidRPr="005B7C40">
              <w:rPr>
                <w:rFonts w:eastAsia="Times New Roman"/>
                <w:b/>
                <w:bCs/>
                <w:sz w:val="20"/>
                <w:szCs w:val="20"/>
                <w:lang w:val="en-GB" w:eastAsia="zh-CN"/>
              </w:rPr>
              <w:t>AUDCH</w:t>
            </w:r>
          </w:p>
        </w:tc>
        <w:tc>
          <w:tcPr>
            <w:tcW w:w="7088" w:type="dxa"/>
          </w:tcPr>
          <w:p w14:paraId="184D5372" w14:textId="77777777" w:rsidR="00B8548C" w:rsidRPr="005B7C40" w:rsidRDefault="00B8548C" w:rsidP="001B1DD0">
            <w:pPr>
              <w:widowControl w:val="0"/>
              <w:autoSpaceDE w:val="0"/>
              <w:autoSpaceDN w:val="0"/>
              <w:adjustRightInd w:val="0"/>
              <w:spacing w:after="0" w:line="240" w:lineRule="auto"/>
              <w:jc w:val="both"/>
              <w:rPr>
                <w:rFonts w:eastAsia="Times New Roman"/>
                <w:bCs/>
                <w:sz w:val="20"/>
                <w:szCs w:val="20"/>
                <w:lang w:val="en-GB" w:eastAsia="zh-CN"/>
              </w:rPr>
            </w:pPr>
            <w:r w:rsidRPr="005B7C40">
              <w:rPr>
                <w:rFonts w:eastAsia="Times New Roman"/>
                <w:bCs/>
                <w:sz w:val="20"/>
                <w:szCs w:val="20"/>
                <w:lang w:val="en-GB" w:eastAsia="zh-CN"/>
              </w:rPr>
              <w:t>Indicator variable equal to 1 in the year a new audit firm is appointed</w:t>
            </w:r>
          </w:p>
        </w:tc>
      </w:tr>
      <w:tr w:rsidR="00B8548C" w:rsidRPr="00293F5A" w14:paraId="295208B7" w14:textId="77777777" w:rsidTr="001B1DD0">
        <w:tc>
          <w:tcPr>
            <w:tcW w:w="2263" w:type="dxa"/>
          </w:tcPr>
          <w:p w14:paraId="7CFABDF7" w14:textId="77777777" w:rsidR="00B8548C" w:rsidRPr="005B7C40" w:rsidRDefault="00B8548C" w:rsidP="001B1DD0">
            <w:pPr>
              <w:spacing w:after="0" w:line="240" w:lineRule="auto"/>
              <w:jc w:val="both"/>
              <w:rPr>
                <w:rFonts w:eastAsia="Times New Roman"/>
                <w:bCs/>
                <w:sz w:val="20"/>
                <w:szCs w:val="20"/>
                <w:lang w:val="en-GB" w:eastAsia="zh-CN"/>
              </w:rPr>
            </w:pPr>
            <w:r w:rsidRPr="005B7C40">
              <w:rPr>
                <w:rFonts w:eastAsia="Times New Roman"/>
                <w:b/>
                <w:bCs/>
                <w:sz w:val="20"/>
                <w:szCs w:val="20"/>
                <w:lang w:val="en-GB" w:eastAsia="zh-CN"/>
              </w:rPr>
              <w:t>BUSY</w:t>
            </w:r>
            <w:r w:rsidRPr="005B7C40">
              <w:rPr>
                <w:rFonts w:eastAsia="Times New Roman"/>
                <w:bCs/>
                <w:sz w:val="20"/>
                <w:szCs w:val="20"/>
                <w:lang w:val="en-GB" w:eastAsia="zh-CN"/>
              </w:rPr>
              <w:t xml:space="preserve"> </w:t>
            </w:r>
          </w:p>
        </w:tc>
        <w:tc>
          <w:tcPr>
            <w:tcW w:w="7088" w:type="dxa"/>
          </w:tcPr>
          <w:p w14:paraId="3A56A704" w14:textId="77777777" w:rsidR="00B8548C" w:rsidRPr="005B7C40" w:rsidRDefault="00B8548C" w:rsidP="001B1DD0">
            <w:pPr>
              <w:widowControl w:val="0"/>
              <w:autoSpaceDE w:val="0"/>
              <w:autoSpaceDN w:val="0"/>
              <w:adjustRightInd w:val="0"/>
              <w:spacing w:after="0" w:line="240" w:lineRule="auto"/>
              <w:jc w:val="both"/>
              <w:rPr>
                <w:rFonts w:eastAsia="Times New Roman"/>
                <w:bCs/>
                <w:sz w:val="20"/>
                <w:szCs w:val="20"/>
                <w:lang w:val="en-GB" w:eastAsia="zh-CN"/>
              </w:rPr>
            </w:pPr>
            <w:r w:rsidRPr="005B7C40">
              <w:rPr>
                <w:rFonts w:eastAsia="Times New Roman"/>
                <w:bCs/>
                <w:sz w:val="20"/>
                <w:szCs w:val="20"/>
                <w:lang w:val="en-GB" w:eastAsia="zh-CN"/>
              </w:rPr>
              <w:t>Indicator variable equal to 1 for firms with a June 30 year-end</w:t>
            </w:r>
          </w:p>
        </w:tc>
      </w:tr>
      <w:tr w:rsidR="00B8548C" w:rsidRPr="00293F5A" w14:paraId="126930AC" w14:textId="77777777" w:rsidTr="001B1DD0">
        <w:tc>
          <w:tcPr>
            <w:tcW w:w="2263" w:type="dxa"/>
          </w:tcPr>
          <w:p w14:paraId="4B251A2A" w14:textId="77777777" w:rsidR="00B8548C" w:rsidRPr="005B7C40" w:rsidRDefault="00B8548C" w:rsidP="001B1DD0">
            <w:pPr>
              <w:spacing w:after="0" w:line="240" w:lineRule="auto"/>
              <w:jc w:val="both"/>
              <w:rPr>
                <w:b/>
                <w:sz w:val="20"/>
                <w:szCs w:val="20"/>
                <w:lang w:val="en-GB"/>
              </w:rPr>
            </w:pPr>
            <w:r w:rsidRPr="005B7C40">
              <w:rPr>
                <w:b/>
                <w:sz w:val="20"/>
                <w:szCs w:val="20"/>
                <w:lang w:val="en-GB"/>
              </w:rPr>
              <w:t>SYDNEY</w:t>
            </w:r>
          </w:p>
        </w:tc>
        <w:tc>
          <w:tcPr>
            <w:tcW w:w="7088" w:type="dxa"/>
          </w:tcPr>
          <w:p w14:paraId="6969943F" w14:textId="77777777" w:rsidR="00B8548C" w:rsidRPr="005B7C40" w:rsidRDefault="00B8548C" w:rsidP="001B1DD0">
            <w:pPr>
              <w:widowControl w:val="0"/>
              <w:autoSpaceDE w:val="0"/>
              <w:autoSpaceDN w:val="0"/>
              <w:adjustRightInd w:val="0"/>
              <w:spacing w:after="0" w:line="240" w:lineRule="auto"/>
              <w:jc w:val="both"/>
              <w:rPr>
                <w:rFonts w:eastAsia="Times New Roman"/>
                <w:bCs/>
                <w:sz w:val="20"/>
                <w:szCs w:val="20"/>
                <w:lang w:val="en-GB" w:eastAsia="zh-CN"/>
              </w:rPr>
            </w:pPr>
            <w:r w:rsidRPr="005B7C40">
              <w:rPr>
                <w:rFonts w:eastAsia="Times New Roman"/>
                <w:bCs/>
                <w:sz w:val="20"/>
                <w:szCs w:val="20"/>
                <w:lang w:val="en-GB" w:eastAsia="zh-CN"/>
              </w:rPr>
              <w:t>Indicator variable equal to 1 if the audit firm office is located in Sydney</w:t>
            </w:r>
          </w:p>
        </w:tc>
      </w:tr>
      <w:tr w:rsidR="00B8548C" w:rsidRPr="00293F5A" w14:paraId="1B8FCF63" w14:textId="77777777" w:rsidTr="001B1DD0">
        <w:tc>
          <w:tcPr>
            <w:tcW w:w="9351" w:type="dxa"/>
            <w:gridSpan w:val="2"/>
          </w:tcPr>
          <w:p w14:paraId="687CECA8" w14:textId="77777777" w:rsidR="00B8548C" w:rsidRPr="005B7C40" w:rsidRDefault="00B8548C" w:rsidP="001B1DD0">
            <w:pPr>
              <w:widowControl w:val="0"/>
              <w:autoSpaceDE w:val="0"/>
              <w:autoSpaceDN w:val="0"/>
              <w:adjustRightInd w:val="0"/>
              <w:spacing w:after="0" w:line="240" w:lineRule="auto"/>
              <w:jc w:val="center"/>
              <w:rPr>
                <w:rFonts w:eastAsia="Times New Roman"/>
                <w:bCs/>
                <w:sz w:val="20"/>
                <w:szCs w:val="20"/>
                <w:lang w:val="en-GB" w:eastAsia="zh-CN"/>
              </w:rPr>
            </w:pPr>
            <w:r w:rsidRPr="005B7C40">
              <w:rPr>
                <w:rFonts w:eastAsia="Times New Roman"/>
                <w:b/>
                <w:bCs/>
                <w:i/>
                <w:sz w:val="20"/>
                <w:szCs w:val="20"/>
                <w:lang w:val="en-GB" w:eastAsia="zh-CN"/>
              </w:rPr>
              <w:t>Auditor-related control variables</w:t>
            </w:r>
          </w:p>
        </w:tc>
      </w:tr>
      <w:tr w:rsidR="00B8548C" w:rsidRPr="00293F5A" w14:paraId="68CF93D1" w14:textId="77777777" w:rsidTr="001B1DD0">
        <w:tc>
          <w:tcPr>
            <w:tcW w:w="2263" w:type="dxa"/>
          </w:tcPr>
          <w:p w14:paraId="7713C115" w14:textId="77777777" w:rsidR="00B8548C" w:rsidRPr="005B7C40" w:rsidRDefault="00B8548C" w:rsidP="001B1DD0">
            <w:pPr>
              <w:spacing w:after="0" w:line="240" w:lineRule="auto"/>
              <w:jc w:val="both"/>
              <w:rPr>
                <w:rFonts w:eastAsia="Times New Roman"/>
                <w:b/>
                <w:bCs/>
                <w:sz w:val="20"/>
                <w:szCs w:val="20"/>
                <w:lang w:val="en-GB" w:eastAsia="zh-CN"/>
              </w:rPr>
            </w:pPr>
            <w:r>
              <w:rPr>
                <w:rFonts w:eastAsia="Times New Roman"/>
                <w:b/>
                <w:bCs/>
                <w:sz w:val="20"/>
                <w:szCs w:val="20"/>
                <w:lang w:val="en-GB" w:eastAsia="zh-CN"/>
              </w:rPr>
              <w:t>INDSPEC</w:t>
            </w:r>
          </w:p>
        </w:tc>
        <w:tc>
          <w:tcPr>
            <w:tcW w:w="7088" w:type="dxa"/>
          </w:tcPr>
          <w:p w14:paraId="4BE344B4" w14:textId="3CBC60E2" w:rsidR="00B8548C" w:rsidRPr="005B7C40" w:rsidRDefault="00B8548C" w:rsidP="001B1DD0">
            <w:pPr>
              <w:widowControl w:val="0"/>
              <w:autoSpaceDE w:val="0"/>
              <w:autoSpaceDN w:val="0"/>
              <w:adjustRightInd w:val="0"/>
              <w:spacing w:after="0" w:line="240" w:lineRule="auto"/>
              <w:jc w:val="both"/>
              <w:rPr>
                <w:rFonts w:eastAsia="Times New Roman"/>
                <w:bCs/>
                <w:sz w:val="20"/>
                <w:szCs w:val="20"/>
                <w:lang w:val="en-GB" w:eastAsia="zh-CN"/>
              </w:rPr>
            </w:pPr>
            <w:r w:rsidRPr="005B7C40">
              <w:rPr>
                <w:rFonts w:eastAsia="Times New Roman"/>
                <w:bCs/>
                <w:sz w:val="20"/>
                <w:szCs w:val="20"/>
                <w:lang w:val="en-GB" w:eastAsia="zh-CN"/>
              </w:rPr>
              <w:t>Indicator variable equal to 1 i</w:t>
            </w:r>
            <w:r>
              <w:rPr>
                <w:rFonts w:eastAsia="Times New Roman"/>
                <w:bCs/>
                <w:sz w:val="20"/>
                <w:szCs w:val="20"/>
                <w:lang w:val="en-GB" w:eastAsia="zh-CN"/>
              </w:rPr>
              <w:t>f the audit</w:t>
            </w:r>
            <w:r w:rsidR="00722372">
              <w:rPr>
                <w:rFonts w:eastAsia="Times New Roman"/>
                <w:bCs/>
                <w:sz w:val="20"/>
                <w:szCs w:val="20"/>
                <w:lang w:val="en-GB" w:eastAsia="zh-CN"/>
              </w:rPr>
              <w:t xml:space="preserve"> partner</w:t>
            </w:r>
            <w:r>
              <w:rPr>
                <w:rFonts w:eastAsia="Times New Roman"/>
                <w:bCs/>
                <w:sz w:val="20"/>
                <w:szCs w:val="20"/>
                <w:lang w:val="en-GB" w:eastAsia="zh-CN"/>
              </w:rPr>
              <w:t xml:space="preserve"> is an industry specialist (in terms of audit fees and based on firms included in our sample)</w:t>
            </w:r>
          </w:p>
        </w:tc>
      </w:tr>
      <w:tr w:rsidR="00B8548C" w:rsidRPr="00293F5A" w14:paraId="679699E4" w14:textId="77777777" w:rsidTr="001B1DD0">
        <w:tc>
          <w:tcPr>
            <w:tcW w:w="2263" w:type="dxa"/>
          </w:tcPr>
          <w:p w14:paraId="7E669E60" w14:textId="77777777" w:rsidR="00B8548C" w:rsidRDefault="00B8548C" w:rsidP="001B1DD0">
            <w:pPr>
              <w:spacing w:after="0" w:line="240" w:lineRule="auto"/>
              <w:jc w:val="both"/>
              <w:rPr>
                <w:rFonts w:eastAsia="Times New Roman"/>
                <w:b/>
                <w:bCs/>
                <w:sz w:val="20"/>
                <w:szCs w:val="20"/>
                <w:lang w:val="en-GB" w:eastAsia="zh-CN"/>
              </w:rPr>
            </w:pPr>
            <w:r>
              <w:rPr>
                <w:rFonts w:eastAsia="Times New Roman"/>
                <w:b/>
                <w:bCs/>
                <w:sz w:val="20"/>
                <w:szCs w:val="20"/>
                <w:lang w:val="en-GB" w:eastAsia="zh-CN"/>
              </w:rPr>
              <w:t>PGENDER</w:t>
            </w:r>
          </w:p>
        </w:tc>
        <w:tc>
          <w:tcPr>
            <w:tcW w:w="7088" w:type="dxa"/>
          </w:tcPr>
          <w:p w14:paraId="41D6C6D4" w14:textId="77777777" w:rsidR="00B8548C" w:rsidRPr="005B7C40" w:rsidRDefault="00B8548C" w:rsidP="001B1DD0">
            <w:pPr>
              <w:widowControl w:val="0"/>
              <w:autoSpaceDE w:val="0"/>
              <w:autoSpaceDN w:val="0"/>
              <w:adjustRightInd w:val="0"/>
              <w:spacing w:after="0" w:line="240" w:lineRule="auto"/>
              <w:jc w:val="both"/>
              <w:rPr>
                <w:rFonts w:eastAsia="Times New Roman"/>
                <w:bCs/>
                <w:sz w:val="20"/>
                <w:szCs w:val="20"/>
                <w:lang w:val="en-GB" w:eastAsia="zh-CN"/>
              </w:rPr>
            </w:pPr>
            <w:r w:rsidRPr="005B7C40">
              <w:rPr>
                <w:rFonts w:eastAsia="Times New Roman"/>
                <w:bCs/>
                <w:sz w:val="20"/>
                <w:szCs w:val="20"/>
                <w:lang w:val="en-GB" w:eastAsia="zh-CN"/>
              </w:rPr>
              <w:t>Indicator variable equal to 1 i</w:t>
            </w:r>
            <w:r>
              <w:rPr>
                <w:rFonts w:eastAsia="Times New Roman"/>
                <w:bCs/>
                <w:sz w:val="20"/>
                <w:szCs w:val="20"/>
                <w:lang w:val="en-GB" w:eastAsia="zh-CN"/>
              </w:rPr>
              <w:t>f the auditor is a female</w:t>
            </w:r>
          </w:p>
        </w:tc>
      </w:tr>
      <w:tr w:rsidR="00B8548C" w:rsidRPr="00293F5A" w14:paraId="14889729" w14:textId="77777777" w:rsidTr="001B1DD0">
        <w:tc>
          <w:tcPr>
            <w:tcW w:w="2263" w:type="dxa"/>
          </w:tcPr>
          <w:p w14:paraId="179AA8BB" w14:textId="77777777" w:rsidR="00B8548C" w:rsidRPr="005B7C40" w:rsidRDefault="00B8548C" w:rsidP="001B1DD0">
            <w:pPr>
              <w:spacing w:after="0" w:line="240" w:lineRule="auto"/>
              <w:jc w:val="both"/>
              <w:rPr>
                <w:rFonts w:eastAsia="Times New Roman"/>
                <w:b/>
                <w:bCs/>
                <w:sz w:val="20"/>
                <w:szCs w:val="20"/>
                <w:lang w:val="en-GB" w:eastAsia="zh-CN"/>
              </w:rPr>
            </w:pPr>
            <w:r w:rsidRPr="005B7C40">
              <w:rPr>
                <w:rFonts w:eastAsia="Times New Roman"/>
                <w:b/>
                <w:bCs/>
                <w:sz w:val="20"/>
                <w:szCs w:val="20"/>
                <w:lang w:val="en-GB" w:eastAsia="zh-CN"/>
              </w:rPr>
              <w:t>PAGE</w:t>
            </w:r>
          </w:p>
        </w:tc>
        <w:tc>
          <w:tcPr>
            <w:tcW w:w="7088" w:type="dxa"/>
          </w:tcPr>
          <w:p w14:paraId="2347CCCD" w14:textId="77777777" w:rsidR="00B8548C" w:rsidRPr="005B7C40" w:rsidRDefault="00B8548C" w:rsidP="001B1DD0">
            <w:pPr>
              <w:widowControl w:val="0"/>
              <w:autoSpaceDE w:val="0"/>
              <w:autoSpaceDN w:val="0"/>
              <w:adjustRightInd w:val="0"/>
              <w:spacing w:after="0" w:line="240" w:lineRule="auto"/>
              <w:jc w:val="both"/>
              <w:rPr>
                <w:rFonts w:eastAsia="Times New Roman"/>
                <w:bCs/>
                <w:sz w:val="20"/>
                <w:szCs w:val="20"/>
                <w:lang w:val="en-GB" w:eastAsia="zh-CN"/>
              </w:rPr>
            </w:pPr>
            <w:r w:rsidRPr="005B7C40">
              <w:rPr>
                <w:rFonts w:eastAsia="Times New Roman"/>
                <w:bCs/>
                <w:sz w:val="20"/>
                <w:szCs w:val="20"/>
                <w:lang w:val="en-GB" w:eastAsia="zh-CN"/>
              </w:rPr>
              <w:t>Natural l</w:t>
            </w:r>
            <w:r w:rsidRPr="005B7C40">
              <w:rPr>
                <w:sz w:val="20"/>
                <w:szCs w:val="20"/>
                <w:lang w:val="en-GB"/>
              </w:rPr>
              <w:t xml:space="preserve">ogarithm of the audit partner age </w:t>
            </w:r>
          </w:p>
        </w:tc>
      </w:tr>
      <w:tr w:rsidR="00B8548C" w:rsidRPr="00293F5A" w14:paraId="75DA5481" w14:textId="77777777" w:rsidTr="001B1DD0">
        <w:tc>
          <w:tcPr>
            <w:tcW w:w="2263" w:type="dxa"/>
          </w:tcPr>
          <w:p w14:paraId="571BCCB2" w14:textId="77777777" w:rsidR="00B8548C" w:rsidRPr="005B7C40" w:rsidRDefault="00B8548C" w:rsidP="001B1DD0">
            <w:pPr>
              <w:spacing w:after="0" w:line="240" w:lineRule="auto"/>
              <w:jc w:val="both"/>
              <w:rPr>
                <w:sz w:val="20"/>
                <w:szCs w:val="20"/>
                <w:lang w:val="en-GB"/>
              </w:rPr>
            </w:pPr>
            <w:r w:rsidRPr="005B7C40">
              <w:rPr>
                <w:b/>
                <w:sz w:val="20"/>
                <w:szCs w:val="20"/>
                <w:lang w:val="en-GB"/>
              </w:rPr>
              <w:t>PEDU</w:t>
            </w:r>
          </w:p>
        </w:tc>
        <w:tc>
          <w:tcPr>
            <w:tcW w:w="7088" w:type="dxa"/>
          </w:tcPr>
          <w:p w14:paraId="6088A978" w14:textId="77777777" w:rsidR="00B8548C" w:rsidRPr="005B7C40" w:rsidRDefault="00B8548C" w:rsidP="001B1DD0">
            <w:pPr>
              <w:spacing w:after="0" w:line="240" w:lineRule="auto"/>
              <w:jc w:val="both"/>
              <w:rPr>
                <w:b/>
                <w:sz w:val="20"/>
                <w:szCs w:val="20"/>
                <w:lang w:val="en-GB"/>
              </w:rPr>
            </w:pPr>
            <w:r w:rsidRPr="005B7C40">
              <w:rPr>
                <w:bCs/>
                <w:sz w:val="20"/>
                <w:szCs w:val="20"/>
                <w:lang w:val="en-GB"/>
              </w:rPr>
              <w:t>Natural l</w:t>
            </w:r>
            <w:r w:rsidRPr="005B7C40">
              <w:rPr>
                <w:sz w:val="20"/>
                <w:szCs w:val="20"/>
                <w:lang w:val="en-GB"/>
              </w:rPr>
              <w:t>ogarithm of the QS rank of the university attended by the audit partner, where lower ranks indicate more prestigious universities. To facilitate interpretation, we multiply the measure</w:t>
            </w:r>
            <w:r>
              <w:rPr>
                <w:sz w:val="20"/>
                <w:szCs w:val="20"/>
                <w:lang w:val="en-GB"/>
              </w:rPr>
              <w:t xml:space="preserve"> by minus 1</w:t>
            </w:r>
          </w:p>
        </w:tc>
      </w:tr>
      <w:tr w:rsidR="00B8548C" w:rsidRPr="00293F5A" w14:paraId="7A56DE12" w14:textId="77777777" w:rsidTr="001B1DD0">
        <w:tc>
          <w:tcPr>
            <w:tcW w:w="2263" w:type="dxa"/>
          </w:tcPr>
          <w:p w14:paraId="53E8D8FD" w14:textId="77777777" w:rsidR="00B8548C" w:rsidRPr="005B7C40" w:rsidRDefault="00B8548C" w:rsidP="001B1DD0">
            <w:pPr>
              <w:spacing w:after="0" w:line="240" w:lineRule="auto"/>
              <w:jc w:val="both"/>
              <w:rPr>
                <w:b/>
                <w:sz w:val="20"/>
                <w:szCs w:val="20"/>
                <w:lang w:val="en-GB"/>
              </w:rPr>
            </w:pPr>
            <w:r w:rsidRPr="005B7C40">
              <w:rPr>
                <w:b/>
                <w:sz w:val="20"/>
                <w:szCs w:val="20"/>
                <w:lang w:val="en-GB"/>
              </w:rPr>
              <w:t>PLOC</w:t>
            </w:r>
          </w:p>
        </w:tc>
        <w:tc>
          <w:tcPr>
            <w:tcW w:w="7088" w:type="dxa"/>
          </w:tcPr>
          <w:p w14:paraId="26D95321" w14:textId="77777777" w:rsidR="00B8548C" w:rsidRPr="005B7C40" w:rsidRDefault="00B8548C" w:rsidP="001B1DD0">
            <w:pPr>
              <w:spacing w:after="0" w:line="240" w:lineRule="auto"/>
              <w:jc w:val="both"/>
              <w:rPr>
                <w:bCs/>
                <w:sz w:val="20"/>
                <w:szCs w:val="20"/>
                <w:lang w:val="en-GB"/>
              </w:rPr>
            </w:pPr>
            <w:r w:rsidRPr="005B7C40">
              <w:rPr>
                <w:rFonts w:eastAsia="Times New Roman"/>
                <w:bCs/>
                <w:sz w:val="20"/>
                <w:szCs w:val="20"/>
                <w:lang w:val="en-GB" w:eastAsia="zh-CN"/>
              </w:rPr>
              <w:t>Indicator variable equal to 1 if the audit</w:t>
            </w:r>
            <w:r>
              <w:rPr>
                <w:rFonts w:eastAsia="Times New Roman"/>
                <w:bCs/>
                <w:sz w:val="20"/>
                <w:szCs w:val="20"/>
                <w:lang w:val="en-GB" w:eastAsia="zh-CN"/>
              </w:rPr>
              <w:t xml:space="preserve"> partner graduated in Australia</w:t>
            </w:r>
          </w:p>
        </w:tc>
      </w:tr>
      <w:tr w:rsidR="00B8548C" w:rsidRPr="00293F5A" w14:paraId="135B25B1" w14:textId="77777777" w:rsidTr="001B1DD0">
        <w:tc>
          <w:tcPr>
            <w:tcW w:w="9351" w:type="dxa"/>
            <w:gridSpan w:val="2"/>
          </w:tcPr>
          <w:p w14:paraId="71924482" w14:textId="77777777" w:rsidR="00B8548C" w:rsidRPr="005674E3" w:rsidRDefault="00B8548C" w:rsidP="001B1DD0">
            <w:pPr>
              <w:spacing w:after="0" w:line="240" w:lineRule="auto"/>
              <w:jc w:val="center"/>
              <w:rPr>
                <w:rFonts w:eastAsia="Times New Roman"/>
                <w:bCs/>
                <w:iCs/>
                <w:sz w:val="20"/>
                <w:szCs w:val="20"/>
                <w:lang w:val="en-GB" w:eastAsia="zh-CN"/>
              </w:rPr>
            </w:pPr>
            <w:r w:rsidRPr="005674E3">
              <w:rPr>
                <w:rFonts w:eastAsia="Times New Roman"/>
                <w:b/>
                <w:bCs/>
                <w:iCs/>
                <w:sz w:val="20"/>
                <w:szCs w:val="20"/>
                <w:lang w:val="en-GB" w:eastAsia="zh-CN"/>
              </w:rPr>
              <w:t xml:space="preserve">Other variables used in the </w:t>
            </w:r>
            <w:r>
              <w:rPr>
                <w:rFonts w:eastAsia="Times New Roman"/>
                <w:b/>
                <w:bCs/>
                <w:iCs/>
                <w:sz w:val="20"/>
                <w:szCs w:val="20"/>
                <w:lang w:val="en-GB" w:eastAsia="zh-CN"/>
              </w:rPr>
              <w:t>supplementary analyses and robustness tests</w:t>
            </w:r>
          </w:p>
        </w:tc>
      </w:tr>
      <w:tr w:rsidR="00B8548C" w:rsidRPr="00293F5A" w14:paraId="7532C847" w14:textId="77777777" w:rsidTr="001B1DD0">
        <w:tc>
          <w:tcPr>
            <w:tcW w:w="2263" w:type="dxa"/>
          </w:tcPr>
          <w:p w14:paraId="2AC1B186" w14:textId="77777777" w:rsidR="00B8548C" w:rsidRPr="005B7C40" w:rsidRDefault="00B8548C" w:rsidP="001B1DD0">
            <w:pPr>
              <w:spacing w:after="0" w:line="240" w:lineRule="auto"/>
              <w:jc w:val="both"/>
              <w:rPr>
                <w:rFonts w:eastAsia="Times New Roman"/>
                <w:b/>
                <w:bCs/>
                <w:sz w:val="20"/>
                <w:szCs w:val="20"/>
                <w:lang w:val="en-GB" w:eastAsia="zh-CN"/>
              </w:rPr>
            </w:pPr>
            <w:r w:rsidRPr="005B7C40">
              <w:rPr>
                <w:b/>
                <w:bCs/>
                <w:iCs/>
                <w:sz w:val="20"/>
                <w:szCs w:val="20"/>
                <w:lang w:val="en-GB"/>
              </w:rPr>
              <w:t xml:space="preserve">PHOTO </w:t>
            </w:r>
          </w:p>
        </w:tc>
        <w:tc>
          <w:tcPr>
            <w:tcW w:w="7088" w:type="dxa"/>
          </w:tcPr>
          <w:p w14:paraId="63C41A53" w14:textId="77777777" w:rsidR="00B8548C" w:rsidRPr="005B7C40" w:rsidRDefault="00B8548C" w:rsidP="001B1DD0">
            <w:pPr>
              <w:widowControl w:val="0"/>
              <w:autoSpaceDE w:val="0"/>
              <w:autoSpaceDN w:val="0"/>
              <w:adjustRightInd w:val="0"/>
              <w:spacing w:after="0" w:line="240" w:lineRule="auto"/>
              <w:jc w:val="both"/>
              <w:rPr>
                <w:rFonts w:eastAsia="Times New Roman"/>
                <w:bCs/>
                <w:sz w:val="20"/>
                <w:szCs w:val="20"/>
                <w:lang w:val="en-GB" w:eastAsia="es-ES"/>
              </w:rPr>
            </w:pPr>
            <w:r w:rsidRPr="005B7C40">
              <w:rPr>
                <w:rFonts w:eastAsia="Times New Roman"/>
                <w:bCs/>
                <w:sz w:val="20"/>
                <w:szCs w:val="20"/>
                <w:lang w:val="en-GB" w:eastAsia="zh-CN"/>
              </w:rPr>
              <w:t>Indicator variable equal to 1 when the audit partner’s picture is categorized as</w:t>
            </w:r>
            <w:r>
              <w:rPr>
                <w:rFonts w:eastAsia="Times New Roman"/>
                <w:bCs/>
                <w:sz w:val="20"/>
                <w:szCs w:val="20"/>
                <w:lang w:val="en-GB" w:eastAsia="zh-CN"/>
              </w:rPr>
              <w:t xml:space="preserve"> Asian/Chinese, Black, and Arab</w:t>
            </w:r>
            <w:r w:rsidRPr="005B7C40">
              <w:rPr>
                <w:rFonts w:eastAsia="Times New Roman"/>
                <w:bCs/>
                <w:sz w:val="20"/>
                <w:szCs w:val="20"/>
                <w:lang w:val="en-GB" w:eastAsia="zh-CN"/>
              </w:rPr>
              <w:t xml:space="preserve"> </w:t>
            </w:r>
          </w:p>
        </w:tc>
      </w:tr>
      <w:tr w:rsidR="00B8548C" w:rsidRPr="00293F5A" w14:paraId="3A4C788F" w14:textId="77777777" w:rsidTr="001B1DD0">
        <w:tc>
          <w:tcPr>
            <w:tcW w:w="2263" w:type="dxa"/>
          </w:tcPr>
          <w:p w14:paraId="383A3BBD" w14:textId="77777777" w:rsidR="00B8548C" w:rsidRPr="005B7C40" w:rsidRDefault="00B8548C" w:rsidP="001B1DD0">
            <w:pPr>
              <w:spacing w:after="0" w:line="240" w:lineRule="auto"/>
              <w:jc w:val="both"/>
              <w:rPr>
                <w:b/>
                <w:bCs/>
                <w:iCs/>
                <w:sz w:val="20"/>
                <w:szCs w:val="20"/>
                <w:lang w:val="en-GB"/>
              </w:rPr>
            </w:pPr>
            <w:r w:rsidRPr="005B7C40">
              <w:rPr>
                <w:b/>
                <w:sz w:val="20"/>
                <w:szCs w:val="20"/>
                <w:lang w:val="en-GB"/>
              </w:rPr>
              <w:t>MILLS</w:t>
            </w:r>
          </w:p>
        </w:tc>
        <w:tc>
          <w:tcPr>
            <w:tcW w:w="7088" w:type="dxa"/>
          </w:tcPr>
          <w:p w14:paraId="2D128386" w14:textId="77777777" w:rsidR="00B8548C" w:rsidRPr="005B7C40" w:rsidRDefault="00B8548C" w:rsidP="001B1DD0">
            <w:pPr>
              <w:widowControl w:val="0"/>
              <w:autoSpaceDE w:val="0"/>
              <w:autoSpaceDN w:val="0"/>
              <w:adjustRightInd w:val="0"/>
              <w:spacing w:after="0" w:line="240" w:lineRule="auto"/>
              <w:jc w:val="both"/>
              <w:rPr>
                <w:rFonts w:eastAsia="Times New Roman"/>
                <w:bCs/>
                <w:sz w:val="20"/>
                <w:szCs w:val="20"/>
                <w:lang w:val="en-GB" w:eastAsia="zh-CN"/>
              </w:rPr>
            </w:pPr>
            <w:r w:rsidRPr="005B7C40">
              <w:rPr>
                <w:sz w:val="20"/>
                <w:szCs w:val="20"/>
                <w:lang w:val="en-GB"/>
              </w:rPr>
              <w:t xml:space="preserve">Inverse Mill’s ratio </w:t>
            </w:r>
            <w:r>
              <w:rPr>
                <w:sz w:val="20"/>
                <w:szCs w:val="20"/>
                <w:lang w:val="en-GB"/>
              </w:rPr>
              <w:t>resulting from applying the Heckman (1979) procedure</w:t>
            </w:r>
          </w:p>
        </w:tc>
      </w:tr>
      <w:tr w:rsidR="00B8548C" w:rsidRPr="00293F5A" w14:paraId="50088C1E" w14:textId="77777777" w:rsidTr="001B1DD0">
        <w:tc>
          <w:tcPr>
            <w:tcW w:w="2263" w:type="dxa"/>
          </w:tcPr>
          <w:p w14:paraId="22B9C75D" w14:textId="77777777" w:rsidR="00B8548C" w:rsidRPr="005B7C40" w:rsidRDefault="00B8548C" w:rsidP="001B1DD0">
            <w:pPr>
              <w:spacing w:after="0" w:line="240" w:lineRule="auto"/>
              <w:jc w:val="both"/>
              <w:rPr>
                <w:b/>
                <w:sz w:val="20"/>
                <w:szCs w:val="20"/>
                <w:lang w:val="en-GB"/>
              </w:rPr>
            </w:pPr>
            <w:r w:rsidRPr="00BA5174">
              <w:rPr>
                <w:rFonts w:eastAsia="MS Mincho"/>
                <w:b/>
                <w:bCs/>
                <w:sz w:val="20"/>
                <w:szCs w:val="20"/>
                <w:lang w:val="en-GB" w:eastAsia="ja-JP"/>
              </w:rPr>
              <w:t>AUDPREMIUM</w:t>
            </w:r>
          </w:p>
        </w:tc>
        <w:tc>
          <w:tcPr>
            <w:tcW w:w="7088" w:type="dxa"/>
          </w:tcPr>
          <w:p w14:paraId="4C220437" w14:textId="77777777" w:rsidR="00B8548C" w:rsidRPr="005B7C40" w:rsidRDefault="00B8548C" w:rsidP="001B1DD0">
            <w:pPr>
              <w:widowControl w:val="0"/>
              <w:autoSpaceDE w:val="0"/>
              <w:autoSpaceDN w:val="0"/>
              <w:adjustRightInd w:val="0"/>
              <w:spacing w:after="0" w:line="240" w:lineRule="auto"/>
              <w:jc w:val="both"/>
              <w:rPr>
                <w:sz w:val="20"/>
                <w:szCs w:val="20"/>
                <w:lang w:val="en-GB"/>
              </w:rPr>
            </w:pPr>
            <w:r>
              <w:rPr>
                <w:sz w:val="20"/>
                <w:szCs w:val="20"/>
                <w:lang w:val="en-GB"/>
              </w:rPr>
              <w:t>P</w:t>
            </w:r>
            <w:r w:rsidRPr="00E94048">
              <w:rPr>
                <w:sz w:val="20"/>
                <w:szCs w:val="20"/>
                <w:lang w:val="en-GB"/>
              </w:rPr>
              <w:t xml:space="preserve">artner-specific fee premium </w:t>
            </w:r>
            <w:r>
              <w:rPr>
                <w:sz w:val="20"/>
                <w:szCs w:val="20"/>
                <w:lang w:val="en-GB"/>
              </w:rPr>
              <w:t>based on</w:t>
            </w:r>
            <w:r w:rsidRPr="00E94048">
              <w:rPr>
                <w:sz w:val="20"/>
                <w:szCs w:val="20"/>
                <w:lang w:val="en-GB"/>
              </w:rPr>
              <w:t xml:space="preserve"> Moon et al. (2019)</w:t>
            </w:r>
            <w:r>
              <w:rPr>
                <w:sz w:val="20"/>
                <w:szCs w:val="20"/>
                <w:lang w:val="en-GB"/>
              </w:rPr>
              <w:t xml:space="preserve"> methodology</w:t>
            </w:r>
          </w:p>
        </w:tc>
      </w:tr>
      <w:tr w:rsidR="00B8548C" w:rsidRPr="00293F5A" w14:paraId="36DB4797" w14:textId="77777777" w:rsidTr="001B1DD0">
        <w:tc>
          <w:tcPr>
            <w:tcW w:w="2263" w:type="dxa"/>
          </w:tcPr>
          <w:p w14:paraId="72F44871" w14:textId="77777777" w:rsidR="00B8548C" w:rsidRPr="00BA5174" w:rsidRDefault="00B8548C" w:rsidP="001B1DD0">
            <w:pPr>
              <w:spacing w:after="0" w:line="240" w:lineRule="auto"/>
              <w:jc w:val="both"/>
              <w:rPr>
                <w:rFonts w:eastAsia="MS Mincho"/>
                <w:b/>
                <w:bCs/>
                <w:sz w:val="20"/>
                <w:szCs w:val="20"/>
                <w:lang w:val="en-GB" w:eastAsia="ja-JP"/>
              </w:rPr>
            </w:pPr>
            <w:r w:rsidRPr="007746A2">
              <w:rPr>
                <w:rFonts w:eastAsia="MS Mincho"/>
                <w:b/>
                <w:bCs/>
                <w:sz w:val="20"/>
                <w:szCs w:val="20"/>
                <w:lang w:val="en-GB" w:eastAsia="ja-JP"/>
              </w:rPr>
              <w:t>NOANGLOCEO</w:t>
            </w:r>
          </w:p>
        </w:tc>
        <w:tc>
          <w:tcPr>
            <w:tcW w:w="7088" w:type="dxa"/>
          </w:tcPr>
          <w:p w14:paraId="208C0652" w14:textId="77777777" w:rsidR="00B8548C" w:rsidRDefault="00B8548C" w:rsidP="001B1DD0">
            <w:pPr>
              <w:widowControl w:val="0"/>
              <w:autoSpaceDE w:val="0"/>
              <w:autoSpaceDN w:val="0"/>
              <w:adjustRightInd w:val="0"/>
              <w:spacing w:after="0" w:line="240" w:lineRule="auto"/>
              <w:jc w:val="both"/>
              <w:rPr>
                <w:sz w:val="20"/>
                <w:szCs w:val="20"/>
                <w:lang w:val="en-GB"/>
              </w:rPr>
            </w:pPr>
            <w:r w:rsidRPr="005B7C40">
              <w:rPr>
                <w:rFonts w:eastAsia="Times New Roman"/>
                <w:bCs/>
                <w:sz w:val="20"/>
                <w:szCs w:val="20"/>
                <w:lang w:val="en-GB" w:eastAsia="zh-CN"/>
              </w:rPr>
              <w:t xml:space="preserve">Indicator variable equal to 1 when the </w:t>
            </w:r>
            <w:r>
              <w:rPr>
                <w:rFonts w:eastAsia="Times New Roman"/>
                <w:bCs/>
                <w:sz w:val="20"/>
                <w:szCs w:val="20"/>
                <w:lang w:val="en-GB" w:eastAsia="zh-CN"/>
              </w:rPr>
              <w:t>CEO</w:t>
            </w:r>
            <w:r w:rsidRPr="005B7C40">
              <w:rPr>
                <w:rFonts w:eastAsia="Times New Roman"/>
                <w:bCs/>
                <w:sz w:val="20"/>
                <w:szCs w:val="20"/>
                <w:lang w:val="en-GB" w:eastAsia="zh-CN"/>
              </w:rPr>
              <w:t>’s surname does not have an Anglo-Saxon origin</w:t>
            </w:r>
          </w:p>
        </w:tc>
      </w:tr>
      <w:tr w:rsidR="00B8548C" w:rsidRPr="00293F5A" w14:paraId="59FCA093" w14:textId="77777777" w:rsidTr="001B1DD0">
        <w:tc>
          <w:tcPr>
            <w:tcW w:w="2263" w:type="dxa"/>
          </w:tcPr>
          <w:p w14:paraId="1556307E" w14:textId="77777777" w:rsidR="00B8548C" w:rsidRDefault="00B8548C" w:rsidP="001B1DD0">
            <w:pPr>
              <w:spacing w:after="0" w:line="240" w:lineRule="auto"/>
              <w:jc w:val="both"/>
              <w:rPr>
                <w:rFonts w:eastAsia="Times New Roman"/>
                <w:b/>
                <w:bCs/>
                <w:sz w:val="20"/>
                <w:szCs w:val="20"/>
                <w:lang w:val="en-GB" w:eastAsia="zh-CN"/>
              </w:rPr>
            </w:pPr>
            <w:r>
              <w:rPr>
                <w:rFonts w:eastAsia="Times New Roman"/>
                <w:b/>
                <w:bCs/>
                <w:sz w:val="20"/>
                <w:szCs w:val="20"/>
                <w:lang w:val="en-GB" w:eastAsia="zh-CN"/>
              </w:rPr>
              <w:t>RESTAT</w:t>
            </w:r>
          </w:p>
        </w:tc>
        <w:tc>
          <w:tcPr>
            <w:tcW w:w="7088" w:type="dxa"/>
          </w:tcPr>
          <w:p w14:paraId="268F13F0" w14:textId="77777777" w:rsidR="00B8548C" w:rsidRPr="005B7C40" w:rsidRDefault="00B8548C" w:rsidP="001B1DD0">
            <w:pPr>
              <w:widowControl w:val="0"/>
              <w:autoSpaceDE w:val="0"/>
              <w:autoSpaceDN w:val="0"/>
              <w:adjustRightInd w:val="0"/>
              <w:spacing w:after="0" w:line="240" w:lineRule="auto"/>
              <w:jc w:val="both"/>
              <w:rPr>
                <w:rFonts w:eastAsia="Times New Roman"/>
                <w:bCs/>
                <w:sz w:val="20"/>
                <w:szCs w:val="20"/>
                <w:lang w:val="en-GB" w:eastAsia="zh-CN"/>
              </w:rPr>
            </w:pPr>
            <w:r w:rsidRPr="005B7C40">
              <w:rPr>
                <w:rFonts w:eastAsia="Times New Roman"/>
                <w:bCs/>
                <w:sz w:val="20"/>
                <w:szCs w:val="20"/>
                <w:lang w:val="en-GB" w:eastAsia="zh-CN"/>
              </w:rPr>
              <w:t xml:space="preserve">Indicator variable equal to 1 if the </w:t>
            </w:r>
            <w:r>
              <w:rPr>
                <w:rFonts w:eastAsia="Times New Roman"/>
                <w:bCs/>
                <w:sz w:val="20"/>
                <w:szCs w:val="20"/>
                <w:lang w:val="en-GB" w:eastAsia="zh-CN"/>
              </w:rPr>
              <w:t>clients’ annual report has been restated</w:t>
            </w:r>
          </w:p>
        </w:tc>
      </w:tr>
    </w:tbl>
    <w:p w14:paraId="4BA8FEB2" w14:textId="77777777" w:rsidR="00B8548C" w:rsidRPr="00293F5A" w:rsidRDefault="00B8548C" w:rsidP="00B8548C">
      <w:pPr>
        <w:spacing w:after="160" w:line="259" w:lineRule="auto"/>
        <w:rPr>
          <w:rFonts w:eastAsia="Times New Roman"/>
          <w:b/>
          <w:sz w:val="22"/>
          <w:szCs w:val="22"/>
          <w:lang w:val="en-GB" w:eastAsia="es-ES"/>
        </w:rPr>
      </w:pPr>
    </w:p>
    <w:p w14:paraId="2D3FBD98" w14:textId="77777777" w:rsidR="00B8548C" w:rsidRPr="00293F5A" w:rsidRDefault="00B8548C" w:rsidP="00B8548C">
      <w:pPr>
        <w:spacing w:after="160" w:line="259" w:lineRule="auto"/>
        <w:rPr>
          <w:rFonts w:eastAsia="Times New Roman"/>
          <w:b/>
          <w:sz w:val="22"/>
          <w:szCs w:val="22"/>
          <w:lang w:val="en-GB" w:eastAsia="es-ES"/>
        </w:rPr>
      </w:pPr>
    </w:p>
    <w:p w14:paraId="01593C46" w14:textId="77777777" w:rsidR="00B8548C" w:rsidRDefault="00B8548C" w:rsidP="00B8548C">
      <w:pPr>
        <w:spacing w:after="160" w:line="259" w:lineRule="auto"/>
        <w:rPr>
          <w:rFonts w:eastAsia="Times New Roman"/>
          <w:b/>
          <w:sz w:val="22"/>
          <w:szCs w:val="22"/>
          <w:lang w:val="en-GB" w:eastAsia="es-ES"/>
        </w:rPr>
      </w:pPr>
      <w:r>
        <w:rPr>
          <w:rFonts w:eastAsia="Times New Roman"/>
          <w:b/>
          <w:sz w:val="22"/>
          <w:szCs w:val="22"/>
          <w:lang w:val="en-GB" w:eastAsia="es-ES"/>
        </w:rPr>
        <w:br w:type="page"/>
      </w:r>
    </w:p>
    <w:p w14:paraId="576A0AEA" w14:textId="77777777" w:rsidR="00B8548C" w:rsidRDefault="00B8548C" w:rsidP="00B8548C">
      <w:pPr>
        <w:spacing w:after="160" w:line="259" w:lineRule="auto"/>
        <w:rPr>
          <w:rFonts w:eastAsia="Times New Roman"/>
          <w:sz w:val="22"/>
          <w:szCs w:val="22"/>
          <w:lang w:val="en-GB" w:eastAsia="es-ES"/>
        </w:rPr>
      </w:pPr>
      <w:r w:rsidRPr="000104CC">
        <w:rPr>
          <w:rFonts w:eastAsia="Times New Roman"/>
          <w:b/>
          <w:sz w:val="22"/>
          <w:szCs w:val="22"/>
          <w:lang w:val="en-GB" w:eastAsia="es-ES"/>
        </w:rPr>
        <w:lastRenderedPageBreak/>
        <w:t xml:space="preserve">Table 1. </w:t>
      </w:r>
      <w:r w:rsidRPr="000104CC">
        <w:rPr>
          <w:rFonts w:eastAsia="Times New Roman"/>
          <w:sz w:val="22"/>
          <w:szCs w:val="22"/>
          <w:lang w:val="en-GB" w:eastAsia="es-ES"/>
        </w:rPr>
        <w:t>Sample selection</w:t>
      </w:r>
    </w:p>
    <w:tbl>
      <w:tblPr>
        <w:tblStyle w:val="TableGrid"/>
        <w:tblW w:w="0" w:type="auto"/>
        <w:jc w:val="center"/>
        <w:tblLook w:val="04A0" w:firstRow="1" w:lastRow="0" w:firstColumn="1" w:lastColumn="0" w:noHBand="0" w:noVBand="1"/>
      </w:tblPr>
      <w:tblGrid>
        <w:gridCol w:w="4163"/>
        <w:gridCol w:w="1502"/>
      </w:tblGrid>
      <w:tr w:rsidR="00B8548C" w:rsidRPr="009326C5" w14:paraId="1682CE44" w14:textId="77777777" w:rsidTr="001B1DD0">
        <w:trPr>
          <w:jc w:val="center"/>
        </w:trPr>
        <w:tc>
          <w:tcPr>
            <w:tcW w:w="4163" w:type="dxa"/>
          </w:tcPr>
          <w:p w14:paraId="1A31A9C6" w14:textId="77777777" w:rsidR="00B8548C" w:rsidRPr="009326C5" w:rsidRDefault="00B8548C" w:rsidP="001B1DD0">
            <w:pPr>
              <w:spacing w:after="240" w:line="240" w:lineRule="auto"/>
              <w:jc w:val="both"/>
              <w:rPr>
                <w:sz w:val="20"/>
                <w:szCs w:val="20"/>
                <w:lang w:val="en-GB"/>
              </w:rPr>
            </w:pPr>
            <w:r>
              <w:rPr>
                <w:sz w:val="20"/>
                <w:szCs w:val="20"/>
                <w:lang w:val="en-GB"/>
              </w:rPr>
              <w:t>Total f</w:t>
            </w:r>
            <w:r w:rsidRPr="009326C5">
              <w:rPr>
                <w:sz w:val="20"/>
                <w:szCs w:val="20"/>
                <w:lang w:val="en-GB"/>
              </w:rPr>
              <w:t>irm-year observations</w:t>
            </w:r>
          </w:p>
        </w:tc>
        <w:tc>
          <w:tcPr>
            <w:tcW w:w="1502" w:type="dxa"/>
          </w:tcPr>
          <w:p w14:paraId="7E4ACC0B" w14:textId="77777777" w:rsidR="00B8548C" w:rsidRPr="009326C5" w:rsidRDefault="00B8548C" w:rsidP="001B1DD0">
            <w:pPr>
              <w:spacing w:after="240" w:line="240" w:lineRule="auto"/>
              <w:jc w:val="right"/>
              <w:rPr>
                <w:sz w:val="20"/>
                <w:szCs w:val="20"/>
                <w:lang w:val="en-GB"/>
              </w:rPr>
            </w:pPr>
            <w:r>
              <w:rPr>
                <w:sz w:val="20"/>
                <w:szCs w:val="20"/>
                <w:lang w:val="en-GB"/>
              </w:rPr>
              <w:t>26,433</w:t>
            </w:r>
          </w:p>
        </w:tc>
      </w:tr>
      <w:tr w:rsidR="00B8548C" w:rsidRPr="009326C5" w14:paraId="757A4F3D" w14:textId="77777777" w:rsidTr="001B1DD0">
        <w:trPr>
          <w:jc w:val="center"/>
        </w:trPr>
        <w:tc>
          <w:tcPr>
            <w:tcW w:w="4163" w:type="dxa"/>
          </w:tcPr>
          <w:p w14:paraId="332FBB61" w14:textId="77777777" w:rsidR="00B8548C" w:rsidRDefault="00B8548C" w:rsidP="001B1DD0">
            <w:pPr>
              <w:spacing w:after="240" w:line="240" w:lineRule="auto"/>
              <w:jc w:val="both"/>
              <w:rPr>
                <w:sz w:val="20"/>
                <w:szCs w:val="20"/>
                <w:lang w:val="en-GB"/>
              </w:rPr>
            </w:pPr>
            <w:r>
              <w:rPr>
                <w:sz w:val="20"/>
                <w:szCs w:val="20"/>
                <w:lang w:val="en-GB"/>
              </w:rPr>
              <w:t>Firm-year observations</w:t>
            </w:r>
            <w:r w:rsidRPr="009326C5">
              <w:rPr>
                <w:sz w:val="20"/>
                <w:szCs w:val="20"/>
                <w:lang w:val="en-GB"/>
              </w:rPr>
              <w:t xml:space="preserve"> </w:t>
            </w:r>
            <w:r>
              <w:rPr>
                <w:sz w:val="20"/>
                <w:szCs w:val="20"/>
                <w:lang w:val="en-GB"/>
              </w:rPr>
              <w:t>from the</w:t>
            </w:r>
            <w:r w:rsidRPr="009326C5">
              <w:rPr>
                <w:sz w:val="20"/>
                <w:szCs w:val="20"/>
                <w:lang w:val="en-GB"/>
              </w:rPr>
              <w:t xml:space="preserve"> financial industry (GICS 4010, 4020, 4030, 4040)</w:t>
            </w:r>
          </w:p>
        </w:tc>
        <w:tc>
          <w:tcPr>
            <w:tcW w:w="1502" w:type="dxa"/>
          </w:tcPr>
          <w:p w14:paraId="49344650" w14:textId="2098823C" w:rsidR="00B8548C" w:rsidRDefault="008707FD" w:rsidP="001B1DD0">
            <w:pPr>
              <w:spacing w:after="240" w:line="240" w:lineRule="auto"/>
              <w:jc w:val="right"/>
              <w:rPr>
                <w:sz w:val="20"/>
                <w:szCs w:val="20"/>
                <w:lang w:val="en-GB"/>
              </w:rPr>
            </w:pPr>
            <w:r>
              <w:rPr>
                <w:sz w:val="20"/>
                <w:szCs w:val="20"/>
                <w:lang w:val="en-GB"/>
              </w:rPr>
              <w:t>(</w:t>
            </w:r>
            <w:r w:rsidR="00B8548C">
              <w:rPr>
                <w:sz w:val="20"/>
                <w:szCs w:val="20"/>
                <w:lang w:val="en-GB"/>
              </w:rPr>
              <w:t>4,097</w:t>
            </w:r>
            <w:r>
              <w:rPr>
                <w:sz w:val="20"/>
                <w:szCs w:val="20"/>
                <w:lang w:val="en-GB"/>
              </w:rPr>
              <w:t>)</w:t>
            </w:r>
          </w:p>
        </w:tc>
      </w:tr>
      <w:tr w:rsidR="00B8548C" w:rsidRPr="009326C5" w14:paraId="0CED482C" w14:textId="77777777" w:rsidTr="001B1DD0">
        <w:trPr>
          <w:jc w:val="center"/>
        </w:trPr>
        <w:tc>
          <w:tcPr>
            <w:tcW w:w="4163" w:type="dxa"/>
          </w:tcPr>
          <w:p w14:paraId="703ED1BD" w14:textId="77777777" w:rsidR="00B8548C" w:rsidRPr="009326C5" w:rsidRDefault="00B8548C" w:rsidP="001B1DD0">
            <w:pPr>
              <w:spacing w:after="240" w:line="240" w:lineRule="auto"/>
              <w:jc w:val="both"/>
              <w:rPr>
                <w:sz w:val="20"/>
                <w:szCs w:val="20"/>
                <w:lang w:val="en-GB"/>
              </w:rPr>
            </w:pPr>
            <w:r w:rsidRPr="009326C5">
              <w:rPr>
                <w:sz w:val="20"/>
                <w:szCs w:val="20"/>
                <w:lang w:val="en-GB"/>
              </w:rPr>
              <w:t>Firm-years with insufficient audit and financial data needed for the calculation of all the variables used in our empirical analyses</w:t>
            </w:r>
          </w:p>
        </w:tc>
        <w:tc>
          <w:tcPr>
            <w:tcW w:w="1502" w:type="dxa"/>
          </w:tcPr>
          <w:p w14:paraId="35014628" w14:textId="5D20F29C" w:rsidR="00B8548C" w:rsidRPr="009326C5" w:rsidRDefault="008707FD" w:rsidP="001B1DD0">
            <w:pPr>
              <w:spacing w:after="240" w:line="240" w:lineRule="auto"/>
              <w:jc w:val="right"/>
              <w:rPr>
                <w:sz w:val="20"/>
                <w:szCs w:val="20"/>
                <w:lang w:val="en-GB"/>
              </w:rPr>
            </w:pPr>
            <w:r>
              <w:rPr>
                <w:sz w:val="20"/>
                <w:szCs w:val="20"/>
                <w:lang w:val="en-GB"/>
              </w:rPr>
              <w:t>(</w:t>
            </w:r>
            <w:r w:rsidR="00B8548C">
              <w:rPr>
                <w:sz w:val="20"/>
                <w:szCs w:val="20"/>
                <w:lang w:val="en-GB"/>
              </w:rPr>
              <w:t>9,503</w:t>
            </w:r>
            <w:r>
              <w:rPr>
                <w:sz w:val="20"/>
                <w:szCs w:val="20"/>
                <w:lang w:val="en-GB"/>
              </w:rPr>
              <w:t>)</w:t>
            </w:r>
          </w:p>
        </w:tc>
      </w:tr>
      <w:tr w:rsidR="00B8548C" w:rsidRPr="009326C5" w14:paraId="393E5853" w14:textId="77777777" w:rsidTr="001B1DD0">
        <w:trPr>
          <w:jc w:val="center"/>
        </w:trPr>
        <w:tc>
          <w:tcPr>
            <w:tcW w:w="4163" w:type="dxa"/>
          </w:tcPr>
          <w:p w14:paraId="05F67915" w14:textId="77777777" w:rsidR="00B8548C" w:rsidRPr="009326C5" w:rsidRDefault="00B8548C" w:rsidP="001B1DD0">
            <w:pPr>
              <w:spacing w:after="240" w:line="240" w:lineRule="auto"/>
              <w:jc w:val="both"/>
              <w:rPr>
                <w:sz w:val="20"/>
                <w:szCs w:val="20"/>
                <w:lang w:val="en-GB"/>
              </w:rPr>
            </w:pPr>
            <w:r w:rsidRPr="009326C5">
              <w:rPr>
                <w:sz w:val="20"/>
                <w:szCs w:val="20"/>
                <w:lang w:val="en-GB"/>
              </w:rPr>
              <w:t xml:space="preserve">Missing hand-collected personal </w:t>
            </w:r>
            <w:r>
              <w:rPr>
                <w:sz w:val="20"/>
                <w:szCs w:val="20"/>
                <w:lang w:val="en-GB"/>
              </w:rPr>
              <w:t xml:space="preserve">audit </w:t>
            </w:r>
            <w:r w:rsidRPr="009326C5">
              <w:rPr>
                <w:sz w:val="20"/>
                <w:szCs w:val="20"/>
                <w:lang w:val="en-GB"/>
              </w:rPr>
              <w:t>partner data</w:t>
            </w:r>
          </w:p>
        </w:tc>
        <w:tc>
          <w:tcPr>
            <w:tcW w:w="1502" w:type="dxa"/>
          </w:tcPr>
          <w:p w14:paraId="5B8FDDD7" w14:textId="5ABAA13D" w:rsidR="00B8548C" w:rsidRPr="009326C5" w:rsidRDefault="008707FD" w:rsidP="001B1DD0">
            <w:pPr>
              <w:spacing w:after="240" w:line="240" w:lineRule="auto"/>
              <w:jc w:val="right"/>
              <w:rPr>
                <w:sz w:val="20"/>
                <w:szCs w:val="20"/>
                <w:lang w:val="en-GB"/>
              </w:rPr>
            </w:pPr>
            <w:r>
              <w:rPr>
                <w:sz w:val="20"/>
                <w:szCs w:val="20"/>
                <w:lang w:val="en-GB"/>
              </w:rPr>
              <w:t>(</w:t>
            </w:r>
            <w:r w:rsidR="00B8548C">
              <w:rPr>
                <w:sz w:val="20"/>
                <w:szCs w:val="20"/>
                <w:lang w:val="en-GB"/>
              </w:rPr>
              <w:t>2,497</w:t>
            </w:r>
            <w:r>
              <w:rPr>
                <w:sz w:val="20"/>
                <w:szCs w:val="20"/>
                <w:lang w:val="en-GB"/>
              </w:rPr>
              <w:t>)</w:t>
            </w:r>
          </w:p>
        </w:tc>
      </w:tr>
      <w:tr w:rsidR="00B8548C" w:rsidRPr="009326C5" w14:paraId="05791B3C" w14:textId="77777777" w:rsidTr="001B1DD0">
        <w:trPr>
          <w:jc w:val="center"/>
        </w:trPr>
        <w:tc>
          <w:tcPr>
            <w:tcW w:w="4163" w:type="dxa"/>
          </w:tcPr>
          <w:p w14:paraId="27CF2C1D" w14:textId="77777777" w:rsidR="00B8548C" w:rsidRPr="009326C5" w:rsidRDefault="00B8548C" w:rsidP="001B1DD0">
            <w:pPr>
              <w:spacing w:after="240" w:line="240" w:lineRule="auto"/>
              <w:jc w:val="both"/>
              <w:rPr>
                <w:sz w:val="20"/>
                <w:szCs w:val="20"/>
                <w:lang w:val="en-GB"/>
              </w:rPr>
            </w:pPr>
            <w:r w:rsidRPr="009326C5">
              <w:rPr>
                <w:sz w:val="20"/>
                <w:szCs w:val="20"/>
                <w:lang w:val="en-GB"/>
              </w:rPr>
              <w:t>Final sample</w:t>
            </w:r>
          </w:p>
        </w:tc>
        <w:tc>
          <w:tcPr>
            <w:tcW w:w="1502" w:type="dxa"/>
          </w:tcPr>
          <w:p w14:paraId="51DC24B5" w14:textId="77777777" w:rsidR="00B8548C" w:rsidRPr="009326C5" w:rsidRDefault="00B8548C" w:rsidP="001B1DD0">
            <w:pPr>
              <w:spacing w:after="240" w:line="240" w:lineRule="auto"/>
              <w:jc w:val="right"/>
              <w:rPr>
                <w:sz w:val="20"/>
                <w:szCs w:val="20"/>
                <w:lang w:val="en-GB"/>
              </w:rPr>
            </w:pPr>
            <w:r>
              <w:rPr>
                <w:sz w:val="20"/>
                <w:szCs w:val="20"/>
                <w:lang w:val="en-GB"/>
              </w:rPr>
              <w:t>10,336</w:t>
            </w:r>
          </w:p>
        </w:tc>
      </w:tr>
    </w:tbl>
    <w:p w14:paraId="12167A5B" w14:textId="77777777" w:rsidR="00B8548C" w:rsidRPr="00AA0BB5" w:rsidRDefault="00B8548C" w:rsidP="00B8548C">
      <w:pPr>
        <w:spacing w:after="160" w:line="259" w:lineRule="auto"/>
        <w:rPr>
          <w:rFonts w:eastAsia="Times New Roman"/>
          <w:sz w:val="22"/>
          <w:szCs w:val="22"/>
          <w:lang w:val="en-GB" w:eastAsia="es-ES"/>
        </w:rPr>
      </w:pPr>
    </w:p>
    <w:p w14:paraId="0360B953" w14:textId="77777777" w:rsidR="00B8548C" w:rsidRDefault="00B8548C" w:rsidP="00B8548C">
      <w:pPr>
        <w:spacing w:after="160" w:line="259" w:lineRule="auto"/>
        <w:rPr>
          <w:rFonts w:eastAsia="Times New Roman"/>
          <w:b/>
          <w:sz w:val="22"/>
          <w:szCs w:val="22"/>
          <w:lang w:val="en-GB" w:eastAsia="es-ES"/>
        </w:rPr>
      </w:pPr>
      <w:r>
        <w:rPr>
          <w:rFonts w:eastAsia="Times New Roman"/>
          <w:b/>
          <w:sz w:val="22"/>
          <w:szCs w:val="22"/>
          <w:lang w:val="en-GB" w:eastAsia="es-ES"/>
        </w:rPr>
        <w:br w:type="page"/>
      </w:r>
    </w:p>
    <w:p w14:paraId="30B24479" w14:textId="77777777" w:rsidR="00B8548C" w:rsidRPr="00DD0290" w:rsidRDefault="00B8548C" w:rsidP="00B8548C">
      <w:pPr>
        <w:spacing w:after="160" w:line="259" w:lineRule="auto"/>
        <w:rPr>
          <w:rFonts w:eastAsia="Times New Roman"/>
          <w:sz w:val="22"/>
          <w:szCs w:val="22"/>
          <w:lang w:val="en-GB" w:eastAsia="es-ES"/>
        </w:rPr>
      </w:pPr>
      <w:r w:rsidRPr="00B5418B">
        <w:rPr>
          <w:rFonts w:eastAsia="Times New Roman"/>
          <w:b/>
          <w:sz w:val="22"/>
          <w:szCs w:val="22"/>
          <w:lang w:val="fr-FR" w:eastAsia="es-ES"/>
        </w:rPr>
        <w:lastRenderedPageBreak/>
        <w:t xml:space="preserve">Table 2. </w:t>
      </w:r>
      <w:r w:rsidRPr="00B5418B">
        <w:rPr>
          <w:rFonts w:eastAsia="Times New Roman"/>
          <w:sz w:val="22"/>
          <w:szCs w:val="22"/>
          <w:lang w:val="fr-FR" w:eastAsia="es-ES"/>
        </w:rPr>
        <w:t xml:space="preserve">Descriptive </w:t>
      </w:r>
      <w:r w:rsidRPr="00DD0290">
        <w:rPr>
          <w:rFonts w:eastAsia="Times New Roman"/>
          <w:sz w:val="22"/>
          <w:szCs w:val="22"/>
          <w:lang w:val="en-GB" w:eastAsia="es-ES"/>
        </w:rPr>
        <w:t>Statistics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9"/>
        <w:gridCol w:w="766"/>
        <w:gridCol w:w="1025"/>
        <w:gridCol w:w="1016"/>
        <w:gridCol w:w="1026"/>
        <w:gridCol w:w="1254"/>
        <w:gridCol w:w="1310"/>
      </w:tblGrid>
      <w:tr w:rsidR="00B8548C" w:rsidRPr="00DD0290" w14:paraId="226CBBB3" w14:textId="77777777" w:rsidTr="001B1DD0">
        <w:trPr>
          <w:trHeight w:val="255"/>
          <w:jc w:val="center"/>
        </w:trPr>
        <w:tc>
          <w:tcPr>
            <w:tcW w:w="5000" w:type="pct"/>
            <w:gridSpan w:val="7"/>
            <w:noWrap/>
          </w:tcPr>
          <w:p w14:paraId="41F9ACF3" w14:textId="77777777" w:rsidR="00B8548C" w:rsidRPr="00DD0290" w:rsidRDefault="00B8548C" w:rsidP="001B1DD0">
            <w:pPr>
              <w:spacing w:after="0" w:line="240" w:lineRule="auto"/>
              <w:jc w:val="both"/>
              <w:rPr>
                <w:rFonts w:eastAsia="MS Mincho"/>
                <w:b/>
                <w:bCs/>
                <w:sz w:val="20"/>
                <w:szCs w:val="20"/>
                <w:lang w:val="en-GB" w:eastAsia="ja-JP"/>
              </w:rPr>
            </w:pPr>
            <w:r w:rsidRPr="00DD0290">
              <w:rPr>
                <w:rFonts w:eastAsia="MS Mincho"/>
                <w:b/>
                <w:bCs/>
                <w:sz w:val="20"/>
                <w:szCs w:val="20"/>
                <w:lang w:val="en-GB" w:eastAsia="ja-JP"/>
              </w:rPr>
              <w:t>PANEL A – Full sample</w:t>
            </w:r>
          </w:p>
        </w:tc>
      </w:tr>
      <w:tr w:rsidR="00B8548C" w:rsidRPr="00AA0BB5" w14:paraId="258DF139" w14:textId="77777777" w:rsidTr="001B1DD0">
        <w:trPr>
          <w:trHeight w:val="255"/>
          <w:jc w:val="center"/>
        </w:trPr>
        <w:tc>
          <w:tcPr>
            <w:tcW w:w="1466" w:type="pct"/>
            <w:noWrap/>
          </w:tcPr>
          <w:p w14:paraId="40697833" w14:textId="77777777" w:rsidR="00B8548C" w:rsidRPr="00DD0290" w:rsidRDefault="00B8548C" w:rsidP="001B1DD0">
            <w:pPr>
              <w:spacing w:after="0" w:line="240" w:lineRule="auto"/>
              <w:jc w:val="center"/>
              <w:rPr>
                <w:rFonts w:eastAsia="MS Mincho"/>
                <w:b/>
                <w:sz w:val="20"/>
                <w:szCs w:val="20"/>
                <w:lang w:val="en-GB" w:eastAsia="ja-JP"/>
              </w:rPr>
            </w:pPr>
          </w:p>
        </w:tc>
        <w:tc>
          <w:tcPr>
            <w:tcW w:w="425" w:type="pct"/>
            <w:noWrap/>
            <w:hideMark/>
          </w:tcPr>
          <w:p w14:paraId="293522E2" w14:textId="77777777" w:rsidR="00B8548C" w:rsidRPr="00DD0290" w:rsidRDefault="00B8548C" w:rsidP="001B1DD0">
            <w:pPr>
              <w:spacing w:after="0" w:line="240" w:lineRule="auto"/>
              <w:jc w:val="center"/>
              <w:rPr>
                <w:rFonts w:eastAsia="MS Mincho"/>
                <w:b/>
                <w:bCs/>
                <w:sz w:val="20"/>
                <w:szCs w:val="20"/>
                <w:lang w:val="en-GB" w:eastAsia="ja-JP"/>
              </w:rPr>
            </w:pPr>
            <w:r w:rsidRPr="00DD0290">
              <w:rPr>
                <w:rFonts w:eastAsia="MS Mincho"/>
                <w:b/>
                <w:bCs/>
                <w:sz w:val="20"/>
                <w:szCs w:val="20"/>
                <w:lang w:val="en-GB" w:eastAsia="ja-JP"/>
              </w:rPr>
              <w:t>N.</w:t>
            </w:r>
          </w:p>
        </w:tc>
        <w:tc>
          <w:tcPr>
            <w:tcW w:w="581" w:type="pct"/>
            <w:noWrap/>
            <w:hideMark/>
          </w:tcPr>
          <w:p w14:paraId="7687F038" w14:textId="77777777" w:rsidR="00B8548C" w:rsidRPr="00DD0290" w:rsidRDefault="00B8548C" w:rsidP="001B1DD0">
            <w:pPr>
              <w:spacing w:after="0" w:line="240" w:lineRule="auto"/>
              <w:jc w:val="center"/>
              <w:rPr>
                <w:rFonts w:eastAsia="MS Mincho"/>
                <w:b/>
                <w:bCs/>
                <w:sz w:val="20"/>
                <w:szCs w:val="20"/>
                <w:lang w:val="en-GB" w:eastAsia="ja-JP"/>
              </w:rPr>
            </w:pPr>
            <w:r w:rsidRPr="00DD0290">
              <w:rPr>
                <w:rFonts w:eastAsia="MS Mincho"/>
                <w:b/>
                <w:bCs/>
                <w:sz w:val="20"/>
                <w:szCs w:val="20"/>
                <w:lang w:val="en-GB" w:eastAsia="ja-JP"/>
              </w:rPr>
              <w:t>Mean</w:t>
            </w:r>
          </w:p>
        </w:tc>
        <w:tc>
          <w:tcPr>
            <w:tcW w:w="499" w:type="pct"/>
            <w:noWrap/>
            <w:hideMark/>
          </w:tcPr>
          <w:p w14:paraId="5817966B" w14:textId="77777777" w:rsidR="00B8548C" w:rsidRPr="00DD0290" w:rsidRDefault="00B8548C" w:rsidP="001B1DD0">
            <w:pPr>
              <w:spacing w:after="0" w:line="240" w:lineRule="auto"/>
              <w:jc w:val="center"/>
              <w:rPr>
                <w:rFonts w:eastAsia="MS Mincho"/>
                <w:b/>
                <w:bCs/>
                <w:sz w:val="20"/>
                <w:szCs w:val="20"/>
                <w:lang w:val="en-GB" w:eastAsia="ja-JP"/>
              </w:rPr>
            </w:pPr>
            <w:r w:rsidRPr="00DD0290">
              <w:rPr>
                <w:rFonts w:eastAsia="MS Mincho"/>
                <w:b/>
                <w:bCs/>
                <w:sz w:val="20"/>
                <w:szCs w:val="20"/>
                <w:lang w:val="en-GB" w:eastAsia="ja-JP"/>
              </w:rPr>
              <w:t>Median</w:t>
            </w:r>
          </w:p>
        </w:tc>
        <w:tc>
          <w:tcPr>
            <w:tcW w:w="582" w:type="pct"/>
            <w:noWrap/>
            <w:hideMark/>
          </w:tcPr>
          <w:p w14:paraId="1BF26D4D" w14:textId="77777777" w:rsidR="00B8548C" w:rsidRPr="00DD0290" w:rsidRDefault="00B8548C" w:rsidP="001B1DD0">
            <w:pPr>
              <w:spacing w:after="0" w:line="240" w:lineRule="auto"/>
              <w:jc w:val="center"/>
              <w:rPr>
                <w:rFonts w:eastAsia="MS Mincho"/>
                <w:b/>
                <w:bCs/>
                <w:sz w:val="20"/>
                <w:szCs w:val="20"/>
                <w:lang w:val="en-GB" w:eastAsia="ja-JP"/>
              </w:rPr>
            </w:pPr>
            <w:r w:rsidRPr="00DD0290">
              <w:rPr>
                <w:rFonts w:eastAsia="MS Mincho"/>
                <w:b/>
                <w:bCs/>
                <w:sz w:val="20"/>
                <w:szCs w:val="20"/>
                <w:lang w:val="en-GB" w:eastAsia="ja-JP"/>
              </w:rPr>
              <w:t>St. Dev</w:t>
            </w:r>
          </w:p>
        </w:tc>
        <w:tc>
          <w:tcPr>
            <w:tcW w:w="708" w:type="pct"/>
            <w:noWrap/>
            <w:hideMark/>
          </w:tcPr>
          <w:p w14:paraId="3E57E210" w14:textId="77777777" w:rsidR="00B8548C" w:rsidRPr="00DD0290" w:rsidRDefault="00B8548C" w:rsidP="001B1DD0">
            <w:pPr>
              <w:spacing w:after="0" w:line="240" w:lineRule="auto"/>
              <w:jc w:val="center"/>
              <w:rPr>
                <w:rFonts w:eastAsia="MS Mincho"/>
                <w:b/>
                <w:bCs/>
                <w:sz w:val="20"/>
                <w:szCs w:val="20"/>
                <w:lang w:val="en-GB" w:eastAsia="ja-JP"/>
              </w:rPr>
            </w:pPr>
            <w:r w:rsidRPr="00DD0290">
              <w:rPr>
                <w:rFonts w:eastAsia="MS Mincho"/>
                <w:b/>
                <w:bCs/>
                <w:sz w:val="20"/>
                <w:szCs w:val="20"/>
                <w:lang w:val="en-GB" w:eastAsia="ja-JP"/>
              </w:rPr>
              <w:t>1st Quartile</w:t>
            </w:r>
          </w:p>
        </w:tc>
        <w:tc>
          <w:tcPr>
            <w:tcW w:w="740" w:type="pct"/>
            <w:noWrap/>
            <w:hideMark/>
          </w:tcPr>
          <w:p w14:paraId="4C885767" w14:textId="77777777" w:rsidR="00B8548C" w:rsidRPr="00AA0BB5" w:rsidRDefault="00B8548C" w:rsidP="001B1DD0">
            <w:pPr>
              <w:spacing w:after="0" w:line="240" w:lineRule="auto"/>
              <w:jc w:val="center"/>
              <w:rPr>
                <w:rFonts w:eastAsia="MS Mincho"/>
                <w:b/>
                <w:bCs/>
                <w:sz w:val="20"/>
                <w:szCs w:val="20"/>
                <w:lang w:val="en-GB" w:eastAsia="ja-JP"/>
              </w:rPr>
            </w:pPr>
            <w:r w:rsidRPr="00DD0290">
              <w:rPr>
                <w:rFonts w:eastAsia="MS Mincho"/>
                <w:b/>
                <w:bCs/>
                <w:sz w:val="20"/>
                <w:szCs w:val="20"/>
                <w:lang w:val="en-GB" w:eastAsia="ja-JP"/>
              </w:rPr>
              <w:t>3rd Quartile</w:t>
            </w:r>
          </w:p>
        </w:tc>
      </w:tr>
      <w:tr w:rsidR="00B8548C" w:rsidRPr="00AA0BB5" w14:paraId="14984D09" w14:textId="77777777" w:rsidTr="001B1DD0">
        <w:trPr>
          <w:trHeight w:val="300"/>
          <w:jc w:val="center"/>
        </w:trPr>
        <w:tc>
          <w:tcPr>
            <w:tcW w:w="1466" w:type="pct"/>
          </w:tcPr>
          <w:p w14:paraId="516BD346" w14:textId="77777777" w:rsidR="00B8548C" w:rsidRPr="00AA0BB5" w:rsidRDefault="00B8548C" w:rsidP="001B1DD0">
            <w:pPr>
              <w:spacing w:after="0" w:line="240" w:lineRule="auto"/>
              <w:jc w:val="center"/>
              <w:rPr>
                <w:rFonts w:eastAsia="MS Mincho"/>
                <w:sz w:val="20"/>
                <w:szCs w:val="20"/>
                <w:lang w:val="en-GB" w:eastAsia="ja-JP"/>
              </w:rPr>
            </w:pPr>
            <w:r w:rsidRPr="00AA0BB5">
              <w:rPr>
                <w:rFonts w:eastAsia="MS Mincho"/>
                <w:sz w:val="20"/>
                <w:szCs w:val="20"/>
                <w:lang w:val="en-GB" w:eastAsia="ja-JP"/>
              </w:rPr>
              <w:t>LAF</w:t>
            </w:r>
          </w:p>
        </w:tc>
        <w:tc>
          <w:tcPr>
            <w:tcW w:w="425" w:type="pct"/>
            <w:noWrap/>
          </w:tcPr>
          <w:p w14:paraId="30950DC8"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10,336</w:t>
            </w:r>
          </w:p>
        </w:tc>
        <w:tc>
          <w:tcPr>
            <w:tcW w:w="581" w:type="pct"/>
            <w:noWrap/>
          </w:tcPr>
          <w:p w14:paraId="613E73F7"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11.430</w:t>
            </w:r>
          </w:p>
        </w:tc>
        <w:tc>
          <w:tcPr>
            <w:tcW w:w="499" w:type="pct"/>
            <w:noWrap/>
          </w:tcPr>
          <w:p w14:paraId="33F3C16B"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11.219</w:t>
            </w:r>
          </w:p>
        </w:tc>
        <w:tc>
          <w:tcPr>
            <w:tcW w:w="582" w:type="pct"/>
            <w:noWrap/>
          </w:tcPr>
          <w:p w14:paraId="294FF4EC"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1.329</w:t>
            </w:r>
          </w:p>
        </w:tc>
        <w:tc>
          <w:tcPr>
            <w:tcW w:w="708" w:type="pct"/>
            <w:noWrap/>
          </w:tcPr>
          <w:p w14:paraId="7B73CD69"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10.429</w:t>
            </w:r>
          </w:p>
        </w:tc>
        <w:tc>
          <w:tcPr>
            <w:tcW w:w="740" w:type="pct"/>
            <w:noWrap/>
          </w:tcPr>
          <w:p w14:paraId="249C2085"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12.235</w:t>
            </w:r>
          </w:p>
        </w:tc>
      </w:tr>
      <w:tr w:rsidR="00B8548C" w:rsidRPr="00AA0BB5" w14:paraId="739315DE" w14:textId="77777777" w:rsidTr="001B1DD0">
        <w:trPr>
          <w:trHeight w:val="300"/>
          <w:jc w:val="center"/>
        </w:trPr>
        <w:tc>
          <w:tcPr>
            <w:tcW w:w="1466" w:type="pct"/>
          </w:tcPr>
          <w:p w14:paraId="31D00705" w14:textId="77777777" w:rsidR="00B8548C" w:rsidRDefault="00B8548C" w:rsidP="001B1DD0">
            <w:pPr>
              <w:spacing w:after="0" w:line="240" w:lineRule="auto"/>
              <w:jc w:val="center"/>
              <w:rPr>
                <w:rFonts w:eastAsia="MS Mincho"/>
                <w:sz w:val="20"/>
                <w:szCs w:val="20"/>
                <w:lang w:val="en-GB" w:eastAsia="ja-JP"/>
              </w:rPr>
            </w:pPr>
            <w:r w:rsidRPr="00AA0BB5">
              <w:rPr>
                <w:rFonts w:eastAsia="MS Mincho"/>
                <w:sz w:val="20"/>
                <w:szCs w:val="20"/>
                <w:lang w:val="en-GB" w:eastAsia="ja-JP"/>
              </w:rPr>
              <w:t>AUDITFEES</w:t>
            </w:r>
          </w:p>
          <w:p w14:paraId="14AA1FDD" w14:textId="77777777" w:rsidR="00B8548C" w:rsidRPr="00AA0BB5" w:rsidRDefault="00B8548C" w:rsidP="001B1DD0">
            <w:pPr>
              <w:spacing w:after="0" w:line="240" w:lineRule="auto"/>
              <w:jc w:val="center"/>
              <w:rPr>
                <w:rFonts w:eastAsia="MS Mincho"/>
                <w:sz w:val="20"/>
                <w:szCs w:val="20"/>
                <w:lang w:val="en-GB" w:eastAsia="ja-JP"/>
              </w:rPr>
            </w:pPr>
            <w:r w:rsidRPr="00AA0BB5">
              <w:rPr>
                <w:rFonts w:eastAsia="MS Mincho"/>
                <w:sz w:val="20"/>
                <w:szCs w:val="20"/>
                <w:lang w:val="en-GB" w:eastAsia="ja-JP"/>
              </w:rPr>
              <w:t>(in AUD)</w:t>
            </w:r>
          </w:p>
        </w:tc>
        <w:tc>
          <w:tcPr>
            <w:tcW w:w="425" w:type="pct"/>
            <w:noWrap/>
          </w:tcPr>
          <w:p w14:paraId="5D951AFA"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10,336</w:t>
            </w:r>
          </w:p>
        </w:tc>
        <w:tc>
          <w:tcPr>
            <w:tcW w:w="581" w:type="pct"/>
            <w:noWrap/>
          </w:tcPr>
          <w:p w14:paraId="3C38E3C7"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259,883.6</w:t>
            </w:r>
          </w:p>
        </w:tc>
        <w:tc>
          <w:tcPr>
            <w:tcW w:w="499" w:type="pct"/>
            <w:noWrap/>
          </w:tcPr>
          <w:p w14:paraId="6D8725E7"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74,525.52</w:t>
            </w:r>
          </w:p>
        </w:tc>
        <w:tc>
          <w:tcPr>
            <w:tcW w:w="582" w:type="pct"/>
            <w:noWrap/>
          </w:tcPr>
          <w:p w14:paraId="74C5FC3C"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524,473.4</w:t>
            </w:r>
          </w:p>
        </w:tc>
        <w:tc>
          <w:tcPr>
            <w:tcW w:w="708" w:type="pct"/>
            <w:noWrap/>
          </w:tcPr>
          <w:p w14:paraId="6A6A8A99"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33,824.5</w:t>
            </w:r>
          </w:p>
        </w:tc>
        <w:tc>
          <w:tcPr>
            <w:tcW w:w="740" w:type="pct"/>
            <w:noWrap/>
          </w:tcPr>
          <w:p w14:paraId="1453F2B7"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205,789.9</w:t>
            </w:r>
          </w:p>
        </w:tc>
      </w:tr>
      <w:tr w:rsidR="00B8548C" w:rsidRPr="00AA0BB5" w14:paraId="34457C6C" w14:textId="77777777" w:rsidTr="001B1DD0">
        <w:trPr>
          <w:trHeight w:val="255"/>
          <w:jc w:val="center"/>
        </w:trPr>
        <w:tc>
          <w:tcPr>
            <w:tcW w:w="1466" w:type="pct"/>
            <w:noWrap/>
          </w:tcPr>
          <w:p w14:paraId="6CBAD91C" w14:textId="77777777" w:rsidR="00B8548C" w:rsidRPr="00AA0BB5" w:rsidRDefault="00B8548C" w:rsidP="001B1DD0">
            <w:pPr>
              <w:spacing w:after="0" w:line="240" w:lineRule="auto"/>
              <w:jc w:val="center"/>
              <w:rPr>
                <w:rFonts w:eastAsia="MS Mincho"/>
                <w:sz w:val="20"/>
                <w:szCs w:val="20"/>
                <w:lang w:val="en-GB" w:eastAsia="ja-JP"/>
              </w:rPr>
            </w:pPr>
            <w:r w:rsidRPr="00AA0BB5">
              <w:rPr>
                <w:rFonts w:eastAsia="MS Mincho"/>
                <w:sz w:val="20"/>
                <w:szCs w:val="20"/>
                <w:lang w:val="en-GB" w:eastAsia="ja-JP"/>
              </w:rPr>
              <w:t>NOANGLO</w:t>
            </w:r>
          </w:p>
        </w:tc>
        <w:tc>
          <w:tcPr>
            <w:tcW w:w="425" w:type="pct"/>
            <w:noWrap/>
          </w:tcPr>
          <w:p w14:paraId="572803ED"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10,336</w:t>
            </w:r>
          </w:p>
        </w:tc>
        <w:tc>
          <w:tcPr>
            <w:tcW w:w="581" w:type="pct"/>
            <w:noWrap/>
          </w:tcPr>
          <w:p w14:paraId="352B8592"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0.179</w:t>
            </w:r>
          </w:p>
        </w:tc>
        <w:tc>
          <w:tcPr>
            <w:tcW w:w="499" w:type="pct"/>
            <w:noWrap/>
          </w:tcPr>
          <w:p w14:paraId="61B01026"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0.000</w:t>
            </w:r>
          </w:p>
        </w:tc>
        <w:tc>
          <w:tcPr>
            <w:tcW w:w="582" w:type="pct"/>
            <w:noWrap/>
          </w:tcPr>
          <w:p w14:paraId="3A68610A"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0.384</w:t>
            </w:r>
          </w:p>
        </w:tc>
        <w:tc>
          <w:tcPr>
            <w:tcW w:w="708" w:type="pct"/>
            <w:noWrap/>
          </w:tcPr>
          <w:p w14:paraId="515F914D" w14:textId="77777777" w:rsidR="00B8548C" w:rsidRPr="00AA0BB5" w:rsidRDefault="00B8548C" w:rsidP="001B1DD0">
            <w:pPr>
              <w:spacing w:after="0" w:line="240" w:lineRule="auto"/>
              <w:jc w:val="center"/>
              <w:rPr>
                <w:rFonts w:eastAsia="MS Mincho"/>
                <w:sz w:val="20"/>
                <w:szCs w:val="20"/>
                <w:lang w:val="en-GB" w:eastAsia="ja-JP"/>
              </w:rPr>
            </w:pPr>
            <w:r w:rsidRPr="00AA0BB5">
              <w:rPr>
                <w:rFonts w:eastAsia="MS Mincho"/>
                <w:sz w:val="20"/>
                <w:szCs w:val="20"/>
                <w:lang w:val="en-GB" w:eastAsia="ja-JP"/>
              </w:rPr>
              <w:t>0.000</w:t>
            </w:r>
          </w:p>
        </w:tc>
        <w:tc>
          <w:tcPr>
            <w:tcW w:w="740" w:type="pct"/>
            <w:noWrap/>
          </w:tcPr>
          <w:p w14:paraId="5A561A8D" w14:textId="77777777" w:rsidR="00B8548C" w:rsidRPr="00AA0BB5" w:rsidRDefault="00B8548C" w:rsidP="001B1DD0">
            <w:pPr>
              <w:spacing w:after="0" w:line="240" w:lineRule="auto"/>
              <w:jc w:val="center"/>
              <w:rPr>
                <w:rFonts w:eastAsia="MS Mincho"/>
                <w:sz w:val="20"/>
                <w:szCs w:val="20"/>
                <w:lang w:val="en-GB" w:eastAsia="ja-JP"/>
              </w:rPr>
            </w:pPr>
            <w:r w:rsidRPr="00AA0BB5">
              <w:rPr>
                <w:rFonts w:eastAsia="MS Mincho"/>
                <w:sz w:val="20"/>
                <w:szCs w:val="20"/>
                <w:lang w:val="en-GB" w:eastAsia="ja-JP"/>
              </w:rPr>
              <w:t>0.000</w:t>
            </w:r>
          </w:p>
        </w:tc>
      </w:tr>
      <w:tr w:rsidR="00B8548C" w:rsidRPr="00AA0BB5" w14:paraId="3EADE00B" w14:textId="77777777" w:rsidTr="001B1DD0">
        <w:trPr>
          <w:trHeight w:val="255"/>
          <w:jc w:val="center"/>
        </w:trPr>
        <w:tc>
          <w:tcPr>
            <w:tcW w:w="1466" w:type="pct"/>
            <w:noWrap/>
            <w:hideMark/>
          </w:tcPr>
          <w:p w14:paraId="68C315F8" w14:textId="77777777" w:rsidR="00B8548C" w:rsidRPr="00AA0BB5" w:rsidRDefault="00B8548C" w:rsidP="001B1DD0">
            <w:pPr>
              <w:spacing w:after="0" w:line="240" w:lineRule="auto"/>
              <w:jc w:val="center"/>
              <w:rPr>
                <w:rFonts w:eastAsia="MS Mincho"/>
                <w:sz w:val="20"/>
                <w:szCs w:val="20"/>
                <w:lang w:val="en-GB" w:eastAsia="ja-JP"/>
              </w:rPr>
            </w:pPr>
            <w:r w:rsidRPr="00AA0BB5">
              <w:rPr>
                <w:rFonts w:eastAsia="MS Mincho"/>
                <w:sz w:val="20"/>
                <w:szCs w:val="20"/>
                <w:lang w:val="en-GB" w:eastAsia="ja-JP"/>
              </w:rPr>
              <w:t>LTA</w:t>
            </w:r>
          </w:p>
        </w:tc>
        <w:tc>
          <w:tcPr>
            <w:tcW w:w="425" w:type="pct"/>
            <w:noWrap/>
            <w:hideMark/>
          </w:tcPr>
          <w:p w14:paraId="1F2ECA06"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10,336</w:t>
            </w:r>
          </w:p>
        </w:tc>
        <w:tc>
          <w:tcPr>
            <w:tcW w:w="581" w:type="pct"/>
            <w:noWrap/>
            <w:hideMark/>
          </w:tcPr>
          <w:p w14:paraId="6109167A"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16.369</w:t>
            </w:r>
          </w:p>
        </w:tc>
        <w:tc>
          <w:tcPr>
            <w:tcW w:w="499" w:type="pct"/>
            <w:noWrap/>
            <w:hideMark/>
          </w:tcPr>
          <w:p w14:paraId="34B03F68"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16.605</w:t>
            </w:r>
          </w:p>
        </w:tc>
        <w:tc>
          <w:tcPr>
            <w:tcW w:w="582" w:type="pct"/>
            <w:noWrap/>
            <w:hideMark/>
          </w:tcPr>
          <w:p w14:paraId="687D40A3"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3.168</w:t>
            </w:r>
          </w:p>
        </w:tc>
        <w:tc>
          <w:tcPr>
            <w:tcW w:w="708" w:type="pct"/>
            <w:noWrap/>
            <w:hideMark/>
          </w:tcPr>
          <w:p w14:paraId="28258E79"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15.140</w:t>
            </w:r>
          </w:p>
        </w:tc>
        <w:tc>
          <w:tcPr>
            <w:tcW w:w="740" w:type="pct"/>
            <w:noWrap/>
            <w:hideMark/>
          </w:tcPr>
          <w:p w14:paraId="43D788F4"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18.407</w:t>
            </w:r>
          </w:p>
        </w:tc>
      </w:tr>
      <w:tr w:rsidR="00B8548C" w:rsidRPr="00AA0BB5" w14:paraId="3B3CB258" w14:textId="77777777" w:rsidTr="001B1DD0">
        <w:trPr>
          <w:trHeight w:val="255"/>
          <w:jc w:val="center"/>
        </w:trPr>
        <w:tc>
          <w:tcPr>
            <w:tcW w:w="1466" w:type="pct"/>
            <w:noWrap/>
          </w:tcPr>
          <w:p w14:paraId="2F78D2F3" w14:textId="77777777" w:rsidR="00B8548C" w:rsidRPr="006D4C36" w:rsidRDefault="00B8548C" w:rsidP="001B1DD0">
            <w:pPr>
              <w:spacing w:after="0" w:line="240" w:lineRule="auto"/>
              <w:jc w:val="center"/>
              <w:rPr>
                <w:rFonts w:eastAsia="MS Mincho"/>
                <w:sz w:val="20"/>
                <w:szCs w:val="20"/>
                <w:lang w:val="en-GB" w:eastAsia="ja-JP"/>
              </w:rPr>
            </w:pPr>
            <w:r w:rsidRPr="006D4C36">
              <w:rPr>
                <w:rFonts w:eastAsia="MS Mincho"/>
                <w:sz w:val="20"/>
                <w:szCs w:val="20"/>
                <w:lang w:val="en-GB" w:eastAsia="ja-JP"/>
              </w:rPr>
              <w:t>TOTASSETS</w:t>
            </w:r>
          </w:p>
          <w:p w14:paraId="49417CA8" w14:textId="77777777" w:rsidR="00B8548C" w:rsidRPr="006D4C36" w:rsidRDefault="00B8548C" w:rsidP="001B1DD0">
            <w:pPr>
              <w:spacing w:after="0" w:line="240" w:lineRule="auto"/>
              <w:jc w:val="center"/>
              <w:rPr>
                <w:rFonts w:eastAsia="MS Mincho"/>
                <w:sz w:val="20"/>
                <w:szCs w:val="20"/>
                <w:lang w:val="en-GB" w:eastAsia="ja-JP"/>
              </w:rPr>
            </w:pPr>
            <w:r w:rsidRPr="006D4C36">
              <w:rPr>
                <w:rFonts w:eastAsia="MS Mincho"/>
                <w:sz w:val="20"/>
                <w:szCs w:val="20"/>
                <w:lang w:val="en-GB" w:eastAsia="ja-JP"/>
              </w:rPr>
              <w:t xml:space="preserve">(in </w:t>
            </w:r>
            <w:r>
              <w:rPr>
                <w:rFonts w:eastAsia="MS Mincho"/>
                <w:sz w:val="20"/>
                <w:szCs w:val="20"/>
                <w:lang w:val="en-GB" w:eastAsia="ja-JP"/>
              </w:rPr>
              <w:t>millions</w:t>
            </w:r>
            <w:r w:rsidRPr="006D4C36">
              <w:rPr>
                <w:rFonts w:eastAsia="MS Mincho"/>
                <w:sz w:val="20"/>
                <w:szCs w:val="20"/>
                <w:lang w:val="en-GB" w:eastAsia="ja-JP"/>
              </w:rPr>
              <w:t xml:space="preserve"> AUD)</w:t>
            </w:r>
          </w:p>
        </w:tc>
        <w:tc>
          <w:tcPr>
            <w:tcW w:w="425" w:type="pct"/>
            <w:noWrap/>
          </w:tcPr>
          <w:p w14:paraId="705824B3" w14:textId="77777777" w:rsidR="00B8548C" w:rsidRPr="006D4C36" w:rsidRDefault="00B8548C" w:rsidP="001B1DD0">
            <w:pPr>
              <w:spacing w:after="0" w:line="240" w:lineRule="auto"/>
              <w:jc w:val="center"/>
              <w:rPr>
                <w:rFonts w:eastAsia="MS Mincho"/>
                <w:sz w:val="20"/>
                <w:szCs w:val="20"/>
                <w:lang w:val="en-GB" w:eastAsia="ja-JP"/>
              </w:rPr>
            </w:pPr>
            <w:r w:rsidRPr="006D4C36">
              <w:rPr>
                <w:rFonts w:eastAsia="MS Mincho"/>
                <w:sz w:val="20"/>
                <w:szCs w:val="20"/>
                <w:lang w:val="en-GB" w:eastAsia="ja-JP"/>
              </w:rPr>
              <w:t>10,336</w:t>
            </w:r>
          </w:p>
        </w:tc>
        <w:tc>
          <w:tcPr>
            <w:tcW w:w="581" w:type="pct"/>
            <w:noWrap/>
          </w:tcPr>
          <w:p w14:paraId="0084E7E8" w14:textId="77777777" w:rsidR="00B8548C" w:rsidRPr="006D4C36"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243.799</w:t>
            </w:r>
          </w:p>
        </w:tc>
        <w:tc>
          <w:tcPr>
            <w:tcW w:w="499" w:type="pct"/>
            <w:noWrap/>
          </w:tcPr>
          <w:p w14:paraId="05C172F2" w14:textId="77777777" w:rsidR="00B8548C" w:rsidRPr="006D4C36"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16.278</w:t>
            </w:r>
          </w:p>
        </w:tc>
        <w:tc>
          <w:tcPr>
            <w:tcW w:w="582" w:type="pct"/>
            <w:noWrap/>
          </w:tcPr>
          <w:p w14:paraId="69636237" w14:textId="77777777" w:rsidR="00B8548C" w:rsidRPr="006D4C36"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714.884</w:t>
            </w:r>
          </w:p>
        </w:tc>
        <w:tc>
          <w:tcPr>
            <w:tcW w:w="708" w:type="pct"/>
            <w:noWrap/>
          </w:tcPr>
          <w:p w14:paraId="24BBB514" w14:textId="77777777" w:rsidR="00B8548C" w:rsidRPr="006D4C36" w:rsidRDefault="00B8548C" w:rsidP="001B1DD0">
            <w:pPr>
              <w:spacing w:after="0" w:line="240" w:lineRule="auto"/>
              <w:jc w:val="center"/>
              <w:rPr>
                <w:rFonts w:eastAsia="MS Mincho"/>
                <w:sz w:val="20"/>
                <w:szCs w:val="20"/>
                <w:lang w:val="en-GB" w:eastAsia="ja-JP"/>
              </w:rPr>
            </w:pPr>
            <w:r w:rsidRPr="006D4C36">
              <w:rPr>
                <w:rFonts w:eastAsia="MS Mincho"/>
                <w:sz w:val="20"/>
                <w:szCs w:val="20"/>
                <w:lang w:val="en-GB" w:eastAsia="ja-JP"/>
              </w:rPr>
              <w:t>3</w:t>
            </w:r>
            <w:r>
              <w:rPr>
                <w:rFonts w:eastAsia="MS Mincho"/>
                <w:sz w:val="20"/>
                <w:szCs w:val="20"/>
                <w:lang w:val="en-GB" w:eastAsia="ja-JP"/>
              </w:rPr>
              <w:t>.</w:t>
            </w:r>
            <w:r w:rsidRPr="006D4C36">
              <w:rPr>
                <w:rFonts w:eastAsia="MS Mincho"/>
                <w:sz w:val="20"/>
                <w:szCs w:val="20"/>
                <w:lang w:val="en-GB" w:eastAsia="ja-JP"/>
              </w:rPr>
              <w:t>760</w:t>
            </w:r>
          </w:p>
        </w:tc>
        <w:tc>
          <w:tcPr>
            <w:tcW w:w="740" w:type="pct"/>
            <w:noWrap/>
          </w:tcPr>
          <w:p w14:paraId="501E735E"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98.622</w:t>
            </w:r>
          </w:p>
        </w:tc>
      </w:tr>
      <w:tr w:rsidR="00B8548C" w:rsidRPr="00AA0BB5" w14:paraId="515658CF" w14:textId="77777777" w:rsidTr="001B1DD0">
        <w:trPr>
          <w:trHeight w:val="255"/>
          <w:jc w:val="center"/>
        </w:trPr>
        <w:tc>
          <w:tcPr>
            <w:tcW w:w="1466" w:type="pct"/>
            <w:noWrap/>
            <w:hideMark/>
          </w:tcPr>
          <w:p w14:paraId="2292A19A" w14:textId="77777777" w:rsidR="00B8548C" w:rsidRPr="00AA0BB5" w:rsidRDefault="00B8548C" w:rsidP="001B1DD0">
            <w:pPr>
              <w:spacing w:after="0" w:line="240" w:lineRule="auto"/>
              <w:jc w:val="center"/>
              <w:rPr>
                <w:rFonts w:eastAsia="MS Mincho"/>
                <w:sz w:val="20"/>
                <w:szCs w:val="20"/>
                <w:lang w:val="en-GB" w:eastAsia="ja-JP"/>
              </w:rPr>
            </w:pPr>
            <w:r w:rsidRPr="00AA0BB5">
              <w:rPr>
                <w:rFonts w:eastAsia="MS Mincho"/>
                <w:sz w:val="20"/>
                <w:szCs w:val="20"/>
                <w:lang w:val="en-GB" w:eastAsia="ja-JP"/>
              </w:rPr>
              <w:t>REC</w:t>
            </w:r>
          </w:p>
        </w:tc>
        <w:tc>
          <w:tcPr>
            <w:tcW w:w="425" w:type="pct"/>
            <w:noWrap/>
            <w:hideMark/>
          </w:tcPr>
          <w:p w14:paraId="6E4E5D4B"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10,336</w:t>
            </w:r>
          </w:p>
        </w:tc>
        <w:tc>
          <w:tcPr>
            <w:tcW w:w="581" w:type="pct"/>
            <w:noWrap/>
            <w:hideMark/>
          </w:tcPr>
          <w:p w14:paraId="4F5E09F8"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0.097</w:t>
            </w:r>
          </w:p>
        </w:tc>
        <w:tc>
          <w:tcPr>
            <w:tcW w:w="499" w:type="pct"/>
            <w:noWrap/>
            <w:hideMark/>
          </w:tcPr>
          <w:p w14:paraId="65B15585"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0.038</w:t>
            </w:r>
          </w:p>
        </w:tc>
        <w:tc>
          <w:tcPr>
            <w:tcW w:w="582" w:type="pct"/>
            <w:noWrap/>
            <w:hideMark/>
          </w:tcPr>
          <w:p w14:paraId="5F2AB4C5"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0.128</w:t>
            </w:r>
          </w:p>
        </w:tc>
        <w:tc>
          <w:tcPr>
            <w:tcW w:w="708" w:type="pct"/>
            <w:noWrap/>
            <w:hideMark/>
          </w:tcPr>
          <w:p w14:paraId="0465C129"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0.008</w:t>
            </w:r>
          </w:p>
        </w:tc>
        <w:tc>
          <w:tcPr>
            <w:tcW w:w="740" w:type="pct"/>
            <w:noWrap/>
            <w:hideMark/>
          </w:tcPr>
          <w:p w14:paraId="4EB00255"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0.145</w:t>
            </w:r>
          </w:p>
        </w:tc>
      </w:tr>
      <w:tr w:rsidR="00B8548C" w:rsidRPr="00AA0BB5" w14:paraId="50FDFD37" w14:textId="77777777" w:rsidTr="001B1DD0">
        <w:trPr>
          <w:trHeight w:val="300"/>
          <w:jc w:val="center"/>
        </w:trPr>
        <w:tc>
          <w:tcPr>
            <w:tcW w:w="1466" w:type="pct"/>
            <w:hideMark/>
          </w:tcPr>
          <w:p w14:paraId="7899E68C" w14:textId="77777777" w:rsidR="00B8548C" w:rsidRPr="00AA0BB5" w:rsidRDefault="00B8548C" w:rsidP="001B1DD0">
            <w:pPr>
              <w:spacing w:after="0" w:line="240" w:lineRule="auto"/>
              <w:jc w:val="center"/>
              <w:rPr>
                <w:rFonts w:eastAsia="MS Mincho"/>
                <w:sz w:val="20"/>
                <w:szCs w:val="20"/>
                <w:lang w:val="en-GB" w:eastAsia="ja-JP"/>
              </w:rPr>
            </w:pPr>
            <w:r w:rsidRPr="00AA0BB5">
              <w:rPr>
                <w:rFonts w:eastAsia="MS Mincho"/>
                <w:sz w:val="20"/>
                <w:szCs w:val="20"/>
                <w:lang w:val="en-GB" w:eastAsia="ja-JP"/>
              </w:rPr>
              <w:t>INV</w:t>
            </w:r>
          </w:p>
        </w:tc>
        <w:tc>
          <w:tcPr>
            <w:tcW w:w="425" w:type="pct"/>
            <w:noWrap/>
            <w:hideMark/>
          </w:tcPr>
          <w:p w14:paraId="432E7189"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10,336</w:t>
            </w:r>
          </w:p>
        </w:tc>
        <w:tc>
          <w:tcPr>
            <w:tcW w:w="581" w:type="pct"/>
            <w:noWrap/>
            <w:hideMark/>
          </w:tcPr>
          <w:p w14:paraId="67C6652A"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0.051</w:t>
            </w:r>
          </w:p>
        </w:tc>
        <w:tc>
          <w:tcPr>
            <w:tcW w:w="499" w:type="pct"/>
            <w:noWrap/>
            <w:hideMark/>
          </w:tcPr>
          <w:p w14:paraId="4123F8A4" w14:textId="77777777" w:rsidR="00B8548C" w:rsidRPr="00AA0BB5" w:rsidRDefault="00B8548C" w:rsidP="001B1DD0">
            <w:pPr>
              <w:spacing w:after="0" w:line="240" w:lineRule="auto"/>
              <w:jc w:val="center"/>
              <w:rPr>
                <w:rFonts w:eastAsia="MS Mincho"/>
                <w:sz w:val="20"/>
                <w:szCs w:val="20"/>
                <w:lang w:val="en-GB" w:eastAsia="ja-JP"/>
              </w:rPr>
            </w:pPr>
            <w:r w:rsidRPr="00AA0BB5">
              <w:rPr>
                <w:rFonts w:eastAsia="MS Mincho"/>
                <w:sz w:val="20"/>
                <w:szCs w:val="20"/>
                <w:lang w:val="en-GB" w:eastAsia="ja-JP"/>
              </w:rPr>
              <w:t>0.000</w:t>
            </w:r>
          </w:p>
        </w:tc>
        <w:tc>
          <w:tcPr>
            <w:tcW w:w="582" w:type="pct"/>
            <w:noWrap/>
            <w:hideMark/>
          </w:tcPr>
          <w:p w14:paraId="1C067323"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0.101</w:t>
            </w:r>
          </w:p>
        </w:tc>
        <w:tc>
          <w:tcPr>
            <w:tcW w:w="708" w:type="pct"/>
            <w:noWrap/>
            <w:hideMark/>
          </w:tcPr>
          <w:p w14:paraId="3E7BCB19" w14:textId="77777777" w:rsidR="00B8548C" w:rsidRPr="00AA0BB5" w:rsidRDefault="00B8548C" w:rsidP="001B1DD0">
            <w:pPr>
              <w:spacing w:after="0" w:line="240" w:lineRule="auto"/>
              <w:jc w:val="center"/>
              <w:rPr>
                <w:rFonts w:eastAsia="MS Mincho"/>
                <w:sz w:val="20"/>
                <w:szCs w:val="20"/>
                <w:lang w:val="en-GB" w:eastAsia="ja-JP"/>
              </w:rPr>
            </w:pPr>
            <w:r w:rsidRPr="00AA0BB5">
              <w:rPr>
                <w:rFonts w:eastAsia="MS Mincho"/>
                <w:sz w:val="20"/>
                <w:szCs w:val="20"/>
                <w:lang w:val="en-GB" w:eastAsia="ja-JP"/>
              </w:rPr>
              <w:t>0.000</w:t>
            </w:r>
          </w:p>
        </w:tc>
        <w:tc>
          <w:tcPr>
            <w:tcW w:w="740" w:type="pct"/>
            <w:noWrap/>
            <w:hideMark/>
          </w:tcPr>
          <w:p w14:paraId="2E2B5F91"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0.048</w:t>
            </w:r>
          </w:p>
        </w:tc>
      </w:tr>
      <w:tr w:rsidR="00B8548C" w:rsidRPr="00AA0BB5" w14:paraId="7B676CDC" w14:textId="77777777" w:rsidTr="001B1DD0">
        <w:trPr>
          <w:trHeight w:val="300"/>
          <w:jc w:val="center"/>
        </w:trPr>
        <w:tc>
          <w:tcPr>
            <w:tcW w:w="1466" w:type="pct"/>
            <w:hideMark/>
          </w:tcPr>
          <w:p w14:paraId="3AE80205" w14:textId="77777777" w:rsidR="00B8548C" w:rsidRPr="00AA0BB5" w:rsidRDefault="00B8548C" w:rsidP="001B1DD0">
            <w:pPr>
              <w:spacing w:after="0" w:line="240" w:lineRule="auto"/>
              <w:jc w:val="center"/>
              <w:rPr>
                <w:rFonts w:eastAsia="MS Mincho"/>
                <w:sz w:val="20"/>
                <w:szCs w:val="20"/>
                <w:lang w:val="en-GB" w:eastAsia="ja-JP"/>
              </w:rPr>
            </w:pPr>
            <w:r w:rsidRPr="00AA0BB5">
              <w:rPr>
                <w:rFonts w:eastAsia="MS Mincho"/>
                <w:sz w:val="20"/>
                <w:szCs w:val="20"/>
                <w:lang w:val="en-GB" w:eastAsia="ja-JP"/>
              </w:rPr>
              <w:t>QUICK</w:t>
            </w:r>
          </w:p>
        </w:tc>
        <w:tc>
          <w:tcPr>
            <w:tcW w:w="425" w:type="pct"/>
            <w:noWrap/>
            <w:hideMark/>
          </w:tcPr>
          <w:p w14:paraId="71A247E4"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10,336</w:t>
            </w:r>
          </w:p>
        </w:tc>
        <w:tc>
          <w:tcPr>
            <w:tcW w:w="581" w:type="pct"/>
            <w:noWrap/>
            <w:hideMark/>
          </w:tcPr>
          <w:p w14:paraId="79ACDA01"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8.192</w:t>
            </w:r>
          </w:p>
        </w:tc>
        <w:tc>
          <w:tcPr>
            <w:tcW w:w="499" w:type="pct"/>
            <w:noWrap/>
            <w:hideMark/>
          </w:tcPr>
          <w:p w14:paraId="77345305"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1.818</w:t>
            </w:r>
          </w:p>
        </w:tc>
        <w:tc>
          <w:tcPr>
            <w:tcW w:w="582" w:type="pct"/>
            <w:noWrap/>
            <w:hideMark/>
          </w:tcPr>
          <w:p w14:paraId="2D61CDFE"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17.590</w:t>
            </w:r>
          </w:p>
        </w:tc>
        <w:tc>
          <w:tcPr>
            <w:tcW w:w="708" w:type="pct"/>
            <w:noWrap/>
            <w:hideMark/>
          </w:tcPr>
          <w:p w14:paraId="1C2867C3"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0.875</w:t>
            </w:r>
          </w:p>
        </w:tc>
        <w:tc>
          <w:tcPr>
            <w:tcW w:w="740" w:type="pct"/>
            <w:noWrap/>
            <w:hideMark/>
          </w:tcPr>
          <w:p w14:paraId="55215930"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6.824</w:t>
            </w:r>
          </w:p>
        </w:tc>
      </w:tr>
      <w:tr w:rsidR="00B8548C" w:rsidRPr="00AA0BB5" w14:paraId="4B8BA3BE" w14:textId="77777777" w:rsidTr="001B1DD0">
        <w:trPr>
          <w:trHeight w:val="300"/>
          <w:jc w:val="center"/>
        </w:trPr>
        <w:tc>
          <w:tcPr>
            <w:tcW w:w="1466" w:type="pct"/>
          </w:tcPr>
          <w:p w14:paraId="49C83FBD"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OCF</w:t>
            </w:r>
          </w:p>
        </w:tc>
        <w:tc>
          <w:tcPr>
            <w:tcW w:w="425" w:type="pct"/>
            <w:noWrap/>
          </w:tcPr>
          <w:p w14:paraId="22420D67" w14:textId="77777777" w:rsidR="00B8548C"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10,336</w:t>
            </w:r>
          </w:p>
        </w:tc>
        <w:tc>
          <w:tcPr>
            <w:tcW w:w="581" w:type="pct"/>
            <w:noWrap/>
          </w:tcPr>
          <w:p w14:paraId="5B08F6CB"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-0.116</w:t>
            </w:r>
          </w:p>
        </w:tc>
        <w:tc>
          <w:tcPr>
            <w:tcW w:w="499" w:type="pct"/>
            <w:noWrap/>
          </w:tcPr>
          <w:p w14:paraId="01F0A370"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-0.027</w:t>
            </w:r>
          </w:p>
        </w:tc>
        <w:tc>
          <w:tcPr>
            <w:tcW w:w="582" w:type="pct"/>
            <w:noWrap/>
          </w:tcPr>
          <w:p w14:paraId="07BAC36D"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0.365</w:t>
            </w:r>
          </w:p>
        </w:tc>
        <w:tc>
          <w:tcPr>
            <w:tcW w:w="708" w:type="pct"/>
            <w:noWrap/>
          </w:tcPr>
          <w:p w14:paraId="22E7E7DF"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-0.160</w:t>
            </w:r>
          </w:p>
        </w:tc>
        <w:tc>
          <w:tcPr>
            <w:tcW w:w="740" w:type="pct"/>
            <w:noWrap/>
          </w:tcPr>
          <w:p w14:paraId="35B7141E"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0.067</w:t>
            </w:r>
          </w:p>
        </w:tc>
      </w:tr>
      <w:tr w:rsidR="00B8548C" w:rsidRPr="00AA0BB5" w14:paraId="694293D8" w14:textId="77777777" w:rsidTr="001B1DD0">
        <w:trPr>
          <w:trHeight w:val="300"/>
          <w:jc w:val="center"/>
        </w:trPr>
        <w:tc>
          <w:tcPr>
            <w:tcW w:w="1466" w:type="pct"/>
          </w:tcPr>
          <w:p w14:paraId="47159447" w14:textId="77777777" w:rsidR="00B8548C" w:rsidRPr="00AA0BB5" w:rsidRDefault="00B8548C" w:rsidP="001B1DD0">
            <w:pPr>
              <w:spacing w:after="0" w:line="240" w:lineRule="auto"/>
              <w:jc w:val="center"/>
              <w:rPr>
                <w:rFonts w:eastAsia="MS Mincho"/>
                <w:sz w:val="20"/>
                <w:szCs w:val="20"/>
                <w:lang w:val="en-GB" w:eastAsia="ja-JP"/>
              </w:rPr>
            </w:pPr>
            <w:r w:rsidRPr="00AA0BB5">
              <w:rPr>
                <w:rFonts w:eastAsia="MS Mincho"/>
                <w:sz w:val="20"/>
                <w:szCs w:val="20"/>
                <w:lang w:val="en-GB" w:eastAsia="ja-JP"/>
              </w:rPr>
              <w:t>LOSS</w:t>
            </w:r>
          </w:p>
        </w:tc>
        <w:tc>
          <w:tcPr>
            <w:tcW w:w="425" w:type="pct"/>
            <w:noWrap/>
          </w:tcPr>
          <w:p w14:paraId="21E642FC"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10,336</w:t>
            </w:r>
          </w:p>
        </w:tc>
        <w:tc>
          <w:tcPr>
            <w:tcW w:w="581" w:type="pct"/>
            <w:noWrap/>
          </w:tcPr>
          <w:p w14:paraId="19A47333"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0.172</w:t>
            </w:r>
          </w:p>
        </w:tc>
        <w:tc>
          <w:tcPr>
            <w:tcW w:w="499" w:type="pct"/>
            <w:noWrap/>
          </w:tcPr>
          <w:p w14:paraId="54E4211A" w14:textId="77777777" w:rsidR="00B8548C" w:rsidRPr="00AA0BB5" w:rsidRDefault="00B8548C" w:rsidP="001B1DD0">
            <w:pPr>
              <w:spacing w:after="0" w:line="240" w:lineRule="auto"/>
              <w:jc w:val="center"/>
              <w:rPr>
                <w:rFonts w:eastAsia="MS Mincho"/>
                <w:sz w:val="20"/>
                <w:szCs w:val="20"/>
                <w:lang w:val="en-GB" w:eastAsia="ja-JP"/>
              </w:rPr>
            </w:pPr>
            <w:r w:rsidRPr="00AA0BB5">
              <w:rPr>
                <w:rFonts w:eastAsia="MS Mincho"/>
                <w:sz w:val="20"/>
                <w:szCs w:val="20"/>
                <w:lang w:val="en-GB" w:eastAsia="ja-JP"/>
              </w:rPr>
              <w:t>0.000</w:t>
            </w:r>
          </w:p>
        </w:tc>
        <w:tc>
          <w:tcPr>
            <w:tcW w:w="582" w:type="pct"/>
            <w:noWrap/>
          </w:tcPr>
          <w:p w14:paraId="4ED6B76A"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0.377</w:t>
            </w:r>
          </w:p>
        </w:tc>
        <w:tc>
          <w:tcPr>
            <w:tcW w:w="708" w:type="pct"/>
            <w:noWrap/>
          </w:tcPr>
          <w:p w14:paraId="1E47369A" w14:textId="77777777" w:rsidR="00B8548C" w:rsidRPr="00AA0BB5" w:rsidRDefault="00B8548C" w:rsidP="001B1DD0">
            <w:pPr>
              <w:spacing w:after="0" w:line="240" w:lineRule="auto"/>
              <w:jc w:val="center"/>
              <w:rPr>
                <w:rFonts w:eastAsia="MS Mincho"/>
                <w:sz w:val="20"/>
                <w:szCs w:val="20"/>
                <w:lang w:val="en-GB" w:eastAsia="ja-JP"/>
              </w:rPr>
            </w:pPr>
            <w:r w:rsidRPr="00AA0BB5">
              <w:rPr>
                <w:rFonts w:eastAsia="MS Mincho"/>
                <w:sz w:val="20"/>
                <w:szCs w:val="20"/>
                <w:lang w:val="en-GB" w:eastAsia="ja-JP"/>
              </w:rPr>
              <w:t>0.000</w:t>
            </w:r>
          </w:p>
        </w:tc>
        <w:tc>
          <w:tcPr>
            <w:tcW w:w="740" w:type="pct"/>
            <w:noWrap/>
          </w:tcPr>
          <w:p w14:paraId="2D06644C" w14:textId="77777777" w:rsidR="00B8548C" w:rsidRPr="00AA0BB5" w:rsidRDefault="00B8548C" w:rsidP="001B1DD0">
            <w:pPr>
              <w:spacing w:after="0" w:line="240" w:lineRule="auto"/>
              <w:jc w:val="center"/>
              <w:rPr>
                <w:rFonts w:eastAsia="MS Mincho"/>
                <w:sz w:val="20"/>
                <w:szCs w:val="20"/>
                <w:lang w:val="en-GB" w:eastAsia="ja-JP"/>
              </w:rPr>
            </w:pPr>
            <w:r w:rsidRPr="00AA0BB5">
              <w:rPr>
                <w:rFonts w:eastAsia="MS Mincho"/>
                <w:sz w:val="20"/>
                <w:szCs w:val="20"/>
                <w:lang w:val="en-GB" w:eastAsia="ja-JP"/>
              </w:rPr>
              <w:t>0.000</w:t>
            </w:r>
          </w:p>
        </w:tc>
      </w:tr>
      <w:tr w:rsidR="00B8548C" w:rsidRPr="00AA0BB5" w14:paraId="5538FF47" w14:textId="77777777" w:rsidTr="001B1DD0">
        <w:trPr>
          <w:trHeight w:val="300"/>
          <w:jc w:val="center"/>
        </w:trPr>
        <w:tc>
          <w:tcPr>
            <w:tcW w:w="1466" w:type="pct"/>
          </w:tcPr>
          <w:p w14:paraId="3A2EB650" w14:textId="77777777" w:rsidR="00B8548C" w:rsidRPr="00AA0BB5" w:rsidRDefault="00B8548C" w:rsidP="001B1DD0">
            <w:pPr>
              <w:spacing w:after="0" w:line="240" w:lineRule="auto"/>
              <w:jc w:val="center"/>
              <w:rPr>
                <w:rFonts w:eastAsia="MS Mincho"/>
                <w:sz w:val="20"/>
                <w:szCs w:val="20"/>
                <w:lang w:val="en-GB" w:eastAsia="ja-JP"/>
              </w:rPr>
            </w:pPr>
            <w:r w:rsidRPr="00AA0BB5">
              <w:rPr>
                <w:rFonts w:eastAsia="MS Mincho"/>
                <w:sz w:val="20"/>
                <w:szCs w:val="20"/>
                <w:lang w:val="en-GB" w:eastAsia="ja-JP"/>
              </w:rPr>
              <w:t>LEV</w:t>
            </w:r>
          </w:p>
        </w:tc>
        <w:tc>
          <w:tcPr>
            <w:tcW w:w="425" w:type="pct"/>
            <w:noWrap/>
          </w:tcPr>
          <w:p w14:paraId="2D14E3AB"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10,336</w:t>
            </w:r>
          </w:p>
        </w:tc>
        <w:tc>
          <w:tcPr>
            <w:tcW w:w="581" w:type="pct"/>
            <w:noWrap/>
          </w:tcPr>
          <w:p w14:paraId="156EF156"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0.065</w:t>
            </w:r>
          </w:p>
        </w:tc>
        <w:tc>
          <w:tcPr>
            <w:tcW w:w="499" w:type="pct"/>
            <w:noWrap/>
          </w:tcPr>
          <w:p w14:paraId="5C2D3E64"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0.000</w:t>
            </w:r>
          </w:p>
        </w:tc>
        <w:tc>
          <w:tcPr>
            <w:tcW w:w="582" w:type="pct"/>
            <w:noWrap/>
          </w:tcPr>
          <w:p w14:paraId="4EBF6D7A" w14:textId="77777777" w:rsidR="00B8548C" w:rsidRPr="00AA0BB5" w:rsidRDefault="00B8548C" w:rsidP="001B1DD0">
            <w:pPr>
              <w:spacing w:after="0" w:line="240" w:lineRule="auto"/>
              <w:jc w:val="center"/>
              <w:rPr>
                <w:rFonts w:eastAsia="MS Mincho"/>
                <w:sz w:val="20"/>
                <w:szCs w:val="20"/>
                <w:lang w:val="en-GB" w:eastAsia="ja-JP"/>
              </w:rPr>
            </w:pPr>
            <w:r w:rsidRPr="00AA0BB5">
              <w:rPr>
                <w:rFonts w:eastAsia="MS Mincho"/>
                <w:sz w:val="20"/>
                <w:szCs w:val="20"/>
                <w:lang w:val="en-GB" w:eastAsia="ja-JP"/>
              </w:rPr>
              <w:t>0.13</w:t>
            </w:r>
            <w:r>
              <w:rPr>
                <w:rFonts w:eastAsia="MS Mincho"/>
                <w:sz w:val="20"/>
                <w:szCs w:val="20"/>
                <w:lang w:val="en-GB" w:eastAsia="ja-JP"/>
              </w:rPr>
              <w:t>5</w:t>
            </w:r>
          </w:p>
        </w:tc>
        <w:tc>
          <w:tcPr>
            <w:tcW w:w="708" w:type="pct"/>
            <w:noWrap/>
          </w:tcPr>
          <w:p w14:paraId="20D7B16C" w14:textId="77777777" w:rsidR="00B8548C" w:rsidRPr="00AA0BB5" w:rsidRDefault="00B8548C" w:rsidP="001B1DD0">
            <w:pPr>
              <w:spacing w:after="0" w:line="240" w:lineRule="auto"/>
              <w:jc w:val="center"/>
              <w:rPr>
                <w:rFonts w:eastAsia="MS Mincho"/>
                <w:sz w:val="20"/>
                <w:szCs w:val="20"/>
                <w:lang w:val="en-GB" w:eastAsia="ja-JP"/>
              </w:rPr>
            </w:pPr>
            <w:r w:rsidRPr="00AA0BB5">
              <w:rPr>
                <w:rFonts w:eastAsia="MS Mincho"/>
                <w:sz w:val="20"/>
                <w:szCs w:val="20"/>
                <w:lang w:val="en-GB" w:eastAsia="ja-JP"/>
              </w:rPr>
              <w:t>0.000</w:t>
            </w:r>
          </w:p>
        </w:tc>
        <w:tc>
          <w:tcPr>
            <w:tcW w:w="740" w:type="pct"/>
            <w:noWrap/>
          </w:tcPr>
          <w:p w14:paraId="0DBE3662" w14:textId="77777777" w:rsidR="00B8548C" w:rsidRPr="00AA0BB5" w:rsidRDefault="00B8548C" w:rsidP="001B1DD0">
            <w:pPr>
              <w:spacing w:after="0" w:line="240" w:lineRule="auto"/>
              <w:jc w:val="center"/>
              <w:rPr>
                <w:rFonts w:eastAsia="MS Mincho"/>
                <w:sz w:val="20"/>
                <w:szCs w:val="20"/>
                <w:lang w:val="en-GB" w:eastAsia="ja-JP"/>
              </w:rPr>
            </w:pPr>
            <w:r w:rsidRPr="00AA0BB5">
              <w:rPr>
                <w:rFonts w:eastAsia="MS Mincho"/>
                <w:sz w:val="20"/>
                <w:szCs w:val="20"/>
                <w:lang w:val="en-GB" w:eastAsia="ja-JP"/>
              </w:rPr>
              <w:t>0.05</w:t>
            </w:r>
            <w:r>
              <w:rPr>
                <w:rFonts w:eastAsia="MS Mincho"/>
                <w:sz w:val="20"/>
                <w:szCs w:val="20"/>
                <w:lang w:val="en-GB" w:eastAsia="ja-JP"/>
              </w:rPr>
              <w:t>7</w:t>
            </w:r>
          </w:p>
        </w:tc>
      </w:tr>
      <w:tr w:rsidR="00B8548C" w:rsidRPr="00AA0BB5" w14:paraId="230BC6DB" w14:textId="77777777" w:rsidTr="001B1DD0">
        <w:trPr>
          <w:trHeight w:val="300"/>
          <w:jc w:val="center"/>
        </w:trPr>
        <w:tc>
          <w:tcPr>
            <w:tcW w:w="1466" w:type="pct"/>
            <w:hideMark/>
          </w:tcPr>
          <w:p w14:paraId="06A6310C" w14:textId="77777777" w:rsidR="00B8548C" w:rsidRPr="00AA0BB5" w:rsidRDefault="00B8548C" w:rsidP="001B1DD0">
            <w:pPr>
              <w:spacing w:after="0" w:line="240" w:lineRule="auto"/>
              <w:jc w:val="center"/>
              <w:rPr>
                <w:rFonts w:eastAsia="MS Mincho"/>
                <w:sz w:val="20"/>
                <w:szCs w:val="20"/>
                <w:lang w:val="en-GB" w:eastAsia="ja-JP"/>
              </w:rPr>
            </w:pPr>
            <w:r w:rsidRPr="00AA0BB5">
              <w:rPr>
                <w:rFonts w:eastAsia="MS Mincho"/>
                <w:sz w:val="20"/>
                <w:szCs w:val="20"/>
                <w:lang w:val="en-GB" w:eastAsia="ja-JP"/>
              </w:rPr>
              <w:t>ABSACC</w:t>
            </w:r>
          </w:p>
        </w:tc>
        <w:tc>
          <w:tcPr>
            <w:tcW w:w="425" w:type="pct"/>
            <w:noWrap/>
            <w:hideMark/>
          </w:tcPr>
          <w:p w14:paraId="30B43C34"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10,336</w:t>
            </w:r>
          </w:p>
        </w:tc>
        <w:tc>
          <w:tcPr>
            <w:tcW w:w="581" w:type="pct"/>
            <w:noWrap/>
            <w:hideMark/>
          </w:tcPr>
          <w:p w14:paraId="0D765C21"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0.281</w:t>
            </w:r>
          </w:p>
        </w:tc>
        <w:tc>
          <w:tcPr>
            <w:tcW w:w="499" w:type="pct"/>
            <w:noWrap/>
            <w:hideMark/>
          </w:tcPr>
          <w:p w14:paraId="10B90B2C"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0.076</w:t>
            </w:r>
          </w:p>
        </w:tc>
        <w:tc>
          <w:tcPr>
            <w:tcW w:w="582" w:type="pct"/>
            <w:noWrap/>
            <w:hideMark/>
          </w:tcPr>
          <w:p w14:paraId="25EE5EC5" w14:textId="77777777" w:rsidR="00B8548C" w:rsidRPr="00AA0BB5" w:rsidRDefault="00B8548C" w:rsidP="001B1DD0">
            <w:pPr>
              <w:spacing w:after="0" w:line="240" w:lineRule="auto"/>
              <w:jc w:val="center"/>
              <w:rPr>
                <w:rFonts w:eastAsia="MS Mincho"/>
                <w:sz w:val="20"/>
                <w:szCs w:val="20"/>
                <w:lang w:val="en-GB" w:eastAsia="ja-JP"/>
              </w:rPr>
            </w:pPr>
            <w:r w:rsidRPr="00AA0BB5">
              <w:rPr>
                <w:rFonts w:eastAsia="MS Mincho"/>
                <w:sz w:val="20"/>
                <w:szCs w:val="20"/>
                <w:lang w:val="en-GB" w:eastAsia="ja-JP"/>
              </w:rPr>
              <w:t>0.7</w:t>
            </w:r>
            <w:r>
              <w:rPr>
                <w:rFonts w:eastAsia="MS Mincho"/>
                <w:sz w:val="20"/>
                <w:szCs w:val="20"/>
                <w:lang w:val="en-GB" w:eastAsia="ja-JP"/>
              </w:rPr>
              <w:t>80</w:t>
            </w:r>
          </w:p>
        </w:tc>
        <w:tc>
          <w:tcPr>
            <w:tcW w:w="708" w:type="pct"/>
            <w:noWrap/>
            <w:hideMark/>
          </w:tcPr>
          <w:p w14:paraId="44B65F7E"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0.029</w:t>
            </w:r>
          </w:p>
        </w:tc>
        <w:tc>
          <w:tcPr>
            <w:tcW w:w="740" w:type="pct"/>
            <w:noWrap/>
            <w:hideMark/>
          </w:tcPr>
          <w:p w14:paraId="237A39E5"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0.194</w:t>
            </w:r>
          </w:p>
        </w:tc>
      </w:tr>
      <w:tr w:rsidR="00B8548C" w:rsidRPr="00AA0BB5" w14:paraId="61B01DA9" w14:textId="77777777" w:rsidTr="001B1DD0">
        <w:trPr>
          <w:trHeight w:val="300"/>
          <w:jc w:val="center"/>
        </w:trPr>
        <w:tc>
          <w:tcPr>
            <w:tcW w:w="1466" w:type="pct"/>
          </w:tcPr>
          <w:p w14:paraId="15D89009" w14:textId="77777777" w:rsidR="00B8548C" w:rsidRPr="00AA0BB5" w:rsidRDefault="00B8548C" w:rsidP="001B1DD0">
            <w:pPr>
              <w:spacing w:after="0" w:line="240" w:lineRule="auto"/>
              <w:jc w:val="center"/>
              <w:rPr>
                <w:rFonts w:eastAsia="MS Mincho"/>
                <w:sz w:val="20"/>
                <w:szCs w:val="20"/>
                <w:lang w:val="en-GB" w:eastAsia="ja-JP"/>
              </w:rPr>
            </w:pPr>
            <w:r w:rsidRPr="00AA0BB5">
              <w:rPr>
                <w:rFonts w:eastAsia="MS Mincho"/>
                <w:sz w:val="20"/>
                <w:szCs w:val="20"/>
                <w:lang w:val="en-GB" w:eastAsia="ja-JP"/>
              </w:rPr>
              <w:t>ROI</w:t>
            </w:r>
          </w:p>
        </w:tc>
        <w:tc>
          <w:tcPr>
            <w:tcW w:w="425" w:type="pct"/>
            <w:noWrap/>
          </w:tcPr>
          <w:p w14:paraId="301A5FE5"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10,336</w:t>
            </w:r>
          </w:p>
        </w:tc>
        <w:tc>
          <w:tcPr>
            <w:tcW w:w="581" w:type="pct"/>
            <w:noWrap/>
          </w:tcPr>
          <w:p w14:paraId="7EDD97A0"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-0.257</w:t>
            </w:r>
          </w:p>
        </w:tc>
        <w:tc>
          <w:tcPr>
            <w:tcW w:w="499" w:type="pct"/>
            <w:noWrap/>
          </w:tcPr>
          <w:p w14:paraId="160EC140"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-0.041</w:t>
            </w:r>
          </w:p>
        </w:tc>
        <w:tc>
          <w:tcPr>
            <w:tcW w:w="582" w:type="pct"/>
            <w:noWrap/>
          </w:tcPr>
          <w:p w14:paraId="4F186BEC"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0.673</w:t>
            </w:r>
          </w:p>
        </w:tc>
        <w:tc>
          <w:tcPr>
            <w:tcW w:w="708" w:type="pct"/>
            <w:noWrap/>
          </w:tcPr>
          <w:p w14:paraId="76F114FF"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-0.257</w:t>
            </w:r>
          </w:p>
        </w:tc>
        <w:tc>
          <w:tcPr>
            <w:tcW w:w="740" w:type="pct"/>
            <w:noWrap/>
          </w:tcPr>
          <w:p w14:paraId="19BF79CB"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0.049</w:t>
            </w:r>
          </w:p>
        </w:tc>
      </w:tr>
      <w:tr w:rsidR="00B8548C" w:rsidRPr="00AA0BB5" w14:paraId="3E2F26CF" w14:textId="77777777" w:rsidTr="001B1DD0">
        <w:trPr>
          <w:trHeight w:val="300"/>
          <w:jc w:val="center"/>
        </w:trPr>
        <w:tc>
          <w:tcPr>
            <w:tcW w:w="1466" w:type="pct"/>
          </w:tcPr>
          <w:p w14:paraId="3C6ED016" w14:textId="77777777" w:rsidR="00B8548C" w:rsidRPr="005717A9" w:rsidRDefault="00B8548C" w:rsidP="001B1DD0">
            <w:pPr>
              <w:spacing w:after="0" w:line="240" w:lineRule="auto"/>
              <w:jc w:val="center"/>
              <w:rPr>
                <w:rFonts w:eastAsia="MS Mincho"/>
                <w:sz w:val="20"/>
                <w:szCs w:val="20"/>
                <w:lang w:val="en-GB" w:eastAsia="ja-JP"/>
              </w:rPr>
            </w:pPr>
            <w:r w:rsidRPr="005717A9">
              <w:rPr>
                <w:rFonts w:eastAsia="MS Mincho"/>
                <w:sz w:val="20"/>
                <w:szCs w:val="20"/>
                <w:lang w:val="en-GB" w:eastAsia="ja-JP"/>
              </w:rPr>
              <w:t>SUBS</w:t>
            </w:r>
          </w:p>
        </w:tc>
        <w:tc>
          <w:tcPr>
            <w:tcW w:w="425" w:type="pct"/>
            <w:noWrap/>
          </w:tcPr>
          <w:p w14:paraId="0231A0DB" w14:textId="77777777" w:rsidR="00B8548C" w:rsidRPr="005717A9" w:rsidRDefault="00B8548C" w:rsidP="001B1DD0">
            <w:pPr>
              <w:spacing w:after="0" w:line="240" w:lineRule="auto"/>
              <w:jc w:val="center"/>
              <w:rPr>
                <w:rFonts w:eastAsia="MS Mincho"/>
                <w:sz w:val="20"/>
                <w:szCs w:val="20"/>
                <w:lang w:val="en-GB" w:eastAsia="ja-JP"/>
              </w:rPr>
            </w:pPr>
            <w:r w:rsidRPr="005717A9">
              <w:rPr>
                <w:rFonts w:eastAsia="MS Mincho"/>
                <w:sz w:val="20"/>
                <w:szCs w:val="20"/>
                <w:lang w:val="en-GB" w:eastAsia="ja-JP"/>
              </w:rPr>
              <w:t>10,336</w:t>
            </w:r>
          </w:p>
        </w:tc>
        <w:tc>
          <w:tcPr>
            <w:tcW w:w="581" w:type="pct"/>
            <w:noWrap/>
          </w:tcPr>
          <w:p w14:paraId="44F4A243" w14:textId="77777777" w:rsidR="00B8548C" w:rsidRPr="005717A9" w:rsidRDefault="00B8548C" w:rsidP="001B1DD0">
            <w:pPr>
              <w:spacing w:after="0" w:line="240" w:lineRule="auto"/>
              <w:jc w:val="center"/>
              <w:rPr>
                <w:rFonts w:eastAsia="MS Mincho"/>
                <w:sz w:val="20"/>
                <w:szCs w:val="20"/>
                <w:lang w:val="en-GB" w:eastAsia="ja-JP"/>
              </w:rPr>
            </w:pPr>
            <w:r w:rsidRPr="005717A9">
              <w:rPr>
                <w:rFonts w:eastAsia="MS Mincho"/>
                <w:sz w:val="20"/>
                <w:szCs w:val="20"/>
                <w:lang w:val="en-GB" w:eastAsia="ja-JP"/>
              </w:rPr>
              <w:t>2.549</w:t>
            </w:r>
          </w:p>
        </w:tc>
        <w:tc>
          <w:tcPr>
            <w:tcW w:w="499" w:type="pct"/>
            <w:noWrap/>
          </w:tcPr>
          <w:p w14:paraId="7801C0BA" w14:textId="77777777" w:rsidR="00B8548C" w:rsidRPr="005717A9" w:rsidRDefault="00B8548C" w:rsidP="001B1DD0">
            <w:pPr>
              <w:spacing w:after="0" w:line="240" w:lineRule="auto"/>
              <w:jc w:val="center"/>
              <w:rPr>
                <w:rFonts w:eastAsia="MS Mincho"/>
                <w:sz w:val="20"/>
                <w:szCs w:val="20"/>
                <w:lang w:val="en-GB" w:eastAsia="ja-JP"/>
              </w:rPr>
            </w:pPr>
            <w:r w:rsidRPr="005717A9">
              <w:rPr>
                <w:rFonts w:eastAsia="MS Mincho"/>
                <w:sz w:val="20"/>
                <w:szCs w:val="20"/>
                <w:lang w:val="en-GB" w:eastAsia="ja-JP"/>
              </w:rPr>
              <w:t>2.000</w:t>
            </w:r>
          </w:p>
        </w:tc>
        <w:tc>
          <w:tcPr>
            <w:tcW w:w="582" w:type="pct"/>
            <w:noWrap/>
          </w:tcPr>
          <w:p w14:paraId="764B8EFC" w14:textId="77777777" w:rsidR="00B8548C" w:rsidRPr="005717A9" w:rsidRDefault="00B8548C" w:rsidP="001B1DD0">
            <w:pPr>
              <w:spacing w:after="0" w:line="240" w:lineRule="auto"/>
              <w:jc w:val="center"/>
              <w:rPr>
                <w:rFonts w:eastAsia="MS Mincho"/>
                <w:sz w:val="20"/>
                <w:szCs w:val="20"/>
                <w:lang w:val="en-GB" w:eastAsia="ja-JP"/>
              </w:rPr>
            </w:pPr>
            <w:r w:rsidRPr="005717A9">
              <w:rPr>
                <w:rFonts w:eastAsia="MS Mincho"/>
                <w:sz w:val="20"/>
                <w:szCs w:val="20"/>
                <w:lang w:val="en-GB" w:eastAsia="ja-JP"/>
              </w:rPr>
              <w:t>2.574</w:t>
            </w:r>
          </w:p>
        </w:tc>
        <w:tc>
          <w:tcPr>
            <w:tcW w:w="708" w:type="pct"/>
            <w:noWrap/>
          </w:tcPr>
          <w:p w14:paraId="4BB95DA5" w14:textId="77777777" w:rsidR="00B8548C" w:rsidRPr="005717A9" w:rsidRDefault="00B8548C" w:rsidP="001B1DD0">
            <w:pPr>
              <w:spacing w:after="0" w:line="240" w:lineRule="auto"/>
              <w:jc w:val="center"/>
              <w:rPr>
                <w:rFonts w:eastAsia="MS Mincho"/>
                <w:sz w:val="20"/>
                <w:szCs w:val="20"/>
                <w:lang w:val="en-GB" w:eastAsia="ja-JP"/>
              </w:rPr>
            </w:pPr>
            <w:r w:rsidRPr="005717A9">
              <w:rPr>
                <w:rFonts w:eastAsia="MS Mincho"/>
                <w:sz w:val="20"/>
                <w:szCs w:val="20"/>
                <w:lang w:val="en-GB" w:eastAsia="ja-JP"/>
              </w:rPr>
              <w:t>1.000</w:t>
            </w:r>
          </w:p>
        </w:tc>
        <w:tc>
          <w:tcPr>
            <w:tcW w:w="740" w:type="pct"/>
            <w:noWrap/>
          </w:tcPr>
          <w:p w14:paraId="214A65C6" w14:textId="77777777" w:rsidR="00B8548C" w:rsidRPr="00AA0BB5" w:rsidRDefault="00B8548C" w:rsidP="001B1DD0">
            <w:pPr>
              <w:spacing w:after="0" w:line="240" w:lineRule="auto"/>
              <w:jc w:val="center"/>
              <w:rPr>
                <w:rFonts w:eastAsia="MS Mincho"/>
                <w:sz w:val="20"/>
                <w:szCs w:val="20"/>
                <w:lang w:val="en-GB" w:eastAsia="ja-JP"/>
              </w:rPr>
            </w:pPr>
            <w:r w:rsidRPr="005717A9">
              <w:rPr>
                <w:rFonts w:eastAsia="MS Mincho"/>
                <w:sz w:val="20"/>
                <w:szCs w:val="20"/>
                <w:lang w:val="en-GB" w:eastAsia="ja-JP"/>
              </w:rPr>
              <w:t>3.167</w:t>
            </w:r>
          </w:p>
        </w:tc>
      </w:tr>
      <w:tr w:rsidR="00B8548C" w:rsidRPr="00AA0BB5" w14:paraId="06C512C1" w14:textId="77777777" w:rsidTr="001B1DD0">
        <w:trPr>
          <w:trHeight w:val="300"/>
          <w:jc w:val="center"/>
        </w:trPr>
        <w:tc>
          <w:tcPr>
            <w:tcW w:w="1466" w:type="pct"/>
          </w:tcPr>
          <w:p w14:paraId="31F0B0C9" w14:textId="77777777" w:rsidR="00B8548C" w:rsidRPr="00AA0BB5" w:rsidRDefault="00B8548C" w:rsidP="001B1DD0">
            <w:pPr>
              <w:spacing w:after="0" w:line="240" w:lineRule="auto"/>
              <w:jc w:val="center"/>
              <w:rPr>
                <w:rFonts w:eastAsia="MS Mincho"/>
                <w:sz w:val="20"/>
                <w:szCs w:val="20"/>
                <w:lang w:val="en-GB" w:eastAsia="ja-JP"/>
              </w:rPr>
            </w:pPr>
            <w:r w:rsidRPr="00AA0BB5">
              <w:rPr>
                <w:rFonts w:eastAsia="MS Mincho"/>
                <w:sz w:val="20"/>
                <w:szCs w:val="20"/>
                <w:lang w:val="en-GB" w:eastAsia="ja-JP"/>
              </w:rPr>
              <w:t>FOREIGN</w:t>
            </w:r>
          </w:p>
        </w:tc>
        <w:tc>
          <w:tcPr>
            <w:tcW w:w="425" w:type="pct"/>
            <w:noWrap/>
          </w:tcPr>
          <w:p w14:paraId="79BAE3D6"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10,336</w:t>
            </w:r>
          </w:p>
        </w:tc>
        <w:tc>
          <w:tcPr>
            <w:tcW w:w="581" w:type="pct"/>
            <w:noWrap/>
          </w:tcPr>
          <w:p w14:paraId="11C37A43"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0.223</w:t>
            </w:r>
          </w:p>
        </w:tc>
        <w:tc>
          <w:tcPr>
            <w:tcW w:w="499" w:type="pct"/>
            <w:noWrap/>
          </w:tcPr>
          <w:p w14:paraId="13361703" w14:textId="77777777" w:rsidR="00B8548C" w:rsidRPr="00AA0BB5" w:rsidRDefault="00B8548C" w:rsidP="001B1DD0">
            <w:pPr>
              <w:spacing w:after="0" w:line="240" w:lineRule="auto"/>
              <w:jc w:val="center"/>
              <w:rPr>
                <w:rFonts w:eastAsia="MS Mincho"/>
                <w:sz w:val="20"/>
                <w:szCs w:val="20"/>
                <w:lang w:val="en-GB" w:eastAsia="ja-JP"/>
              </w:rPr>
            </w:pPr>
            <w:r w:rsidRPr="00AA0BB5">
              <w:rPr>
                <w:rFonts w:eastAsia="MS Mincho"/>
                <w:sz w:val="20"/>
                <w:szCs w:val="20"/>
                <w:lang w:val="en-GB" w:eastAsia="ja-JP"/>
              </w:rPr>
              <w:t>0.000</w:t>
            </w:r>
          </w:p>
        </w:tc>
        <w:tc>
          <w:tcPr>
            <w:tcW w:w="582" w:type="pct"/>
            <w:noWrap/>
          </w:tcPr>
          <w:p w14:paraId="1D1D8A2F" w14:textId="77777777" w:rsidR="00B8548C" w:rsidRPr="00AA0BB5" w:rsidRDefault="00B8548C" w:rsidP="001B1DD0">
            <w:pPr>
              <w:spacing w:after="0" w:line="240" w:lineRule="auto"/>
              <w:jc w:val="center"/>
              <w:rPr>
                <w:rFonts w:eastAsia="MS Mincho"/>
                <w:sz w:val="20"/>
                <w:szCs w:val="20"/>
                <w:lang w:val="en-GB" w:eastAsia="ja-JP"/>
              </w:rPr>
            </w:pPr>
            <w:r w:rsidRPr="00AA0BB5">
              <w:rPr>
                <w:rFonts w:eastAsia="MS Mincho"/>
                <w:sz w:val="20"/>
                <w:szCs w:val="20"/>
                <w:lang w:val="en-GB" w:eastAsia="ja-JP"/>
              </w:rPr>
              <w:t>0.321</w:t>
            </w:r>
          </w:p>
        </w:tc>
        <w:tc>
          <w:tcPr>
            <w:tcW w:w="708" w:type="pct"/>
            <w:noWrap/>
          </w:tcPr>
          <w:p w14:paraId="114AFA7A" w14:textId="77777777" w:rsidR="00B8548C" w:rsidRPr="00AA0BB5" w:rsidRDefault="00B8548C" w:rsidP="001B1DD0">
            <w:pPr>
              <w:spacing w:after="0" w:line="240" w:lineRule="auto"/>
              <w:jc w:val="center"/>
              <w:rPr>
                <w:rFonts w:eastAsia="MS Mincho"/>
                <w:sz w:val="20"/>
                <w:szCs w:val="20"/>
                <w:lang w:val="en-GB" w:eastAsia="ja-JP"/>
              </w:rPr>
            </w:pPr>
            <w:r w:rsidRPr="00AA0BB5">
              <w:rPr>
                <w:rFonts w:eastAsia="MS Mincho"/>
                <w:sz w:val="20"/>
                <w:szCs w:val="20"/>
                <w:lang w:val="en-GB" w:eastAsia="ja-JP"/>
              </w:rPr>
              <w:t>0.000</w:t>
            </w:r>
          </w:p>
        </w:tc>
        <w:tc>
          <w:tcPr>
            <w:tcW w:w="740" w:type="pct"/>
            <w:noWrap/>
          </w:tcPr>
          <w:p w14:paraId="0477E627" w14:textId="77777777" w:rsidR="00B8548C" w:rsidRPr="00AA0BB5" w:rsidRDefault="00B8548C" w:rsidP="001B1DD0">
            <w:pPr>
              <w:spacing w:after="0" w:line="240" w:lineRule="auto"/>
              <w:jc w:val="center"/>
              <w:rPr>
                <w:rFonts w:eastAsia="MS Mincho"/>
                <w:sz w:val="20"/>
                <w:szCs w:val="20"/>
                <w:lang w:val="en-GB" w:eastAsia="ja-JP"/>
              </w:rPr>
            </w:pPr>
            <w:r w:rsidRPr="00AA0BB5">
              <w:rPr>
                <w:rFonts w:eastAsia="MS Mincho"/>
                <w:sz w:val="20"/>
                <w:szCs w:val="20"/>
                <w:lang w:val="en-GB" w:eastAsia="ja-JP"/>
              </w:rPr>
              <w:t>0.400</w:t>
            </w:r>
          </w:p>
        </w:tc>
      </w:tr>
      <w:tr w:rsidR="00B8548C" w:rsidRPr="00AA0BB5" w14:paraId="219D87CC" w14:textId="77777777" w:rsidTr="001B1DD0">
        <w:trPr>
          <w:trHeight w:val="300"/>
          <w:jc w:val="center"/>
        </w:trPr>
        <w:tc>
          <w:tcPr>
            <w:tcW w:w="1466" w:type="pct"/>
          </w:tcPr>
          <w:p w14:paraId="516D2C83" w14:textId="77777777" w:rsidR="00B8548C" w:rsidRPr="00AA0BB5" w:rsidRDefault="00B8548C" w:rsidP="001B1DD0">
            <w:pPr>
              <w:spacing w:after="0" w:line="240" w:lineRule="auto"/>
              <w:jc w:val="center"/>
              <w:rPr>
                <w:rFonts w:eastAsia="MS Mincho"/>
                <w:sz w:val="20"/>
                <w:szCs w:val="20"/>
                <w:lang w:val="en-GB" w:eastAsia="ja-JP"/>
              </w:rPr>
            </w:pPr>
            <w:r w:rsidRPr="00AA0BB5">
              <w:rPr>
                <w:rFonts w:eastAsia="MS Mincho"/>
                <w:sz w:val="20"/>
                <w:szCs w:val="20"/>
                <w:lang w:val="en-GB" w:eastAsia="ja-JP"/>
              </w:rPr>
              <w:t>AUDCH</w:t>
            </w:r>
          </w:p>
        </w:tc>
        <w:tc>
          <w:tcPr>
            <w:tcW w:w="425" w:type="pct"/>
            <w:noWrap/>
          </w:tcPr>
          <w:p w14:paraId="6451727B"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10,336</w:t>
            </w:r>
          </w:p>
        </w:tc>
        <w:tc>
          <w:tcPr>
            <w:tcW w:w="581" w:type="pct"/>
            <w:noWrap/>
          </w:tcPr>
          <w:p w14:paraId="23A1D12C"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0.237</w:t>
            </w:r>
          </w:p>
        </w:tc>
        <w:tc>
          <w:tcPr>
            <w:tcW w:w="499" w:type="pct"/>
            <w:noWrap/>
          </w:tcPr>
          <w:p w14:paraId="11E23B76" w14:textId="77777777" w:rsidR="00B8548C" w:rsidRPr="00AA0BB5" w:rsidRDefault="00B8548C" w:rsidP="001B1DD0">
            <w:pPr>
              <w:spacing w:after="0" w:line="240" w:lineRule="auto"/>
              <w:jc w:val="center"/>
              <w:rPr>
                <w:rFonts w:eastAsia="MS Mincho"/>
                <w:sz w:val="20"/>
                <w:szCs w:val="20"/>
                <w:lang w:val="en-GB" w:eastAsia="ja-JP"/>
              </w:rPr>
            </w:pPr>
            <w:r w:rsidRPr="00AA0BB5">
              <w:rPr>
                <w:rFonts w:eastAsia="MS Mincho"/>
                <w:sz w:val="20"/>
                <w:szCs w:val="20"/>
                <w:lang w:val="en-GB" w:eastAsia="ja-JP"/>
              </w:rPr>
              <w:t>0.000</w:t>
            </w:r>
          </w:p>
        </w:tc>
        <w:tc>
          <w:tcPr>
            <w:tcW w:w="582" w:type="pct"/>
            <w:noWrap/>
          </w:tcPr>
          <w:p w14:paraId="2F0FD35E"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0.425</w:t>
            </w:r>
          </w:p>
        </w:tc>
        <w:tc>
          <w:tcPr>
            <w:tcW w:w="708" w:type="pct"/>
            <w:noWrap/>
          </w:tcPr>
          <w:p w14:paraId="0D2C8B27" w14:textId="77777777" w:rsidR="00B8548C" w:rsidRPr="00AA0BB5" w:rsidRDefault="00B8548C" w:rsidP="001B1DD0">
            <w:pPr>
              <w:spacing w:after="0" w:line="240" w:lineRule="auto"/>
              <w:jc w:val="center"/>
              <w:rPr>
                <w:rFonts w:eastAsia="MS Mincho"/>
                <w:sz w:val="20"/>
                <w:szCs w:val="20"/>
                <w:lang w:val="en-GB" w:eastAsia="ja-JP"/>
              </w:rPr>
            </w:pPr>
            <w:r w:rsidRPr="00AA0BB5">
              <w:rPr>
                <w:rFonts w:eastAsia="MS Mincho"/>
                <w:sz w:val="20"/>
                <w:szCs w:val="20"/>
                <w:lang w:val="en-GB" w:eastAsia="ja-JP"/>
              </w:rPr>
              <w:t>0.000</w:t>
            </w:r>
          </w:p>
        </w:tc>
        <w:tc>
          <w:tcPr>
            <w:tcW w:w="740" w:type="pct"/>
            <w:noWrap/>
          </w:tcPr>
          <w:p w14:paraId="00E30E05"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0.000</w:t>
            </w:r>
          </w:p>
        </w:tc>
      </w:tr>
      <w:tr w:rsidR="00B8548C" w:rsidRPr="00AA0BB5" w14:paraId="30673CA9" w14:textId="77777777" w:rsidTr="001B1DD0">
        <w:trPr>
          <w:trHeight w:val="300"/>
          <w:jc w:val="center"/>
        </w:trPr>
        <w:tc>
          <w:tcPr>
            <w:tcW w:w="1466" w:type="pct"/>
          </w:tcPr>
          <w:p w14:paraId="336F5682" w14:textId="77777777" w:rsidR="00B8548C" w:rsidRPr="00AA0BB5" w:rsidRDefault="00B8548C" w:rsidP="001B1DD0">
            <w:pPr>
              <w:spacing w:after="0" w:line="240" w:lineRule="auto"/>
              <w:jc w:val="center"/>
              <w:rPr>
                <w:rFonts w:eastAsia="MS Mincho"/>
                <w:sz w:val="20"/>
                <w:szCs w:val="20"/>
                <w:lang w:val="en-GB" w:eastAsia="ja-JP"/>
              </w:rPr>
            </w:pPr>
            <w:r w:rsidRPr="00AA0BB5">
              <w:rPr>
                <w:rFonts w:eastAsia="MS Mincho"/>
                <w:sz w:val="20"/>
                <w:szCs w:val="20"/>
                <w:lang w:val="en-GB" w:eastAsia="ja-JP"/>
              </w:rPr>
              <w:t>BIG</w:t>
            </w:r>
            <w:r>
              <w:rPr>
                <w:rFonts w:eastAsia="MS Mincho"/>
                <w:sz w:val="20"/>
                <w:szCs w:val="20"/>
                <w:lang w:val="en-GB" w:eastAsia="ja-JP"/>
              </w:rPr>
              <w:t>-N</w:t>
            </w:r>
          </w:p>
        </w:tc>
        <w:tc>
          <w:tcPr>
            <w:tcW w:w="425" w:type="pct"/>
            <w:noWrap/>
          </w:tcPr>
          <w:p w14:paraId="51567D73"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10,336</w:t>
            </w:r>
          </w:p>
        </w:tc>
        <w:tc>
          <w:tcPr>
            <w:tcW w:w="581" w:type="pct"/>
            <w:noWrap/>
          </w:tcPr>
          <w:p w14:paraId="7E177A28"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0.481</w:t>
            </w:r>
          </w:p>
        </w:tc>
        <w:tc>
          <w:tcPr>
            <w:tcW w:w="499" w:type="pct"/>
            <w:noWrap/>
          </w:tcPr>
          <w:p w14:paraId="65B63CBA" w14:textId="77777777" w:rsidR="00B8548C" w:rsidRPr="00AA0BB5" w:rsidRDefault="00B8548C" w:rsidP="001B1DD0">
            <w:pPr>
              <w:spacing w:after="0" w:line="240" w:lineRule="auto"/>
              <w:jc w:val="center"/>
              <w:rPr>
                <w:rFonts w:eastAsia="MS Mincho"/>
                <w:sz w:val="20"/>
                <w:szCs w:val="20"/>
                <w:lang w:val="en-GB" w:eastAsia="ja-JP"/>
              </w:rPr>
            </w:pPr>
            <w:r w:rsidRPr="00AA0BB5">
              <w:rPr>
                <w:rFonts w:eastAsia="MS Mincho"/>
                <w:sz w:val="20"/>
                <w:szCs w:val="20"/>
                <w:lang w:val="en-GB" w:eastAsia="ja-JP"/>
              </w:rPr>
              <w:t>0.000</w:t>
            </w:r>
          </w:p>
        </w:tc>
        <w:tc>
          <w:tcPr>
            <w:tcW w:w="582" w:type="pct"/>
            <w:noWrap/>
          </w:tcPr>
          <w:p w14:paraId="1B449080"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0.500</w:t>
            </w:r>
          </w:p>
        </w:tc>
        <w:tc>
          <w:tcPr>
            <w:tcW w:w="708" w:type="pct"/>
            <w:noWrap/>
          </w:tcPr>
          <w:p w14:paraId="30684BAD" w14:textId="77777777" w:rsidR="00B8548C" w:rsidRPr="00AA0BB5" w:rsidRDefault="00B8548C" w:rsidP="001B1DD0">
            <w:pPr>
              <w:spacing w:after="0" w:line="240" w:lineRule="auto"/>
              <w:jc w:val="center"/>
              <w:rPr>
                <w:rFonts w:eastAsia="MS Mincho"/>
                <w:sz w:val="20"/>
                <w:szCs w:val="20"/>
                <w:lang w:val="en-GB" w:eastAsia="ja-JP"/>
              </w:rPr>
            </w:pPr>
            <w:r w:rsidRPr="00AA0BB5">
              <w:rPr>
                <w:rFonts w:eastAsia="MS Mincho"/>
                <w:sz w:val="20"/>
                <w:szCs w:val="20"/>
                <w:lang w:val="en-GB" w:eastAsia="ja-JP"/>
              </w:rPr>
              <w:t>0.000</w:t>
            </w:r>
          </w:p>
        </w:tc>
        <w:tc>
          <w:tcPr>
            <w:tcW w:w="740" w:type="pct"/>
            <w:noWrap/>
          </w:tcPr>
          <w:p w14:paraId="2C2C0923" w14:textId="77777777" w:rsidR="00B8548C" w:rsidRPr="00AA0BB5" w:rsidRDefault="00B8548C" w:rsidP="001B1DD0">
            <w:pPr>
              <w:spacing w:after="0" w:line="240" w:lineRule="auto"/>
              <w:jc w:val="center"/>
              <w:rPr>
                <w:rFonts w:eastAsia="MS Mincho"/>
                <w:sz w:val="20"/>
                <w:szCs w:val="20"/>
                <w:lang w:val="en-GB" w:eastAsia="ja-JP"/>
              </w:rPr>
            </w:pPr>
            <w:r w:rsidRPr="00AA0BB5">
              <w:rPr>
                <w:rFonts w:eastAsia="MS Mincho"/>
                <w:sz w:val="20"/>
                <w:szCs w:val="20"/>
                <w:lang w:val="en-GB" w:eastAsia="ja-JP"/>
              </w:rPr>
              <w:t>1.000</w:t>
            </w:r>
          </w:p>
        </w:tc>
      </w:tr>
      <w:tr w:rsidR="00B8548C" w:rsidRPr="00AA0BB5" w14:paraId="070C597C" w14:textId="77777777" w:rsidTr="001B1DD0">
        <w:trPr>
          <w:trHeight w:val="300"/>
          <w:jc w:val="center"/>
        </w:trPr>
        <w:tc>
          <w:tcPr>
            <w:tcW w:w="1466" w:type="pct"/>
          </w:tcPr>
          <w:p w14:paraId="038EFB09" w14:textId="77777777" w:rsidR="00B8548C" w:rsidRPr="00AA0BB5" w:rsidRDefault="00B8548C" w:rsidP="001B1DD0">
            <w:pPr>
              <w:spacing w:after="0" w:line="240" w:lineRule="auto"/>
              <w:jc w:val="center"/>
              <w:rPr>
                <w:rFonts w:eastAsia="MS Mincho"/>
                <w:sz w:val="20"/>
                <w:szCs w:val="20"/>
                <w:lang w:val="en-GB" w:eastAsia="ja-JP"/>
              </w:rPr>
            </w:pPr>
            <w:r w:rsidRPr="00AA0BB5">
              <w:rPr>
                <w:rFonts w:eastAsia="MS Mincho"/>
                <w:sz w:val="20"/>
                <w:szCs w:val="20"/>
                <w:lang w:val="en-GB" w:eastAsia="ja-JP"/>
              </w:rPr>
              <w:t>SYDNEY</w:t>
            </w:r>
          </w:p>
        </w:tc>
        <w:tc>
          <w:tcPr>
            <w:tcW w:w="425" w:type="pct"/>
            <w:noWrap/>
          </w:tcPr>
          <w:p w14:paraId="1F41415E"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10,336</w:t>
            </w:r>
          </w:p>
        </w:tc>
        <w:tc>
          <w:tcPr>
            <w:tcW w:w="581" w:type="pct"/>
            <w:noWrap/>
          </w:tcPr>
          <w:p w14:paraId="2575765C"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0.268</w:t>
            </w:r>
          </w:p>
        </w:tc>
        <w:tc>
          <w:tcPr>
            <w:tcW w:w="499" w:type="pct"/>
            <w:noWrap/>
          </w:tcPr>
          <w:p w14:paraId="264A7EA4" w14:textId="77777777" w:rsidR="00B8548C" w:rsidRPr="00AA0BB5" w:rsidRDefault="00B8548C" w:rsidP="001B1DD0">
            <w:pPr>
              <w:spacing w:after="0" w:line="240" w:lineRule="auto"/>
              <w:jc w:val="center"/>
              <w:rPr>
                <w:rFonts w:eastAsia="MS Mincho"/>
                <w:sz w:val="20"/>
                <w:szCs w:val="20"/>
                <w:lang w:val="en-GB" w:eastAsia="ja-JP"/>
              </w:rPr>
            </w:pPr>
            <w:r w:rsidRPr="00AA0BB5">
              <w:rPr>
                <w:rFonts w:eastAsia="MS Mincho"/>
                <w:sz w:val="20"/>
                <w:szCs w:val="20"/>
                <w:lang w:val="en-GB" w:eastAsia="ja-JP"/>
              </w:rPr>
              <w:t>0.000</w:t>
            </w:r>
          </w:p>
        </w:tc>
        <w:tc>
          <w:tcPr>
            <w:tcW w:w="582" w:type="pct"/>
            <w:noWrap/>
          </w:tcPr>
          <w:p w14:paraId="12E91D8B"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0.443</w:t>
            </w:r>
          </w:p>
        </w:tc>
        <w:tc>
          <w:tcPr>
            <w:tcW w:w="708" w:type="pct"/>
            <w:noWrap/>
          </w:tcPr>
          <w:p w14:paraId="141F074F" w14:textId="77777777" w:rsidR="00B8548C" w:rsidRPr="00AA0BB5" w:rsidRDefault="00B8548C" w:rsidP="001B1DD0">
            <w:pPr>
              <w:spacing w:after="0" w:line="240" w:lineRule="auto"/>
              <w:jc w:val="center"/>
              <w:rPr>
                <w:rFonts w:eastAsia="MS Mincho"/>
                <w:sz w:val="20"/>
                <w:szCs w:val="20"/>
                <w:lang w:val="en-GB" w:eastAsia="ja-JP"/>
              </w:rPr>
            </w:pPr>
            <w:r w:rsidRPr="00AA0BB5">
              <w:rPr>
                <w:rFonts w:eastAsia="MS Mincho"/>
                <w:sz w:val="20"/>
                <w:szCs w:val="20"/>
                <w:lang w:val="en-GB" w:eastAsia="ja-JP"/>
              </w:rPr>
              <w:t>0.000</w:t>
            </w:r>
          </w:p>
        </w:tc>
        <w:tc>
          <w:tcPr>
            <w:tcW w:w="740" w:type="pct"/>
            <w:noWrap/>
          </w:tcPr>
          <w:p w14:paraId="056822D1" w14:textId="77777777" w:rsidR="00B8548C" w:rsidRPr="00AA0BB5" w:rsidRDefault="00B8548C" w:rsidP="001B1DD0">
            <w:pPr>
              <w:spacing w:after="0" w:line="240" w:lineRule="auto"/>
              <w:jc w:val="center"/>
              <w:rPr>
                <w:rFonts w:eastAsia="MS Mincho"/>
                <w:sz w:val="20"/>
                <w:szCs w:val="20"/>
                <w:lang w:val="en-GB" w:eastAsia="ja-JP"/>
              </w:rPr>
            </w:pPr>
            <w:r w:rsidRPr="00AA0BB5">
              <w:rPr>
                <w:rFonts w:eastAsia="MS Mincho"/>
                <w:sz w:val="20"/>
                <w:szCs w:val="20"/>
                <w:lang w:val="en-GB" w:eastAsia="ja-JP"/>
              </w:rPr>
              <w:t>1.000</w:t>
            </w:r>
          </w:p>
        </w:tc>
      </w:tr>
      <w:tr w:rsidR="00B8548C" w:rsidRPr="00AA0BB5" w14:paraId="7D4247FC" w14:textId="77777777" w:rsidTr="001B1DD0">
        <w:trPr>
          <w:trHeight w:val="300"/>
          <w:jc w:val="center"/>
        </w:trPr>
        <w:tc>
          <w:tcPr>
            <w:tcW w:w="1466" w:type="pct"/>
          </w:tcPr>
          <w:p w14:paraId="7FD1AE4E" w14:textId="77777777" w:rsidR="00B8548C" w:rsidRPr="00AA0BB5" w:rsidRDefault="00B8548C" w:rsidP="001B1DD0">
            <w:pPr>
              <w:spacing w:after="0" w:line="240" w:lineRule="auto"/>
              <w:jc w:val="center"/>
              <w:rPr>
                <w:rFonts w:eastAsia="MS Mincho"/>
                <w:sz w:val="20"/>
                <w:szCs w:val="20"/>
                <w:lang w:val="en-GB" w:eastAsia="ja-JP"/>
              </w:rPr>
            </w:pPr>
            <w:r w:rsidRPr="00AA0BB5">
              <w:rPr>
                <w:rFonts w:eastAsia="MS Mincho"/>
                <w:sz w:val="20"/>
                <w:szCs w:val="20"/>
                <w:lang w:val="en-GB" w:eastAsia="ja-JP"/>
              </w:rPr>
              <w:t>BUSY</w:t>
            </w:r>
          </w:p>
        </w:tc>
        <w:tc>
          <w:tcPr>
            <w:tcW w:w="425" w:type="pct"/>
            <w:noWrap/>
          </w:tcPr>
          <w:p w14:paraId="2A18D262"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10,336</w:t>
            </w:r>
          </w:p>
        </w:tc>
        <w:tc>
          <w:tcPr>
            <w:tcW w:w="581" w:type="pct"/>
            <w:noWrap/>
          </w:tcPr>
          <w:p w14:paraId="154BD0BF"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0.846</w:t>
            </w:r>
          </w:p>
        </w:tc>
        <w:tc>
          <w:tcPr>
            <w:tcW w:w="499" w:type="pct"/>
            <w:noWrap/>
          </w:tcPr>
          <w:p w14:paraId="1893EC62"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1</w:t>
            </w:r>
            <w:r w:rsidRPr="00AA0BB5">
              <w:rPr>
                <w:rFonts w:eastAsia="MS Mincho"/>
                <w:sz w:val="20"/>
                <w:szCs w:val="20"/>
                <w:lang w:val="en-GB" w:eastAsia="ja-JP"/>
              </w:rPr>
              <w:t>.000</w:t>
            </w:r>
          </w:p>
        </w:tc>
        <w:tc>
          <w:tcPr>
            <w:tcW w:w="582" w:type="pct"/>
            <w:noWrap/>
          </w:tcPr>
          <w:p w14:paraId="7DE01987" w14:textId="77777777" w:rsidR="00B8548C" w:rsidRPr="00AA0BB5" w:rsidRDefault="00B8548C" w:rsidP="001B1DD0">
            <w:pPr>
              <w:spacing w:after="0" w:line="240" w:lineRule="auto"/>
              <w:jc w:val="center"/>
              <w:rPr>
                <w:rFonts w:eastAsia="MS Mincho"/>
                <w:sz w:val="20"/>
                <w:szCs w:val="20"/>
                <w:lang w:val="en-GB" w:eastAsia="ja-JP"/>
              </w:rPr>
            </w:pPr>
            <w:r w:rsidRPr="00AA0BB5">
              <w:rPr>
                <w:rFonts w:eastAsia="MS Mincho"/>
                <w:sz w:val="20"/>
                <w:szCs w:val="20"/>
                <w:lang w:val="en-GB" w:eastAsia="ja-JP"/>
              </w:rPr>
              <w:t>0.36</w:t>
            </w:r>
            <w:r>
              <w:rPr>
                <w:rFonts w:eastAsia="MS Mincho"/>
                <w:sz w:val="20"/>
                <w:szCs w:val="20"/>
                <w:lang w:val="en-GB" w:eastAsia="ja-JP"/>
              </w:rPr>
              <w:t>1</w:t>
            </w:r>
          </w:p>
        </w:tc>
        <w:tc>
          <w:tcPr>
            <w:tcW w:w="708" w:type="pct"/>
            <w:noWrap/>
          </w:tcPr>
          <w:p w14:paraId="19405D83"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1</w:t>
            </w:r>
            <w:r w:rsidRPr="00AA0BB5">
              <w:rPr>
                <w:rFonts w:eastAsia="MS Mincho"/>
                <w:sz w:val="20"/>
                <w:szCs w:val="20"/>
                <w:lang w:val="en-GB" w:eastAsia="ja-JP"/>
              </w:rPr>
              <w:t>.000</w:t>
            </w:r>
          </w:p>
        </w:tc>
        <w:tc>
          <w:tcPr>
            <w:tcW w:w="740" w:type="pct"/>
            <w:noWrap/>
          </w:tcPr>
          <w:p w14:paraId="55501BAB"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1</w:t>
            </w:r>
            <w:r w:rsidRPr="00AA0BB5">
              <w:rPr>
                <w:rFonts w:eastAsia="MS Mincho"/>
                <w:sz w:val="20"/>
                <w:szCs w:val="20"/>
                <w:lang w:val="en-GB" w:eastAsia="ja-JP"/>
              </w:rPr>
              <w:t>.000</w:t>
            </w:r>
          </w:p>
        </w:tc>
      </w:tr>
      <w:tr w:rsidR="00B8548C" w:rsidRPr="00AA0BB5" w14:paraId="50938EE6" w14:textId="77777777" w:rsidTr="001B1DD0">
        <w:trPr>
          <w:trHeight w:val="300"/>
          <w:jc w:val="center"/>
        </w:trPr>
        <w:tc>
          <w:tcPr>
            <w:tcW w:w="1466" w:type="pct"/>
          </w:tcPr>
          <w:p w14:paraId="72D078B8" w14:textId="77777777" w:rsidR="00B8548C" w:rsidRPr="00AA0BB5" w:rsidRDefault="00B8548C" w:rsidP="001B1DD0">
            <w:pPr>
              <w:spacing w:after="0" w:line="240" w:lineRule="auto"/>
              <w:jc w:val="center"/>
              <w:rPr>
                <w:rFonts w:eastAsia="MS Mincho"/>
                <w:sz w:val="20"/>
                <w:szCs w:val="20"/>
                <w:lang w:val="en-GB" w:eastAsia="ja-JP"/>
              </w:rPr>
            </w:pPr>
            <w:r w:rsidRPr="00AA0BB5">
              <w:rPr>
                <w:rFonts w:eastAsia="MS Mincho"/>
                <w:sz w:val="20"/>
                <w:szCs w:val="20"/>
                <w:lang w:val="en-GB" w:eastAsia="ja-JP"/>
              </w:rPr>
              <w:t>OPINION</w:t>
            </w:r>
          </w:p>
        </w:tc>
        <w:tc>
          <w:tcPr>
            <w:tcW w:w="425" w:type="pct"/>
            <w:noWrap/>
          </w:tcPr>
          <w:p w14:paraId="42B41385"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10,336</w:t>
            </w:r>
          </w:p>
        </w:tc>
        <w:tc>
          <w:tcPr>
            <w:tcW w:w="581" w:type="pct"/>
            <w:noWrap/>
          </w:tcPr>
          <w:p w14:paraId="115DA5B8"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0.100</w:t>
            </w:r>
          </w:p>
        </w:tc>
        <w:tc>
          <w:tcPr>
            <w:tcW w:w="499" w:type="pct"/>
            <w:noWrap/>
          </w:tcPr>
          <w:p w14:paraId="50AB337F" w14:textId="77777777" w:rsidR="00B8548C" w:rsidRPr="00AA0BB5" w:rsidRDefault="00B8548C" w:rsidP="001B1DD0">
            <w:pPr>
              <w:spacing w:after="0" w:line="240" w:lineRule="auto"/>
              <w:jc w:val="center"/>
              <w:rPr>
                <w:rFonts w:eastAsia="MS Mincho"/>
                <w:sz w:val="20"/>
                <w:szCs w:val="20"/>
                <w:lang w:val="en-GB" w:eastAsia="ja-JP"/>
              </w:rPr>
            </w:pPr>
            <w:r w:rsidRPr="00AA0BB5">
              <w:rPr>
                <w:rFonts w:eastAsia="MS Mincho"/>
                <w:sz w:val="20"/>
                <w:szCs w:val="20"/>
                <w:lang w:val="en-GB" w:eastAsia="ja-JP"/>
              </w:rPr>
              <w:t>0.000</w:t>
            </w:r>
          </w:p>
        </w:tc>
        <w:tc>
          <w:tcPr>
            <w:tcW w:w="582" w:type="pct"/>
            <w:noWrap/>
          </w:tcPr>
          <w:p w14:paraId="52E37D0E"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0.299</w:t>
            </w:r>
          </w:p>
        </w:tc>
        <w:tc>
          <w:tcPr>
            <w:tcW w:w="708" w:type="pct"/>
            <w:noWrap/>
          </w:tcPr>
          <w:p w14:paraId="7C416DD4" w14:textId="77777777" w:rsidR="00B8548C" w:rsidRPr="00AA0BB5" w:rsidRDefault="00B8548C" w:rsidP="001B1DD0">
            <w:pPr>
              <w:spacing w:after="0" w:line="240" w:lineRule="auto"/>
              <w:jc w:val="center"/>
              <w:rPr>
                <w:rFonts w:eastAsia="MS Mincho"/>
                <w:sz w:val="20"/>
                <w:szCs w:val="20"/>
                <w:lang w:val="en-GB" w:eastAsia="ja-JP"/>
              </w:rPr>
            </w:pPr>
            <w:r w:rsidRPr="00AA0BB5">
              <w:rPr>
                <w:rFonts w:eastAsia="MS Mincho"/>
                <w:sz w:val="20"/>
                <w:szCs w:val="20"/>
                <w:lang w:val="en-GB" w:eastAsia="ja-JP"/>
              </w:rPr>
              <w:t>0.000</w:t>
            </w:r>
          </w:p>
        </w:tc>
        <w:tc>
          <w:tcPr>
            <w:tcW w:w="740" w:type="pct"/>
            <w:noWrap/>
          </w:tcPr>
          <w:p w14:paraId="751F65DC" w14:textId="77777777" w:rsidR="00B8548C" w:rsidRPr="00AA0BB5" w:rsidRDefault="00B8548C" w:rsidP="001B1DD0">
            <w:pPr>
              <w:spacing w:after="0" w:line="240" w:lineRule="auto"/>
              <w:jc w:val="center"/>
              <w:rPr>
                <w:rFonts w:eastAsia="MS Mincho"/>
                <w:sz w:val="20"/>
                <w:szCs w:val="20"/>
                <w:lang w:val="en-GB" w:eastAsia="ja-JP"/>
              </w:rPr>
            </w:pPr>
            <w:r w:rsidRPr="00AA0BB5">
              <w:rPr>
                <w:rFonts w:eastAsia="MS Mincho"/>
                <w:sz w:val="20"/>
                <w:szCs w:val="20"/>
                <w:lang w:val="en-GB" w:eastAsia="ja-JP"/>
              </w:rPr>
              <w:t>0.000</w:t>
            </w:r>
          </w:p>
        </w:tc>
      </w:tr>
      <w:tr w:rsidR="00B8548C" w:rsidRPr="00AA0BB5" w14:paraId="480F0B1F" w14:textId="77777777" w:rsidTr="001B1DD0">
        <w:trPr>
          <w:trHeight w:val="300"/>
          <w:jc w:val="center"/>
        </w:trPr>
        <w:tc>
          <w:tcPr>
            <w:tcW w:w="1466" w:type="pct"/>
          </w:tcPr>
          <w:p w14:paraId="47DDEFA3"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GC</w:t>
            </w:r>
          </w:p>
        </w:tc>
        <w:tc>
          <w:tcPr>
            <w:tcW w:w="425" w:type="pct"/>
            <w:noWrap/>
          </w:tcPr>
          <w:p w14:paraId="283F1124" w14:textId="77777777" w:rsidR="00B8548C"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10,336</w:t>
            </w:r>
          </w:p>
        </w:tc>
        <w:tc>
          <w:tcPr>
            <w:tcW w:w="581" w:type="pct"/>
            <w:noWrap/>
          </w:tcPr>
          <w:p w14:paraId="16814C27"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0.143</w:t>
            </w:r>
          </w:p>
        </w:tc>
        <w:tc>
          <w:tcPr>
            <w:tcW w:w="499" w:type="pct"/>
            <w:noWrap/>
          </w:tcPr>
          <w:p w14:paraId="79531EE0" w14:textId="77777777" w:rsidR="00B8548C" w:rsidRPr="00AA0BB5" w:rsidRDefault="00B8548C" w:rsidP="001B1DD0">
            <w:pPr>
              <w:spacing w:after="0" w:line="240" w:lineRule="auto"/>
              <w:jc w:val="center"/>
              <w:rPr>
                <w:rFonts w:eastAsia="MS Mincho"/>
                <w:sz w:val="20"/>
                <w:szCs w:val="20"/>
                <w:lang w:val="en-GB" w:eastAsia="ja-JP"/>
              </w:rPr>
            </w:pPr>
            <w:r w:rsidRPr="00C61D08">
              <w:rPr>
                <w:rFonts w:eastAsia="MS Mincho"/>
                <w:sz w:val="20"/>
                <w:szCs w:val="20"/>
                <w:lang w:val="en-GB" w:eastAsia="ja-JP"/>
              </w:rPr>
              <w:t>0.000</w:t>
            </w:r>
          </w:p>
        </w:tc>
        <w:tc>
          <w:tcPr>
            <w:tcW w:w="582" w:type="pct"/>
            <w:noWrap/>
          </w:tcPr>
          <w:p w14:paraId="04D465C0"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0.350</w:t>
            </w:r>
          </w:p>
        </w:tc>
        <w:tc>
          <w:tcPr>
            <w:tcW w:w="708" w:type="pct"/>
            <w:noWrap/>
          </w:tcPr>
          <w:p w14:paraId="6350194A" w14:textId="77777777" w:rsidR="00B8548C" w:rsidRPr="00AA0BB5" w:rsidRDefault="00B8548C" w:rsidP="001B1DD0">
            <w:pPr>
              <w:spacing w:after="0" w:line="240" w:lineRule="auto"/>
              <w:jc w:val="center"/>
              <w:rPr>
                <w:rFonts w:eastAsia="MS Mincho"/>
                <w:sz w:val="20"/>
                <w:szCs w:val="20"/>
                <w:lang w:val="en-GB" w:eastAsia="ja-JP"/>
              </w:rPr>
            </w:pPr>
            <w:r w:rsidRPr="00C61D08">
              <w:rPr>
                <w:rFonts w:eastAsia="MS Mincho"/>
                <w:sz w:val="20"/>
                <w:szCs w:val="20"/>
                <w:lang w:val="en-GB" w:eastAsia="ja-JP"/>
              </w:rPr>
              <w:t>0.000</w:t>
            </w:r>
          </w:p>
        </w:tc>
        <w:tc>
          <w:tcPr>
            <w:tcW w:w="740" w:type="pct"/>
            <w:noWrap/>
          </w:tcPr>
          <w:p w14:paraId="12E721F9" w14:textId="77777777" w:rsidR="00B8548C" w:rsidRPr="00AA0BB5" w:rsidRDefault="00B8548C" w:rsidP="001B1DD0">
            <w:pPr>
              <w:spacing w:after="0" w:line="240" w:lineRule="auto"/>
              <w:jc w:val="center"/>
              <w:rPr>
                <w:rFonts w:eastAsia="MS Mincho"/>
                <w:sz w:val="20"/>
                <w:szCs w:val="20"/>
                <w:lang w:val="en-GB" w:eastAsia="ja-JP"/>
              </w:rPr>
            </w:pPr>
            <w:r w:rsidRPr="00C61D08">
              <w:rPr>
                <w:rFonts w:eastAsia="MS Mincho"/>
                <w:sz w:val="20"/>
                <w:szCs w:val="20"/>
                <w:lang w:val="en-GB" w:eastAsia="ja-JP"/>
              </w:rPr>
              <w:t>0.000</w:t>
            </w:r>
          </w:p>
        </w:tc>
      </w:tr>
      <w:tr w:rsidR="00B8548C" w:rsidRPr="00AA0BB5" w14:paraId="1F6CE374" w14:textId="77777777" w:rsidTr="001B1DD0">
        <w:trPr>
          <w:trHeight w:val="300"/>
          <w:jc w:val="center"/>
        </w:trPr>
        <w:tc>
          <w:tcPr>
            <w:tcW w:w="1466" w:type="pct"/>
          </w:tcPr>
          <w:p w14:paraId="042A90E9"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INDSPEC</w:t>
            </w:r>
          </w:p>
        </w:tc>
        <w:tc>
          <w:tcPr>
            <w:tcW w:w="425" w:type="pct"/>
            <w:noWrap/>
          </w:tcPr>
          <w:p w14:paraId="7005FCA7" w14:textId="77777777" w:rsidR="00B8548C"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10,336</w:t>
            </w:r>
          </w:p>
        </w:tc>
        <w:tc>
          <w:tcPr>
            <w:tcW w:w="581" w:type="pct"/>
            <w:noWrap/>
          </w:tcPr>
          <w:p w14:paraId="30BA93D8" w14:textId="77777777" w:rsidR="00B8548C"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0.034</w:t>
            </w:r>
          </w:p>
        </w:tc>
        <w:tc>
          <w:tcPr>
            <w:tcW w:w="499" w:type="pct"/>
            <w:noWrap/>
          </w:tcPr>
          <w:p w14:paraId="00C6A502" w14:textId="77777777" w:rsidR="00B8548C"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0.000</w:t>
            </w:r>
          </w:p>
        </w:tc>
        <w:tc>
          <w:tcPr>
            <w:tcW w:w="582" w:type="pct"/>
            <w:noWrap/>
          </w:tcPr>
          <w:p w14:paraId="5FB4E18A" w14:textId="77777777" w:rsidR="00B8548C"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0.182</w:t>
            </w:r>
          </w:p>
        </w:tc>
        <w:tc>
          <w:tcPr>
            <w:tcW w:w="708" w:type="pct"/>
            <w:noWrap/>
          </w:tcPr>
          <w:p w14:paraId="393D6498" w14:textId="77777777" w:rsidR="00B8548C"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0.000</w:t>
            </w:r>
          </w:p>
        </w:tc>
        <w:tc>
          <w:tcPr>
            <w:tcW w:w="740" w:type="pct"/>
            <w:noWrap/>
          </w:tcPr>
          <w:p w14:paraId="0348EB05" w14:textId="77777777" w:rsidR="00B8548C"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0.000</w:t>
            </w:r>
          </w:p>
        </w:tc>
      </w:tr>
      <w:tr w:rsidR="00B8548C" w:rsidRPr="00AA0BB5" w14:paraId="18F94CB7" w14:textId="77777777" w:rsidTr="001B1DD0">
        <w:trPr>
          <w:trHeight w:val="300"/>
          <w:jc w:val="center"/>
        </w:trPr>
        <w:tc>
          <w:tcPr>
            <w:tcW w:w="1466" w:type="pct"/>
          </w:tcPr>
          <w:p w14:paraId="2F5E9B4E"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PGENDER</w:t>
            </w:r>
          </w:p>
        </w:tc>
        <w:tc>
          <w:tcPr>
            <w:tcW w:w="425" w:type="pct"/>
            <w:noWrap/>
          </w:tcPr>
          <w:p w14:paraId="5B78D8B9" w14:textId="77777777" w:rsidR="00B8548C"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10,336</w:t>
            </w:r>
          </w:p>
        </w:tc>
        <w:tc>
          <w:tcPr>
            <w:tcW w:w="581" w:type="pct"/>
            <w:noWrap/>
          </w:tcPr>
          <w:p w14:paraId="461F25CC" w14:textId="77777777" w:rsidR="00B8548C"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0.055</w:t>
            </w:r>
          </w:p>
        </w:tc>
        <w:tc>
          <w:tcPr>
            <w:tcW w:w="499" w:type="pct"/>
            <w:noWrap/>
          </w:tcPr>
          <w:p w14:paraId="33F9CEDD" w14:textId="77777777" w:rsidR="00B8548C" w:rsidRDefault="00B8548C" w:rsidP="001B1DD0">
            <w:pPr>
              <w:spacing w:after="0" w:line="240" w:lineRule="auto"/>
              <w:jc w:val="center"/>
              <w:rPr>
                <w:rFonts w:eastAsia="MS Mincho"/>
                <w:sz w:val="20"/>
                <w:szCs w:val="20"/>
                <w:lang w:val="en-GB" w:eastAsia="ja-JP"/>
              </w:rPr>
            </w:pPr>
            <w:r w:rsidRPr="00C61D08">
              <w:rPr>
                <w:rFonts w:eastAsia="MS Mincho"/>
                <w:sz w:val="20"/>
                <w:szCs w:val="20"/>
                <w:lang w:val="en-GB" w:eastAsia="ja-JP"/>
              </w:rPr>
              <w:t>0.000</w:t>
            </w:r>
          </w:p>
        </w:tc>
        <w:tc>
          <w:tcPr>
            <w:tcW w:w="582" w:type="pct"/>
            <w:noWrap/>
          </w:tcPr>
          <w:p w14:paraId="1181C044" w14:textId="77777777" w:rsidR="00B8548C"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0.228</w:t>
            </w:r>
          </w:p>
        </w:tc>
        <w:tc>
          <w:tcPr>
            <w:tcW w:w="708" w:type="pct"/>
            <w:noWrap/>
          </w:tcPr>
          <w:p w14:paraId="39B9AB39" w14:textId="77777777" w:rsidR="00B8548C" w:rsidRDefault="00B8548C" w:rsidP="001B1DD0">
            <w:pPr>
              <w:spacing w:after="0" w:line="240" w:lineRule="auto"/>
              <w:jc w:val="center"/>
              <w:rPr>
                <w:rFonts w:eastAsia="MS Mincho"/>
                <w:sz w:val="20"/>
                <w:szCs w:val="20"/>
                <w:lang w:val="en-GB" w:eastAsia="ja-JP"/>
              </w:rPr>
            </w:pPr>
            <w:r w:rsidRPr="00C61D08">
              <w:rPr>
                <w:rFonts w:eastAsia="MS Mincho"/>
                <w:sz w:val="20"/>
                <w:szCs w:val="20"/>
                <w:lang w:val="en-GB" w:eastAsia="ja-JP"/>
              </w:rPr>
              <w:t>0.000</w:t>
            </w:r>
          </w:p>
        </w:tc>
        <w:tc>
          <w:tcPr>
            <w:tcW w:w="740" w:type="pct"/>
            <w:noWrap/>
          </w:tcPr>
          <w:p w14:paraId="22EA7E3A" w14:textId="77777777" w:rsidR="00B8548C" w:rsidRDefault="00B8548C" w:rsidP="001B1DD0">
            <w:pPr>
              <w:spacing w:after="0" w:line="240" w:lineRule="auto"/>
              <w:jc w:val="center"/>
              <w:rPr>
                <w:rFonts w:eastAsia="MS Mincho"/>
                <w:sz w:val="20"/>
                <w:szCs w:val="20"/>
                <w:lang w:val="en-GB" w:eastAsia="ja-JP"/>
              </w:rPr>
            </w:pPr>
            <w:r w:rsidRPr="00C61D08">
              <w:rPr>
                <w:rFonts w:eastAsia="MS Mincho"/>
                <w:sz w:val="20"/>
                <w:szCs w:val="20"/>
                <w:lang w:val="en-GB" w:eastAsia="ja-JP"/>
              </w:rPr>
              <w:t>0.000</w:t>
            </w:r>
          </w:p>
        </w:tc>
      </w:tr>
      <w:tr w:rsidR="00B8548C" w:rsidRPr="00AA0BB5" w14:paraId="06164A90" w14:textId="77777777" w:rsidTr="001B1DD0">
        <w:trPr>
          <w:trHeight w:val="300"/>
          <w:jc w:val="center"/>
        </w:trPr>
        <w:tc>
          <w:tcPr>
            <w:tcW w:w="1466" w:type="pct"/>
          </w:tcPr>
          <w:p w14:paraId="2F00D38F" w14:textId="77777777" w:rsidR="00B8548C" w:rsidRPr="00AA0BB5" w:rsidRDefault="00B8548C" w:rsidP="001B1DD0">
            <w:pPr>
              <w:spacing w:after="0" w:line="240" w:lineRule="auto"/>
              <w:jc w:val="center"/>
              <w:rPr>
                <w:rFonts w:eastAsia="MS Mincho"/>
                <w:sz w:val="20"/>
                <w:szCs w:val="20"/>
                <w:lang w:val="en-GB" w:eastAsia="ja-JP"/>
              </w:rPr>
            </w:pPr>
            <w:r w:rsidRPr="00AA0BB5">
              <w:rPr>
                <w:rFonts w:eastAsia="MS Mincho"/>
                <w:sz w:val="20"/>
                <w:szCs w:val="20"/>
                <w:lang w:val="en-GB" w:eastAsia="ja-JP"/>
              </w:rPr>
              <w:t>PAGE</w:t>
            </w:r>
          </w:p>
        </w:tc>
        <w:tc>
          <w:tcPr>
            <w:tcW w:w="425" w:type="pct"/>
            <w:noWrap/>
          </w:tcPr>
          <w:p w14:paraId="4DC0EEF0"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10,336</w:t>
            </w:r>
          </w:p>
        </w:tc>
        <w:tc>
          <w:tcPr>
            <w:tcW w:w="581" w:type="pct"/>
            <w:noWrap/>
          </w:tcPr>
          <w:p w14:paraId="7D9B4CCB"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3.741</w:t>
            </w:r>
          </w:p>
        </w:tc>
        <w:tc>
          <w:tcPr>
            <w:tcW w:w="499" w:type="pct"/>
            <w:noWrap/>
          </w:tcPr>
          <w:p w14:paraId="49DDFF42"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3.738</w:t>
            </w:r>
          </w:p>
        </w:tc>
        <w:tc>
          <w:tcPr>
            <w:tcW w:w="582" w:type="pct"/>
            <w:noWrap/>
          </w:tcPr>
          <w:p w14:paraId="64965606"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0.162</w:t>
            </w:r>
          </w:p>
        </w:tc>
        <w:tc>
          <w:tcPr>
            <w:tcW w:w="708" w:type="pct"/>
            <w:noWrap/>
          </w:tcPr>
          <w:p w14:paraId="766F1638"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3.638</w:t>
            </w:r>
          </w:p>
        </w:tc>
        <w:tc>
          <w:tcPr>
            <w:tcW w:w="740" w:type="pct"/>
            <w:noWrap/>
          </w:tcPr>
          <w:p w14:paraId="1EB44DB8"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3.850</w:t>
            </w:r>
          </w:p>
        </w:tc>
      </w:tr>
      <w:tr w:rsidR="00B8548C" w:rsidRPr="00AA0BB5" w14:paraId="4CA81B68" w14:textId="77777777" w:rsidTr="001B1DD0">
        <w:trPr>
          <w:trHeight w:val="300"/>
          <w:jc w:val="center"/>
        </w:trPr>
        <w:tc>
          <w:tcPr>
            <w:tcW w:w="1466" w:type="pct"/>
          </w:tcPr>
          <w:p w14:paraId="20372B10" w14:textId="77777777" w:rsidR="00B8548C" w:rsidRPr="00AA0BB5" w:rsidRDefault="00B8548C" w:rsidP="001B1DD0">
            <w:pPr>
              <w:spacing w:after="0" w:line="240" w:lineRule="auto"/>
              <w:jc w:val="center"/>
              <w:rPr>
                <w:rFonts w:eastAsia="MS Mincho"/>
                <w:sz w:val="20"/>
                <w:szCs w:val="20"/>
                <w:lang w:val="en-GB" w:eastAsia="ja-JP"/>
              </w:rPr>
            </w:pPr>
            <w:r w:rsidRPr="00AA0BB5">
              <w:rPr>
                <w:rFonts w:eastAsia="MS Mincho"/>
                <w:sz w:val="20"/>
                <w:szCs w:val="20"/>
                <w:lang w:val="en-GB" w:eastAsia="ja-JP"/>
              </w:rPr>
              <w:t>PEDU</w:t>
            </w:r>
          </w:p>
        </w:tc>
        <w:tc>
          <w:tcPr>
            <w:tcW w:w="425" w:type="pct"/>
            <w:noWrap/>
          </w:tcPr>
          <w:p w14:paraId="7F7BD9DA"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10,336</w:t>
            </w:r>
          </w:p>
        </w:tc>
        <w:tc>
          <w:tcPr>
            <w:tcW w:w="581" w:type="pct"/>
            <w:noWrap/>
          </w:tcPr>
          <w:p w14:paraId="4D61869E"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-4.667</w:t>
            </w:r>
          </w:p>
        </w:tc>
        <w:tc>
          <w:tcPr>
            <w:tcW w:w="499" w:type="pct"/>
            <w:noWrap/>
          </w:tcPr>
          <w:p w14:paraId="31763025"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-4.898</w:t>
            </w:r>
          </w:p>
        </w:tc>
        <w:tc>
          <w:tcPr>
            <w:tcW w:w="582" w:type="pct"/>
            <w:noWrap/>
          </w:tcPr>
          <w:p w14:paraId="1E21BFA1"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1.145</w:t>
            </w:r>
          </w:p>
        </w:tc>
        <w:tc>
          <w:tcPr>
            <w:tcW w:w="708" w:type="pct"/>
            <w:noWrap/>
          </w:tcPr>
          <w:p w14:paraId="0FC14235"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-5.308</w:t>
            </w:r>
          </w:p>
        </w:tc>
        <w:tc>
          <w:tcPr>
            <w:tcW w:w="740" w:type="pct"/>
            <w:noWrap/>
          </w:tcPr>
          <w:p w14:paraId="0415A002"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-3.466</w:t>
            </w:r>
          </w:p>
        </w:tc>
      </w:tr>
      <w:tr w:rsidR="00B8548C" w:rsidRPr="00AA0BB5" w14:paraId="65CD7210" w14:textId="77777777" w:rsidTr="001B1DD0">
        <w:trPr>
          <w:trHeight w:val="300"/>
          <w:jc w:val="center"/>
        </w:trPr>
        <w:tc>
          <w:tcPr>
            <w:tcW w:w="1466" w:type="pct"/>
          </w:tcPr>
          <w:p w14:paraId="683044D6" w14:textId="77777777" w:rsidR="00B8548C" w:rsidRPr="00AA0BB5" w:rsidRDefault="00B8548C" w:rsidP="001B1DD0">
            <w:pPr>
              <w:spacing w:after="0" w:line="240" w:lineRule="auto"/>
              <w:jc w:val="center"/>
              <w:rPr>
                <w:rFonts w:eastAsia="MS Mincho"/>
                <w:sz w:val="20"/>
                <w:szCs w:val="20"/>
                <w:lang w:val="en-GB" w:eastAsia="ja-JP"/>
              </w:rPr>
            </w:pPr>
            <w:r w:rsidRPr="00AA0BB5">
              <w:rPr>
                <w:rFonts w:eastAsia="MS Mincho"/>
                <w:sz w:val="20"/>
                <w:szCs w:val="20"/>
                <w:lang w:val="en-GB" w:eastAsia="ja-JP"/>
              </w:rPr>
              <w:t>PLOC</w:t>
            </w:r>
          </w:p>
        </w:tc>
        <w:tc>
          <w:tcPr>
            <w:tcW w:w="425" w:type="pct"/>
            <w:noWrap/>
          </w:tcPr>
          <w:p w14:paraId="1ECDC0B4"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10,336</w:t>
            </w:r>
          </w:p>
        </w:tc>
        <w:tc>
          <w:tcPr>
            <w:tcW w:w="581" w:type="pct"/>
            <w:noWrap/>
          </w:tcPr>
          <w:p w14:paraId="56666FA3"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0.794</w:t>
            </w:r>
          </w:p>
        </w:tc>
        <w:tc>
          <w:tcPr>
            <w:tcW w:w="499" w:type="pct"/>
            <w:noWrap/>
          </w:tcPr>
          <w:p w14:paraId="32D5AD89" w14:textId="77777777" w:rsidR="00B8548C" w:rsidRPr="00AA0BB5" w:rsidRDefault="00B8548C" w:rsidP="001B1DD0">
            <w:pPr>
              <w:spacing w:after="0" w:line="240" w:lineRule="auto"/>
              <w:jc w:val="center"/>
              <w:rPr>
                <w:rFonts w:eastAsia="MS Mincho"/>
                <w:sz w:val="20"/>
                <w:szCs w:val="20"/>
                <w:lang w:val="en-GB" w:eastAsia="ja-JP"/>
              </w:rPr>
            </w:pPr>
            <w:r w:rsidRPr="00AA0BB5">
              <w:rPr>
                <w:rFonts w:eastAsia="MS Mincho"/>
                <w:sz w:val="20"/>
                <w:szCs w:val="20"/>
                <w:lang w:val="en-GB" w:eastAsia="ja-JP"/>
              </w:rPr>
              <w:t>1.000</w:t>
            </w:r>
          </w:p>
        </w:tc>
        <w:tc>
          <w:tcPr>
            <w:tcW w:w="582" w:type="pct"/>
            <w:noWrap/>
          </w:tcPr>
          <w:p w14:paraId="4A6F3B22"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0.404</w:t>
            </w:r>
          </w:p>
        </w:tc>
        <w:tc>
          <w:tcPr>
            <w:tcW w:w="708" w:type="pct"/>
            <w:noWrap/>
          </w:tcPr>
          <w:p w14:paraId="283C6371" w14:textId="77777777" w:rsidR="00B8548C" w:rsidRPr="00AA0BB5" w:rsidRDefault="00B8548C" w:rsidP="001B1DD0">
            <w:pPr>
              <w:spacing w:after="0" w:line="240" w:lineRule="auto"/>
              <w:jc w:val="center"/>
              <w:rPr>
                <w:rFonts w:eastAsia="MS Mincho"/>
                <w:sz w:val="20"/>
                <w:szCs w:val="20"/>
                <w:lang w:val="en-GB" w:eastAsia="ja-JP"/>
              </w:rPr>
            </w:pPr>
            <w:r w:rsidRPr="00AA0BB5">
              <w:rPr>
                <w:rFonts w:eastAsia="MS Mincho"/>
                <w:sz w:val="20"/>
                <w:szCs w:val="20"/>
                <w:lang w:val="en-GB" w:eastAsia="ja-JP"/>
              </w:rPr>
              <w:t>1.000</w:t>
            </w:r>
          </w:p>
        </w:tc>
        <w:tc>
          <w:tcPr>
            <w:tcW w:w="740" w:type="pct"/>
            <w:noWrap/>
          </w:tcPr>
          <w:p w14:paraId="2FBFA298" w14:textId="77777777" w:rsidR="00B8548C" w:rsidRPr="00AA0BB5" w:rsidRDefault="00B8548C" w:rsidP="001B1DD0">
            <w:pPr>
              <w:spacing w:after="0" w:line="240" w:lineRule="auto"/>
              <w:jc w:val="center"/>
              <w:rPr>
                <w:rFonts w:eastAsia="MS Mincho"/>
                <w:sz w:val="20"/>
                <w:szCs w:val="20"/>
                <w:lang w:val="en-GB" w:eastAsia="ja-JP"/>
              </w:rPr>
            </w:pPr>
            <w:r w:rsidRPr="00AA0BB5">
              <w:rPr>
                <w:rFonts w:eastAsia="MS Mincho"/>
                <w:sz w:val="20"/>
                <w:szCs w:val="20"/>
                <w:lang w:val="en-GB" w:eastAsia="ja-JP"/>
              </w:rPr>
              <w:t>1.000</w:t>
            </w:r>
          </w:p>
        </w:tc>
      </w:tr>
    </w:tbl>
    <w:p w14:paraId="159DCFA5" w14:textId="77777777" w:rsidR="00B8548C" w:rsidRPr="00AA0BB5" w:rsidRDefault="00B8548C" w:rsidP="00B8548C">
      <w:pPr>
        <w:spacing w:after="160" w:line="259" w:lineRule="auto"/>
        <w:rPr>
          <w:sz w:val="22"/>
          <w:szCs w:val="22"/>
          <w:lang w:val="en-GB"/>
        </w:rPr>
      </w:pPr>
    </w:p>
    <w:p w14:paraId="62339BC5" w14:textId="77777777" w:rsidR="00B8548C" w:rsidRPr="00AA0BB5" w:rsidRDefault="00B8548C" w:rsidP="00B8548C">
      <w:pPr>
        <w:spacing w:after="160" w:line="259" w:lineRule="auto"/>
        <w:rPr>
          <w:sz w:val="22"/>
          <w:szCs w:val="22"/>
          <w:lang w:val="en-GB"/>
        </w:rPr>
      </w:pPr>
      <w:r w:rsidRPr="00AA0BB5">
        <w:rPr>
          <w:sz w:val="22"/>
          <w:szCs w:val="22"/>
          <w:lang w:val="en-GB"/>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1033"/>
        <w:gridCol w:w="1066"/>
        <w:gridCol w:w="1210"/>
        <w:gridCol w:w="1105"/>
        <w:gridCol w:w="2705"/>
      </w:tblGrid>
      <w:tr w:rsidR="00B8548C" w:rsidRPr="00AA0BB5" w14:paraId="1F93DAAB" w14:textId="77777777" w:rsidTr="001B1DD0">
        <w:trPr>
          <w:trHeight w:val="255"/>
          <w:jc w:val="center"/>
        </w:trPr>
        <w:tc>
          <w:tcPr>
            <w:tcW w:w="5000" w:type="pct"/>
            <w:gridSpan w:val="6"/>
            <w:noWrap/>
          </w:tcPr>
          <w:p w14:paraId="70EBC28F" w14:textId="7A68C932" w:rsidR="00B8548C" w:rsidRPr="00AA0BB5" w:rsidRDefault="00B8548C" w:rsidP="001B1DD0">
            <w:pPr>
              <w:spacing w:after="0" w:line="240" w:lineRule="auto"/>
              <w:jc w:val="both"/>
              <w:rPr>
                <w:rFonts w:eastAsia="MS Mincho"/>
                <w:b/>
                <w:bCs/>
                <w:sz w:val="20"/>
                <w:szCs w:val="20"/>
                <w:lang w:val="en-GB" w:eastAsia="ja-JP"/>
              </w:rPr>
            </w:pPr>
            <w:r w:rsidRPr="00355442">
              <w:rPr>
                <w:rFonts w:eastAsia="MS Mincho"/>
                <w:b/>
                <w:bCs/>
                <w:sz w:val="20"/>
                <w:szCs w:val="20"/>
                <w:lang w:val="en-GB" w:eastAsia="ja-JP"/>
              </w:rPr>
              <w:lastRenderedPageBreak/>
              <w:t xml:space="preserve">PANEL B – Big-N Clients vs </w:t>
            </w:r>
            <w:r w:rsidR="001C6878">
              <w:rPr>
                <w:rFonts w:eastAsia="MS Mincho"/>
                <w:b/>
                <w:bCs/>
                <w:sz w:val="20"/>
                <w:szCs w:val="20"/>
                <w:lang w:val="en-GB" w:eastAsia="ja-JP"/>
              </w:rPr>
              <w:t>Non-Big</w:t>
            </w:r>
            <w:r>
              <w:rPr>
                <w:rFonts w:eastAsia="MS Mincho"/>
                <w:b/>
                <w:bCs/>
                <w:sz w:val="20"/>
                <w:szCs w:val="20"/>
                <w:lang w:val="en-GB" w:eastAsia="ja-JP"/>
              </w:rPr>
              <w:t>-N</w:t>
            </w:r>
            <w:r w:rsidRPr="00355442">
              <w:rPr>
                <w:rFonts w:eastAsia="MS Mincho"/>
                <w:b/>
                <w:bCs/>
                <w:sz w:val="20"/>
                <w:szCs w:val="20"/>
                <w:lang w:val="en-GB" w:eastAsia="ja-JP"/>
              </w:rPr>
              <w:t xml:space="preserve"> Clients</w:t>
            </w:r>
          </w:p>
        </w:tc>
      </w:tr>
      <w:tr w:rsidR="00B8548C" w:rsidRPr="00AA0BB5" w14:paraId="08025153" w14:textId="77777777" w:rsidTr="001B1DD0">
        <w:trPr>
          <w:trHeight w:val="255"/>
          <w:jc w:val="center"/>
        </w:trPr>
        <w:tc>
          <w:tcPr>
            <w:tcW w:w="1052" w:type="pct"/>
            <w:noWrap/>
          </w:tcPr>
          <w:p w14:paraId="06388932" w14:textId="77777777" w:rsidR="00B8548C" w:rsidRPr="00AA0BB5" w:rsidRDefault="00B8548C" w:rsidP="001B1DD0">
            <w:pPr>
              <w:spacing w:after="0" w:line="240" w:lineRule="auto"/>
              <w:jc w:val="center"/>
              <w:rPr>
                <w:rFonts w:eastAsia="MS Mincho"/>
                <w:b/>
                <w:sz w:val="20"/>
                <w:szCs w:val="20"/>
                <w:lang w:val="en-GB" w:eastAsia="ja-JP"/>
              </w:rPr>
            </w:pPr>
          </w:p>
        </w:tc>
        <w:tc>
          <w:tcPr>
            <w:tcW w:w="1164" w:type="pct"/>
            <w:gridSpan w:val="2"/>
            <w:noWrap/>
          </w:tcPr>
          <w:p w14:paraId="41F40A0C" w14:textId="77777777" w:rsidR="00B8548C" w:rsidRPr="00AA0BB5" w:rsidRDefault="00B8548C" w:rsidP="001B1DD0">
            <w:pPr>
              <w:spacing w:after="0" w:line="240" w:lineRule="auto"/>
              <w:jc w:val="center"/>
              <w:rPr>
                <w:rFonts w:eastAsia="MS Mincho"/>
                <w:b/>
                <w:bCs/>
                <w:sz w:val="20"/>
                <w:szCs w:val="20"/>
                <w:lang w:val="en-GB" w:eastAsia="ja-JP"/>
              </w:rPr>
            </w:pPr>
            <w:r w:rsidRPr="00AA0BB5">
              <w:rPr>
                <w:rFonts w:eastAsia="MS Mincho"/>
                <w:b/>
                <w:bCs/>
                <w:sz w:val="20"/>
                <w:szCs w:val="20"/>
                <w:lang w:val="en-GB" w:eastAsia="ja-JP"/>
              </w:rPr>
              <w:t>Big</w:t>
            </w:r>
            <w:r>
              <w:rPr>
                <w:rFonts w:eastAsia="MS Mincho"/>
                <w:b/>
                <w:bCs/>
                <w:sz w:val="20"/>
                <w:szCs w:val="20"/>
                <w:lang w:val="en-GB" w:eastAsia="ja-JP"/>
              </w:rPr>
              <w:t>-N Clients</w:t>
            </w:r>
          </w:p>
        </w:tc>
        <w:tc>
          <w:tcPr>
            <w:tcW w:w="1284" w:type="pct"/>
            <w:gridSpan w:val="2"/>
            <w:noWrap/>
          </w:tcPr>
          <w:p w14:paraId="4A3241C1" w14:textId="3E37A16C" w:rsidR="00B8548C" w:rsidRPr="00AA0BB5" w:rsidRDefault="001C6878" w:rsidP="001B1DD0">
            <w:pPr>
              <w:spacing w:after="0" w:line="240" w:lineRule="auto"/>
              <w:jc w:val="center"/>
              <w:rPr>
                <w:rFonts w:eastAsia="MS Mincho"/>
                <w:b/>
                <w:bCs/>
                <w:sz w:val="20"/>
                <w:szCs w:val="20"/>
                <w:lang w:val="en-GB" w:eastAsia="ja-JP"/>
              </w:rPr>
            </w:pPr>
            <w:r>
              <w:rPr>
                <w:rFonts w:eastAsia="MS Mincho"/>
                <w:b/>
                <w:bCs/>
                <w:sz w:val="20"/>
                <w:szCs w:val="20"/>
                <w:lang w:val="en-GB" w:eastAsia="ja-JP"/>
              </w:rPr>
              <w:t>Non-Big</w:t>
            </w:r>
            <w:r w:rsidR="00B8548C">
              <w:rPr>
                <w:rFonts w:eastAsia="MS Mincho"/>
                <w:b/>
                <w:bCs/>
                <w:sz w:val="20"/>
                <w:szCs w:val="20"/>
                <w:lang w:val="en-GB" w:eastAsia="ja-JP"/>
              </w:rPr>
              <w:t>-N Clients</w:t>
            </w:r>
          </w:p>
        </w:tc>
        <w:tc>
          <w:tcPr>
            <w:tcW w:w="1500" w:type="pct"/>
            <w:noWrap/>
          </w:tcPr>
          <w:p w14:paraId="05116953" w14:textId="77777777" w:rsidR="00B8548C" w:rsidRPr="00AA0BB5" w:rsidRDefault="00B8548C" w:rsidP="001B1DD0">
            <w:pPr>
              <w:spacing w:after="0" w:line="240" w:lineRule="auto"/>
              <w:jc w:val="center"/>
              <w:rPr>
                <w:rFonts w:eastAsia="MS Mincho"/>
                <w:b/>
                <w:bCs/>
                <w:sz w:val="20"/>
                <w:szCs w:val="20"/>
                <w:lang w:val="en-GB" w:eastAsia="ja-JP"/>
              </w:rPr>
            </w:pPr>
          </w:p>
        </w:tc>
      </w:tr>
      <w:tr w:rsidR="00B8548C" w:rsidRPr="00AA0BB5" w14:paraId="53242CB1" w14:textId="77777777" w:rsidTr="001B1DD0">
        <w:trPr>
          <w:trHeight w:val="255"/>
          <w:jc w:val="center"/>
        </w:trPr>
        <w:tc>
          <w:tcPr>
            <w:tcW w:w="1052" w:type="pct"/>
            <w:noWrap/>
          </w:tcPr>
          <w:p w14:paraId="5BF68B28" w14:textId="77777777" w:rsidR="00B8548C" w:rsidRPr="00AA0BB5" w:rsidRDefault="00B8548C" w:rsidP="001B1DD0">
            <w:pPr>
              <w:spacing w:after="0" w:line="240" w:lineRule="auto"/>
              <w:jc w:val="center"/>
              <w:rPr>
                <w:rFonts w:eastAsia="MS Mincho"/>
                <w:b/>
                <w:sz w:val="20"/>
                <w:szCs w:val="20"/>
                <w:lang w:val="en-GB" w:eastAsia="ja-JP"/>
              </w:rPr>
            </w:pPr>
          </w:p>
        </w:tc>
        <w:tc>
          <w:tcPr>
            <w:tcW w:w="573" w:type="pct"/>
            <w:noWrap/>
            <w:hideMark/>
          </w:tcPr>
          <w:p w14:paraId="1C456B9A" w14:textId="77777777" w:rsidR="00B8548C" w:rsidRPr="00AA0BB5" w:rsidRDefault="00B8548C" w:rsidP="001B1DD0">
            <w:pPr>
              <w:spacing w:after="0" w:line="240" w:lineRule="auto"/>
              <w:jc w:val="center"/>
              <w:rPr>
                <w:rFonts w:eastAsia="MS Mincho"/>
                <w:b/>
                <w:bCs/>
                <w:sz w:val="20"/>
                <w:szCs w:val="20"/>
                <w:lang w:val="en-GB" w:eastAsia="ja-JP"/>
              </w:rPr>
            </w:pPr>
            <w:r w:rsidRPr="00AA0BB5">
              <w:rPr>
                <w:rFonts w:eastAsia="MS Mincho"/>
                <w:b/>
                <w:bCs/>
                <w:sz w:val="20"/>
                <w:szCs w:val="20"/>
                <w:lang w:val="en-GB" w:eastAsia="ja-JP"/>
              </w:rPr>
              <w:t>N.</w:t>
            </w:r>
          </w:p>
        </w:tc>
        <w:tc>
          <w:tcPr>
            <w:tcW w:w="591" w:type="pct"/>
            <w:noWrap/>
            <w:hideMark/>
          </w:tcPr>
          <w:p w14:paraId="2E3DC644" w14:textId="77777777" w:rsidR="00B8548C" w:rsidRPr="00AA0BB5" w:rsidRDefault="00B8548C" w:rsidP="001B1DD0">
            <w:pPr>
              <w:spacing w:after="0" w:line="240" w:lineRule="auto"/>
              <w:jc w:val="center"/>
              <w:rPr>
                <w:rFonts w:eastAsia="MS Mincho"/>
                <w:b/>
                <w:bCs/>
                <w:sz w:val="20"/>
                <w:szCs w:val="20"/>
                <w:lang w:val="en-GB" w:eastAsia="ja-JP"/>
              </w:rPr>
            </w:pPr>
            <w:r w:rsidRPr="00AA0BB5">
              <w:rPr>
                <w:rFonts w:eastAsia="MS Mincho"/>
                <w:b/>
                <w:bCs/>
                <w:sz w:val="20"/>
                <w:szCs w:val="20"/>
                <w:lang w:val="en-GB" w:eastAsia="ja-JP"/>
              </w:rPr>
              <w:t>Mean</w:t>
            </w:r>
          </w:p>
        </w:tc>
        <w:tc>
          <w:tcPr>
            <w:tcW w:w="671" w:type="pct"/>
            <w:noWrap/>
            <w:hideMark/>
          </w:tcPr>
          <w:p w14:paraId="12EBF7F2" w14:textId="77777777" w:rsidR="00B8548C" w:rsidRPr="00AA0BB5" w:rsidRDefault="00B8548C" w:rsidP="001B1DD0">
            <w:pPr>
              <w:spacing w:after="0" w:line="240" w:lineRule="auto"/>
              <w:jc w:val="center"/>
              <w:rPr>
                <w:rFonts w:eastAsia="MS Mincho"/>
                <w:b/>
                <w:bCs/>
                <w:sz w:val="20"/>
                <w:szCs w:val="20"/>
                <w:lang w:val="en-GB" w:eastAsia="ja-JP"/>
              </w:rPr>
            </w:pPr>
            <w:r w:rsidRPr="00AA0BB5">
              <w:rPr>
                <w:rFonts w:eastAsia="MS Mincho"/>
                <w:b/>
                <w:bCs/>
                <w:sz w:val="20"/>
                <w:szCs w:val="20"/>
                <w:lang w:val="en-GB" w:eastAsia="ja-JP"/>
              </w:rPr>
              <w:t>N.</w:t>
            </w:r>
          </w:p>
        </w:tc>
        <w:tc>
          <w:tcPr>
            <w:tcW w:w="613" w:type="pct"/>
            <w:noWrap/>
            <w:hideMark/>
          </w:tcPr>
          <w:p w14:paraId="0193BF35" w14:textId="77777777" w:rsidR="00B8548C" w:rsidRPr="00AA0BB5" w:rsidRDefault="00B8548C" w:rsidP="001B1DD0">
            <w:pPr>
              <w:spacing w:after="0" w:line="240" w:lineRule="auto"/>
              <w:jc w:val="center"/>
              <w:rPr>
                <w:rFonts w:eastAsia="MS Mincho"/>
                <w:b/>
                <w:bCs/>
                <w:sz w:val="20"/>
                <w:szCs w:val="20"/>
                <w:lang w:val="en-GB" w:eastAsia="ja-JP"/>
              </w:rPr>
            </w:pPr>
            <w:r w:rsidRPr="00AA0BB5">
              <w:rPr>
                <w:rFonts w:eastAsia="MS Mincho"/>
                <w:b/>
                <w:bCs/>
                <w:sz w:val="20"/>
                <w:szCs w:val="20"/>
                <w:lang w:val="en-GB" w:eastAsia="ja-JP"/>
              </w:rPr>
              <w:t>Mean</w:t>
            </w:r>
          </w:p>
        </w:tc>
        <w:tc>
          <w:tcPr>
            <w:tcW w:w="1500" w:type="pct"/>
            <w:noWrap/>
            <w:hideMark/>
          </w:tcPr>
          <w:p w14:paraId="1C1B01E3" w14:textId="77777777" w:rsidR="00B8548C" w:rsidRPr="00F1378C" w:rsidRDefault="00B8548C" w:rsidP="001B1DD0">
            <w:pPr>
              <w:spacing w:after="0" w:line="240" w:lineRule="auto"/>
              <w:jc w:val="center"/>
              <w:rPr>
                <w:rFonts w:eastAsia="MS Mincho"/>
                <w:b/>
                <w:bCs/>
                <w:sz w:val="20"/>
                <w:szCs w:val="20"/>
                <w:lang w:val="en-GB" w:eastAsia="ja-JP"/>
              </w:rPr>
            </w:pPr>
            <w:r w:rsidRPr="00F1378C">
              <w:rPr>
                <w:rFonts w:eastAsia="MS Mincho"/>
                <w:b/>
                <w:bCs/>
                <w:sz w:val="20"/>
                <w:szCs w:val="20"/>
                <w:lang w:val="en-GB" w:eastAsia="ja-JP"/>
              </w:rPr>
              <w:t>T-stat on difference</w:t>
            </w:r>
          </w:p>
        </w:tc>
      </w:tr>
      <w:tr w:rsidR="00B8548C" w:rsidRPr="00AA0BB5" w14:paraId="4369BDF6" w14:textId="77777777" w:rsidTr="001B1DD0">
        <w:trPr>
          <w:trHeight w:val="255"/>
          <w:jc w:val="center"/>
        </w:trPr>
        <w:tc>
          <w:tcPr>
            <w:tcW w:w="1052" w:type="pct"/>
            <w:noWrap/>
          </w:tcPr>
          <w:p w14:paraId="2DD375BB" w14:textId="77777777" w:rsidR="00B8548C" w:rsidRPr="00AA0BB5" w:rsidRDefault="00B8548C" w:rsidP="001B1DD0">
            <w:pPr>
              <w:spacing w:after="0" w:line="240" w:lineRule="auto"/>
              <w:jc w:val="center"/>
              <w:rPr>
                <w:rFonts w:eastAsia="MS Mincho"/>
                <w:sz w:val="20"/>
                <w:szCs w:val="20"/>
                <w:lang w:val="en-GB" w:eastAsia="ja-JP"/>
              </w:rPr>
            </w:pPr>
            <w:r w:rsidRPr="00AA0BB5">
              <w:rPr>
                <w:rFonts w:eastAsia="MS Mincho"/>
                <w:sz w:val="20"/>
                <w:szCs w:val="20"/>
                <w:lang w:val="en-GB" w:eastAsia="ja-JP"/>
              </w:rPr>
              <w:t>LAF</w:t>
            </w:r>
          </w:p>
        </w:tc>
        <w:tc>
          <w:tcPr>
            <w:tcW w:w="573" w:type="pct"/>
            <w:noWrap/>
          </w:tcPr>
          <w:p w14:paraId="245846A0"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4,974</w:t>
            </w:r>
          </w:p>
        </w:tc>
        <w:tc>
          <w:tcPr>
            <w:tcW w:w="591" w:type="pct"/>
            <w:noWrap/>
          </w:tcPr>
          <w:p w14:paraId="699A2ABC"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12.090</w:t>
            </w:r>
          </w:p>
        </w:tc>
        <w:tc>
          <w:tcPr>
            <w:tcW w:w="671" w:type="pct"/>
            <w:noWrap/>
          </w:tcPr>
          <w:p w14:paraId="5A665A7E"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5,362</w:t>
            </w:r>
          </w:p>
        </w:tc>
        <w:tc>
          <w:tcPr>
            <w:tcW w:w="613" w:type="pct"/>
            <w:noWrap/>
          </w:tcPr>
          <w:p w14:paraId="23AA78B4"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10.814</w:t>
            </w:r>
          </w:p>
        </w:tc>
        <w:tc>
          <w:tcPr>
            <w:tcW w:w="1500" w:type="pct"/>
            <w:noWrap/>
          </w:tcPr>
          <w:p w14:paraId="5DE55E91" w14:textId="77777777" w:rsidR="00B8548C" w:rsidRPr="00F1378C" w:rsidRDefault="00B8548C" w:rsidP="001B1DD0">
            <w:pPr>
              <w:spacing w:after="0" w:line="240" w:lineRule="auto"/>
              <w:jc w:val="center"/>
              <w:rPr>
                <w:rFonts w:eastAsia="MS Mincho"/>
                <w:sz w:val="20"/>
                <w:szCs w:val="20"/>
                <w:lang w:val="en-GB" w:eastAsia="ja-JP"/>
              </w:rPr>
            </w:pPr>
            <w:r w:rsidRPr="00F1378C">
              <w:rPr>
                <w:rFonts w:eastAsia="MS Mincho"/>
                <w:sz w:val="20"/>
                <w:szCs w:val="20"/>
                <w:lang w:val="en-GB" w:eastAsia="ja-JP"/>
              </w:rPr>
              <w:t>55.735***</w:t>
            </w:r>
          </w:p>
        </w:tc>
      </w:tr>
      <w:tr w:rsidR="00B8548C" w:rsidRPr="00AA0BB5" w14:paraId="3D7DBC24" w14:textId="77777777" w:rsidTr="001B1DD0">
        <w:trPr>
          <w:trHeight w:val="255"/>
          <w:jc w:val="center"/>
        </w:trPr>
        <w:tc>
          <w:tcPr>
            <w:tcW w:w="1052" w:type="pct"/>
            <w:noWrap/>
          </w:tcPr>
          <w:p w14:paraId="4AA965AD" w14:textId="77777777" w:rsidR="00B8548C" w:rsidRDefault="00B8548C" w:rsidP="001B1DD0">
            <w:pPr>
              <w:spacing w:after="0" w:line="240" w:lineRule="auto"/>
              <w:jc w:val="center"/>
              <w:rPr>
                <w:rFonts w:eastAsia="MS Mincho"/>
                <w:sz w:val="20"/>
                <w:szCs w:val="20"/>
                <w:lang w:val="en-GB" w:eastAsia="ja-JP"/>
              </w:rPr>
            </w:pPr>
            <w:r w:rsidRPr="00AA0BB5">
              <w:rPr>
                <w:rFonts w:eastAsia="MS Mincho"/>
                <w:sz w:val="20"/>
                <w:szCs w:val="20"/>
                <w:lang w:val="en-GB" w:eastAsia="ja-JP"/>
              </w:rPr>
              <w:t>AUDITFEES</w:t>
            </w:r>
          </w:p>
          <w:p w14:paraId="5FAE797C" w14:textId="77777777" w:rsidR="00B8548C" w:rsidRPr="00AA0BB5" w:rsidRDefault="00B8548C" w:rsidP="001B1DD0">
            <w:pPr>
              <w:spacing w:after="0" w:line="240" w:lineRule="auto"/>
              <w:jc w:val="center"/>
              <w:rPr>
                <w:rFonts w:eastAsia="MS Mincho"/>
                <w:sz w:val="20"/>
                <w:szCs w:val="20"/>
                <w:lang w:val="en-GB" w:eastAsia="ja-JP"/>
              </w:rPr>
            </w:pPr>
            <w:r w:rsidRPr="00AA0BB5">
              <w:rPr>
                <w:rFonts w:eastAsia="MS Mincho"/>
                <w:sz w:val="20"/>
                <w:szCs w:val="20"/>
                <w:lang w:val="en-GB" w:eastAsia="ja-JP"/>
              </w:rPr>
              <w:t>(in AUD)</w:t>
            </w:r>
          </w:p>
        </w:tc>
        <w:tc>
          <w:tcPr>
            <w:tcW w:w="573" w:type="pct"/>
            <w:noWrap/>
          </w:tcPr>
          <w:p w14:paraId="43776981"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4,974</w:t>
            </w:r>
          </w:p>
        </w:tc>
        <w:tc>
          <w:tcPr>
            <w:tcW w:w="591" w:type="pct"/>
            <w:noWrap/>
          </w:tcPr>
          <w:p w14:paraId="57176370"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450,305.9</w:t>
            </w:r>
          </w:p>
        </w:tc>
        <w:tc>
          <w:tcPr>
            <w:tcW w:w="671" w:type="pct"/>
            <w:noWrap/>
          </w:tcPr>
          <w:p w14:paraId="374E96E8"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5,362</w:t>
            </w:r>
          </w:p>
        </w:tc>
        <w:tc>
          <w:tcPr>
            <w:tcW w:w="613" w:type="pct"/>
            <w:noWrap/>
          </w:tcPr>
          <w:p w14:paraId="5D00063D"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83,240.54</w:t>
            </w:r>
          </w:p>
        </w:tc>
        <w:tc>
          <w:tcPr>
            <w:tcW w:w="1500" w:type="pct"/>
            <w:noWrap/>
          </w:tcPr>
          <w:p w14:paraId="64FC48B2" w14:textId="77777777" w:rsidR="00B8548C" w:rsidRPr="00F1378C" w:rsidRDefault="00B8548C" w:rsidP="001B1DD0">
            <w:pPr>
              <w:spacing w:after="0" w:line="240" w:lineRule="auto"/>
              <w:jc w:val="center"/>
              <w:rPr>
                <w:rFonts w:eastAsia="MS Mincho"/>
                <w:sz w:val="20"/>
                <w:szCs w:val="20"/>
                <w:lang w:val="en-GB" w:eastAsia="ja-JP"/>
              </w:rPr>
            </w:pPr>
            <w:r w:rsidRPr="00F1378C">
              <w:rPr>
                <w:rFonts w:eastAsia="MS Mincho"/>
                <w:sz w:val="20"/>
                <w:szCs w:val="20"/>
                <w:lang w:val="en-GB" w:eastAsia="ja-JP"/>
              </w:rPr>
              <w:t>37.946***</w:t>
            </w:r>
          </w:p>
        </w:tc>
      </w:tr>
      <w:tr w:rsidR="00B8548C" w:rsidRPr="00AA0BB5" w14:paraId="6304A6E2" w14:textId="77777777" w:rsidTr="001B1DD0">
        <w:trPr>
          <w:trHeight w:val="255"/>
          <w:jc w:val="center"/>
        </w:trPr>
        <w:tc>
          <w:tcPr>
            <w:tcW w:w="1052" w:type="pct"/>
            <w:noWrap/>
          </w:tcPr>
          <w:p w14:paraId="1BA78500" w14:textId="77777777" w:rsidR="00B8548C" w:rsidRPr="00AA0BB5" w:rsidRDefault="00B8548C" w:rsidP="001B1DD0">
            <w:pPr>
              <w:spacing w:after="0" w:line="240" w:lineRule="auto"/>
              <w:jc w:val="center"/>
              <w:rPr>
                <w:rFonts w:eastAsia="MS Mincho"/>
                <w:sz w:val="20"/>
                <w:szCs w:val="20"/>
                <w:lang w:val="en-GB" w:eastAsia="ja-JP"/>
              </w:rPr>
            </w:pPr>
            <w:r w:rsidRPr="00AA0BB5">
              <w:rPr>
                <w:rFonts w:eastAsia="MS Mincho"/>
                <w:sz w:val="20"/>
                <w:szCs w:val="20"/>
                <w:lang w:val="en-GB" w:eastAsia="ja-JP"/>
              </w:rPr>
              <w:t>NOANGLO</w:t>
            </w:r>
          </w:p>
        </w:tc>
        <w:tc>
          <w:tcPr>
            <w:tcW w:w="573" w:type="pct"/>
            <w:noWrap/>
          </w:tcPr>
          <w:p w14:paraId="04A61543" w14:textId="77777777" w:rsidR="00B8548C" w:rsidRPr="00AA0BB5" w:rsidRDefault="00B8548C" w:rsidP="001B1DD0">
            <w:pPr>
              <w:spacing w:after="0" w:line="240" w:lineRule="auto"/>
              <w:jc w:val="center"/>
              <w:rPr>
                <w:rFonts w:eastAsia="MS Mincho"/>
                <w:sz w:val="20"/>
                <w:szCs w:val="20"/>
                <w:highlight w:val="yellow"/>
                <w:lang w:val="en-GB" w:eastAsia="ja-JP"/>
              </w:rPr>
            </w:pPr>
            <w:r>
              <w:rPr>
                <w:rFonts w:eastAsia="MS Mincho"/>
                <w:sz w:val="20"/>
                <w:szCs w:val="20"/>
                <w:lang w:val="en-GB" w:eastAsia="ja-JP"/>
              </w:rPr>
              <w:t>4,974</w:t>
            </w:r>
          </w:p>
        </w:tc>
        <w:tc>
          <w:tcPr>
            <w:tcW w:w="591" w:type="pct"/>
            <w:noWrap/>
          </w:tcPr>
          <w:p w14:paraId="728A7105"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0.209</w:t>
            </w:r>
          </w:p>
        </w:tc>
        <w:tc>
          <w:tcPr>
            <w:tcW w:w="671" w:type="pct"/>
            <w:noWrap/>
          </w:tcPr>
          <w:p w14:paraId="441ECA2C" w14:textId="77777777" w:rsidR="00B8548C" w:rsidRPr="00AA0BB5" w:rsidRDefault="00B8548C" w:rsidP="001B1DD0">
            <w:pPr>
              <w:spacing w:after="0" w:line="240" w:lineRule="auto"/>
              <w:jc w:val="center"/>
              <w:rPr>
                <w:rFonts w:eastAsia="MS Mincho"/>
                <w:sz w:val="20"/>
                <w:szCs w:val="20"/>
                <w:highlight w:val="yellow"/>
                <w:lang w:val="en-GB" w:eastAsia="ja-JP"/>
              </w:rPr>
            </w:pPr>
            <w:r>
              <w:rPr>
                <w:rFonts w:eastAsia="MS Mincho"/>
                <w:sz w:val="20"/>
                <w:szCs w:val="20"/>
                <w:lang w:val="en-GB" w:eastAsia="ja-JP"/>
              </w:rPr>
              <w:t>5,362</w:t>
            </w:r>
          </w:p>
        </w:tc>
        <w:tc>
          <w:tcPr>
            <w:tcW w:w="613" w:type="pct"/>
            <w:noWrap/>
          </w:tcPr>
          <w:p w14:paraId="6C3ECF7A"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0.151</w:t>
            </w:r>
          </w:p>
        </w:tc>
        <w:tc>
          <w:tcPr>
            <w:tcW w:w="1500" w:type="pct"/>
            <w:noWrap/>
          </w:tcPr>
          <w:p w14:paraId="40AA5ED3" w14:textId="77777777" w:rsidR="00B8548C" w:rsidRPr="00F1378C" w:rsidRDefault="00B8548C" w:rsidP="001B1DD0">
            <w:pPr>
              <w:spacing w:after="0" w:line="240" w:lineRule="auto"/>
              <w:jc w:val="center"/>
              <w:rPr>
                <w:rFonts w:eastAsia="MS Mincho"/>
                <w:sz w:val="20"/>
                <w:szCs w:val="20"/>
                <w:lang w:val="en-GB" w:eastAsia="ja-JP"/>
              </w:rPr>
            </w:pPr>
            <w:r w:rsidRPr="00F1378C">
              <w:rPr>
                <w:rFonts w:eastAsia="MS Mincho"/>
                <w:sz w:val="20"/>
                <w:szCs w:val="20"/>
                <w:lang w:val="en-GB" w:eastAsia="ja-JP"/>
              </w:rPr>
              <w:t>7.761***</w:t>
            </w:r>
          </w:p>
        </w:tc>
      </w:tr>
      <w:tr w:rsidR="00B8548C" w:rsidRPr="00AA0BB5" w14:paraId="2A15B722" w14:textId="77777777" w:rsidTr="001B1DD0">
        <w:trPr>
          <w:trHeight w:val="255"/>
          <w:jc w:val="center"/>
        </w:trPr>
        <w:tc>
          <w:tcPr>
            <w:tcW w:w="1052" w:type="pct"/>
            <w:noWrap/>
            <w:hideMark/>
          </w:tcPr>
          <w:p w14:paraId="44830AF6" w14:textId="77777777" w:rsidR="00B8548C" w:rsidRPr="00AA0BB5" w:rsidRDefault="00B8548C" w:rsidP="001B1DD0">
            <w:pPr>
              <w:spacing w:after="0" w:line="240" w:lineRule="auto"/>
              <w:jc w:val="center"/>
              <w:rPr>
                <w:rFonts w:eastAsia="MS Mincho"/>
                <w:sz w:val="20"/>
                <w:szCs w:val="20"/>
                <w:lang w:val="en-GB" w:eastAsia="ja-JP"/>
              </w:rPr>
            </w:pPr>
            <w:r w:rsidRPr="00AA0BB5">
              <w:rPr>
                <w:rFonts w:eastAsia="MS Mincho"/>
                <w:sz w:val="20"/>
                <w:szCs w:val="20"/>
                <w:lang w:val="en-GB" w:eastAsia="ja-JP"/>
              </w:rPr>
              <w:t>LTA</w:t>
            </w:r>
          </w:p>
        </w:tc>
        <w:tc>
          <w:tcPr>
            <w:tcW w:w="573" w:type="pct"/>
            <w:noWrap/>
            <w:hideMark/>
          </w:tcPr>
          <w:p w14:paraId="7248578E"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4,974</w:t>
            </w:r>
          </w:p>
        </w:tc>
        <w:tc>
          <w:tcPr>
            <w:tcW w:w="591" w:type="pct"/>
            <w:noWrap/>
            <w:hideMark/>
          </w:tcPr>
          <w:p w14:paraId="5C53DAC5"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17.456</w:t>
            </w:r>
          </w:p>
        </w:tc>
        <w:tc>
          <w:tcPr>
            <w:tcW w:w="671" w:type="pct"/>
            <w:noWrap/>
            <w:hideMark/>
          </w:tcPr>
          <w:p w14:paraId="17FC9EE5"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5,362</w:t>
            </w:r>
          </w:p>
        </w:tc>
        <w:tc>
          <w:tcPr>
            <w:tcW w:w="613" w:type="pct"/>
            <w:noWrap/>
          </w:tcPr>
          <w:p w14:paraId="51687D2C"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15.361</w:t>
            </w:r>
          </w:p>
        </w:tc>
        <w:tc>
          <w:tcPr>
            <w:tcW w:w="1500" w:type="pct"/>
            <w:noWrap/>
          </w:tcPr>
          <w:p w14:paraId="3096F3DA" w14:textId="77777777" w:rsidR="00B8548C" w:rsidRPr="00F1378C" w:rsidRDefault="00B8548C" w:rsidP="001B1DD0">
            <w:pPr>
              <w:spacing w:after="0" w:line="240" w:lineRule="auto"/>
              <w:jc w:val="center"/>
              <w:rPr>
                <w:rFonts w:eastAsia="MS Mincho"/>
                <w:sz w:val="20"/>
                <w:szCs w:val="20"/>
                <w:lang w:val="en-GB" w:eastAsia="ja-JP"/>
              </w:rPr>
            </w:pPr>
            <w:r w:rsidRPr="00F1378C">
              <w:rPr>
                <w:rFonts w:eastAsia="MS Mincho"/>
                <w:sz w:val="20"/>
                <w:szCs w:val="20"/>
                <w:lang w:val="en-GB" w:eastAsia="ja-JP"/>
              </w:rPr>
              <w:t>35.581***</w:t>
            </w:r>
          </w:p>
        </w:tc>
      </w:tr>
      <w:tr w:rsidR="00B8548C" w:rsidRPr="00AA0BB5" w14:paraId="42CA3C7E" w14:textId="77777777" w:rsidTr="001B1DD0">
        <w:trPr>
          <w:trHeight w:val="255"/>
          <w:jc w:val="center"/>
        </w:trPr>
        <w:tc>
          <w:tcPr>
            <w:tcW w:w="1052" w:type="pct"/>
            <w:noWrap/>
          </w:tcPr>
          <w:p w14:paraId="1E1F4B07" w14:textId="77777777" w:rsidR="00B8548C" w:rsidRPr="00174D02" w:rsidRDefault="00B8548C" w:rsidP="001B1DD0">
            <w:pPr>
              <w:spacing w:after="0" w:line="240" w:lineRule="auto"/>
              <w:jc w:val="center"/>
              <w:rPr>
                <w:rFonts w:eastAsia="MS Mincho"/>
                <w:sz w:val="20"/>
                <w:szCs w:val="20"/>
                <w:lang w:val="en-GB" w:eastAsia="ja-JP"/>
              </w:rPr>
            </w:pPr>
            <w:r w:rsidRPr="00174D02">
              <w:rPr>
                <w:rFonts w:eastAsia="MS Mincho"/>
                <w:sz w:val="20"/>
                <w:szCs w:val="20"/>
                <w:lang w:val="en-GB" w:eastAsia="ja-JP"/>
              </w:rPr>
              <w:t>TOTASSETS</w:t>
            </w:r>
          </w:p>
          <w:p w14:paraId="318DFD72" w14:textId="77777777" w:rsidR="00B8548C" w:rsidRPr="00174D02" w:rsidRDefault="00B8548C" w:rsidP="001B1DD0">
            <w:pPr>
              <w:spacing w:after="0" w:line="240" w:lineRule="auto"/>
              <w:jc w:val="center"/>
              <w:rPr>
                <w:rFonts w:eastAsia="MS Mincho"/>
                <w:sz w:val="20"/>
                <w:szCs w:val="20"/>
                <w:lang w:val="en-GB" w:eastAsia="ja-JP"/>
              </w:rPr>
            </w:pPr>
            <w:r w:rsidRPr="00174D02">
              <w:rPr>
                <w:rFonts w:eastAsia="MS Mincho"/>
                <w:sz w:val="20"/>
                <w:szCs w:val="20"/>
                <w:lang w:val="en-GB" w:eastAsia="ja-JP"/>
              </w:rPr>
              <w:t xml:space="preserve">(in </w:t>
            </w:r>
            <w:r>
              <w:rPr>
                <w:rFonts w:eastAsia="MS Mincho"/>
                <w:sz w:val="20"/>
                <w:szCs w:val="20"/>
                <w:lang w:val="en-GB" w:eastAsia="ja-JP"/>
              </w:rPr>
              <w:t>millions</w:t>
            </w:r>
            <w:r w:rsidRPr="00174D02">
              <w:rPr>
                <w:rFonts w:eastAsia="MS Mincho"/>
                <w:sz w:val="20"/>
                <w:szCs w:val="20"/>
                <w:lang w:val="en-GB" w:eastAsia="ja-JP"/>
              </w:rPr>
              <w:t xml:space="preserve"> AUD)</w:t>
            </w:r>
          </w:p>
        </w:tc>
        <w:tc>
          <w:tcPr>
            <w:tcW w:w="573" w:type="pct"/>
            <w:noWrap/>
          </w:tcPr>
          <w:p w14:paraId="2F40D735" w14:textId="77777777" w:rsidR="00B8548C" w:rsidRPr="00174D02" w:rsidRDefault="00B8548C" w:rsidP="001B1DD0">
            <w:pPr>
              <w:spacing w:after="0" w:line="240" w:lineRule="auto"/>
              <w:jc w:val="center"/>
              <w:rPr>
                <w:rFonts w:eastAsia="MS Mincho"/>
                <w:sz w:val="20"/>
                <w:szCs w:val="20"/>
                <w:lang w:val="en-GB" w:eastAsia="ja-JP"/>
              </w:rPr>
            </w:pPr>
            <w:r w:rsidRPr="00174D02">
              <w:rPr>
                <w:rFonts w:eastAsia="MS Mincho"/>
                <w:sz w:val="20"/>
                <w:szCs w:val="20"/>
                <w:lang w:val="en-GB" w:eastAsia="ja-JP"/>
              </w:rPr>
              <w:t>4,974</w:t>
            </w:r>
          </w:p>
        </w:tc>
        <w:tc>
          <w:tcPr>
            <w:tcW w:w="591" w:type="pct"/>
            <w:noWrap/>
          </w:tcPr>
          <w:p w14:paraId="658CC918" w14:textId="77777777" w:rsidR="00B8548C" w:rsidRPr="00174D02" w:rsidRDefault="00B8548C" w:rsidP="001B1DD0">
            <w:pPr>
              <w:spacing w:after="0" w:line="240" w:lineRule="auto"/>
              <w:jc w:val="center"/>
              <w:rPr>
                <w:rFonts w:eastAsia="MS Mincho"/>
                <w:sz w:val="20"/>
                <w:szCs w:val="20"/>
                <w:lang w:val="en-GB" w:eastAsia="ja-JP"/>
              </w:rPr>
            </w:pPr>
            <w:r w:rsidRPr="00174D02">
              <w:rPr>
                <w:rFonts w:eastAsia="MS Mincho"/>
                <w:sz w:val="20"/>
                <w:szCs w:val="20"/>
                <w:lang w:val="en-GB" w:eastAsia="ja-JP"/>
              </w:rPr>
              <w:t>440</w:t>
            </w:r>
            <w:r>
              <w:rPr>
                <w:rFonts w:eastAsia="MS Mincho"/>
                <w:sz w:val="20"/>
                <w:szCs w:val="20"/>
                <w:lang w:val="en-GB" w:eastAsia="ja-JP"/>
              </w:rPr>
              <w:t>.098</w:t>
            </w:r>
          </w:p>
        </w:tc>
        <w:tc>
          <w:tcPr>
            <w:tcW w:w="671" w:type="pct"/>
            <w:noWrap/>
          </w:tcPr>
          <w:p w14:paraId="650B8A70" w14:textId="77777777" w:rsidR="00B8548C" w:rsidRPr="00174D02" w:rsidRDefault="00B8548C" w:rsidP="001B1DD0">
            <w:pPr>
              <w:spacing w:after="0" w:line="240" w:lineRule="auto"/>
              <w:jc w:val="center"/>
              <w:rPr>
                <w:rFonts w:eastAsia="MS Mincho"/>
                <w:sz w:val="20"/>
                <w:szCs w:val="20"/>
                <w:lang w:val="en-GB" w:eastAsia="ja-JP"/>
              </w:rPr>
            </w:pPr>
            <w:r w:rsidRPr="00174D02">
              <w:rPr>
                <w:rFonts w:eastAsia="MS Mincho"/>
                <w:sz w:val="20"/>
                <w:szCs w:val="20"/>
                <w:lang w:val="en-GB" w:eastAsia="ja-JP"/>
              </w:rPr>
              <w:t>5,362</w:t>
            </w:r>
          </w:p>
        </w:tc>
        <w:tc>
          <w:tcPr>
            <w:tcW w:w="613" w:type="pct"/>
            <w:noWrap/>
          </w:tcPr>
          <w:p w14:paraId="06CADA09" w14:textId="77777777" w:rsidR="00B8548C" w:rsidRPr="00174D02" w:rsidRDefault="00B8548C" w:rsidP="001B1DD0">
            <w:pPr>
              <w:spacing w:after="0" w:line="240" w:lineRule="auto"/>
              <w:jc w:val="center"/>
              <w:rPr>
                <w:rFonts w:eastAsia="MS Mincho"/>
                <w:sz w:val="20"/>
                <w:szCs w:val="20"/>
                <w:lang w:val="en-GB" w:eastAsia="ja-JP"/>
              </w:rPr>
            </w:pPr>
            <w:r w:rsidRPr="00174D02">
              <w:rPr>
                <w:rFonts w:eastAsia="MS Mincho"/>
                <w:sz w:val="20"/>
                <w:szCs w:val="20"/>
                <w:lang w:val="en-GB" w:eastAsia="ja-JP"/>
              </w:rPr>
              <w:t>61</w:t>
            </w:r>
            <w:r>
              <w:rPr>
                <w:rFonts w:eastAsia="MS Mincho"/>
                <w:sz w:val="20"/>
                <w:szCs w:val="20"/>
                <w:lang w:val="en-GB" w:eastAsia="ja-JP"/>
              </w:rPr>
              <w:t>.</w:t>
            </w:r>
            <w:r w:rsidRPr="00174D02">
              <w:rPr>
                <w:rFonts w:eastAsia="MS Mincho"/>
                <w:sz w:val="20"/>
                <w:szCs w:val="20"/>
                <w:lang w:val="en-GB" w:eastAsia="ja-JP"/>
              </w:rPr>
              <w:t>70</w:t>
            </w:r>
            <w:r>
              <w:rPr>
                <w:rFonts w:eastAsia="MS Mincho"/>
                <w:sz w:val="20"/>
                <w:szCs w:val="20"/>
                <w:lang w:val="en-GB" w:eastAsia="ja-JP"/>
              </w:rPr>
              <w:t>5</w:t>
            </w:r>
          </w:p>
        </w:tc>
        <w:tc>
          <w:tcPr>
            <w:tcW w:w="1500" w:type="pct"/>
            <w:noWrap/>
          </w:tcPr>
          <w:p w14:paraId="2F1B3B9A" w14:textId="77777777" w:rsidR="00B8548C" w:rsidRPr="00F1378C" w:rsidRDefault="00B8548C" w:rsidP="001B1DD0">
            <w:pPr>
              <w:spacing w:after="0" w:line="240" w:lineRule="auto"/>
              <w:jc w:val="center"/>
              <w:rPr>
                <w:rFonts w:eastAsia="MS Mincho"/>
                <w:sz w:val="20"/>
                <w:szCs w:val="20"/>
                <w:lang w:val="en-GB" w:eastAsia="ja-JP"/>
              </w:rPr>
            </w:pPr>
            <w:r w:rsidRPr="00F1378C">
              <w:rPr>
                <w:rFonts w:eastAsia="MS Mincho"/>
                <w:sz w:val="20"/>
                <w:szCs w:val="20"/>
                <w:lang w:val="en-GB" w:eastAsia="ja-JP"/>
              </w:rPr>
              <w:t>27.877***</w:t>
            </w:r>
          </w:p>
        </w:tc>
      </w:tr>
      <w:tr w:rsidR="00B8548C" w:rsidRPr="00AA0BB5" w14:paraId="7D47AF08" w14:textId="77777777" w:rsidTr="001B1DD0">
        <w:trPr>
          <w:trHeight w:val="255"/>
          <w:jc w:val="center"/>
        </w:trPr>
        <w:tc>
          <w:tcPr>
            <w:tcW w:w="1052" w:type="pct"/>
            <w:noWrap/>
            <w:hideMark/>
          </w:tcPr>
          <w:p w14:paraId="637F746E" w14:textId="77777777" w:rsidR="00B8548C" w:rsidRPr="00AA0BB5" w:rsidRDefault="00B8548C" w:rsidP="001B1DD0">
            <w:pPr>
              <w:spacing w:after="0" w:line="240" w:lineRule="auto"/>
              <w:jc w:val="center"/>
              <w:rPr>
                <w:rFonts w:eastAsia="MS Mincho"/>
                <w:sz w:val="20"/>
                <w:szCs w:val="20"/>
                <w:lang w:val="en-GB" w:eastAsia="ja-JP"/>
              </w:rPr>
            </w:pPr>
            <w:r w:rsidRPr="00AA0BB5">
              <w:rPr>
                <w:rFonts w:eastAsia="MS Mincho"/>
                <w:sz w:val="20"/>
                <w:szCs w:val="20"/>
                <w:lang w:val="en-GB" w:eastAsia="ja-JP"/>
              </w:rPr>
              <w:t>REC</w:t>
            </w:r>
          </w:p>
        </w:tc>
        <w:tc>
          <w:tcPr>
            <w:tcW w:w="573" w:type="pct"/>
            <w:noWrap/>
            <w:hideMark/>
          </w:tcPr>
          <w:p w14:paraId="2BA284D1"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4,974</w:t>
            </w:r>
          </w:p>
        </w:tc>
        <w:tc>
          <w:tcPr>
            <w:tcW w:w="591" w:type="pct"/>
            <w:noWrap/>
            <w:hideMark/>
          </w:tcPr>
          <w:p w14:paraId="14CE0C23" w14:textId="77777777" w:rsidR="00B8548C" w:rsidRPr="00AA0BB5" w:rsidRDefault="00B8548C" w:rsidP="001B1DD0">
            <w:pPr>
              <w:spacing w:after="0" w:line="240" w:lineRule="auto"/>
              <w:jc w:val="center"/>
              <w:rPr>
                <w:rFonts w:eastAsia="MS Mincho"/>
                <w:sz w:val="20"/>
                <w:szCs w:val="20"/>
                <w:lang w:val="en-GB" w:eastAsia="ja-JP"/>
              </w:rPr>
            </w:pPr>
            <w:r w:rsidRPr="00AA0BB5">
              <w:rPr>
                <w:rFonts w:eastAsia="MS Mincho"/>
                <w:sz w:val="20"/>
                <w:szCs w:val="20"/>
                <w:lang w:val="en-GB" w:eastAsia="ja-JP"/>
              </w:rPr>
              <w:t>0.111</w:t>
            </w:r>
          </w:p>
        </w:tc>
        <w:tc>
          <w:tcPr>
            <w:tcW w:w="671" w:type="pct"/>
            <w:noWrap/>
            <w:hideMark/>
          </w:tcPr>
          <w:p w14:paraId="3FB455C2"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5,362</w:t>
            </w:r>
          </w:p>
        </w:tc>
        <w:tc>
          <w:tcPr>
            <w:tcW w:w="613" w:type="pct"/>
            <w:noWrap/>
          </w:tcPr>
          <w:p w14:paraId="044AD26A"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0.084</w:t>
            </w:r>
          </w:p>
        </w:tc>
        <w:tc>
          <w:tcPr>
            <w:tcW w:w="1500" w:type="pct"/>
            <w:noWrap/>
          </w:tcPr>
          <w:p w14:paraId="4576E54E" w14:textId="77777777" w:rsidR="00B8548C" w:rsidRPr="00F1378C" w:rsidRDefault="00B8548C" w:rsidP="001B1DD0">
            <w:pPr>
              <w:spacing w:after="0" w:line="240" w:lineRule="auto"/>
              <w:jc w:val="center"/>
              <w:rPr>
                <w:rFonts w:eastAsia="MS Mincho"/>
                <w:sz w:val="20"/>
                <w:szCs w:val="20"/>
                <w:lang w:val="en-GB" w:eastAsia="ja-JP"/>
              </w:rPr>
            </w:pPr>
            <w:r w:rsidRPr="00F1378C">
              <w:rPr>
                <w:rFonts w:eastAsia="MS Mincho"/>
                <w:sz w:val="20"/>
                <w:szCs w:val="20"/>
                <w:lang w:val="en-GB" w:eastAsia="ja-JP"/>
              </w:rPr>
              <w:t>10.440***</w:t>
            </w:r>
          </w:p>
        </w:tc>
      </w:tr>
      <w:tr w:rsidR="00B8548C" w:rsidRPr="00AA0BB5" w14:paraId="0F29FD8F" w14:textId="77777777" w:rsidTr="001B1DD0">
        <w:trPr>
          <w:trHeight w:val="300"/>
          <w:jc w:val="center"/>
        </w:trPr>
        <w:tc>
          <w:tcPr>
            <w:tcW w:w="1052" w:type="pct"/>
            <w:hideMark/>
          </w:tcPr>
          <w:p w14:paraId="4212D3F8" w14:textId="77777777" w:rsidR="00B8548C" w:rsidRPr="00AA0BB5" w:rsidRDefault="00B8548C" w:rsidP="001B1DD0">
            <w:pPr>
              <w:spacing w:after="0" w:line="240" w:lineRule="auto"/>
              <w:jc w:val="center"/>
              <w:rPr>
                <w:rFonts w:eastAsia="MS Mincho"/>
                <w:sz w:val="20"/>
                <w:szCs w:val="20"/>
                <w:lang w:val="en-GB" w:eastAsia="ja-JP"/>
              </w:rPr>
            </w:pPr>
            <w:r w:rsidRPr="00AA0BB5">
              <w:rPr>
                <w:rFonts w:eastAsia="MS Mincho"/>
                <w:sz w:val="20"/>
                <w:szCs w:val="20"/>
                <w:lang w:val="en-GB" w:eastAsia="ja-JP"/>
              </w:rPr>
              <w:t>INV</w:t>
            </w:r>
          </w:p>
        </w:tc>
        <w:tc>
          <w:tcPr>
            <w:tcW w:w="573" w:type="pct"/>
            <w:noWrap/>
            <w:hideMark/>
          </w:tcPr>
          <w:p w14:paraId="675AB9EB"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4,974</w:t>
            </w:r>
          </w:p>
        </w:tc>
        <w:tc>
          <w:tcPr>
            <w:tcW w:w="591" w:type="pct"/>
            <w:noWrap/>
            <w:hideMark/>
          </w:tcPr>
          <w:p w14:paraId="1E9B4AA2"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0.066</w:t>
            </w:r>
          </w:p>
        </w:tc>
        <w:tc>
          <w:tcPr>
            <w:tcW w:w="671" w:type="pct"/>
            <w:noWrap/>
            <w:hideMark/>
          </w:tcPr>
          <w:p w14:paraId="468AEFA9"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5,362</w:t>
            </w:r>
          </w:p>
        </w:tc>
        <w:tc>
          <w:tcPr>
            <w:tcW w:w="613" w:type="pct"/>
            <w:noWrap/>
          </w:tcPr>
          <w:p w14:paraId="5B18F2D2" w14:textId="77777777" w:rsidR="00B8548C" w:rsidRPr="00AA0BB5" w:rsidRDefault="00B8548C" w:rsidP="001B1DD0">
            <w:pPr>
              <w:spacing w:after="0" w:line="240" w:lineRule="auto"/>
              <w:jc w:val="center"/>
              <w:rPr>
                <w:rFonts w:eastAsia="MS Mincho"/>
                <w:sz w:val="20"/>
                <w:szCs w:val="20"/>
                <w:lang w:val="en-GB" w:eastAsia="ja-JP"/>
              </w:rPr>
            </w:pPr>
            <w:r w:rsidRPr="00AA0BB5">
              <w:rPr>
                <w:rFonts w:eastAsia="MS Mincho"/>
                <w:sz w:val="20"/>
                <w:szCs w:val="20"/>
                <w:lang w:val="en-GB" w:eastAsia="ja-JP"/>
              </w:rPr>
              <w:t>0.03</w:t>
            </w:r>
            <w:r>
              <w:rPr>
                <w:rFonts w:eastAsia="MS Mincho"/>
                <w:sz w:val="20"/>
                <w:szCs w:val="20"/>
                <w:lang w:val="en-GB" w:eastAsia="ja-JP"/>
              </w:rPr>
              <w:t>6</w:t>
            </w:r>
          </w:p>
        </w:tc>
        <w:tc>
          <w:tcPr>
            <w:tcW w:w="1500" w:type="pct"/>
            <w:noWrap/>
          </w:tcPr>
          <w:p w14:paraId="6728469E" w14:textId="77777777" w:rsidR="00B8548C" w:rsidRPr="00F1378C" w:rsidRDefault="00B8548C" w:rsidP="001B1DD0">
            <w:pPr>
              <w:spacing w:after="0" w:line="240" w:lineRule="auto"/>
              <w:jc w:val="center"/>
              <w:rPr>
                <w:rFonts w:eastAsia="MS Mincho"/>
                <w:sz w:val="20"/>
                <w:szCs w:val="20"/>
                <w:lang w:val="en-GB" w:eastAsia="ja-JP"/>
              </w:rPr>
            </w:pPr>
            <w:r w:rsidRPr="00F1378C">
              <w:rPr>
                <w:rFonts w:eastAsia="MS Mincho"/>
                <w:sz w:val="20"/>
                <w:szCs w:val="20"/>
                <w:lang w:val="en-GB" w:eastAsia="ja-JP"/>
              </w:rPr>
              <w:t>15.161***</w:t>
            </w:r>
          </w:p>
        </w:tc>
      </w:tr>
      <w:tr w:rsidR="00B8548C" w:rsidRPr="00AA0BB5" w14:paraId="7A5B18DF" w14:textId="77777777" w:rsidTr="001B1DD0">
        <w:trPr>
          <w:trHeight w:val="300"/>
          <w:jc w:val="center"/>
        </w:trPr>
        <w:tc>
          <w:tcPr>
            <w:tcW w:w="1052" w:type="pct"/>
            <w:hideMark/>
          </w:tcPr>
          <w:p w14:paraId="58F1087A" w14:textId="77777777" w:rsidR="00B8548C" w:rsidRPr="00AA0BB5" w:rsidRDefault="00B8548C" w:rsidP="001B1DD0">
            <w:pPr>
              <w:spacing w:after="0" w:line="240" w:lineRule="auto"/>
              <w:jc w:val="center"/>
              <w:rPr>
                <w:rFonts w:eastAsia="MS Mincho"/>
                <w:sz w:val="20"/>
                <w:szCs w:val="20"/>
                <w:lang w:val="en-GB" w:eastAsia="ja-JP"/>
              </w:rPr>
            </w:pPr>
            <w:r w:rsidRPr="00AA0BB5">
              <w:rPr>
                <w:rFonts w:eastAsia="MS Mincho"/>
                <w:sz w:val="20"/>
                <w:szCs w:val="20"/>
                <w:lang w:val="en-GB" w:eastAsia="ja-JP"/>
              </w:rPr>
              <w:t>QUICK</w:t>
            </w:r>
          </w:p>
        </w:tc>
        <w:tc>
          <w:tcPr>
            <w:tcW w:w="573" w:type="pct"/>
            <w:noWrap/>
            <w:hideMark/>
          </w:tcPr>
          <w:p w14:paraId="31DF0CA2"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4,974</w:t>
            </w:r>
          </w:p>
        </w:tc>
        <w:tc>
          <w:tcPr>
            <w:tcW w:w="591" w:type="pct"/>
            <w:noWrap/>
            <w:hideMark/>
          </w:tcPr>
          <w:p w14:paraId="54F4744C"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5.771</w:t>
            </w:r>
          </w:p>
        </w:tc>
        <w:tc>
          <w:tcPr>
            <w:tcW w:w="671" w:type="pct"/>
            <w:noWrap/>
            <w:hideMark/>
          </w:tcPr>
          <w:p w14:paraId="411E7275"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5,362</w:t>
            </w:r>
          </w:p>
        </w:tc>
        <w:tc>
          <w:tcPr>
            <w:tcW w:w="613" w:type="pct"/>
            <w:noWrap/>
          </w:tcPr>
          <w:p w14:paraId="4819CD18"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10.438</w:t>
            </w:r>
          </w:p>
        </w:tc>
        <w:tc>
          <w:tcPr>
            <w:tcW w:w="1500" w:type="pct"/>
            <w:noWrap/>
          </w:tcPr>
          <w:p w14:paraId="20DDDC59" w14:textId="77777777" w:rsidR="00B8548C" w:rsidRPr="00F1378C" w:rsidRDefault="00B8548C" w:rsidP="001B1DD0">
            <w:pPr>
              <w:spacing w:after="0" w:line="240" w:lineRule="auto"/>
              <w:jc w:val="center"/>
              <w:rPr>
                <w:rFonts w:eastAsia="MS Mincho"/>
                <w:sz w:val="20"/>
                <w:szCs w:val="20"/>
                <w:lang w:val="en-GB" w:eastAsia="ja-JP"/>
              </w:rPr>
            </w:pPr>
            <w:r w:rsidRPr="00F1378C">
              <w:rPr>
                <w:rFonts w:eastAsia="MS Mincho"/>
                <w:sz w:val="20"/>
                <w:szCs w:val="20"/>
                <w:lang w:val="en-GB" w:eastAsia="ja-JP"/>
              </w:rPr>
              <w:t>13.598***</w:t>
            </w:r>
          </w:p>
        </w:tc>
      </w:tr>
      <w:tr w:rsidR="00B8548C" w:rsidRPr="00AA0BB5" w14:paraId="4D35DE49" w14:textId="77777777" w:rsidTr="001B1DD0">
        <w:trPr>
          <w:trHeight w:val="300"/>
          <w:jc w:val="center"/>
        </w:trPr>
        <w:tc>
          <w:tcPr>
            <w:tcW w:w="1052" w:type="pct"/>
          </w:tcPr>
          <w:p w14:paraId="13D61B59"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OCF</w:t>
            </w:r>
          </w:p>
        </w:tc>
        <w:tc>
          <w:tcPr>
            <w:tcW w:w="573" w:type="pct"/>
            <w:noWrap/>
          </w:tcPr>
          <w:p w14:paraId="17E3F462" w14:textId="77777777" w:rsidR="00B8548C"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4,974</w:t>
            </w:r>
          </w:p>
        </w:tc>
        <w:tc>
          <w:tcPr>
            <w:tcW w:w="591" w:type="pct"/>
            <w:noWrap/>
          </w:tcPr>
          <w:p w14:paraId="1F231F48"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-0.036</w:t>
            </w:r>
          </w:p>
        </w:tc>
        <w:tc>
          <w:tcPr>
            <w:tcW w:w="671" w:type="pct"/>
            <w:noWrap/>
          </w:tcPr>
          <w:p w14:paraId="2173D22B"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5,362</w:t>
            </w:r>
          </w:p>
        </w:tc>
        <w:tc>
          <w:tcPr>
            <w:tcW w:w="613" w:type="pct"/>
            <w:noWrap/>
          </w:tcPr>
          <w:p w14:paraId="73527A42"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-0.190</w:t>
            </w:r>
          </w:p>
        </w:tc>
        <w:tc>
          <w:tcPr>
            <w:tcW w:w="1500" w:type="pct"/>
            <w:noWrap/>
          </w:tcPr>
          <w:p w14:paraId="3E29307C" w14:textId="77777777" w:rsidR="00B8548C" w:rsidRPr="00F1378C" w:rsidRDefault="00B8548C" w:rsidP="001B1DD0">
            <w:pPr>
              <w:spacing w:after="0" w:line="240" w:lineRule="auto"/>
              <w:jc w:val="center"/>
              <w:rPr>
                <w:rFonts w:eastAsia="MS Mincho"/>
                <w:sz w:val="20"/>
                <w:szCs w:val="20"/>
                <w:lang w:val="en-GB" w:eastAsia="ja-JP"/>
              </w:rPr>
            </w:pPr>
            <w:r w:rsidRPr="00F1378C">
              <w:rPr>
                <w:rFonts w:eastAsia="MS Mincho"/>
                <w:sz w:val="20"/>
                <w:szCs w:val="20"/>
                <w:lang w:val="en-GB" w:eastAsia="ja-JP"/>
              </w:rPr>
              <w:t>21.943***</w:t>
            </w:r>
          </w:p>
        </w:tc>
      </w:tr>
      <w:tr w:rsidR="00B8548C" w:rsidRPr="00AA0BB5" w14:paraId="01971814" w14:textId="77777777" w:rsidTr="001B1DD0">
        <w:trPr>
          <w:trHeight w:val="300"/>
          <w:jc w:val="center"/>
        </w:trPr>
        <w:tc>
          <w:tcPr>
            <w:tcW w:w="1052" w:type="pct"/>
          </w:tcPr>
          <w:p w14:paraId="269D7D2C" w14:textId="77777777" w:rsidR="00B8548C" w:rsidRPr="00AA0BB5" w:rsidRDefault="00B8548C" w:rsidP="001B1DD0">
            <w:pPr>
              <w:spacing w:after="0" w:line="240" w:lineRule="auto"/>
              <w:jc w:val="center"/>
              <w:rPr>
                <w:rFonts w:eastAsia="MS Mincho"/>
                <w:sz w:val="20"/>
                <w:szCs w:val="20"/>
                <w:lang w:val="en-GB" w:eastAsia="ja-JP"/>
              </w:rPr>
            </w:pPr>
            <w:r w:rsidRPr="00AA0BB5">
              <w:rPr>
                <w:rFonts w:eastAsia="MS Mincho"/>
                <w:sz w:val="20"/>
                <w:szCs w:val="20"/>
                <w:lang w:val="en-GB" w:eastAsia="ja-JP"/>
              </w:rPr>
              <w:t>LOSS</w:t>
            </w:r>
          </w:p>
        </w:tc>
        <w:tc>
          <w:tcPr>
            <w:tcW w:w="573" w:type="pct"/>
            <w:noWrap/>
          </w:tcPr>
          <w:p w14:paraId="02D7D4FC"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4,974</w:t>
            </w:r>
          </w:p>
        </w:tc>
        <w:tc>
          <w:tcPr>
            <w:tcW w:w="591" w:type="pct"/>
            <w:noWrap/>
          </w:tcPr>
          <w:p w14:paraId="2D126C6A"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0.159</w:t>
            </w:r>
          </w:p>
        </w:tc>
        <w:tc>
          <w:tcPr>
            <w:tcW w:w="671" w:type="pct"/>
            <w:noWrap/>
          </w:tcPr>
          <w:p w14:paraId="36D5E013"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5,362</w:t>
            </w:r>
          </w:p>
        </w:tc>
        <w:tc>
          <w:tcPr>
            <w:tcW w:w="613" w:type="pct"/>
            <w:noWrap/>
          </w:tcPr>
          <w:p w14:paraId="460200E9"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0.184</w:t>
            </w:r>
          </w:p>
        </w:tc>
        <w:tc>
          <w:tcPr>
            <w:tcW w:w="1500" w:type="pct"/>
            <w:noWrap/>
          </w:tcPr>
          <w:p w14:paraId="55E9B379" w14:textId="77777777" w:rsidR="00B8548C" w:rsidRPr="00F1378C" w:rsidRDefault="00B8548C" w:rsidP="001B1DD0">
            <w:pPr>
              <w:spacing w:after="0" w:line="240" w:lineRule="auto"/>
              <w:jc w:val="center"/>
              <w:rPr>
                <w:rFonts w:eastAsia="MS Mincho"/>
                <w:sz w:val="20"/>
                <w:szCs w:val="20"/>
                <w:lang w:val="en-GB" w:eastAsia="ja-JP"/>
              </w:rPr>
            </w:pPr>
            <w:r w:rsidRPr="00F1378C">
              <w:rPr>
                <w:rFonts w:eastAsia="MS Mincho"/>
                <w:sz w:val="20"/>
                <w:szCs w:val="20"/>
                <w:lang w:val="en-GB" w:eastAsia="ja-JP"/>
              </w:rPr>
              <w:t>3.299***</w:t>
            </w:r>
          </w:p>
        </w:tc>
      </w:tr>
      <w:tr w:rsidR="00B8548C" w:rsidRPr="00AA0BB5" w14:paraId="27AB7D8C" w14:textId="77777777" w:rsidTr="001B1DD0">
        <w:trPr>
          <w:trHeight w:val="300"/>
          <w:jc w:val="center"/>
        </w:trPr>
        <w:tc>
          <w:tcPr>
            <w:tcW w:w="1052" w:type="pct"/>
          </w:tcPr>
          <w:p w14:paraId="1C83790E" w14:textId="77777777" w:rsidR="00B8548C" w:rsidRPr="00AA0BB5" w:rsidRDefault="00B8548C" w:rsidP="001B1DD0">
            <w:pPr>
              <w:spacing w:after="0" w:line="240" w:lineRule="auto"/>
              <w:jc w:val="center"/>
              <w:rPr>
                <w:rFonts w:eastAsia="MS Mincho"/>
                <w:sz w:val="20"/>
                <w:szCs w:val="20"/>
                <w:lang w:val="en-GB" w:eastAsia="ja-JP"/>
              </w:rPr>
            </w:pPr>
            <w:r w:rsidRPr="00AA0BB5">
              <w:rPr>
                <w:rFonts w:eastAsia="MS Mincho"/>
                <w:sz w:val="20"/>
                <w:szCs w:val="20"/>
                <w:lang w:val="en-GB" w:eastAsia="ja-JP"/>
              </w:rPr>
              <w:t>LEV</w:t>
            </w:r>
          </w:p>
        </w:tc>
        <w:tc>
          <w:tcPr>
            <w:tcW w:w="573" w:type="pct"/>
            <w:noWrap/>
          </w:tcPr>
          <w:p w14:paraId="7AC7D3FE"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4,974</w:t>
            </w:r>
          </w:p>
        </w:tc>
        <w:tc>
          <w:tcPr>
            <w:tcW w:w="591" w:type="pct"/>
            <w:noWrap/>
          </w:tcPr>
          <w:p w14:paraId="5F1CAEAC"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0.095</w:t>
            </w:r>
          </w:p>
        </w:tc>
        <w:tc>
          <w:tcPr>
            <w:tcW w:w="671" w:type="pct"/>
            <w:noWrap/>
          </w:tcPr>
          <w:p w14:paraId="6A65D439"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5,362</w:t>
            </w:r>
          </w:p>
        </w:tc>
        <w:tc>
          <w:tcPr>
            <w:tcW w:w="613" w:type="pct"/>
            <w:noWrap/>
          </w:tcPr>
          <w:p w14:paraId="5F8B8372"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0.038</w:t>
            </w:r>
          </w:p>
        </w:tc>
        <w:tc>
          <w:tcPr>
            <w:tcW w:w="1500" w:type="pct"/>
            <w:noWrap/>
          </w:tcPr>
          <w:p w14:paraId="063E861B" w14:textId="77777777" w:rsidR="00B8548C" w:rsidRPr="00F1378C" w:rsidRDefault="00B8548C" w:rsidP="001B1DD0">
            <w:pPr>
              <w:spacing w:after="0" w:line="240" w:lineRule="auto"/>
              <w:jc w:val="center"/>
              <w:rPr>
                <w:rFonts w:eastAsia="MS Mincho"/>
                <w:sz w:val="20"/>
                <w:szCs w:val="20"/>
                <w:lang w:val="en-GB" w:eastAsia="ja-JP"/>
              </w:rPr>
            </w:pPr>
            <w:r w:rsidRPr="00F1378C">
              <w:rPr>
                <w:rFonts w:eastAsia="MS Mincho"/>
                <w:sz w:val="20"/>
                <w:szCs w:val="20"/>
                <w:lang w:val="en-GB" w:eastAsia="ja-JP"/>
              </w:rPr>
              <w:t>22.006***</w:t>
            </w:r>
          </w:p>
        </w:tc>
      </w:tr>
      <w:tr w:rsidR="00B8548C" w:rsidRPr="00AA0BB5" w14:paraId="08113EA7" w14:textId="77777777" w:rsidTr="001B1DD0">
        <w:trPr>
          <w:trHeight w:val="300"/>
          <w:jc w:val="center"/>
        </w:trPr>
        <w:tc>
          <w:tcPr>
            <w:tcW w:w="1052" w:type="pct"/>
            <w:hideMark/>
          </w:tcPr>
          <w:p w14:paraId="78FC1F20" w14:textId="77777777" w:rsidR="00B8548C" w:rsidRPr="00AA0BB5" w:rsidRDefault="00B8548C" w:rsidP="001B1DD0">
            <w:pPr>
              <w:spacing w:after="0" w:line="240" w:lineRule="auto"/>
              <w:jc w:val="center"/>
              <w:rPr>
                <w:rFonts w:eastAsia="MS Mincho"/>
                <w:sz w:val="20"/>
                <w:szCs w:val="20"/>
                <w:lang w:val="en-GB" w:eastAsia="ja-JP"/>
              </w:rPr>
            </w:pPr>
            <w:r w:rsidRPr="00AA0BB5">
              <w:rPr>
                <w:rFonts w:eastAsia="MS Mincho"/>
                <w:sz w:val="20"/>
                <w:szCs w:val="20"/>
                <w:lang w:val="en-GB" w:eastAsia="ja-JP"/>
              </w:rPr>
              <w:t>ABSACC</w:t>
            </w:r>
          </w:p>
        </w:tc>
        <w:tc>
          <w:tcPr>
            <w:tcW w:w="573" w:type="pct"/>
            <w:noWrap/>
            <w:hideMark/>
          </w:tcPr>
          <w:p w14:paraId="7B430276"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4,974</w:t>
            </w:r>
          </w:p>
        </w:tc>
        <w:tc>
          <w:tcPr>
            <w:tcW w:w="591" w:type="pct"/>
            <w:noWrap/>
            <w:hideMark/>
          </w:tcPr>
          <w:p w14:paraId="54C2622D"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0.208</w:t>
            </w:r>
          </w:p>
        </w:tc>
        <w:tc>
          <w:tcPr>
            <w:tcW w:w="671" w:type="pct"/>
            <w:noWrap/>
            <w:hideMark/>
          </w:tcPr>
          <w:p w14:paraId="403D352F"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5,362</w:t>
            </w:r>
          </w:p>
        </w:tc>
        <w:tc>
          <w:tcPr>
            <w:tcW w:w="613" w:type="pct"/>
            <w:noWrap/>
          </w:tcPr>
          <w:p w14:paraId="072E27F1"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0.348</w:t>
            </w:r>
          </w:p>
        </w:tc>
        <w:tc>
          <w:tcPr>
            <w:tcW w:w="1500" w:type="pct"/>
            <w:noWrap/>
          </w:tcPr>
          <w:p w14:paraId="10BEF031" w14:textId="77777777" w:rsidR="00B8548C" w:rsidRPr="00F1378C" w:rsidRDefault="00B8548C" w:rsidP="001B1DD0">
            <w:pPr>
              <w:spacing w:after="0" w:line="240" w:lineRule="auto"/>
              <w:jc w:val="center"/>
              <w:rPr>
                <w:rFonts w:eastAsia="MS Mincho"/>
                <w:sz w:val="20"/>
                <w:szCs w:val="20"/>
                <w:lang w:val="en-GB" w:eastAsia="ja-JP"/>
              </w:rPr>
            </w:pPr>
            <w:r w:rsidRPr="00F1378C">
              <w:rPr>
                <w:rFonts w:eastAsia="MS Mincho"/>
                <w:sz w:val="20"/>
                <w:szCs w:val="20"/>
                <w:lang w:val="en-GB" w:eastAsia="ja-JP"/>
              </w:rPr>
              <w:t>9.111***</w:t>
            </w:r>
          </w:p>
        </w:tc>
      </w:tr>
      <w:tr w:rsidR="00B8548C" w:rsidRPr="00AA0BB5" w14:paraId="08E658C6" w14:textId="77777777" w:rsidTr="001B1DD0">
        <w:trPr>
          <w:trHeight w:val="300"/>
          <w:jc w:val="center"/>
        </w:trPr>
        <w:tc>
          <w:tcPr>
            <w:tcW w:w="1052" w:type="pct"/>
          </w:tcPr>
          <w:p w14:paraId="189D3EA6" w14:textId="77777777" w:rsidR="00B8548C" w:rsidRPr="00AA0BB5" w:rsidRDefault="00B8548C" w:rsidP="001B1DD0">
            <w:pPr>
              <w:spacing w:after="0" w:line="240" w:lineRule="auto"/>
              <w:jc w:val="center"/>
              <w:rPr>
                <w:rFonts w:eastAsia="MS Mincho"/>
                <w:sz w:val="20"/>
                <w:szCs w:val="20"/>
                <w:lang w:val="en-GB" w:eastAsia="ja-JP"/>
              </w:rPr>
            </w:pPr>
            <w:r w:rsidRPr="00AA0BB5">
              <w:rPr>
                <w:rFonts w:eastAsia="MS Mincho"/>
                <w:sz w:val="20"/>
                <w:szCs w:val="20"/>
                <w:lang w:val="en-GB" w:eastAsia="ja-JP"/>
              </w:rPr>
              <w:t>ROI</w:t>
            </w:r>
          </w:p>
        </w:tc>
        <w:tc>
          <w:tcPr>
            <w:tcW w:w="573" w:type="pct"/>
            <w:noWrap/>
          </w:tcPr>
          <w:p w14:paraId="63791FB3"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4,974</w:t>
            </w:r>
          </w:p>
        </w:tc>
        <w:tc>
          <w:tcPr>
            <w:tcW w:w="591" w:type="pct"/>
            <w:noWrap/>
          </w:tcPr>
          <w:p w14:paraId="38C1F51D"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-0.146</w:t>
            </w:r>
          </w:p>
        </w:tc>
        <w:tc>
          <w:tcPr>
            <w:tcW w:w="671" w:type="pct"/>
            <w:noWrap/>
          </w:tcPr>
          <w:p w14:paraId="03E52045"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5,362</w:t>
            </w:r>
          </w:p>
        </w:tc>
        <w:tc>
          <w:tcPr>
            <w:tcW w:w="613" w:type="pct"/>
            <w:noWrap/>
          </w:tcPr>
          <w:p w14:paraId="0813BC87"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-0.359</w:t>
            </w:r>
          </w:p>
        </w:tc>
        <w:tc>
          <w:tcPr>
            <w:tcW w:w="1500" w:type="pct"/>
            <w:noWrap/>
          </w:tcPr>
          <w:p w14:paraId="78344920" w14:textId="77777777" w:rsidR="00B8548C" w:rsidRPr="001541AE" w:rsidRDefault="00B8548C" w:rsidP="001B1DD0">
            <w:pPr>
              <w:spacing w:after="0" w:line="240" w:lineRule="auto"/>
              <w:jc w:val="center"/>
              <w:rPr>
                <w:rFonts w:eastAsia="MS Mincho"/>
                <w:sz w:val="20"/>
                <w:szCs w:val="20"/>
                <w:lang w:val="en-GB" w:eastAsia="ja-JP"/>
              </w:rPr>
            </w:pPr>
            <w:r w:rsidRPr="001541AE">
              <w:rPr>
                <w:rFonts w:eastAsia="MS Mincho"/>
                <w:sz w:val="20"/>
                <w:szCs w:val="20"/>
                <w:lang w:val="en-GB" w:eastAsia="ja-JP"/>
              </w:rPr>
              <w:t>16.298***</w:t>
            </w:r>
          </w:p>
        </w:tc>
      </w:tr>
      <w:tr w:rsidR="00B8548C" w:rsidRPr="00AA0BB5" w14:paraId="18A4E502" w14:textId="77777777" w:rsidTr="001B1DD0">
        <w:trPr>
          <w:trHeight w:val="300"/>
          <w:jc w:val="center"/>
        </w:trPr>
        <w:tc>
          <w:tcPr>
            <w:tcW w:w="1052" w:type="pct"/>
          </w:tcPr>
          <w:p w14:paraId="07E8590F" w14:textId="77777777" w:rsidR="00B8548C" w:rsidRPr="00AA0BB5" w:rsidRDefault="00B8548C" w:rsidP="001B1DD0">
            <w:pPr>
              <w:spacing w:after="0" w:line="240" w:lineRule="auto"/>
              <w:jc w:val="center"/>
              <w:rPr>
                <w:rFonts w:eastAsia="MS Mincho"/>
                <w:sz w:val="20"/>
                <w:szCs w:val="20"/>
                <w:lang w:val="en-GB" w:eastAsia="ja-JP"/>
              </w:rPr>
            </w:pPr>
            <w:r w:rsidRPr="00AA0BB5">
              <w:rPr>
                <w:rFonts w:eastAsia="MS Mincho"/>
                <w:sz w:val="20"/>
                <w:szCs w:val="20"/>
                <w:lang w:val="en-GB" w:eastAsia="ja-JP"/>
              </w:rPr>
              <w:t>SUBS</w:t>
            </w:r>
          </w:p>
        </w:tc>
        <w:tc>
          <w:tcPr>
            <w:tcW w:w="573" w:type="pct"/>
            <w:noWrap/>
          </w:tcPr>
          <w:p w14:paraId="77AD3F9B"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4,974</w:t>
            </w:r>
          </w:p>
        </w:tc>
        <w:tc>
          <w:tcPr>
            <w:tcW w:w="591" w:type="pct"/>
            <w:noWrap/>
          </w:tcPr>
          <w:p w14:paraId="4C6E0F20"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3.296</w:t>
            </w:r>
          </w:p>
        </w:tc>
        <w:tc>
          <w:tcPr>
            <w:tcW w:w="671" w:type="pct"/>
            <w:noWrap/>
          </w:tcPr>
          <w:p w14:paraId="3547152B"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5,362</w:t>
            </w:r>
          </w:p>
        </w:tc>
        <w:tc>
          <w:tcPr>
            <w:tcW w:w="613" w:type="pct"/>
            <w:noWrap/>
          </w:tcPr>
          <w:p w14:paraId="0303E499"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1.856</w:t>
            </w:r>
          </w:p>
        </w:tc>
        <w:tc>
          <w:tcPr>
            <w:tcW w:w="1500" w:type="pct"/>
            <w:noWrap/>
          </w:tcPr>
          <w:p w14:paraId="47656A1E" w14:textId="77777777" w:rsidR="00B8548C" w:rsidRPr="001541AE" w:rsidRDefault="00B8548C" w:rsidP="001B1DD0">
            <w:pPr>
              <w:spacing w:after="0" w:line="240" w:lineRule="auto"/>
              <w:jc w:val="center"/>
              <w:rPr>
                <w:rFonts w:eastAsia="MS Mincho"/>
                <w:sz w:val="20"/>
                <w:szCs w:val="20"/>
                <w:lang w:val="en-GB" w:eastAsia="ja-JP"/>
              </w:rPr>
            </w:pPr>
            <w:r w:rsidRPr="001541AE">
              <w:rPr>
                <w:rFonts w:eastAsia="MS Mincho"/>
                <w:sz w:val="20"/>
                <w:szCs w:val="20"/>
                <w:lang w:val="en-GB" w:eastAsia="ja-JP"/>
              </w:rPr>
              <w:t>29.598***</w:t>
            </w:r>
          </w:p>
        </w:tc>
      </w:tr>
      <w:tr w:rsidR="00B8548C" w:rsidRPr="00AA0BB5" w14:paraId="27BC774C" w14:textId="77777777" w:rsidTr="001B1DD0">
        <w:trPr>
          <w:trHeight w:val="300"/>
          <w:jc w:val="center"/>
        </w:trPr>
        <w:tc>
          <w:tcPr>
            <w:tcW w:w="1052" w:type="pct"/>
          </w:tcPr>
          <w:p w14:paraId="08F23B9F" w14:textId="77777777" w:rsidR="00B8548C" w:rsidRPr="00AA0BB5" w:rsidRDefault="00B8548C" w:rsidP="001B1DD0">
            <w:pPr>
              <w:spacing w:after="0" w:line="240" w:lineRule="auto"/>
              <w:jc w:val="center"/>
              <w:rPr>
                <w:rFonts w:eastAsia="MS Mincho"/>
                <w:sz w:val="20"/>
                <w:szCs w:val="20"/>
                <w:lang w:val="en-GB" w:eastAsia="ja-JP"/>
              </w:rPr>
            </w:pPr>
            <w:r w:rsidRPr="00AA0BB5">
              <w:rPr>
                <w:rFonts w:eastAsia="MS Mincho"/>
                <w:sz w:val="20"/>
                <w:szCs w:val="20"/>
                <w:lang w:val="en-GB" w:eastAsia="ja-JP"/>
              </w:rPr>
              <w:t>FOREIGN</w:t>
            </w:r>
          </w:p>
        </w:tc>
        <w:tc>
          <w:tcPr>
            <w:tcW w:w="573" w:type="pct"/>
            <w:noWrap/>
          </w:tcPr>
          <w:p w14:paraId="4FE5F796"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4,974</w:t>
            </w:r>
          </w:p>
        </w:tc>
        <w:tc>
          <w:tcPr>
            <w:tcW w:w="591" w:type="pct"/>
            <w:noWrap/>
          </w:tcPr>
          <w:p w14:paraId="44581181"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0.221</w:t>
            </w:r>
          </w:p>
        </w:tc>
        <w:tc>
          <w:tcPr>
            <w:tcW w:w="671" w:type="pct"/>
            <w:noWrap/>
          </w:tcPr>
          <w:p w14:paraId="01A45DCE"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5,362</w:t>
            </w:r>
          </w:p>
        </w:tc>
        <w:tc>
          <w:tcPr>
            <w:tcW w:w="613" w:type="pct"/>
            <w:noWrap/>
          </w:tcPr>
          <w:p w14:paraId="19AF5672"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0.225</w:t>
            </w:r>
          </w:p>
        </w:tc>
        <w:tc>
          <w:tcPr>
            <w:tcW w:w="1500" w:type="pct"/>
            <w:noWrap/>
          </w:tcPr>
          <w:p w14:paraId="76940624" w14:textId="77777777" w:rsidR="00B8548C" w:rsidRPr="001541AE" w:rsidRDefault="00B8548C" w:rsidP="001B1DD0">
            <w:pPr>
              <w:spacing w:after="0" w:line="240" w:lineRule="auto"/>
              <w:jc w:val="center"/>
              <w:rPr>
                <w:rFonts w:eastAsia="MS Mincho"/>
                <w:sz w:val="20"/>
                <w:szCs w:val="20"/>
                <w:lang w:val="en-GB" w:eastAsia="ja-JP"/>
              </w:rPr>
            </w:pPr>
            <w:r w:rsidRPr="001541AE">
              <w:rPr>
                <w:rFonts w:eastAsia="MS Mincho"/>
                <w:sz w:val="20"/>
                <w:szCs w:val="20"/>
                <w:lang w:val="en-GB" w:eastAsia="ja-JP"/>
              </w:rPr>
              <w:t>0.718</w:t>
            </w:r>
          </w:p>
        </w:tc>
      </w:tr>
      <w:tr w:rsidR="00B8548C" w:rsidRPr="00AA0BB5" w14:paraId="74070F9B" w14:textId="77777777" w:rsidTr="001B1DD0">
        <w:trPr>
          <w:trHeight w:val="300"/>
          <w:jc w:val="center"/>
        </w:trPr>
        <w:tc>
          <w:tcPr>
            <w:tcW w:w="1052" w:type="pct"/>
          </w:tcPr>
          <w:p w14:paraId="0439632C" w14:textId="77777777" w:rsidR="00B8548C" w:rsidRPr="00AA0BB5" w:rsidRDefault="00B8548C" w:rsidP="001B1DD0">
            <w:pPr>
              <w:spacing w:after="0" w:line="240" w:lineRule="auto"/>
              <w:jc w:val="center"/>
              <w:rPr>
                <w:rFonts w:eastAsia="MS Mincho"/>
                <w:sz w:val="20"/>
                <w:szCs w:val="20"/>
                <w:lang w:val="en-GB" w:eastAsia="ja-JP"/>
              </w:rPr>
            </w:pPr>
            <w:r w:rsidRPr="00AA0BB5">
              <w:rPr>
                <w:rFonts w:eastAsia="MS Mincho"/>
                <w:sz w:val="20"/>
                <w:szCs w:val="20"/>
                <w:lang w:val="en-GB" w:eastAsia="ja-JP"/>
              </w:rPr>
              <w:t>AUDCH</w:t>
            </w:r>
          </w:p>
        </w:tc>
        <w:tc>
          <w:tcPr>
            <w:tcW w:w="573" w:type="pct"/>
            <w:noWrap/>
          </w:tcPr>
          <w:p w14:paraId="289E4A2E"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4,974</w:t>
            </w:r>
          </w:p>
        </w:tc>
        <w:tc>
          <w:tcPr>
            <w:tcW w:w="591" w:type="pct"/>
            <w:noWrap/>
          </w:tcPr>
          <w:p w14:paraId="5B908D38"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0.228</w:t>
            </w:r>
          </w:p>
        </w:tc>
        <w:tc>
          <w:tcPr>
            <w:tcW w:w="671" w:type="pct"/>
            <w:noWrap/>
          </w:tcPr>
          <w:p w14:paraId="53867442"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5,362</w:t>
            </w:r>
          </w:p>
        </w:tc>
        <w:tc>
          <w:tcPr>
            <w:tcW w:w="613" w:type="pct"/>
            <w:noWrap/>
          </w:tcPr>
          <w:p w14:paraId="6826FCCA"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0.246</w:t>
            </w:r>
          </w:p>
        </w:tc>
        <w:tc>
          <w:tcPr>
            <w:tcW w:w="1500" w:type="pct"/>
            <w:noWrap/>
          </w:tcPr>
          <w:p w14:paraId="3ABCB20A" w14:textId="77777777" w:rsidR="00B8548C" w:rsidRPr="001541AE" w:rsidRDefault="00B8548C" w:rsidP="001B1DD0">
            <w:pPr>
              <w:spacing w:after="0" w:line="240" w:lineRule="auto"/>
              <w:jc w:val="center"/>
              <w:rPr>
                <w:rFonts w:eastAsia="MS Mincho"/>
                <w:sz w:val="20"/>
                <w:szCs w:val="20"/>
                <w:lang w:val="en-GB" w:eastAsia="ja-JP"/>
              </w:rPr>
            </w:pPr>
            <w:r w:rsidRPr="001541AE">
              <w:rPr>
                <w:rFonts w:eastAsia="MS Mincho"/>
                <w:sz w:val="20"/>
                <w:szCs w:val="20"/>
                <w:lang w:val="en-GB" w:eastAsia="ja-JP"/>
              </w:rPr>
              <w:t>2.174**</w:t>
            </w:r>
          </w:p>
        </w:tc>
      </w:tr>
      <w:tr w:rsidR="00B8548C" w:rsidRPr="00AA0BB5" w14:paraId="26013AE0" w14:textId="77777777" w:rsidTr="001B1DD0">
        <w:trPr>
          <w:trHeight w:val="300"/>
          <w:jc w:val="center"/>
        </w:trPr>
        <w:tc>
          <w:tcPr>
            <w:tcW w:w="1052" w:type="pct"/>
          </w:tcPr>
          <w:p w14:paraId="4DEEB5AD" w14:textId="77777777" w:rsidR="00B8548C" w:rsidRPr="00AA0BB5" w:rsidRDefault="00B8548C" w:rsidP="001B1DD0">
            <w:pPr>
              <w:spacing w:after="0" w:line="240" w:lineRule="auto"/>
              <w:jc w:val="center"/>
              <w:rPr>
                <w:rFonts w:eastAsia="MS Mincho"/>
                <w:sz w:val="20"/>
                <w:szCs w:val="20"/>
                <w:lang w:val="en-GB" w:eastAsia="ja-JP"/>
              </w:rPr>
            </w:pPr>
            <w:r w:rsidRPr="00AA0BB5">
              <w:rPr>
                <w:rFonts w:eastAsia="MS Mincho"/>
                <w:sz w:val="20"/>
                <w:szCs w:val="20"/>
                <w:lang w:val="en-GB" w:eastAsia="ja-JP"/>
              </w:rPr>
              <w:t>SYDNEY</w:t>
            </w:r>
          </w:p>
        </w:tc>
        <w:tc>
          <w:tcPr>
            <w:tcW w:w="573" w:type="pct"/>
            <w:noWrap/>
          </w:tcPr>
          <w:p w14:paraId="59BC9E2A"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4,974</w:t>
            </w:r>
          </w:p>
        </w:tc>
        <w:tc>
          <w:tcPr>
            <w:tcW w:w="591" w:type="pct"/>
            <w:noWrap/>
          </w:tcPr>
          <w:p w14:paraId="340C95D0"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0.348</w:t>
            </w:r>
          </w:p>
        </w:tc>
        <w:tc>
          <w:tcPr>
            <w:tcW w:w="671" w:type="pct"/>
            <w:noWrap/>
          </w:tcPr>
          <w:p w14:paraId="61DC1D42"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5,362</w:t>
            </w:r>
          </w:p>
        </w:tc>
        <w:tc>
          <w:tcPr>
            <w:tcW w:w="613" w:type="pct"/>
            <w:noWrap/>
          </w:tcPr>
          <w:p w14:paraId="545B5EDE"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0.194</w:t>
            </w:r>
          </w:p>
        </w:tc>
        <w:tc>
          <w:tcPr>
            <w:tcW w:w="1500" w:type="pct"/>
            <w:noWrap/>
          </w:tcPr>
          <w:p w14:paraId="50534815" w14:textId="77777777" w:rsidR="00B8548C" w:rsidRPr="001541AE" w:rsidRDefault="00B8548C" w:rsidP="001B1DD0">
            <w:pPr>
              <w:spacing w:after="0" w:line="240" w:lineRule="auto"/>
              <w:jc w:val="center"/>
              <w:rPr>
                <w:rFonts w:eastAsia="MS Mincho"/>
                <w:sz w:val="20"/>
                <w:szCs w:val="20"/>
                <w:lang w:val="en-GB" w:eastAsia="ja-JP"/>
              </w:rPr>
            </w:pPr>
            <w:r w:rsidRPr="001541AE">
              <w:rPr>
                <w:rFonts w:eastAsia="MS Mincho"/>
                <w:sz w:val="20"/>
                <w:szCs w:val="20"/>
                <w:lang w:val="en-GB" w:eastAsia="ja-JP"/>
              </w:rPr>
              <w:t>17.957***</w:t>
            </w:r>
          </w:p>
        </w:tc>
      </w:tr>
      <w:tr w:rsidR="00B8548C" w:rsidRPr="00AA0BB5" w14:paraId="149F3944" w14:textId="77777777" w:rsidTr="001B1DD0">
        <w:trPr>
          <w:trHeight w:val="300"/>
          <w:jc w:val="center"/>
        </w:trPr>
        <w:tc>
          <w:tcPr>
            <w:tcW w:w="1052" w:type="pct"/>
          </w:tcPr>
          <w:p w14:paraId="183C76C6" w14:textId="77777777" w:rsidR="00B8548C" w:rsidRPr="00AA0BB5" w:rsidRDefault="00B8548C" w:rsidP="001B1DD0">
            <w:pPr>
              <w:spacing w:after="0" w:line="240" w:lineRule="auto"/>
              <w:jc w:val="center"/>
              <w:rPr>
                <w:rFonts w:eastAsia="MS Mincho"/>
                <w:sz w:val="20"/>
                <w:szCs w:val="20"/>
                <w:lang w:val="en-GB" w:eastAsia="ja-JP"/>
              </w:rPr>
            </w:pPr>
            <w:r w:rsidRPr="00AA0BB5">
              <w:rPr>
                <w:rFonts w:eastAsia="MS Mincho"/>
                <w:sz w:val="20"/>
                <w:szCs w:val="20"/>
                <w:lang w:val="en-GB" w:eastAsia="ja-JP"/>
              </w:rPr>
              <w:t>BUSY</w:t>
            </w:r>
          </w:p>
        </w:tc>
        <w:tc>
          <w:tcPr>
            <w:tcW w:w="573" w:type="pct"/>
            <w:noWrap/>
          </w:tcPr>
          <w:p w14:paraId="62A543C6"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4,974</w:t>
            </w:r>
          </w:p>
        </w:tc>
        <w:tc>
          <w:tcPr>
            <w:tcW w:w="591" w:type="pct"/>
            <w:noWrap/>
          </w:tcPr>
          <w:p w14:paraId="7925E575"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0.785</w:t>
            </w:r>
          </w:p>
        </w:tc>
        <w:tc>
          <w:tcPr>
            <w:tcW w:w="671" w:type="pct"/>
            <w:noWrap/>
          </w:tcPr>
          <w:p w14:paraId="3DE0B43D"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5,362</w:t>
            </w:r>
          </w:p>
        </w:tc>
        <w:tc>
          <w:tcPr>
            <w:tcW w:w="613" w:type="pct"/>
            <w:noWrap/>
          </w:tcPr>
          <w:p w14:paraId="706F5004"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0.903</w:t>
            </w:r>
          </w:p>
        </w:tc>
        <w:tc>
          <w:tcPr>
            <w:tcW w:w="1500" w:type="pct"/>
            <w:noWrap/>
          </w:tcPr>
          <w:p w14:paraId="795D8AB5" w14:textId="77777777" w:rsidR="00B8548C" w:rsidRPr="001541AE" w:rsidRDefault="00B8548C" w:rsidP="001B1DD0">
            <w:pPr>
              <w:spacing w:after="0" w:line="240" w:lineRule="auto"/>
              <w:jc w:val="center"/>
              <w:rPr>
                <w:rFonts w:eastAsia="MS Mincho"/>
                <w:sz w:val="20"/>
                <w:szCs w:val="20"/>
                <w:lang w:val="en-GB" w:eastAsia="ja-JP"/>
              </w:rPr>
            </w:pPr>
            <w:r w:rsidRPr="001541AE">
              <w:rPr>
                <w:rFonts w:eastAsia="MS Mincho"/>
                <w:sz w:val="20"/>
                <w:szCs w:val="20"/>
                <w:lang w:val="en-GB" w:eastAsia="ja-JP"/>
              </w:rPr>
              <w:t>16.954***</w:t>
            </w:r>
          </w:p>
        </w:tc>
      </w:tr>
      <w:tr w:rsidR="00B8548C" w:rsidRPr="00AA0BB5" w14:paraId="5FD59694" w14:textId="77777777" w:rsidTr="001B1DD0">
        <w:trPr>
          <w:trHeight w:val="300"/>
          <w:jc w:val="center"/>
        </w:trPr>
        <w:tc>
          <w:tcPr>
            <w:tcW w:w="1052" w:type="pct"/>
          </w:tcPr>
          <w:p w14:paraId="3B64B4C1" w14:textId="77777777" w:rsidR="00B8548C" w:rsidRPr="00AA0BB5" w:rsidRDefault="00B8548C" w:rsidP="001B1DD0">
            <w:pPr>
              <w:spacing w:after="0" w:line="240" w:lineRule="auto"/>
              <w:jc w:val="center"/>
              <w:rPr>
                <w:rFonts w:eastAsia="MS Mincho"/>
                <w:sz w:val="20"/>
                <w:szCs w:val="20"/>
                <w:lang w:val="en-GB" w:eastAsia="ja-JP"/>
              </w:rPr>
            </w:pPr>
            <w:r w:rsidRPr="00AA0BB5">
              <w:rPr>
                <w:rFonts w:eastAsia="MS Mincho"/>
                <w:sz w:val="20"/>
                <w:szCs w:val="20"/>
                <w:lang w:val="en-GB" w:eastAsia="ja-JP"/>
              </w:rPr>
              <w:t>OPINION</w:t>
            </w:r>
          </w:p>
        </w:tc>
        <w:tc>
          <w:tcPr>
            <w:tcW w:w="573" w:type="pct"/>
            <w:noWrap/>
          </w:tcPr>
          <w:p w14:paraId="21771BCB"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4,974</w:t>
            </w:r>
          </w:p>
        </w:tc>
        <w:tc>
          <w:tcPr>
            <w:tcW w:w="591" w:type="pct"/>
            <w:noWrap/>
          </w:tcPr>
          <w:p w14:paraId="7171FFC1"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0.080</w:t>
            </w:r>
          </w:p>
        </w:tc>
        <w:tc>
          <w:tcPr>
            <w:tcW w:w="671" w:type="pct"/>
            <w:noWrap/>
          </w:tcPr>
          <w:p w14:paraId="3D6D741E"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5,362</w:t>
            </w:r>
          </w:p>
        </w:tc>
        <w:tc>
          <w:tcPr>
            <w:tcW w:w="613" w:type="pct"/>
            <w:noWrap/>
          </w:tcPr>
          <w:p w14:paraId="2B0C770B"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0.118</w:t>
            </w:r>
          </w:p>
        </w:tc>
        <w:tc>
          <w:tcPr>
            <w:tcW w:w="1500" w:type="pct"/>
            <w:noWrap/>
          </w:tcPr>
          <w:p w14:paraId="183FBA2A" w14:textId="77777777" w:rsidR="00B8548C" w:rsidRPr="001541AE" w:rsidRDefault="00B8548C" w:rsidP="001B1DD0">
            <w:pPr>
              <w:spacing w:after="0" w:line="240" w:lineRule="auto"/>
              <w:jc w:val="center"/>
              <w:rPr>
                <w:rFonts w:eastAsia="MS Mincho"/>
                <w:sz w:val="20"/>
                <w:szCs w:val="20"/>
                <w:lang w:val="en-GB" w:eastAsia="ja-JP"/>
              </w:rPr>
            </w:pPr>
            <w:r w:rsidRPr="001541AE">
              <w:rPr>
                <w:rFonts w:eastAsia="MS Mincho"/>
                <w:sz w:val="20"/>
                <w:szCs w:val="20"/>
                <w:lang w:val="en-GB" w:eastAsia="ja-JP"/>
              </w:rPr>
              <w:t>6.468***</w:t>
            </w:r>
          </w:p>
        </w:tc>
      </w:tr>
      <w:tr w:rsidR="00B8548C" w:rsidRPr="00AA0BB5" w14:paraId="3556BD44" w14:textId="77777777" w:rsidTr="001B1DD0">
        <w:trPr>
          <w:trHeight w:val="300"/>
          <w:jc w:val="center"/>
        </w:trPr>
        <w:tc>
          <w:tcPr>
            <w:tcW w:w="1052" w:type="pct"/>
          </w:tcPr>
          <w:p w14:paraId="1FFE83E2"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GC</w:t>
            </w:r>
          </w:p>
        </w:tc>
        <w:tc>
          <w:tcPr>
            <w:tcW w:w="573" w:type="pct"/>
            <w:noWrap/>
          </w:tcPr>
          <w:p w14:paraId="02163FF6" w14:textId="77777777" w:rsidR="00B8548C"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4,974</w:t>
            </w:r>
          </w:p>
        </w:tc>
        <w:tc>
          <w:tcPr>
            <w:tcW w:w="591" w:type="pct"/>
            <w:noWrap/>
          </w:tcPr>
          <w:p w14:paraId="2AA05F17"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0.085</w:t>
            </w:r>
          </w:p>
        </w:tc>
        <w:tc>
          <w:tcPr>
            <w:tcW w:w="671" w:type="pct"/>
            <w:noWrap/>
          </w:tcPr>
          <w:p w14:paraId="656CBAF7"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5,362</w:t>
            </w:r>
          </w:p>
        </w:tc>
        <w:tc>
          <w:tcPr>
            <w:tcW w:w="613" w:type="pct"/>
            <w:noWrap/>
          </w:tcPr>
          <w:p w14:paraId="174D7CC2"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0.197</w:t>
            </w:r>
          </w:p>
        </w:tc>
        <w:tc>
          <w:tcPr>
            <w:tcW w:w="1500" w:type="pct"/>
            <w:noWrap/>
          </w:tcPr>
          <w:p w14:paraId="12B7EEF4" w14:textId="77777777" w:rsidR="00B8548C" w:rsidRPr="001541AE" w:rsidRDefault="00B8548C" w:rsidP="001B1DD0">
            <w:pPr>
              <w:spacing w:after="0" w:line="240" w:lineRule="auto"/>
              <w:jc w:val="center"/>
              <w:rPr>
                <w:rFonts w:eastAsia="MS Mincho"/>
                <w:sz w:val="20"/>
                <w:szCs w:val="20"/>
                <w:lang w:val="en-GB" w:eastAsia="ja-JP"/>
              </w:rPr>
            </w:pPr>
            <w:r w:rsidRPr="001541AE">
              <w:rPr>
                <w:rFonts w:eastAsia="MS Mincho"/>
                <w:sz w:val="20"/>
                <w:szCs w:val="20"/>
                <w:lang w:val="en-GB" w:eastAsia="ja-JP"/>
              </w:rPr>
              <w:t>16.454***</w:t>
            </w:r>
          </w:p>
        </w:tc>
      </w:tr>
      <w:tr w:rsidR="00B8548C" w:rsidRPr="00AA0BB5" w14:paraId="19557C88" w14:textId="77777777" w:rsidTr="001B1DD0">
        <w:trPr>
          <w:trHeight w:val="300"/>
          <w:jc w:val="center"/>
        </w:trPr>
        <w:tc>
          <w:tcPr>
            <w:tcW w:w="1052" w:type="pct"/>
          </w:tcPr>
          <w:p w14:paraId="5BA79D23"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INDSPEC</w:t>
            </w:r>
          </w:p>
        </w:tc>
        <w:tc>
          <w:tcPr>
            <w:tcW w:w="573" w:type="pct"/>
            <w:noWrap/>
          </w:tcPr>
          <w:p w14:paraId="484433D6" w14:textId="77777777" w:rsidR="00B8548C"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4,974</w:t>
            </w:r>
          </w:p>
        </w:tc>
        <w:tc>
          <w:tcPr>
            <w:tcW w:w="591" w:type="pct"/>
            <w:noWrap/>
          </w:tcPr>
          <w:p w14:paraId="7B8576B3"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0.023</w:t>
            </w:r>
          </w:p>
        </w:tc>
        <w:tc>
          <w:tcPr>
            <w:tcW w:w="671" w:type="pct"/>
            <w:noWrap/>
          </w:tcPr>
          <w:p w14:paraId="4A27A8B0"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5,362</w:t>
            </w:r>
          </w:p>
        </w:tc>
        <w:tc>
          <w:tcPr>
            <w:tcW w:w="613" w:type="pct"/>
            <w:noWrap/>
          </w:tcPr>
          <w:p w14:paraId="6E7F44EC"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0.045</w:t>
            </w:r>
          </w:p>
        </w:tc>
        <w:tc>
          <w:tcPr>
            <w:tcW w:w="1500" w:type="pct"/>
            <w:noWrap/>
          </w:tcPr>
          <w:p w14:paraId="2383FB89" w14:textId="77777777" w:rsidR="00B8548C" w:rsidRPr="001541AE" w:rsidRDefault="00B8548C" w:rsidP="001B1DD0">
            <w:pPr>
              <w:spacing w:after="0" w:line="240" w:lineRule="auto"/>
              <w:jc w:val="center"/>
              <w:rPr>
                <w:rFonts w:eastAsia="MS Mincho"/>
                <w:sz w:val="20"/>
                <w:szCs w:val="20"/>
                <w:lang w:val="en-GB" w:eastAsia="ja-JP"/>
              </w:rPr>
            </w:pPr>
            <w:r w:rsidRPr="001541AE">
              <w:rPr>
                <w:rFonts w:eastAsia="MS Mincho"/>
                <w:sz w:val="20"/>
                <w:szCs w:val="20"/>
                <w:lang w:val="en-GB" w:eastAsia="ja-JP"/>
              </w:rPr>
              <w:t>6.111***</w:t>
            </w:r>
          </w:p>
        </w:tc>
      </w:tr>
      <w:tr w:rsidR="00B8548C" w:rsidRPr="00AA0BB5" w14:paraId="11CCFE2F" w14:textId="77777777" w:rsidTr="001B1DD0">
        <w:trPr>
          <w:trHeight w:val="300"/>
          <w:jc w:val="center"/>
        </w:trPr>
        <w:tc>
          <w:tcPr>
            <w:tcW w:w="1052" w:type="pct"/>
          </w:tcPr>
          <w:p w14:paraId="7F972500"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PGENDER</w:t>
            </w:r>
          </w:p>
        </w:tc>
        <w:tc>
          <w:tcPr>
            <w:tcW w:w="573" w:type="pct"/>
            <w:noWrap/>
          </w:tcPr>
          <w:p w14:paraId="647368A9" w14:textId="77777777" w:rsidR="00B8548C"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4,974</w:t>
            </w:r>
          </w:p>
        </w:tc>
        <w:tc>
          <w:tcPr>
            <w:tcW w:w="591" w:type="pct"/>
            <w:noWrap/>
          </w:tcPr>
          <w:p w14:paraId="3A82F862"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0.062</w:t>
            </w:r>
          </w:p>
        </w:tc>
        <w:tc>
          <w:tcPr>
            <w:tcW w:w="671" w:type="pct"/>
            <w:noWrap/>
          </w:tcPr>
          <w:p w14:paraId="4D7F8B09"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5,362</w:t>
            </w:r>
          </w:p>
        </w:tc>
        <w:tc>
          <w:tcPr>
            <w:tcW w:w="613" w:type="pct"/>
            <w:noWrap/>
          </w:tcPr>
          <w:p w14:paraId="3105C464"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0.048</w:t>
            </w:r>
          </w:p>
        </w:tc>
        <w:tc>
          <w:tcPr>
            <w:tcW w:w="1500" w:type="pct"/>
            <w:noWrap/>
          </w:tcPr>
          <w:p w14:paraId="454C0E4A" w14:textId="77777777" w:rsidR="00B8548C" w:rsidRPr="001541AE" w:rsidRDefault="00B8548C" w:rsidP="001B1DD0">
            <w:pPr>
              <w:spacing w:after="0" w:line="240" w:lineRule="auto"/>
              <w:jc w:val="center"/>
              <w:rPr>
                <w:rFonts w:eastAsia="MS Mincho"/>
                <w:sz w:val="20"/>
                <w:szCs w:val="20"/>
                <w:lang w:val="en-GB" w:eastAsia="ja-JP"/>
              </w:rPr>
            </w:pPr>
            <w:r w:rsidRPr="001541AE">
              <w:rPr>
                <w:rFonts w:eastAsia="MS Mincho"/>
                <w:sz w:val="20"/>
                <w:szCs w:val="20"/>
                <w:lang w:val="en-GB" w:eastAsia="ja-JP"/>
              </w:rPr>
              <w:t>3.124***</w:t>
            </w:r>
          </w:p>
        </w:tc>
      </w:tr>
      <w:tr w:rsidR="00B8548C" w:rsidRPr="00AA0BB5" w14:paraId="1E95F748" w14:textId="77777777" w:rsidTr="001B1DD0">
        <w:trPr>
          <w:trHeight w:val="300"/>
          <w:jc w:val="center"/>
        </w:trPr>
        <w:tc>
          <w:tcPr>
            <w:tcW w:w="1052" w:type="pct"/>
          </w:tcPr>
          <w:p w14:paraId="004007A0" w14:textId="77777777" w:rsidR="00B8548C" w:rsidRPr="00AA0BB5" w:rsidRDefault="00B8548C" w:rsidP="001B1DD0">
            <w:pPr>
              <w:spacing w:after="0" w:line="240" w:lineRule="auto"/>
              <w:jc w:val="center"/>
              <w:rPr>
                <w:rFonts w:eastAsia="MS Mincho"/>
                <w:sz w:val="20"/>
                <w:szCs w:val="20"/>
                <w:lang w:val="en-GB" w:eastAsia="ja-JP"/>
              </w:rPr>
            </w:pPr>
            <w:r w:rsidRPr="00AA0BB5">
              <w:rPr>
                <w:rFonts w:eastAsia="MS Mincho"/>
                <w:sz w:val="20"/>
                <w:szCs w:val="20"/>
                <w:lang w:val="en-GB" w:eastAsia="ja-JP"/>
              </w:rPr>
              <w:t>PAGE</w:t>
            </w:r>
          </w:p>
        </w:tc>
        <w:tc>
          <w:tcPr>
            <w:tcW w:w="573" w:type="pct"/>
            <w:noWrap/>
          </w:tcPr>
          <w:p w14:paraId="33714198"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4,974</w:t>
            </w:r>
          </w:p>
        </w:tc>
        <w:tc>
          <w:tcPr>
            <w:tcW w:w="591" w:type="pct"/>
            <w:noWrap/>
          </w:tcPr>
          <w:p w14:paraId="1AEE2E1A"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3.754</w:t>
            </w:r>
          </w:p>
        </w:tc>
        <w:tc>
          <w:tcPr>
            <w:tcW w:w="671" w:type="pct"/>
            <w:noWrap/>
          </w:tcPr>
          <w:p w14:paraId="3E6B610E"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5,362</w:t>
            </w:r>
          </w:p>
        </w:tc>
        <w:tc>
          <w:tcPr>
            <w:tcW w:w="613" w:type="pct"/>
            <w:noWrap/>
          </w:tcPr>
          <w:p w14:paraId="3877261C"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3.729</w:t>
            </w:r>
          </w:p>
        </w:tc>
        <w:tc>
          <w:tcPr>
            <w:tcW w:w="1500" w:type="pct"/>
            <w:noWrap/>
          </w:tcPr>
          <w:p w14:paraId="4DFDD9B6" w14:textId="77777777" w:rsidR="00B8548C" w:rsidRPr="001541AE" w:rsidRDefault="00B8548C" w:rsidP="001B1DD0">
            <w:pPr>
              <w:spacing w:after="0" w:line="240" w:lineRule="auto"/>
              <w:jc w:val="center"/>
              <w:rPr>
                <w:rFonts w:eastAsia="MS Mincho"/>
                <w:sz w:val="20"/>
                <w:szCs w:val="20"/>
                <w:lang w:val="en-GB" w:eastAsia="ja-JP"/>
              </w:rPr>
            </w:pPr>
            <w:r w:rsidRPr="001541AE">
              <w:rPr>
                <w:rFonts w:eastAsia="MS Mincho"/>
                <w:sz w:val="20"/>
                <w:szCs w:val="20"/>
                <w:lang w:val="en-GB" w:eastAsia="ja-JP"/>
              </w:rPr>
              <w:t>7.790***</w:t>
            </w:r>
          </w:p>
        </w:tc>
      </w:tr>
      <w:tr w:rsidR="00B8548C" w:rsidRPr="00AA0BB5" w14:paraId="74872152" w14:textId="77777777" w:rsidTr="001B1DD0">
        <w:trPr>
          <w:trHeight w:val="300"/>
          <w:jc w:val="center"/>
        </w:trPr>
        <w:tc>
          <w:tcPr>
            <w:tcW w:w="1052" w:type="pct"/>
          </w:tcPr>
          <w:p w14:paraId="7A3C48AA" w14:textId="77777777" w:rsidR="00B8548C" w:rsidRPr="00AA0BB5" w:rsidRDefault="00B8548C" w:rsidP="001B1DD0">
            <w:pPr>
              <w:spacing w:after="0" w:line="240" w:lineRule="auto"/>
              <w:jc w:val="center"/>
              <w:rPr>
                <w:rFonts w:eastAsia="MS Mincho"/>
                <w:sz w:val="20"/>
                <w:szCs w:val="20"/>
                <w:lang w:val="en-GB" w:eastAsia="ja-JP"/>
              </w:rPr>
            </w:pPr>
            <w:r w:rsidRPr="00AA0BB5">
              <w:rPr>
                <w:rFonts w:eastAsia="MS Mincho"/>
                <w:sz w:val="20"/>
                <w:szCs w:val="20"/>
                <w:lang w:val="en-GB" w:eastAsia="ja-JP"/>
              </w:rPr>
              <w:t>PEDU</w:t>
            </w:r>
          </w:p>
        </w:tc>
        <w:tc>
          <w:tcPr>
            <w:tcW w:w="573" w:type="pct"/>
            <w:noWrap/>
          </w:tcPr>
          <w:p w14:paraId="75BC94D8"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4,974</w:t>
            </w:r>
          </w:p>
        </w:tc>
        <w:tc>
          <w:tcPr>
            <w:tcW w:w="591" w:type="pct"/>
            <w:noWrap/>
          </w:tcPr>
          <w:p w14:paraId="5EA722AB"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-4.490</w:t>
            </w:r>
          </w:p>
        </w:tc>
        <w:tc>
          <w:tcPr>
            <w:tcW w:w="671" w:type="pct"/>
            <w:noWrap/>
          </w:tcPr>
          <w:p w14:paraId="4CE9F23B"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5,362</w:t>
            </w:r>
          </w:p>
        </w:tc>
        <w:tc>
          <w:tcPr>
            <w:tcW w:w="613" w:type="pct"/>
            <w:noWrap/>
          </w:tcPr>
          <w:p w14:paraId="45FEA1CB"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-4.831</w:t>
            </w:r>
          </w:p>
        </w:tc>
        <w:tc>
          <w:tcPr>
            <w:tcW w:w="1500" w:type="pct"/>
            <w:noWrap/>
          </w:tcPr>
          <w:p w14:paraId="5491B2D9" w14:textId="77777777" w:rsidR="00B8548C" w:rsidRPr="001541AE" w:rsidRDefault="00B8548C" w:rsidP="001B1DD0">
            <w:pPr>
              <w:spacing w:after="0" w:line="240" w:lineRule="auto"/>
              <w:jc w:val="center"/>
              <w:rPr>
                <w:rFonts w:eastAsia="MS Mincho"/>
                <w:sz w:val="20"/>
                <w:szCs w:val="20"/>
                <w:lang w:val="en-GB" w:eastAsia="ja-JP"/>
              </w:rPr>
            </w:pPr>
            <w:r w:rsidRPr="001541AE">
              <w:rPr>
                <w:rFonts w:eastAsia="MS Mincho"/>
                <w:sz w:val="20"/>
                <w:szCs w:val="20"/>
                <w:lang w:val="en-GB" w:eastAsia="ja-JP"/>
              </w:rPr>
              <w:t>15.265***</w:t>
            </w:r>
          </w:p>
        </w:tc>
      </w:tr>
      <w:tr w:rsidR="00B8548C" w:rsidRPr="00AA0BB5" w14:paraId="3CDD4D7E" w14:textId="77777777" w:rsidTr="001B1DD0">
        <w:trPr>
          <w:trHeight w:val="300"/>
          <w:jc w:val="center"/>
        </w:trPr>
        <w:tc>
          <w:tcPr>
            <w:tcW w:w="1052" w:type="pct"/>
            <w:tcBorders>
              <w:bottom w:val="single" w:sz="4" w:space="0" w:color="auto"/>
            </w:tcBorders>
          </w:tcPr>
          <w:p w14:paraId="7F16359B" w14:textId="77777777" w:rsidR="00B8548C" w:rsidRPr="00AA0BB5" w:rsidRDefault="00B8548C" w:rsidP="001B1DD0">
            <w:pPr>
              <w:spacing w:after="0" w:line="240" w:lineRule="auto"/>
              <w:jc w:val="center"/>
              <w:rPr>
                <w:rFonts w:eastAsia="MS Mincho"/>
                <w:sz w:val="20"/>
                <w:szCs w:val="20"/>
                <w:lang w:val="en-GB" w:eastAsia="ja-JP"/>
              </w:rPr>
            </w:pPr>
            <w:r w:rsidRPr="00AA0BB5">
              <w:rPr>
                <w:rFonts w:eastAsia="MS Mincho"/>
                <w:sz w:val="20"/>
                <w:szCs w:val="20"/>
                <w:lang w:val="en-GB" w:eastAsia="ja-JP"/>
              </w:rPr>
              <w:t>PLOC</w:t>
            </w:r>
          </w:p>
        </w:tc>
        <w:tc>
          <w:tcPr>
            <w:tcW w:w="573" w:type="pct"/>
            <w:tcBorders>
              <w:bottom w:val="single" w:sz="4" w:space="0" w:color="auto"/>
            </w:tcBorders>
            <w:noWrap/>
          </w:tcPr>
          <w:p w14:paraId="12136E07"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4,974</w:t>
            </w:r>
          </w:p>
        </w:tc>
        <w:tc>
          <w:tcPr>
            <w:tcW w:w="591" w:type="pct"/>
            <w:tcBorders>
              <w:bottom w:val="single" w:sz="4" w:space="0" w:color="auto"/>
            </w:tcBorders>
            <w:noWrap/>
          </w:tcPr>
          <w:p w14:paraId="0E70B99E"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0.731</w:t>
            </w:r>
          </w:p>
        </w:tc>
        <w:tc>
          <w:tcPr>
            <w:tcW w:w="671" w:type="pct"/>
            <w:tcBorders>
              <w:bottom w:val="single" w:sz="4" w:space="0" w:color="auto"/>
            </w:tcBorders>
            <w:noWrap/>
          </w:tcPr>
          <w:p w14:paraId="158DA949"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5,362</w:t>
            </w:r>
          </w:p>
        </w:tc>
        <w:tc>
          <w:tcPr>
            <w:tcW w:w="613" w:type="pct"/>
            <w:tcBorders>
              <w:bottom w:val="single" w:sz="4" w:space="0" w:color="auto"/>
            </w:tcBorders>
            <w:noWrap/>
          </w:tcPr>
          <w:p w14:paraId="76A4028C"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0.853</w:t>
            </w:r>
          </w:p>
        </w:tc>
        <w:tc>
          <w:tcPr>
            <w:tcW w:w="1500" w:type="pct"/>
            <w:tcBorders>
              <w:bottom w:val="single" w:sz="4" w:space="0" w:color="auto"/>
            </w:tcBorders>
            <w:noWrap/>
          </w:tcPr>
          <w:p w14:paraId="0D02BB6F" w14:textId="77777777" w:rsidR="00B8548C" w:rsidRPr="001541AE" w:rsidRDefault="00B8548C" w:rsidP="001B1DD0">
            <w:pPr>
              <w:spacing w:after="0" w:line="240" w:lineRule="auto"/>
              <w:jc w:val="center"/>
              <w:rPr>
                <w:rFonts w:eastAsia="MS Mincho"/>
                <w:sz w:val="20"/>
                <w:szCs w:val="20"/>
                <w:lang w:val="en-GB" w:eastAsia="ja-JP"/>
              </w:rPr>
            </w:pPr>
            <w:r w:rsidRPr="001541AE">
              <w:rPr>
                <w:rFonts w:eastAsia="MS Mincho"/>
                <w:sz w:val="20"/>
                <w:szCs w:val="20"/>
                <w:lang w:val="en-GB" w:eastAsia="ja-JP"/>
              </w:rPr>
              <w:t>15.517***</w:t>
            </w:r>
          </w:p>
        </w:tc>
      </w:tr>
    </w:tbl>
    <w:p w14:paraId="10F2AF25" w14:textId="77777777" w:rsidR="00B8548C" w:rsidRPr="00AA0BB5" w:rsidRDefault="00B8548C" w:rsidP="00B8548C">
      <w:pPr>
        <w:spacing w:after="160" w:line="259" w:lineRule="auto"/>
        <w:rPr>
          <w:sz w:val="22"/>
          <w:szCs w:val="22"/>
          <w:lang w:val="en-GB"/>
        </w:rPr>
      </w:pPr>
    </w:p>
    <w:p w14:paraId="4935E626" w14:textId="77777777" w:rsidR="00B8548C" w:rsidRPr="00AA0BB5" w:rsidRDefault="00B8548C" w:rsidP="00B8548C">
      <w:pPr>
        <w:spacing w:after="160" w:line="259" w:lineRule="auto"/>
        <w:rPr>
          <w:sz w:val="22"/>
          <w:szCs w:val="22"/>
          <w:lang w:val="en-GB"/>
        </w:rPr>
      </w:pPr>
    </w:p>
    <w:tbl>
      <w:tblPr>
        <w:tblW w:w="49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561"/>
        <w:gridCol w:w="1448"/>
        <w:gridCol w:w="1129"/>
        <w:gridCol w:w="1253"/>
        <w:gridCol w:w="1359"/>
        <w:gridCol w:w="1134"/>
      </w:tblGrid>
      <w:tr w:rsidR="00B8548C" w:rsidRPr="00AA0BB5" w14:paraId="10A98BDE" w14:textId="77777777" w:rsidTr="001B1DD0">
        <w:trPr>
          <w:trHeight w:val="255"/>
          <w:jc w:val="center"/>
        </w:trPr>
        <w:tc>
          <w:tcPr>
            <w:tcW w:w="5000" w:type="pct"/>
            <w:gridSpan w:val="7"/>
          </w:tcPr>
          <w:p w14:paraId="33CB1320" w14:textId="77777777" w:rsidR="00B8548C" w:rsidRPr="00AA0BB5" w:rsidRDefault="00B8548C" w:rsidP="001B1DD0">
            <w:pPr>
              <w:spacing w:after="0" w:line="240" w:lineRule="auto"/>
              <w:jc w:val="both"/>
              <w:rPr>
                <w:rFonts w:eastAsia="MS Mincho"/>
                <w:b/>
                <w:bCs/>
                <w:sz w:val="20"/>
                <w:szCs w:val="20"/>
                <w:lang w:val="en-GB" w:eastAsia="ja-JP"/>
              </w:rPr>
            </w:pPr>
            <w:r w:rsidRPr="00174D02">
              <w:rPr>
                <w:rFonts w:eastAsia="MS Mincho"/>
                <w:b/>
                <w:bCs/>
                <w:sz w:val="20"/>
                <w:szCs w:val="20"/>
                <w:lang w:val="en-GB" w:eastAsia="ja-JP"/>
              </w:rPr>
              <w:t>PANEL C – Partners’ characteristics by ethnicity</w:t>
            </w:r>
          </w:p>
        </w:tc>
      </w:tr>
      <w:tr w:rsidR="00B8548C" w:rsidRPr="00AA0BB5" w14:paraId="2F9D21E6" w14:textId="77777777" w:rsidTr="001B1DD0">
        <w:trPr>
          <w:trHeight w:val="255"/>
          <w:jc w:val="center"/>
        </w:trPr>
        <w:tc>
          <w:tcPr>
            <w:tcW w:w="613" w:type="pct"/>
            <w:noWrap/>
          </w:tcPr>
          <w:p w14:paraId="536783F0" w14:textId="77777777" w:rsidR="00B8548C" w:rsidRPr="00AA0BB5" w:rsidRDefault="00B8548C" w:rsidP="001B1DD0">
            <w:pPr>
              <w:spacing w:after="0" w:line="240" w:lineRule="auto"/>
              <w:jc w:val="center"/>
              <w:rPr>
                <w:rFonts w:eastAsia="MS Mincho"/>
                <w:b/>
                <w:sz w:val="20"/>
                <w:szCs w:val="20"/>
                <w:lang w:val="en-GB" w:eastAsia="ja-JP"/>
              </w:rPr>
            </w:pPr>
          </w:p>
        </w:tc>
        <w:tc>
          <w:tcPr>
            <w:tcW w:w="2303" w:type="pct"/>
            <w:gridSpan w:val="3"/>
            <w:noWrap/>
          </w:tcPr>
          <w:p w14:paraId="453D622F" w14:textId="77777777" w:rsidR="00B8548C" w:rsidRPr="00AA0BB5" w:rsidRDefault="00B8548C" w:rsidP="001B1DD0">
            <w:pPr>
              <w:spacing w:after="0" w:line="240" w:lineRule="auto"/>
              <w:jc w:val="center"/>
              <w:rPr>
                <w:rFonts w:eastAsia="MS Mincho"/>
                <w:b/>
                <w:bCs/>
                <w:sz w:val="20"/>
                <w:szCs w:val="20"/>
                <w:lang w:val="en-GB" w:eastAsia="ja-JP"/>
              </w:rPr>
            </w:pPr>
            <w:r w:rsidRPr="00AA0BB5">
              <w:rPr>
                <w:rFonts w:eastAsia="MS Mincho"/>
                <w:b/>
                <w:bCs/>
                <w:sz w:val="20"/>
                <w:szCs w:val="20"/>
                <w:lang w:val="en-GB" w:eastAsia="ja-JP"/>
              </w:rPr>
              <w:t>Big</w:t>
            </w:r>
            <w:r>
              <w:rPr>
                <w:rFonts w:eastAsia="MS Mincho"/>
                <w:b/>
                <w:bCs/>
                <w:sz w:val="20"/>
                <w:szCs w:val="20"/>
                <w:lang w:val="en-GB" w:eastAsia="ja-JP"/>
              </w:rPr>
              <w:t>-N Clients</w:t>
            </w:r>
          </w:p>
        </w:tc>
        <w:tc>
          <w:tcPr>
            <w:tcW w:w="2077" w:type="pct"/>
            <w:gridSpan w:val="3"/>
            <w:noWrap/>
          </w:tcPr>
          <w:p w14:paraId="5EEC704D" w14:textId="5D146CDE" w:rsidR="00B8548C" w:rsidRPr="00AA0BB5" w:rsidRDefault="001C6878" w:rsidP="001B1DD0">
            <w:pPr>
              <w:spacing w:after="0" w:line="240" w:lineRule="auto"/>
              <w:jc w:val="center"/>
              <w:rPr>
                <w:rFonts w:eastAsia="MS Mincho"/>
                <w:b/>
                <w:bCs/>
                <w:sz w:val="20"/>
                <w:szCs w:val="20"/>
                <w:lang w:val="en-GB" w:eastAsia="ja-JP"/>
              </w:rPr>
            </w:pPr>
            <w:r>
              <w:rPr>
                <w:rFonts w:eastAsia="MS Mincho"/>
                <w:b/>
                <w:bCs/>
                <w:sz w:val="20"/>
                <w:szCs w:val="20"/>
                <w:lang w:val="en-GB" w:eastAsia="ja-JP"/>
              </w:rPr>
              <w:t>Non-Big</w:t>
            </w:r>
            <w:r w:rsidR="00B8548C">
              <w:rPr>
                <w:rFonts w:eastAsia="MS Mincho"/>
                <w:b/>
                <w:bCs/>
                <w:sz w:val="20"/>
                <w:szCs w:val="20"/>
                <w:lang w:val="en-GB" w:eastAsia="ja-JP"/>
              </w:rPr>
              <w:t>-N Clients</w:t>
            </w:r>
          </w:p>
        </w:tc>
      </w:tr>
      <w:tr w:rsidR="00B8548C" w:rsidRPr="00AA0BB5" w14:paraId="16DBD231" w14:textId="77777777" w:rsidTr="001B1DD0">
        <w:trPr>
          <w:trHeight w:val="255"/>
          <w:jc w:val="center"/>
        </w:trPr>
        <w:tc>
          <w:tcPr>
            <w:tcW w:w="613" w:type="pct"/>
            <w:noWrap/>
          </w:tcPr>
          <w:p w14:paraId="3A2A4BEC" w14:textId="77777777" w:rsidR="00B8548C" w:rsidRPr="00AA0BB5" w:rsidRDefault="00B8548C" w:rsidP="001B1DD0">
            <w:pPr>
              <w:spacing w:after="0" w:line="240" w:lineRule="auto"/>
              <w:jc w:val="center"/>
              <w:rPr>
                <w:rFonts w:eastAsia="MS Mincho"/>
                <w:b/>
                <w:sz w:val="20"/>
                <w:szCs w:val="20"/>
                <w:lang w:val="en-GB" w:eastAsia="ja-JP"/>
              </w:rPr>
            </w:pPr>
          </w:p>
        </w:tc>
        <w:tc>
          <w:tcPr>
            <w:tcW w:w="869" w:type="pct"/>
            <w:noWrap/>
            <w:hideMark/>
          </w:tcPr>
          <w:p w14:paraId="03AF6EA3" w14:textId="77777777" w:rsidR="00B8548C" w:rsidRPr="00AA0BB5" w:rsidRDefault="00B8548C" w:rsidP="001B1DD0">
            <w:pPr>
              <w:spacing w:after="0" w:line="240" w:lineRule="auto"/>
              <w:jc w:val="center"/>
              <w:rPr>
                <w:rFonts w:eastAsia="MS Mincho"/>
                <w:b/>
                <w:bCs/>
                <w:sz w:val="20"/>
                <w:szCs w:val="20"/>
                <w:lang w:val="en-GB" w:eastAsia="ja-JP"/>
              </w:rPr>
            </w:pPr>
            <w:r>
              <w:rPr>
                <w:rFonts w:eastAsia="MS Mincho"/>
                <w:b/>
                <w:bCs/>
                <w:sz w:val="20"/>
                <w:szCs w:val="20"/>
                <w:lang w:val="en-GB" w:eastAsia="ja-JP"/>
              </w:rPr>
              <w:t>Non-</w:t>
            </w:r>
            <w:r w:rsidRPr="00AA0BB5">
              <w:rPr>
                <w:rFonts w:eastAsia="MS Mincho"/>
                <w:b/>
                <w:bCs/>
                <w:sz w:val="20"/>
                <w:szCs w:val="20"/>
                <w:lang w:val="en-GB" w:eastAsia="ja-JP"/>
              </w:rPr>
              <w:t>Anglo-Saxon partners</w:t>
            </w:r>
          </w:p>
        </w:tc>
        <w:tc>
          <w:tcPr>
            <w:tcW w:w="806" w:type="pct"/>
            <w:noWrap/>
            <w:hideMark/>
          </w:tcPr>
          <w:p w14:paraId="7C3404C8" w14:textId="77777777" w:rsidR="00B8548C" w:rsidRPr="00AA0BB5" w:rsidRDefault="00B8548C" w:rsidP="001B1DD0">
            <w:pPr>
              <w:spacing w:after="0" w:line="240" w:lineRule="auto"/>
              <w:jc w:val="center"/>
              <w:rPr>
                <w:rFonts w:eastAsia="MS Mincho"/>
                <w:b/>
                <w:bCs/>
                <w:sz w:val="20"/>
                <w:szCs w:val="20"/>
                <w:lang w:val="en-GB" w:eastAsia="ja-JP"/>
              </w:rPr>
            </w:pPr>
            <w:r w:rsidRPr="00AA0BB5">
              <w:rPr>
                <w:rFonts w:eastAsia="MS Mincho"/>
                <w:b/>
                <w:bCs/>
                <w:sz w:val="20"/>
                <w:szCs w:val="20"/>
                <w:lang w:val="en-GB" w:eastAsia="ja-JP"/>
              </w:rPr>
              <w:t>Anglo-Saxon partners</w:t>
            </w:r>
          </w:p>
        </w:tc>
        <w:tc>
          <w:tcPr>
            <w:tcW w:w="628" w:type="pct"/>
          </w:tcPr>
          <w:p w14:paraId="72A854E1" w14:textId="77777777" w:rsidR="00B8548C" w:rsidRPr="00AA0BB5" w:rsidRDefault="00B8548C" w:rsidP="001B1DD0">
            <w:pPr>
              <w:spacing w:after="0" w:line="240" w:lineRule="auto"/>
              <w:jc w:val="center"/>
              <w:rPr>
                <w:rFonts w:eastAsia="MS Mincho"/>
                <w:b/>
                <w:bCs/>
                <w:sz w:val="20"/>
                <w:szCs w:val="20"/>
                <w:lang w:val="en-GB" w:eastAsia="ja-JP"/>
              </w:rPr>
            </w:pPr>
            <w:r w:rsidRPr="00AA0BB5">
              <w:rPr>
                <w:rFonts w:eastAsia="MS Mincho"/>
                <w:b/>
                <w:bCs/>
                <w:sz w:val="20"/>
                <w:szCs w:val="20"/>
                <w:lang w:val="en-GB" w:eastAsia="ja-JP"/>
              </w:rPr>
              <w:t>T-stat on difference</w:t>
            </w:r>
          </w:p>
        </w:tc>
        <w:tc>
          <w:tcPr>
            <w:tcW w:w="697" w:type="pct"/>
            <w:noWrap/>
            <w:hideMark/>
          </w:tcPr>
          <w:p w14:paraId="3ECD2F0E" w14:textId="77777777" w:rsidR="00B8548C" w:rsidRPr="00AA0BB5" w:rsidRDefault="00B8548C" w:rsidP="001B1DD0">
            <w:pPr>
              <w:spacing w:after="0" w:line="240" w:lineRule="auto"/>
              <w:jc w:val="center"/>
              <w:rPr>
                <w:rFonts w:eastAsia="MS Mincho"/>
                <w:b/>
                <w:bCs/>
                <w:sz w:val="20"/>
                <w:szCs w:val="20"/>
                <w:lang w:val="en-GB" w:eastAsia="ja-JP"/>
              </w:rPr>
            </w:pPr>
            <w:r>
              <w:rPr>
                <w:rFonts w:eastAsia="MS Mincho"/>
                <w:b/>
                <w:bCs/>
                <w:sz w:val="20"/>
                <w:szCs w:val="20"/>
                <w:lang w:val="en-GB" w:eastAsia="ja-JP"/>
              </w:rPr>
              <w:t>Non-</w:t>
            </w:r>
            <w:r w:rsidRPr="00AA0BB5">
              <w:rPr>
                <w:rFonts w:eastAsia="MS Mincho"/>
                <w:b/>
                <w:bCs/>
                <w:sz w:val="20"/>
                <w:szCs w:val="20"/>
                <w:lang w:val="en-GB" w:eastAsia="ja-JP"/>
              </w:rPr>
              <w:t>Anglo-Saxon partners</w:t>
            </w:r>
          </w:p>
        </w:tc>
        <w:tc>
          <w:tcPr>
            <w:tcW w:w="756" w:type="pct"/>
            <w:noWrap/>
            <w:hideMark/>
          </w:tcPr>
          <w:p w14:paraId="6092F48A" w14:textId="77777777" w:rsidR="00B8548C" w:rsidRPr="00AA0BB5" w:rsidRDefault="00B8548C" w:rsidP="001B1DD0">
            <w:pPr>
              <w:spacing w:after="0" w:line="240" w:lineRule="auto"/>
              <w:jc w:val="center"/>
              <w:rPr>
                <w:rFonts w:eastAsia="MS Mincho"/>
                <w:b/>
                <w:bCs/>
                <w:sz w:val="20"/>
                <w:szCs w:val="20"/>
                <w:lang w:val="en-GB" w:eastAsia="ja-JP"/>
              </w:rPr>
            </w:pPr>
            <w:r w:rsidRPr="00AA0BB5">
              <w:rPr>
                <w:rFonts w:eastAsia="MS Mincho"/>
                <w:b/>
                <w:bCs/>
                <w:sz w:val="20"/>
                <w:szCs w:val="20"/>
                <w:lang w:val="en-GB" w:eastAsia="ja-JP"/>
              </w:rPr>
              <w:t>Anglo-Saxon partners</w:t>
            </w:r>
          </w:p>
        </w:tc>
        <w:tc>
          <w:tcPr>
            <w:tcW w:w="631" w:type="pct"/>
            <w:noWrap/>
            <w:hideMark/>
          </w:tcPr>
          <w:p w14:paraId="00BC44C7" w14:textId="77777777" w:rsidR="00B8548C" w:rsidRPr="00AA0BB5" w:rsidRDefault="00B8548C" w:rsidP="001B1DD0">
            <w:pPr>
              <w:spacing w:after="0" w:line="240" w:lineRule="auto"/>
              <w:jc w:val="center"/>
              <w:rPr>
                <w:rFonts w:eastAsia="MS Mincho"/>
                <w:b/>
                <w:bCs/>
                <w:sz w:val="20"/>
                <w:szCs w:val="20"/>
                <w:lang w:val="en-GB" w:eastAsia="ja-JP"/>
              </w:rPr>
            </w:pPr>
            <w:r w:rsidRPr="00AA0BB5">
              <w:rPr>
                <w:rFonts w:eastAsia="MS Mincho"/>
                <w:b/>
                <w:bCs/>
                <w:sz w:val="20"/>
                <w:szCs w:val="20"/>
                <w:lang w:val="en-GB" w:eastAsia="ja-JP"/>
              </w:rPr>
              <w:t xml:space="preserve">T-stat on </w:t>
            </w:r>
          </w:p>
          <w:p w14:paraId="51A73652" w14:textId="77777777" w:rsidR="00B8548C" w:rsidRPr="00AA0BB5" w:rsidRDefault="00B8548C" w:rsidP="001B1DD0">
            <w:pPr>
              <w:spacing w:after="0" w:line="240" w:lineRule="auto"/>
              <w:jc w:val="center"/>
              <w:rPr>
                <w:rFonts w:eastAsia="MS Mincho"/>
                <w:b/>
                <w:bCs/>
                <w:sz w:val="20"/>
                <w:szCs w:val="20"/>
                <w:lang w:val="en-GB" w:eastAsia="ja-JP"/>
              </w:rPr>
            </w:pPr>
            <w:r w:rsidRPr="00AA0BB5">
              <w:rPr>
                <w:rFonts w:eastAsia="MS Mincho"/>
                <w:b/>
                <w:bCs/>
                <w:sz w:val="20"/>
                <w:szCs w:val="20"/>
                <w:lang w:val="en-GB" w:eastAsia="ja-JP"/>
              </w:rPr>
              <w:t>difference</w:t>
            </w:r>
          </w:p>
        </w:tc>
      </w:tr>
      <w:tr w:rsidR="00B8548C" w:rsidRPr="00074143" w14:paraId="719B9587" w14:textId="77777777" w:rsidTr="001B1DD0">
        <w:trPr>
          <w:trHeight w:val="255"/>
          <w:jc w:val="center"/>
        </w:trPr>
        <w:tc>
          <w:tcPr>
            <w:tcW w:w="613" w:type="pct"/>
            <w:noWrap/>
          </w:tcPr>
          <w:p w14:paraId="0A1B5E0C" w14:textId="77777777" w:rsidR="00B8548C" w:rsidRPr="00074143" w:rsidRDefault="00B8548C" w:rsidP="001B1DD0">
            <w:pPr>
              <w:spacing w:after="0" w:line="240" w:lineRule="auto"/>
              <w:jc w:val="center"/>
              <w:rPr>
                <w:rFonts w:eastAsia="MS Mincho"/>
                <w:sz w:val="20"/>
                <w:szCs w:val="20"/>
                <w:lang w:val="en-GB" w:eastAsia="ja-JP"/>
              </w:rPr>
            </w:pPr>
            <w:r w:rsidRPr="00074143">
              <w:rPr>
                <w:rFonts w:eastAsia="MS Mincho"/>
                <w:sz w:val="20"/>
                <w:szCs w:val="20"/>
                <w:lang w:val="en-GB" w:eastAsia="ja-JP"/>
              </w:rPr>
              <w:t>LAF</w:t>
            </w:r>
          </w:p>
        </w:tc>
        <w:tc>
          <w:tcPr>
            <w:tcW w:w="869" w:type="pct"/>
            <w:noWrap/>
          </w:tcPr>
          <w:p w14:paraId="56F3A755" w14:textId="77777777" w:rsidR="00B8548C" w:rsidRPr="00074143" w:rsidRDefault="00B8548C" w:rsidP="001B1DD0">
            <w:pPr>
              <w:spacing w:after="0" w:line="240" w:lineRule="auto"/>
              <w:jc w:val="center"/>
              <w:rPr>
                <w:rFonts w:eastAsia="MS Mincho"/>
                <w:bCs/>
                <w:sz w:val="20"/>
                <w:szCs w:val="20"/>
                <w:lang w:val="en-GB" w:eastAsia="ja-JP"/>
              </w:rPr>
            </w:pPr>
            <w:r>
              <w:rPr>
                <w:rFonts w:eastAsia="MS Mincho"/>
                <w:bCs/>
                <w:sz w:val="20"/>
                <w:szCs w:val="20"/>
                <w:lang w:val="en-GB" w:eastAsia="ja-JP"/>
              </w:rPr>
              <w:t>12.020</w:t>
            </w:r>
          </w:p>
        </w:tc>
        <w:tc>
          <w:tcPr>
            <w:tcW w:w="806" w:type="pct"/>
            <w:noWrap/>
          </w:tcPr>
          <w:p w14:paraId="5C6751D3" w14:textId="77777777" w:rsidR="00B8548C" w:rsidRPr="00074143" w:rsidRDefault="00B8548C" w:rsidP="001B1DD0">
            <w:pPr>
              <w:spacing w:after="0" w:line="240" w:lineRule="auto"/>
              <w:jc w:val="center"/>
              <w:rPr>
                <w:rFonts w:eastAsia="MS Mincho"/>
                <w:bCs/>
                <w:sz w:val="20"/>
                <w:szCs w:val="20"/>
                <w:lang w:val="en-GB" w:eastAsia="ja-JP"/>
              </w:rPr>
            </w:pPr>
            <w:r>
              <w:rPr>
                <w:rFonts w:eastAsia="MS Mincho"/>
                <w:bCs/>
                <w:sz w:val="20"/>
                <w:szCs w:val="20"/>
                <w:lang w:val="en-GB" w:eastAsia="ja-JP"/>
              </w:rPr>
              <w:t>12.060</w:t>
            </w:r>
          </w:p>
        </w:tc>
        <w:tc>
          <w:tcPr>
            <w:tcW w:w="628" w:type="pct"/>
          </w:tcPr>
          <w:p w14:paraId="02BB05B7" w14:textId="77777777" w:rsidR="00B8548C" w:rsidRPr="00074143" w:rsidRDefault="00B8548C" w:rsidP="001B1DD0">
            <w:pPr>
              <w:spacing w:after="0" w:line="240" w:lineRule="auto"/>
              <w:jc w:val="center"/>
              <w:rPr>
                <w:rFonts w:eastAsia="MS Mincho"/>
                <w:bCs/>
                <w:sz w:val="20"/>
                <w:szCs w:val="20"/>
                <w:lang w:val="en-GB" w:eastAsia="ja-JP"/>
              </w:rPr>
            </w:pPr>
            <w:r>
              <w:rPr>
                <w:rFonts w:eastAsia="MS Mincho"/>
                <w:bCs/>
                <w:sz w:val="20"/>
                <w:szCs w:val="20"/>
                <w:lang w:val="en-GB" w:eastAsia="ja-JP"/>
              </w:rPr>
              <w:t>0.891</w:t>
            </w:r>
          </w:p>
        </w:tc>
        <w:tc>
          <w:tcPr>
            <w:tcW w:w="697" w:type="pct"/>
            <w:noWrap/>
          </w:tcPr>
          <w:p w14:paraId="5BD6ECD5" w14:textId="77777777" w:rsidR="00B8548C" w:rsidRPr="00074143" w:rsidRDefault="00B8548C" w:rsidP="001B1DD0">
            <w:pPr>
              <w:spacing w:after="0" w:line="240" w:lineRule="auto"/>
              <w:jc w:val="center"/>
              <w:rPr>
                <w:rFonts w:eastAsia="MS Mincho"/>
                <w:bCs/>
                <w:sz w:val="20"/>
                <w:szCs w:val="20"/>
                <w:lang w:val="en-GB" w:eastAsia="ja-JP"/>
              </w:rPr>
            </w:pPr>
            <w:r>
              <w:rPr>
                <w:rFonts w:eastAsia="MS Mincho"/>
                <w:bCs/>
                <w:sz w:val="20"/>
                <w:szCs w:val="20"/>
                <w:lang w:val="en-GB" w:eastAsia="ja-JP"/>
              </w:rPr>
              <w:t>10.693</w:t>
            </w:r>
          </w:p>
        </w:tc>
        <w:tc>
          <w:tcPr>
            <w:tcW w:w="756" w:type="pct"/>
            <w:noWrap/>
          </w:tcPr>
          <w:p w14:paraId="5F489FCA" w14:textId="77777777" w:rsidR="00B8548C" w:rsidRPr="00074143" w:rsidRDefault="00B8548C" w:rsidP="001B1DD0">
            <w:pPr>
              <w:spacing w:after="0" w:line="240" w:lineRule="auto"/>
              <w:jc w:val="center"/>
              <w:rPr>
                <w:rFonts w:eastAsia="MS Mincho"/>
                <w:bCs/>
                <w:sz w:val="20"/>
                <w:szCs w:val="20"/>
                <w:lang w:val="en-GB" w:eastAsia="ja-JP"/>
              </w:rPr>
            </w:pPr>
            <w:r>
              <w:rPr>
                <w:rFonts w:eastAsia="MS Mincho"/>
                <w:bCs/>
                <w:sz w:val="20"/>
                <w:szCs w:val="20"/>
                <w:lang w:val="en-GB" w:eastAsia="ja-JP"/>
              </w:rPr>
              <w:t>10.836</w:t>
            </w:r>
          </w:p>
        </w:tc>
        <w:tc>
          <w:tcPr>
            <w:tcW w:w="631" w:type="pct"/>
            <w:noWrap/>
          </w:tcPr>
          <w:p w14:paraId="0026F542" w14:textId="77777777" w:rsidR="00B8548C" w:rsidRPr="00074143" w:rsidRDefault="00B8548C" w:rsidP="001B1DD0">
            <w:pPr>
              <w:spacing w:after="0" w:line="240" w:lineRule="auto"/>
              <w:jc w:val="center"/>
              <w:rPr>
                <w:rFonts w:eastAsia="MS Mincho"/>
                <w:bCs/>
                <w:sz w:val="20"/>
                <w:szCs w:val="20"/>
                <w:lang w:val="en-GB" w:eastAsia="ja-JP"/>
              </w:rPr>
            </w:pPr>
            <w:r>
              <w:rPr>
                <w:rFonts w:eastAsia="MS Mincho"/>
                <w:bCs/>
                <w:sz w:val="20"/>
                <w:szCs w:val="20"/>
                <w:lang w:val="en-GB" w:eastAsia="ja-JP"/>
              </w:rPr>
              <w:t>4.103***</w:t>
            </w:r>
          </w:p>
        </w:tc>
      </w:tr>
      <w:tr w:rsidR="00B8548C" w:rsidRPr="00AA0BB5" w14:paraId="12BFA3FB" w14:textId="77777777" w:rsidTr="001B1DD0">
        <w:trPr>
          <w:trHeight w:val="255"/>
          <w:jc w:val="center"/>
        </w:trPr>
        <w:tc>
          <w:tcPr>
            <w:tcW w:w="613" w:type="pct"/>
            <w:noWrap/>
          </w:tcPr>
          <w:p w14:paraId="78C450DB" w14:textId="77777777" w:rsidR="00B8548C" w:rsidRPr="00AA0BB5" w:rsidRDefault="00B8548C" w:rsidP="001B1DD0">
            <w:pPr>
              <w:spacing w:after="0" w:line="240" w:lineRule="auto"/>
              <w:jc w:val="center"/>
              <w:rPr>
                <w:rFonts w:eastAsia="MS Mincho"/>
                <w:sz w:val="20"/>
                <w:szCs w:val="20"/>
                <w:lang w:val="en-GB" w:eastAsia="ja-JP"/>
              </w:rPr>
            </w:pPr>
            <w:r w:rsidRPr="00AA0BB5">
              <w:rPr>
                <w:rFonts w:eastAsia="MS Mincho"/>
                <w:sz w:val="20"/>
                <w:szCs w:val="20"/>
                <w:lang w:val="en-GB" w:eastAsia="ja-JP"/>
              </w:rPr>
              <w:t>PAGE</w:t>
            </w:r>
          </w:p>
        </w:tc>
        <w:tc>
          <w:tcPr>
            <w:tcW w:w="869" w:type="pct"/>
            <w:noWrap/>
          </w:tcPr>
          <w:p w14:paraId="1E5ED0AE" w14:textId="77777777" w:rsidR="00B8548C" w:rsidRPr="00AA0BB5" w:rsidRDefault="00B8548C" w:rsidP="001B1DD0">
            <w:pPr>
              <w:spacing w:after="0" w:line="240" w:lineRule="auto"/>
              <w:jc w:val="center"/>
              <w:rPr>
                <w:rFonts w:eastAsia="MS Mincho"/>
                <w:sz w:val="20"/>
                <w:szCs w:val="20"/>
                <w:lang w:val="en-GB" w:eastAsia="ja-JP"/>
              </w:rPr>
            </w:pPr>
            <w:r w:rsidRPr="00AA0BB5">
              <w:rPr>
                <w:rFonts w:eastAsia="MS Mincho"/>
                <w:sz w:val="20"/>
                <w:szCs w:val="20"/>
                <w:lang w:val="en-GB" w:eastAsia="ja-JP"/>
              </w:rPr>
              <w:t>3.7</w:t>
            </w:r>
            <w:r>
              <w:rPr>
                <w:rFonts w:eastAsia="MS Mincho"/>
                <w:sz w:val="20"/>
                <w:szCs w:val="20"/>
                <w:lang w:val="en-GB" w:eastAsia="ja-JP"/>
              </w:rPr>
              <w:t>82</w:t>
            </w:r>
          </w:p>
        </w:tc>
        <w:tc>
          <w:tcPr>
            <w:tcW w:w="806" w:type="pct"/>
            <w:noWrap/>
          </w:tcPr>
          <w:p w14:paraId="36786513" w14:textId="77777777" w:rsidR="00B8548C" w:rsidRPr="00AA0BB5" w:rsidRDefault="00B8548C" w:rsidP="001B1DD0">
            <w:pPr>
              <w:spacing w:after="0" w:line="240" w:lineRule="auto"/>
              <w:jc w:val="center"/>
              <w:rPr>
                <w:rFonts w:eastAsia="MS Mincho"/>
                <w:sz w:val="20"/>
                <w:szCs w:val="20"/>
                <w:lang w:val="en-GB" w:eastAsia="ja-JP"/>
              </w:rPr>
            </w:pPr>
            <w:r w:rsidRPr="00AA0BB5">
              <w:rPr>
                <w:rFonts w:eastAsia="MS Mincho"/>
                <w:sz w:val="20"/>
                <w:szCs w:val="20"/>
                <w:lang w:val="en-GB" w:eastAsia="ja-JP"/>
              </w:rPr>
              <w:t>3.74</w:t>
            </w:r>
            <w:r>
              <w:rPr>
                <w:rFonts w:eastAsia="MS Mincho"/>
                <w:sz w:val="20"/>
                <w:szCs w:val="20"/>
                <w:lang w:val="en-GB" w:eastAsia="ja-JP"/>
              </w:rPr>
              <w:t>6</w:t>
            </w:r>
          </w:p>
        </w:tc>
        <w:tc>
          <w:tcPr>
            <w:tcW w:w="628" w:type="pct"/>
          </w:tcPr>
          <w:p w14:paraId="43CA56C7"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6.529</w:t>
            </w:r>
            <w:r w:rsidRPr="00AA0BB5">
              <w:rPr>
                <w:rFonts w:eastAsia="MS Mincho"/>
                <w:sz w:val="20"/>
                <w:szCs w:val="20"/>
                <w:lang w:val="en-GB" w:eastAsia="ja-JP"/>
              </w:rPr>
              <w:t>***</w:t>
            </w:r>
          </w:p>
        </w:tc>
        <w:tc>
          <w:tcPr>
            <w:tcW w:w="697" w:type="pct"/>
            <w:noWrap/>
          </w:tcPr>
          <w:p w14:paraId="446FF812" w14:textId="77777777" w:rsidR="00B8548C" w:rsidRPr="00AA0BB5" w:rsidRDefault="00B8548C" w:rsidP="001B1DD0">
            <w:pPr>
              <w:spacing w:after="0" w:line="240" w:lineRule="auto"/>
              <w:jc w:val="center"/>
              <w:rPr>
                <w:rFonts w:eastAsia="MS Mincho"/>
                <w:sz w:val="20"/>
                <w:szCs w:val="20"/>
                <w:lang w:val="en-GB" w:eastAsia="ja-JP"/>
              </w:rPr>
            </w:pPr>
            <w:r w:rsidRPr="00AA0BB5">
              <w:rPr>
                <w:rFonts w:eastAsia="MS Mincho"/>
                <w:sz w:val="20"/>
                <w:szCs w:val="20"/>
                <w:lang w:val="en-GB" w:eastAsia="ja-JP"/>
              </w:rPr>
              <w:t>3.7</w:t>
            </w:r>
            <w:r>
              <w:rPr>
                <w:rFonts w:eastAsia="MS Mincho"/>
                <w:sz w:val="20"/>
                <w:szCs w:val="20"/>
                <w:lang w:val="en-GB" w:eastAsia="ja-JP"/>
              </w:rPr>
              <w:t>34</w:t>
            </w:r>
          </w:p>
        </w:tc>
        <w:tc>
          <w:tcPr>
            <w:tcW w:w="756" w:type="pct"/>
            <w:noWrap/>
          </w:tcPr>
          <w:p w14:paraId="168C93F9" w14:textId="77777777" w:rsidR="00B8548C" w:rsidRPr="00AA0BB5" w:rsidRDefault="00B8548C" w:rsidP="001B1DD0">
            <w:pPr>
              <w:spacing w:after="0" w:line="240" w:lineRule="auto"/>
              <w:jc w:val="center"/>
              <w:rPr>
                <w:rFonts w:eastAsia="MS Mincho"/>
                <w:sz w:val="20"/>
                <w:szCs w:val="20"/>
                <w:lang w:val="en-GB" w:eastAsia="ja-JP"/>
              </w:rPr>
            </w:pPr>
            <w:r w:rsidRPr="00AA0BB5">
              <w:rPr>
                <w:rFonts w:eastAsia="MS Mincho"/>
                <w:sz w:val="20"/>
                <w:szCs w:val="20"/>
                <w:lang w:val="en-GB" w:eastAsia="ja-JP"/>
              </w:rPr>
              <w:t>3.7</w:t>
            </w:r>
            <w:r>
              <w:rPr>
                <w:rFonts w:eastAsia="MS Mincho"/>
                <w:sz w:val="20"/>
                <w:szCs w:val="20"/>
                <w:lang w:val="en-GB" w:eastAsia="ja-JP"/>
              </w:rPr>
              <w:t>28</w:t>
            </w:r>
          </w:p>
        </w:tc>
        <w:tc>
          <w:tcPr>
            <w:tcW w:w="631" w:type="pct"/>
            <w:noWrap/>
          </w:tcPr>
          <w:p w14:paraId="2A156B3C"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1.069</w:t>
            </w:r>
          </w:p>
        </w:tc>
      </w:tr>
      <w:tr w:rsidR="00B8548C" w:rsidRPr="00AA0BB5" w14:paraId="0A9E45B0" w14:textId="77777777" w:rsidTr="001B1DD0">
        <w:trPr>
          <w:trHeight w:val="255"/>
          <w:jc w:val="center"/>
        </w:trPr>
        <w:tc>
          <w:tcPr>
            <w:tcW w:w="613" w:type="pct"/>
            <w:noWrap/>
          </w:tcPr>
          <w:p w14:paraId="5D029D16" w14:textId="77777777" w:rsidR="00B8548C" w:rsidRPr="00AA0BB5" w:rsidRDefault="00B8548C" w:rsidP="001B1DD0">
            <w:pPr>
              <w:spacing w:after="0" w:line="240" w:lineRule="auto"/>
              <w:jc w:val="center"/>
              <w:rPr>
                <w:rFonts w:eastAsia="MS Mincho"/>
                <w:sz w:val="20"/>
                <w:szCs w:val="20"/>
                <w:lang w:val="en-GB" w:eastAsia="ja-JP"/>
              </w:rPr>
            </w:pPr>
            <w:r w:rsidRPr="00AA0BB5">
              <w:rPr>
                <w:rFonts w:eastAsia="MS Mincho"/>
                <w:sz w:val="20"/>
                <w:szCs w:val="20"/>
                <w:lang w:val="en-GB" w:eastAsia="ja-JP"/>
              </w:rPr>
              <w:t>PEDU</w:t>
            </w:r>
          </w:p>
        </w:tc>
        <w:tc>
          <w:tcPr>
            <w:tcW w:w="869" w:type="pct"/>
            <w:noWrap/>
          </w:tcPr>
          <w:p w14:paraId="48514B14"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-4.572</w:t>
            </w:r>
          </w:p>
        </w:tc>
        <w:tc>
          <w:tcPr>
            <w:tcW w:w="806" w:type="pct"/>
            <w:noWrap/>
          </w:tcPr>
          <w:p w14:paraId="71BA224B"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-4.469</w:t>
            </w:r>
          </w:p>
        </w:tc>
        <w:tc>
          <w:tcPr>
            <w:tcW w:w="628" w:type="pct"/>
          </w:tcPr>
          <w:p w14:paraId="0CC283E5"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2.718**</w:t>
            </w:r>
            <w:r w:rsidRPr="00AA0BB5">
              <w:rPr>
                <w:rFonts w:eastAsia="MS Mincho"/>
                <w:sz w:val="20"/>
                <w:szCs w:val="20"/>
                <w:lang w:val="en-GB" w:eastAsia="ja-JP"/>
              </w:rPr>
              <w:t>*</w:t>
            </w:r>
          </w:p>
        </w:tc>
        <w:tc>
          <w:tcPr>
            <w:tcW w:w="697" w:type="pct"/>
            <w:noWrap/>
          </w:tcPr>
          <w:p w14:paraId="1D4AAA5B"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-5.035</w:t>
            </w:r>
          </w:p>
        </w:tc>
        <w:tc>
          <w:tcPr>
            <w:tcW w:w="756" w:type="pct"/>
            <w:noWrap/>
          </w:tcPr>
          <w:p w14:paraId="54762772"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-4.795</w:t>
            </w:r>
          </w:p>
        </w:tc>
        <w:tc>
          <w:tcPr>
            <w:tcW w:w="631" w:type="pct"/>
            <w:noWrap/>
          </w:tcPr>
          <w:p w14:paraId="53D417B4"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5.401***</w:t>
            </w:r>
          </w:p>
        </w:tc>
      </w:tr>
      <w:tr w:rsidR="00B8548C" w:rsidRPr="00AA0BB5" w14:paraId="0799C738" w14:textId="77777777" w:rsidTr="001B1DD0">
        <w:trPr>
          <w:trHeight w:val="255"/>
          <w:jc w:val="center"/>
        </w:trPr>
        <w:tc>
          <w:tcPr>
            <w:tcW w:w="613" w:type="pct"/>
            <w:noWrap/>
          </w:tcPr>
          <w:p w14:paraId="74E416A0" w14:textId="77777777" w:rsidR="00B8548C" w:rsidRPr="00AA0BB5" w:rsidRDefault="00B8548C" w:rsidP="001B1DD0">
            <w:pPr>
              <w:spacing w:after="0" w:line="240" w:lineRule="auto"/>
              <w:jc w:val="center"/>
              <w:rPr>
                <w:rFonts w:eastAsia="MS Mincho"/>
                <w:sz w:val="20"/>
                <w:szCs w:val="20"/>
                <w:lang w:val="en-GB" w:eastAsia="ja-JP"/>
              </w:rPr>
            </w:pPr>
            <w:r w:rsidRPr="00AA0BB5">
              <w:rPr>
                <w:rFonts w:eastAsia="MS Mincho"/>
                <w:sz w:val="20"/>
                <w:szCs w:val="20"/>
                <w:lang w:val="en-GB" w:eastAsia="ja-JP"/>
              </w:rPr>
              <w:t>PLOC</w:t>
            </w:r>
          </w:p>
        </w:tc>
        <w:tc>
          <w:tcPr>
            <w:tcW w:w="869" w:type="pct"/>
            <w:noWrap/>
          </w:tcPr>
          <w:p w14:paraId="6D44DFF9" w14:textId="77777777" w:rsidR="00B8548C" w:rsidRPr="00AA0BB5" w:rsidRDefault="00B8548C" w:rsidP="001B1DD0">
            <w:pPr>
              <w:spacing w:after="0" w:line="240" w:lineRule="auto"/>
              <w:jc w:val="center"/>
              <w:rPr>
                <w:rFonts w:eastAsia="MS Mincho"/>
                <w:sz w:val="20"/>
                <w:szCs w:val="20"/>
                <w:lang w:val="en-GB" w:eastAsia="ja-JP"/>
              </w:rPr>
            </w:pPr>
            <w:r w:rsidRPr="00AA0BB5">
              <w:rPr>
                <w:rFonts w:eastAsia="MS Mincho"/>
                <w:sz w:val="20"/>
                <w:szCs w:val="20"/>
                <w:lang w:val="en-GB" w:eastAsia="ja-JP"/>
              </w:rPr>
              <w:t>0.6</w:t>
            </w:r>
            <w:r>
              <w:rPr>
                <w:rFonts w:eastAsia="MS Mincho"/>
                <w:sz w:val="20"/>
                <w:szCs w:val="20"/>
                <w:lang w:val="en-GB" w:eastAsia="ja-JP"/>
              </w:rPr>
              <w:t>84</w:t>
            </w:r>
          </w:p>
        </w:tc>
        <w:tc>
          <w:tcPr>
            <w:tcW w:w="806" w:type="pct"/>
            <w:noWrap/>
          </w:tcPr>
          <w:p w14:paraId="06514A5F" w14:textId="77777777" w:rsidR="00B8548C" w:rsidRPr="00AA0BB5" w:rsidRDefault="00B8548C" w:rsidP="001B1DD0">
            <w:pPr>
              <w:spacing w:after="0" w:line="240" w:lineRule="auto"/>
              <w:jc w:val="center"/>
              <w:rPr>
                <w:rFonts w:eastAsia="MS Mincho"/>
                <w:sz w:val="20"/>
                <w:szCs w:val="20"/>
                <w:lang w:val="en-GB" w:eastAsia="ja-JP"/>
              </w:rPr>
            </w:pPr>
            <w:r w:rsidRPr="00AA0BB5">
              <w:rPr>
                <w:rFonts w:eastAsia="MS Mincho"/>
                <w:sz w:val="20"/>
                <w:szCs w:val="20"/>
                <w:lang w:val="en-GB" w:eastAsia="ja-JP"/>
              </w:rPr>
              <w:t>0.7</w:t>
            </w:r>
            <w:r>
              <w:rPr>
                <w:rFonts w:eastAsia="MS Mincho"/>
                <w:sz w:val="20"/>
                <w:szCs w:val="20"/>
                <w:lang w:val="en-GB" w:eastAsia="ja-JP"/>
              </w:rPr>
              <w:t>4</w:t>
            </w:r>
            <w:r w:rsidRPr="00AA0BB5">
              <w:rPr>
                <w:rFonts w:eastAsia="MS Mincho"/>
                <w:sz w:val="20"/>
                <w:szCs w:val="20"/>
                <w:lang w:val="en-GB" w:eastAsia="ja-JP"/>
              </w:rPr>
              <w:t>4</w:t>
            </w:r>
          </w:p>
        </w:tc>
        <w:tc>
          <w:tcPr>
            <w:tcW w:w="628" w:type="pct"/>
          </w:tcPr>
          <w:p w14:paraId="779EDC2D" w14:textId="77777777" w:rsidR="00B8548C" w:rsidRPr="00AA0BB5" w:rsidRDefault="00B8548C" w:rsidP="001B1DD0">
            <w:pPr>
              <w:spacing w:after="0" w:line="240" w:lineRule="auto"/>
              <w:jc w:val="center"/>
              <w:rPr>
                <w:rFonts w:eastAsia="MS Mincho"/>
                <w:sz w:val="20"/>
                <w:szCs w:val="20"/>
                <w:lang w:val="en-GB" w:eastAsia="ja-JP"/>
              </w:rPr>
            </w:pPr>
            <w:r w:rsidRPr="00AA0BB5">
              <w:rPr>
                <w:rFonts w:eastAsia="MS Mincho"/>
                <w:sz w:val="20"/>
                <w:szCs w:val="20"/>
                <w:lang w:val="en-GB" w:eastAsia="ja-JP"/>
              </w:rPr>
              <w:t>3.</w:t>
            </w:r>
            <w:r>
              <w:rPr>
                <w:rFonts w:eastAsia="MS Mincho"/>
                <w:sz w:val="20"/>
                <w:szCs w:val="20"/>
                <w:lang w:val="en-GB" w:eastAsia="ja-JP"/>
              </w:rPr>
              <w:t>849</w:t>
            </w:r>
            <w:r w:rsidRPr="00AA0BB5">
              <w:rPr>
                <w:rFonts w:eastAsia="MS Mincho"/>
                <w:sz w:val="20"/>
                <w:szCs w:val="20"/>
                <w:lang w:val="en-GB" w:eastAsia="ja-JP"/>
              </w:rPr>
              <w:t>***</w:t>
            </w:r>
          </w:p>
        </w:tc>
        <w:tc>
          <w:tcPr>
            <w:tcW w:w="697" w:type="pct"/>
            <w:noWrap/>
          </w:tcPr>
          <w:p w14:paraId="247196FF" w14:textId="77777777" w:rsidR="00B8548C" w:rsidRPr="00AA0BB5" w:rsidRDefault="00B8548C" w:rsidP="001B1DD0">
            <w:pPr>
              <w:spacing w:after="0" w:line="240" w:lineRule="auto"/>
              <w:jc w:val="center"/>
              <w:rPr>
                <w:rFonts w:eastAsia="MS Mincho"/>
                <w:sz w:val="20"/>
                <w:szCs w:val="20"/>
                <w:highlight w:val="yellow"/>
                <w:lang w:val="en-GB" w:eastAsia="ja-JP"/>
              </w:rPr>
            </w:pPr>
            <w:r w:rsidRPr="00AA0BB5">
              <w:rPr>
                <w:rFonts w:eastAsia="MS Mincho"/>
                <w:sz w:val="20"/>
                <w:szCs w:val="20"/>
                <w:lang w:val="en-GB" w:eastAsia="ja-JP"/>
              </w:rPr>
              <w:t>0.</w:t>
            </w:r>
            <w:r>
              <w:rPr>
                <w:rFonts w:eastAsia="MS Mincho"/>
                <w:sz w:val="20"/>
                <w:szCs w:val="20"/>
                <w:lang w:val="en-GB" w:eastAsia="ja-JP"/>
              </w:rPr>
              <w:t>737</w:t>
            </w:r>
          </w:p>
        </w:tc>
        <w:tc>
          <w:tcPr>
            <w:tcW w:w="756" w:type="pct"/>
            <w:noWrap/>
          </w:tcPr>
          <w:p w14:paraId="34BA76CD" w14:textId="77777777" w:rsidR="00B8548C" w:rsidRPr="00AA0BB5" w:rsidRDefault="00B8548C" w:rsidP="001B1DD0">
            <w:pPr>
              <w:spacing w:after="0" w:line="240" w:lineRule="auto"/>
              <w:jc w:val="center"/>
              <w:rPr>
                <w:rFonts w:eastAsia="MS Mincho"/>
                <w:sz w:val="20"/>
                <w:szCs w:val="20"/>
                <w:lang w:val="en-GB" w:eastAsia="ja-JP"/>
              </w:rPr>
            </w:pPr>
            <w:r w:rsidRPr="00AA0BB5">
              <w:rPr>
                <w:rFonts w:eastAsia="MS Mincho"/>
                <w:sz w:val="20"/>
                <w:szCs w:val="20"/>
                <w:lang w:val="en-GB" w:eastAsia="ja-JP"/>
              </w:rPr>
              <w:t>0.8</w:t>
            </w:r>
            <w:r>
              <w:rPr>
                <w:rFonts w:eastAsia="MS Mincho"/>
                <w:sz w:val="20"/>
                <w:szCs w:val="20"/>
                <w:lang w:val="en-GB" w:eastAsia="ja-JP"/>
              </w:rPr>
              <w:t>74</w:t>
            </w:r>
          </w:p>
        </w:tc>
        <w:tc>
          <w:tcPr>
            <w:tcW w:w="631" w:type="pct"/>
            <w:noWrap/>
          </w:tcPr>
          <w:p w14:paraId="706C58DB" w14:textId="77777777" w:rsidR="00B8548C" w:rsidRPr="00AA0BB5"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1</w:t>
            </w:r>
            <w:r w:rsidRPr="00AA0BB5">
              <w:rPr>
                <w:rFonts w:eastAsia="MS Mincho"/>
                <w:sz w:val="20"/>
                <w:szCs w:val="20"/>
                <w:lang w:val="en-GB" w:eastAsia="ja-JP"/>
              </w:rPr>
              <w:t>0</w:t>
            </w:r>
            <w:r>
              <w:rPr>
                <w:rFonts w:eastAsia="MS Mincho"/>
                <w:sz w:val="20"/>
                <w:szCs w:val="20"/>
                <w:lang w:val="en-GB" w:eastAsia="ja-JP"/>
              </w:rPr>
              <w:t>.239</w:t>
            </w:r>
            <w:r w:rsidRPr="00AA0BB5">
              <w:rPr>
                <w:rFonts w:eastAsia="MS Mincho"/>
                <w:sz w:val="20"/>
                <w:szCs w:val="20"/>
                <w:lang w:val="en-GB" w:eastAsia="ja-JP"/>
              </w:rPr>
              <w:t>***</w:t>
            </w:r>
          </w:p>
        </w:tc>
      </w:tr>
      <w:tr w:rsidR="00B8548C" w:rsidRPr="00AA0BB5" w14:paraId="0FAB4769" w14:textId="77777777" w:rsidTr="001B1DD0">
        <w:trPr>
          <w:trHeight w:val="300"/>
          <w:jc w:val="center"/>
        </w:trPr>
        <w:tc>
          <w:tcPr>
            <w:tcW w:w="5000" w:type="pct"/>
            <w:gridSpan w:val="7"/>
            <w:tcBorders>
              <w:left w:val="nil"/>
              <w:right w:val="nil"/>
            </w:tcBorders>
          </w:tcPr>
          <w:p w14:paraId="317C53FC" w14:textId="77777777" w:rsidR="00B8548C" w:rsidRPr="00AA0BB5" w:rsidRDefault="00B8548C" w:rsidP="001B1DD0">
            <w:pPr>
              <w:spacing w:after="0" w:line="240" w:lineRule="auto"/>
              <w:jc w:val="both"/>
              <w:rPr>
                <w:rFonts w:eastAsia="MS Mincho"/>
                <w:sz w:val="20"/>
                <w:szCs w:val="20"/>
                <w:lang w:val="en-GB" w:eastAsia="ja-JP"/>
              </w:rPr>
            </w:pPr>
            <w:r w:rsidRPr="00AA0BB5">
              <w:rPr>
                <w:rFonts w:eastAsia="MS Mincho"/>
                <w:sz w:val="20"/>
                <w:szCs w:val="20"/>
                <w:lang w:val="en-GB" w:eastAsia="ja-JP"/>
              </w:rPr>
              <w:t>*, **, *** indicate that means are different at the 10%, 5%, 1%, level, respectively, two-tailed.</w:t>
            </w:r>
          </w:p>
          <w:p w14:paraId="09AEBD92" w14:textId="77777777" w:rsidR="00B8548C" w:rsidRPr="00AA0BB5" w:rsidRDefault="00B8548C" w:rsidP="001B1DD0">
            <w:pPr>
              <w:spacing w:after="0" w:line="240" w:lineRule="auto"/>
              <w:jc w:val="both"/>
              <w:rPr>
                <w:rFonts w:eastAsia="MS Mincho"/>
                <w:sz w:val="20"/>
                <w:szCs w:val="20"/>
                <w:lang w:val="en-GB" w:eastAsia="ja-JP"/>
              </w:rPr>
            </w:pPr>
            <w:r w:rsidRPr="00AA0BB5">
              <w:rPr>
                <w:rFonts w:eastAsia="MS Mincho"/>
                <w:sz w:val="20"/>
                <w:szCs w:val="20"/>
                <w:lang w:val="en-GB" w:eastAsia="ja-JP"/>
              </w:rPr>
              <w:t>Variables are defined in Appendix A.</w:t>
            </w:r>
          </w:p>
        </w:tc>
      </w:tr>
    </w:tbl>
    <w:p w14:paraId="38DF318E" w14:textId="77777777" w:rsidR="00B8548C" w:rsidRPr="00AA0BB5" w:rsidRDefault="00B8548C" w:rsidP="00B8548C">
      <w:pPr>
        <w:spacing w:after="160" w:line="259" w:lineRule="auto"/>
        <w:rPr>
          <w:sz w:val="22"/>
          <w:szCs w:val="22"/>
          <w:lang w:val="en-GB"/>
        </w:rPr>
        <w:sectPr w:rsidR="00B8548C" w:rsidRPr="00AA0BB5" w:rsidSect="00421466">
          <w:pgSz w:w="11906" w:h="16838"/>
          <w:pgMar w:top="1440" w:right="1440" w:bottom="1440" w:left="1440" w:header="708" w:footer="708" w:gutter="0"/>
          <w:cols w:space="708"/>
          <w:docGrid w:linePitch="360"/>
        </w:sectPr>
      </w:pPr>
    </w:p>
    <w:p w14:paraId="657CE714" w14:textId="77777777" w:rsidR="00B8548C" w:rsidRPr="00AA0BB5" w:rsidRDefault="00B8548C" w:rsidP="00B8548C">
      <w:pPr>
        <w:spacing w:after="160" w:line="259" w:lineRule="auto"/>
        <w:rPr>
          <w:rFonts w:eastAsia="Times New Roman"/>
          <w:sz w:val="22"/>
          <w:szCs w:val="22"/>
          <w:lang w:val="en-GB" w:eastAsia="es-ES"/>
        </w:rPr>
      </w:pPr>
      <w:r w:rsidRPr="005717A9">
        <w:rPr>
          <w:rFonts w:eastAsia="Times New Roman"/>
          <w:b/>
          <w:sz w:val="22"/>
          <w:szCs w:val="22"/>
          <w:lang w:val="en-GB" w:eastAsia="es-ES"/>
        </w:rPr>
        <w:lastRenderedPageBreak/>
        <w:t xml:space="preserve">Table 3. </w:t>
      </w:r>
      <w:r w:rsidRPr="005717A9">
        <w:rPr>
          <w:rFonts w:eastAsia="Times New Roman"/>
          <w:sz w:val="22"/>
          <w:szCs w:val="22"/>
          <w:lang w:val="en-GB" w:eastAsia="es-ES"/>
        </w:rPr>
        <w:t>Correlation Table</w:t>
      </w:r>
    </w:p>
    <w:p w14:paraId="03B9E9F3" w14:textId="77777777" w:rsidR="00B8548C" w:rsidRPr="00AA0BB5" w:rsidRDefault="00B8548C" w:rsidP="00B8548C">
      <w:pPr>
        <w:spacing w:after="160" w:line="259" w:lineRule="auto"/>
        <w:rPr>
          <w:sz w:val="22"/>
          <w:szCs w:val="22"/>
          <w:lang w:val="en-GB"/>
        </w:rPr>
      </w:pPr>
      <w:r w:rsidRPr="00660947">
        <w:rPr>
          <w:noProof/>
          <w:lang w:val="it-IT" w:eastAsia="it-IT"/>
        </w:rPr>
        <w:drawing>
          <wp:inline distT="0" distB="0" distL="0" distR="0" wp14:anchorId="778A7152" wp14:editId="152A3E0C">
            <wp:extent cx="8863330" cy="3096895"/>
            <wp:effectExtent l="0" t="0" r="0" b="8255"/>
            <wp:docPr id="13493222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63330" cy="3096895"/>
                    </a:xfrm>
                    <a:prstGeom prst="rect">
                      <a:avLst/>
                    </a:prstGeom>
                    <a:noFill/>
                    <a:ln>
                      <a:noFill/>
                    </a:ln>
                  </pic:spPr>
                </pic:pic>
              </a:graphicData>
            </a:graphic>
          </wp:inline>
        </w:drawing>
      </w:r>
    </w:p>
    <w:p w14:paraId="0E50B02D" w14:textId="77777777" w:rsidR="00B8548C" w:rsidRPr="00AA0BB5" w:rsidRDefault="00B8548C" w:rsidP="00B8548C">
      <w:pPr>
        <w:spacing w:after="160" w:line="259" w:lineRule="auto"/>
        <w:rPr>
          <w:rFonts w:eastAsia="Times New Roman"/>
          <w:sz w:val="20"/>
          <w:szCs w:val="20"/>
          <w:lang w:val="en-GB"/>
        </w:rPr>
      </w:pPr>
      <w:r w:rsidRPr="00AA0BB5">
        <w:rPr>
          <w:rFonts w:eastAsia="Times New Roman"/>
          <w:sz w:val="20"/>
          <w:szCs w:val="20"/>
          <w:lang w:val="en-GB"/>
        </w:rPr>
        <w:t xml:space="preserve">*, **, *** indicate that the p-value associated to the coefficient is lower than 10%, 5%, 1%, level, respectively, two-tailed. </w:t>
      </w:r>
    </w:p>
    <w:p w14:paraId="488357DC" w14:textId="77777777" w:rsidR="00B8548C" w:rsidRPr="00AA0BB5" w:rsidRDefault="00B8548C" w:rsidP="00B8548C">
      <w:pPr>
        <w:spacing w:after="160" w:line="259" w:lineRule="auto"/>
        <w:rPr>
          <w:rFonts w:eastAsia="Times New Roman"/>
          <w:sz w:val="20"/>
          <w:szCs w:val="20"/>
          <w:lang w:val="en-GB"/>
        </w:rPr>
      </w:pPr>
      <w:r w:rsidRPr="00AA0BB5">
        <w:rPr>
          <w:rFonts w:eastAsia="Times New Roman"/>
          <w:sz w:val="20"/>
          <w:szCs w:val="20"/>
          <w:lang w:val="en-GB"/>
        </w:rPr>
        <w:t xml:space="preserve">Variables are defined in </w:t>
      </w:r>
      <w:r w:rsidRPr="00AA0BB5">
        <w:rPr>
          <w:rFonts w:eastAsia="MS Mincho"/>
          <w:sz w:val="20"/>
          <w:szCs w:val="20"/>
          <w:lang w:val="en-GB" w:eastAsia="ja-JP"/>
        </w:rPr>
        <w:t>Appendix A</w:t>
      </w:r>
      <w:r w:rsidRPr="00AA0BB5">
        <w:rPr>
          <w:rFonts w:eastAsia="Times New Roman"/>
          <w:sz w:val="20"/>
          <w:szCs w:val="20"/>
          <w:lang w:val="en-GB"/>
        </w:rPr>
        <w:t>.</w:t>
      </w:r>
    </w:p>
    <w:p w14:paraId="71CE5E86" w14:textId="77777777" w:rsidR="00B8548C" w:rsidRPr="00AA0BB5" w:rsidRDefault="00B8548C" w:rsidP="00B8548C">
      <w:pPr>
        <w:rPr>
          <w:rFonts w:eastAsia="Times New Roman"/>
          <w:sz w:val="22"/>
          <w:szCs w:val="22"/>
          <w:lang w:val="en-GB"/>
        </w:rPr>
      </w:pPr>
    </w:p>
    <w:p w14:paraId="150D1F16" w14:textId="77777777" w:rsidR="00B8548C" w:rsidRPr="00AA0BB5" w:rsidRDefault="00B8548C" w:rsidP="00B8548C">
      <w:pPr>
        <w:rPr>
          <w:rFonts w:eastAsia="Times New Roman"/>
          <w:sz w:val="22"/>
          <w:szCs w:val="22"/>
          <w:lang w:val="en-GB"/>
        </w:rPr>
      </w:pPr>
    </w:p>
    <w:p w14:paraId="336E51C1" w14:textId="77777777" w:rsidR="00B8548C" w:rsidRPr="00AA0BB5" w:rsidRDefault="00B8548C" w:rsidP="00B8548C">
      <w:pPr>
        <w:spacing w:after="160" w:line="259" w:lineRule="auto"/>
        <w:rPr>
          <w:sz w:val="22"/>
          <w:szCs w:val="22"/>
          <w:lang w:val="en-GB"/>
        </w:rPr>
        <w:sectPr w:rsidR="00B8548C" w:rsidRPr="00AA0BB5" w:rsidSect="00C320DE">
          <w:pgSz w:w="16838" w:h="11906" w:orient="landscape"/>
          <w:pgMar w:top="1440" w:right="1440" w:bottom="1440" w:left="1440" w:header="708" w:footer="708" w:gutter="0"/>
          <w:cols w:space="708"/>
          <w:docGrid w:linePitch="360"/>
        </w:sectPr>
      </w:pPr>
    </w:p>
    <w:p w14:paraId="2A432CE2" w14:textId="77777777" w:rsidR="00B8548C" w:rsidRPr="00BA5174" w:rsidRDefault="00B8548C" w:rsidP="00B8548C">
      <w:pPr>
        <w:tabs>
          <w:tab w:val="left" w:pos="1701"/>
        </w:tabs>
        <w:spacing w:after="0" w:line="240" w:lineRule="auto"/>
        <w:rPr>
          <w:sz w:val="22"/>
          <w:szCs w:val="22"/>
          <w:lang w:val="en-GB" w:eastAsia="ja-JP"/>
        </w:rPr>
      </w:pPr>
      <w:r w:rsidRPr="00093497">
        <w:rPr>
          <w:b/>
          <w:sz w:val="22"/>
          <w:szCs w:val="22"/>
          <w:lang w:val="en-GB" w:eastAsia="ja-JP"/>
        </w:rPr>
        <w:lastRenderedPageBreak/>
        <w:t xml:space="preserve">Table 4. </w:t>
      </w:r>
      <w:r w:rsidRPr="00093497">
        <w:rPr>
          <w:sz w:val="22"/>
          <w:szCs w:val="22"/>
          <w:lang w:val="en-GB" w:eastAsia="ja-JP"/>
        </w:rPr>
        <w:t>Audit fee and partners’ ethnicity</w:t>
      </w:r>
    </w:p>
    <w:tbl>
      <w:tblPr>
        <w:tblW w:w="5000" w:type="pct"/>
        <w:tblLook w:val="0000" w:firstRow="0" w:lastRow="0" w:firstColumn="0" w:lastColumn="0" w:noHBand="0" w:noVBand="0"/>
      </w:tblPr>
      <w:tblGrid>
        <w:gridCol w:w="3582"/>
        <w:gridCol w:w="1827"/>
        <w:gridCol w:w="1545"/>
        <w:gridCol w:w="2072"/>
      </w:tblGrid>
      <w:tr w:rsidR="00B8548C" w:rsidRPr="00BA5174" w14:paraId="1A1F6350" w14:textId="77777777" w:rsidTr="001B1DD0">
        <w:tc>
          <w:tcPr>
            <w:tcW w:w="1984" w:type="pct"/>
            <w:tcBorders>
              <w:top w:val="single" w:sz="4" w:space="0" w:color="auto"/>
              <w:bottom w:val="single" w:sz="4" w:space="0" w:color="auto"/>
            </w:tcBorders>
          </w:tcPr>
          <w:p w14:paraId="6E1DB6C9" w14:textId="77777777" w:rsidR="00B8548C" w:rsidRPr="00BA5174" w:rsidRDefault="00B8548C" w:rsidP="001B1DD0">
            <w:pPr>
              <w:autoSpaceDE w:val="0"/>
              <w:autoSpaceDN w:val="0"/>
              <w:adjustRightInd w:val="0"/>
              <w:spacing w:after="0" w:line="240" w:lineRule="auto"/>
              <w:rPr>
                <w:rFonts w:eastAsia="MS Mincho"/>
                <w:b/>
                <w:bCs/>
                <w:sz w:val="20"/>
                <w:szCs w:val="20"/>
                <w:lang w:val="en-GB" w:eastAsia="ja-JP"/>
              </w:rPr>
            </w:pPr>
          </w:p>
          <w:p w14:paraId="04FA3150" w14:textId="77777777" w:rsidR="00B8548C" w:rsidRPr="00BA5174" w:rsidRDefault="00B8548C" w:rsidP="001B1DD0">
            <w:pPr>
              <w:autoSpaceDE w:val="0"/>
              <w:autoSpaceDN w:val="0"/>
              <w:adjustRightInd w:val="0"/>
              <w:spacing w:after="0" w:line="240" w:lineRule="auto"/>
              <w:rPr>
                <w:rFonts w:eastAsia="MS Mincho"/>
                <w:b/>
                <w:bCs/>
                <w:sz w:val="20"/>
                <w:szCs w:val="20"/>
                <w:lang w:val="en-GB" w:eastAsia="ja-JP"/>
              </w:rPr>
            </w:pPr>
            <w:r w:rsidRPr="00BA5174">
              <w:rPr>
                <w:rFonts w:eastAsia="MS Mincho"/>
                <w:b/>
                <w:bCs/>
                <w:sz w:val="20"/>
                <w:szCs w:val="20"/>
                <w:lang w:val="en-GB" w:eastAsia="ja-JP"/>
              </w:rPr>
              <w:t>Dependent variable: LAF</w:t>
            </w:r>
          </w:p>
        </w:tc>
        <w:tc>
          <w:tcPr>
            <w:tcW w:w="1012" w:type="pct"/>
            <w:tcBorders>
              <w:top w:val="single" w:sz="4" w:space="0" w:color="auto"/>
              <w:bottom w:val="single" w:sz="4" w:space="0" w:color="auto"/>
            </w:tcBorders>
          </w:tcPr>
          <w:p w14:paraId="0D4279F2" w14:textId="77777777" w:rsidR="00B8548C" w:rsidRPr="00BA5174" w:rsidRDefault="00B8548C" w:rsidP="001B1DD0">
            <w:pPr>
              <w:autoSpaceDE w:val="0"/>
              <w:autoSpaceDN w:val="0"/>
              <w:adjustRightInd w:val="0"/>
              <w:spacing w:after="0" w:line="240" w:lineRule="auto"/>
              <w:jc w:val="center"/>
              <w:rPr>
                <w:rFonts w:eastAsia="MS Mincho"/>
                <w:b/>
                <w:bCs/>
                <w:sz w:val="20"/>
                <w:szCs w:val="20"/>
                <w:lang w:val="en-GB" w:eastAsia="ja-JP"/>
              </w:rPr>
            </w:pPr>
            <w:r w:rsidRPr="00BA5174">
              <w:rPr>
                <w:rFonts w:eastAsia="MS Mincho"/>
                <w:b/>
                <w:bCs/>
                <w:sz w:val="20"/>
                <w:szCs w:val="20"/>
                <w:lang w:val="en-GB" w:eastAsia="ja-JP"/>
              </w:rPr>
              <w:t>(1)</w:t>
            </w:r>
          </w:p>
          <w:p w14:paraId="4A4CEF03" w14:textId="77777777" w:rsidR="00B8548C" w:rsidRPr="00BA5174" w:rsidRDefault="00B8548C" w:rsidP="001B1DD0">
            <w:pPr>
              <w:autoSpaceDE w:val="0"/>
              <w:autoSpaceDN w:val="0"/>
              <w:adjustRightInd w:val="0"/>
              <w:spacing w:after="0" w:line="240" w:lineRule="auto"/>
              <w:jc w:val="center"/>
              <w:rPr>
                <w:rFonts w:eastAsia="MS Mincho"/>
                <w:b/>
                <w:bCs/>
                <w:sz w:val="20"/>
                <w:szCs w:val="20"/>
                <w:lang w:val="en-GB" w:eastAsia="ja-JP"/>
              </w:rPr>
            </w:pPr>
            <w:r w:rsidRPr="00BA5174">
              <w:rPr>
                <w:rFonts w:eastAsia="MS Mincho"/>
                <w:b/>
                <w:bCs/>
                <w:sz w:val="20"/>
                <w:szCs w:val="20"/>
                <w:lang w:val="en-GB" w:eastAsia="ja-JP"/>
              </w:rPr>
              <w:t>Whole Sample</w:t>
            </w:r>
          </w:p>
        </w:tc>
        <w:tc>
          <w:tcPr>
            <w:tcW w:w="856" w:type="pct"/>
            <w:tcBorders>
              <w:top w:val="single" w:sz="4" w:space="0" w:color="auto"/>
              <w:bottom w:val="single" w:sz="4" w:space="0" w:color="auto"/>
            </w:tcBorders>
          </w:tcPr>
          <w:p w14:paraId="047A257A" w14:textId="77777777" w:rsidR="00B8548C" w:rsidRPr="00BA5174" w:rsidRDefault="00B8548C" w:rsidP="001B1DD0">
            <w:pPr>
              <w:autoSpaceDE w:val="0"/>
              <w:autoSpaceDN w:val="0"/>
              <w:adjustRightInd w:val="0"/>
              <w:spacing w:after="0" w:line="240" w:lineRule="auto"/>
              <w:jc w:val="center"/>
              <w:rPr>
                <w:rFonts w:eastAsia="MS Mincho"/>
                <w:b/>
                <w:bCs/>
                <w:sz w:val="20"/>
                <w:szCs w:val="20"/>
                <w:lang w:val="en-GB" w:eastAsia="ja-JP"/>
              </w:rPr>
            </w:pPr>
            <w:r w:rsidRPr="00BA5174">
              <w:rPr>
                <w:rFonts w:eastAsia="MS Mincho"/>
                <w:b/>
                <w:bCs/>
                <w:sz w:val="20"/>
                <w:szCs w:val="20"/>
                <w:lang w:val="en-GB" w:eastAsia="ja-JP"/>
              </w:rPr>
              <w:t>(2)</w:t>
            </w:r>
          </w:p>
          <w:p w14:paraId="5CFC7590" w14:textId="77777777" w:rsidR="00B8548C" w:rsidRPr="00BA5174" w:rsidRDefault="00B8548C" w:rsidP="001B1DD0">
            <w:pPr>
              <w:autoSpaceDE w:val="0"/>
              <w:autoSpaceDN w:val="0"/>
              <w:adjustRightInd w:val="0"/>
              <w:spacing w:after="0" w:line="240" w:lineRule="auto"/>
              <w:jc w:val="center"/>
              <w:rPr>
                <w:rFonts w:eastAsia="MS Mincho"/>
                <w:b/>
                <w:bCs/>
                <w:sz w:val="20"/>
                <w:szCs w:val="20"/>
                <w:lang w:val="en-GB" w:eastAsia="ja-JP"/>
              </w:rPr>
            </w:pPr>
            <w:r w:rsidRPr="00BA5174">
              <w:rPr>
                <w:rFonts w:eastAsia="MS Mincho"/>
                <w:b/>
                <w:bCs/>
                <w:sz w:val="20"/>
                <w:szCs w:val="20"/>
                <w:lang w:val="en-GB" w:eastAsia="ja-JP"/>
              </w:rPr>
              <w:t>Big-N Clients</w:t>
            </w:r>
          </w:p>
        </w:tc>
        <w:tc>
          <w:tcPr>
            <w:tcW w:w="1148" w:type="pct"/>
            <w:tcBorders>
              <w:top w:val="single" w:sz="4" w:space="0" w:color="auto"/>
              <w:bottom w:val="single" w:sz="4" w:space="0" w:color="auto"/>
            </w:tcBorders>
          </w:tcPr>
          <w:p w14:paraId="5C36F0A6" w14:textId="77777777" w:rsidR="00B8548C" w:rsidRPr="00BA5174" w:rsidRDefault="00B8548C" w:rsidP="001B1DD0">
            <w:pPr>
              <w:autoSpaceDE w:val="0"/>
              <w:autoSpaceDN w:val="0"/>
              <w:adjustRightInd w:val="0"/>
              <w:spacing w:after="0" w:line="240" w:lineRule="auto"/>
              <w:jc w:val="center"/>
              <w:rPr>
                <w:rFonts w:eastAsia="MS Mincho"/>
                <w:b/>
                <w:bCs/>
                <w:sz w:val="20"/>
                <w:szCs w:val="20"/>
                <w:lang w:val="en-GB" w:eastAsia="ja-JP"/>
              </w:rPr>
            </w:pPr>
            <w:r w:rsidRPr="00BA5174">
              <w:rPr>
                <w:rFonts w:eastAsia="MS Mincho"/>
                <w:b/>
                <w:bCs/>
                <w:sz w:val="20"/>
                <w:szCs w:val="20"/>
                <w:lang w:val="en-GB" w:eastAsia="ja-JP"/>
              </w:rPr>
              <w:t>(3)</w:t>
            </w:r>
          </w:p>
          <w:p w14:paraId="42BAFA41" w14:textId="0588F663" w:rsidR="00B8548C" w:rsidRPr="00BA5174" w:rsidRDefault="001C6878" w:rsidP="001B1DD0">
            <w:pPr>
              <w:autoSpaceDE w:val="0"/>
              <w:autoSpaceDN w:val="0"/>
              <w:adjustRightInd w:val="0"/>
              <w:spacing w:after="0" w:line="240" w:lineRule="auto"/>
              <w:jc w:val="center"/>
              <w:rPr>
                <w:rFonts w:eastAsia="MS Mincho"/>
                <w:b/>
                <w:bCs/>
                <w:sz w:val="20"/>
                <w:szCs w:val="20"/>
                <w:lang w:val="en-GB" w:eastAsia="ja-JP"/>
              </w:rPr>
            </w:pPr>
            <w:r>
              <w:rPr>
                <w:rFonts w:eastAsia="MS Mincho"/>
                <w:b/>
                <w:bCs/>
                <w:sz w:val="20"/>
                <w:szCs w:val="20"/>
                <w:lang w:val="en-GB" w:eastAsia="ja-JP"/>
              </w:rPr>
              <w:t>Non-Big</w:t>
            </w:r>
            <w:r w:rsidR="00B8548C">
              <w:rPr>
                <w:rFonts w:eastAsia="MS Mincho"/>
                <w:b/>
                <w:bCs/>
                <w:sz w:val="20"/>
                <w:szCs w:val="20"/>
                <w:lang w:val="en-GB" w:eastAsia="ja-JP"/>
              </w:rPr>
              <w:t>-N</w:t>
            </w:r>
            <w:r w:rsidR="00B8548C" w:rsidRPr="00BA5174">
              <w:rPr>
                <w:rFonts w:eastAsia="MS Mincho"/>
                <w:b/>
                <w:bCs/>
                <w:sz w:val="20"/>
                <w:szCs w:val="20"/>
                <w:lang w:val="en-GB" w:eastAsia="ja-JP"/>
              </w:rPr>
              <w:t xml:space="preserve"> Clients</w:t>
            </w:r>
          </w:p>
        </w:tc>
      </w:tr>
      <w:tr w:rsidR="00B8548C" w:rsidRPr="00BA5174" w14:paraId="0DF85712" w14:textId="77777777" w:rsidTr="001B1DD0">
        <w:tc>
          <w:tcPr>
            <w:tcW w:w="1984" w:type="pct"/>
            <w:tcBorders>
              <w:top w:val="single" w:sz="4" w:space="0" w:color="auto"/>
            </w:tcBorders>
          </w:tcPr>
          <w:p w14:paraId="4131A36B" w14:textId="77777777" w:rsidR="00B8548C" w:rsidRPr="00BA5174" w:rsidRDefault="00B8548C" w:rsidP="001B1DD0">
            <w:pPr>
              <w:autoSpaceDE w:val="0"/>
              <w:autoSpaceDN w:val="0"/>
              <w:adjustRightInd w:val="0"/>
              <w:spacing w:after="0" w:line="240" w:lineRule="auto"/>
              <w:rPr>
                <w:rFonts w:eastAsia="MS Mincho"/>
                <w:i/>
                <w:iCs/>
                <w:sz w:val="20"/>
                <w:szCs w:val="20"/>
                <w:lang w:val="en-GB" w:eastAsia="ja-JP"/>
              </w:rPr>
            </w:pPr>
            <w:r w:rsidRPr="00BA5174">
              <w:rPr>
                <w:rFonts w:eastAsia="MS Mincho"/>
                <w:i/>
                <w:iCs/>
                <w:sz w:val="20"/>
                <w:szCs w:val="20"/>
                <w:lang w:val="en-GB" w:eastAsia="ja-JP"/>
              </w:rPr>
              <w:t>INTERCEPT</w:t>
            </w:r>
            <w:r w:rsidRPr="00BA5174">
              <w:rPr>
                <w:rFonts w:eastAsia="Times New Roman"/>
                <w:i/>
                <w:iCs/>
                <w:sz w:val="20"/>
                <w:szCs w:val="20"/>
                <w:vertAlign w:val="subscript"/>
                <w:lang w:val="en-GB"/>
              </w:rPr>
              <w:t>it</w:t>
            </w:r>
          </w:p>
        </w:tc>
        <w:tc>
          <w:tcPr>
            <w:tcW w:w="1012" w:type="pct"/>
            <w:tcBorders>
              <w:top w:val="single" w:sz="4" w:space="0" w:color="auto"/>
            </w:tcBorders>
            <w:vAlign w:val="bottom"/>
          </w:tcPr>
          <w:p w14:paraId="285711EB"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sidRPr="009C7DEB">
              <w:rPr>
                <w:rFonts w:eastAsia="MS Mincho"/>
                <w:sz w:val="20"/>
                <w:szCs w:val="20"/>
                <w:lang w:val="en-GB" w:eastAsia="ja-JP"/>
              </w:rPr>
              <w:t>4.539***</w:t>
            </w:r>
          </w:p>
        </w:tc>
        <w:tc>
          <w:tcPr>
            <w:tcW w:w="856" w:type="pct"/>
            <w:tcBorders>
              <w:top w:val="single" w:sz="4" w:space="0" w:color="auto"/>
            </w:tcBorders>
            <w:vAlign w:val="bottom"/>
          </w:tcPr>
          <w:p w14:paraId="2F573A3E"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sidRPr="00D814E4">
              <w:rPr>
                <w:rFonts w:eastAsia="MS Mincho"/>
                <w:sz w:val="20"/>
                <w:szCs w:val="20"/>
                <w:lang w:val="en-GB" w:eastAsia="ja-JP"/>
              </w:rPr>
              <w:t>3.449***</w:t>
            </w:r>
          </w:p>
        </w:tc>
        <w:tc>
          <w:tcPr>
            <w:tcW w:w="1148" w:type="pct"/>
            <w:tcBorders>
              <w:top w:val="single" w:sz="4" w:space="0" w:color="auto"/>
            </w:tcBorders>
            <w:vAlign w:val="bottom"/>
          </w:tcPr>
          <w:p w14:paraId="40621625"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sidRPr="0001379E">
              <w:rPr>
                <w:rFonts w:eastAsia="MS Mincho"/>
                <w:sz w:val="20"/>
                <w:szCs w:val="20"/>
                <w:lang w:val="en-GB" w:eastAsia="ja-JP"/>
              </w:rPr>
              <w:t>6.459***</w:t>
            </w:r>
          </w:p>
        </w:tc>
      </w:tr>
      <w:tr w:rsidR="00B8548C" w:rsidRPr="00BA5174" w14:paraId="5F0F04C8" w14:textId="77777777" w:rsidTr="001B1DD0">
        <w:tc>
          <w:tcPr>
            <w:tcW w:w="1984" w:type="pct"/>
          </w:tcPr>
          <w:p w14:paraId="0B3107E9" w14:textId="77777777" w:rsidR="00B8548C" w:rsidRPr="00BA5174" w:rsidRDefault="00B8548C" w:rsidP="001B1DD0">
            <w:pPr>
              <w:autoSpaceDE w:val="0"/>
              <w:autoSpaceDN w:val="0"/>
              <w:adjustRightInd w:val="0"/>
              <w:spacing w:after="0" w:line="240" w:lineRule="auto"/>
              <w:rPr>
                <w:rFonts w:eastAsia="MS Mincho"/>
                <w:i/>
                <w:iCs/>
                <w:sz w:val="20"/>
                <w:szCs w:val="20"/>
                <w:lang w:val="en-GB" w:eastAsia="ja-JP"/>
              </w:rPr>
            </w:pPr>
          </w:p>
        </w:tc>
        <w:tc>
          <w:tcPr>
            <w:tcW w:w="1012" w:type="pct"/>
            <w:vAlign w:val="bottom"/>
          </w:tcPr>
          <w:p w14:paraId="73093C39"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Pr>
                <w:rFonts w:eastAsia="MS Mincho"/>
                <w:sz w:val="20"/>
                <w:szCs w:val="20"/>
                <w:lang w:val="en-GB" w:eastAsia="ja-JP"/>
              </w:rPr>
              <w:t>(</w:t>
            </w:r>
            <w:r w:rsidRPr="009C7DEB">
              <w:rPr>
                <w:rFonts w:eastAsia="MS Mincho"/>
                <w:sz w:val="20"/>
                <w:szCs w:val="20"/>
                <w:lang w:val="en-GB" w:eastAsia="ja-JP"/>
              </w:rPr>
              <w:t>0.000</w:t>
            </w:r>
            <w:r>
              <w:rPr>
                <w:rFonts w:eastAsia="MS Mincho"/>
                <w:sz w:val="20"/>
                <w:szCs w:val="20"/>
                <w:lang w:val="en-GB" w:eastAsia="ja-JP"/>
              </w:rPr>
              <w:t>)</w:t>
            </w:r>
          </w:p>
        </w:tc>
        <w:tc>
          <w:tcPr>
            <w:tcW w:w="856" w:type="pct"/>
            <w:vAlign w:val="bottom"/>
          </w:tcPr>
          <w:p w14:paraId="44585AF5"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Pr>
                <w:rFonts w:eastAsia="MS Mincho"/>
                <w:sz w:val="20"/>
                <w:szCs w:val="20"/>
                <w:lang w:val="en-GB" w:eastAsia="ja-JP"/>
              </w:rPr>
              <w:t>(</w:t>
            </w:r>
            <w:r w:rsidRPr="00D814E4">
              <w:rPr>
                <w:rFonts w:eastAsia="MS Mincho"/>
                <w:sz w:val="20"/>
                <w:szCs w:val="20"/>
                <w:lang w:val="en-GB" w:eastAsia="ja-JP"/>
              </w:rPr>
              <w:t>0.000</w:t>
            </w:r>
            <w:r>
              <w:rPr>
                <w:rFonts w:eastAsia="MS Mincho"/>
                <w:sz w:val="20"/>
                <w:szCs w:val="20"/>
                <w:lang w:val="en-GB" w:eastAsia="ja-JP"/>
              </w:rPr>
              <w:t>)</w:t>
            </w:r>
          </w:p>
        </w:tc>
        <w:tc>
          <w:tcPr>
            <w:tcW w:w="1148" w:type="pct"/>
            <w:vAlign w:val="bottom"/>
          </w:tcPr>
          <w:p w14:paraId="0CA63369"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Pr>
                <w:rFonts w:eastAsia="MS Mincho"/>
                <w:sz w:val="20"/>
                <w:szCs w:val="20"/>
                <w:lang w:val="en-GB" w:eastAsia="ja-JP"/>
              </w:rPr>
              <w:t>(</w:t>
            </w:r>
            <w:r w:rsidRPr="0001379E">
              <w:rPr>
                <w:rFonts w:eastAsia="MS Mincho"/>
                <w:sz w:val="20"/>
                <w:szCs w:val="20"/>
                <w:lang w:val="en-GB" w:eastAsia="ja-JP"/>
              </w:rPr>
              <w:t>0.000</w:t>
            </w:r>
            <w:r>
              <w:rPr>
                <w:rFonts w:eastAsia="MS Mincho"/>
                <w:sz w:val="20"/>
                <w:szCs w:val="20"/>
                <w:lang w:val="en-GB" w:eastAsia="ja-JP"/>
              </w:rPr>
              <w:t>)</w:t>
            </w:r>
          </w:p>
        </w:tc>
      </w:tr>
      <w:tr w:rsidR="00B8548C" w:rsidRPr="009E7623" w14:paraId="4DE46F85" w14:textId="77777777" w:rsidTr="001B1DD0">
        <w:tc>
          <w:tcPr>
            <w:tcW w:w="1984" w:type="pct"/>
          </w:tcPr>
          <w:p w14:paraId="5E374AFD" w14:textId="77777777" w:rsidR="00B8548C" w:rsidRPr="009E7623" w:rsidRDefault="00B8548C" w:rsidP="001B1DD0">
            <w:pPr>
              <w:autoSpaceDE w:val="0"/>
              <w:autoSpaceDN w:val="0"/>
              <w:adjustRightInd w:val="0"/>
              <w:spacing w:after="0" w:line="240" w:lineRule="auto"/>
              <w:rPr>
                <w:rFonts w:eastAsia="MS Mincho"/>
                <w:b/>
                <w:i/>
                <w:iCs/>
                <w:sz w:val="20"/>
                <w:szCs w:val="20"/>
                <w:lang w:val="en-GB" w:eastAsia="ja-JP"/>
              </w:rPr>
            </w:pPr>
            <w:r w:rsidRPr="009E7623">
              <w:rPr>
                <w:rFonts w:eastAsia="MS Mincho"/>
                <w:b/>
                <w:i/>
                <w:iCs/>
                <w:sz w:val="20"/>
                <w:szCs w:val="20"/>
                <w:lang w:val="en-GB" w:eastAsia="ja-JP"/>
              </w:rPr>
              <w:t>NOANGLO</w:t>
            </w:r>
            <w:r w:rsidRPr="009E7623">
              <w:rPr>
                <w:rFonts w:eastAsia="Times New Roman"/>
                <w:b/>
                <w:i/>
                <w:iCs/>
                <w:sz w:val="20"/>
                <w:szCs w:val="20"/>
                <w:vertAlign w:val="subscript"/>
                <w:lang w:val="en-GB"/>
              </w:rPr>
              <w:t xml:space="preserve">it </w:t>
            </w:r>
          </w:p>
        </w:tc>
        <w:tc>
          <w:tcPr>
            <w:tcW w:w="1012" w:type="pct"/>
            <w:vAlign w:val="bottom"/>
          </w:tcPr>
          <w:p w14:paraId="0A44C00D" w14:textId="77777777" w:rsidR="00B8548C" w:rsidRPr="009E7623" w:rsidRDefault="00B8548C" w:rsidP="001B1DD0">
            <w:pPr>
              <w:widowControl w:val="0"/>
              <w:autoSpaceDE w:val="0"/>
              <w:autoSpaceDN w:val="0"/>
              <w:adjustRightInd w:val="0"/>
              <w:spacing w:after="0" w:line="240" w:lineRule="auto"/>
              <w:jc w:val="center"/>
              <w:rPr>
                <w:rFonts w:eastAsia="MS Mincho"/>
                <w:b/>
                <w:sz w:val="20"/>
                <w:szCs w:val="20"/>
                <w:lang w:val="en-GB" w:eastAsia="ja-JP"/>
              </w:rPr>
            </w:pPr>
            <w:r w:rsidRPr="009E7623">
              <w:rPr>
                <w:rFonts w:eastAsia="MS Mincho"/>
                <w:b/>
                <w:sz w:val="20"/>
                <w:szCs w:val="20"/>
                <w:lang w:val="en-GB" w:eastAsia="ja-JP"/>
              </w:rPr>
              <w:t>-0.063***</w:t>
            </w:r>
          </w:p>
        </w:tc>
        <w:tc>
          <w:tcPr>
            <w:tcW w:w="856" w:type="pct"/>
            <w:vAlign w:val="bottom"/>
          </w:tcPr>
          <w:p w14:paraId="0A887B08" w14:textId="77777777" w:rsidR="00B8548C" w:rsidRPr="009E7623" w:rsidRDefault="00B8548C" w:rsidP="001B1DD0">
            <w:pPr>
              <w:widowControl w:val="0"/>
              <w:autoSpaceDE w:val="0"/>
              <w:autoSpaceDN w:val="0"/>
              <w:adjustRightInd w:val="0"/>
              <w:spacing w:after="0" w:line="240" w:lineRule="auto"/>
              <w:jc w:val="center"/>
              <w:rPr>
                <w:rFonts w:eastAsia="MS Mincho"/>
                <w:b/>
                <w:sz w:val="20"/>
                <w:szCs w:val="20"/>
                <w:lang w:val="en-GB" w:eastAsia="ja-JP"/>
              </w:rPr>
            </w:pPr>
            <w:r w:rsidRPr="009E7623">
              <w:rPr>
                <w:rFonts w:eastAsia="MS Mincho"/>
                <w:b/>
                <w:sz w:val="20"/>
                <w:szCs w:val="20"/>
                <w:lang w:val="en-GB" w:eastAsia="ja-JP"/>
              </w:rPr>
              <w:t>-0.034</w:t>
            </w:r>
          </w:p>
        </w:tc>
        <w:tc>
          <w:tcPr>
            <w:tcW w:w="1148" w:type="pct"/>
            <w:vAlign w:val="bottom"/>
          </w:tcPr>
          <w:p w14:paraId="30E4A03F" w14:textId="77777777" w:rsidR="00B8548C" w:rsidRPr="009E7623" w:rsidRDefault="00B8548C" w:rsidP="001B1DD0">
            <w:pPr>
              <w:widowControl w:val="0"/>
              <w:autoSpaceDE w:val="0"/>
              <w:autoSpaceDN w:val="0"/>
              <w:adjustRightInd w:val="0"/>
              <w:spacing w:after="0" w:line="240" w:lineRule="auto"/>
              <w:jc w:val="center"/>
              <w:rPr>
                <w:rFonts w:eastAsia="MS Mincho"/>
                <w:b/>
                <w:sz w:val="20"/>
                <w:szCs w:val="20"/>
                <w:lang w:val="en-GB" w:eastAsia="ja-JP"/>
              </w:rPr>
            </w:pPr>
            <w:r w:rsidRPr="009E7623">
              <w:rPr>
                <w:rFonts w:eastAsia="MS Mincho"/>
                <w:b/>
                <w:sz w:val="20"/>
                <w:szCs w:val="20"/>
                <w:lang w:val="en-GB" w:eastAsia="ja-JP"/>
              </w:rPr>
              <w:t>-0.141***</w:t>
            </w:r>
          </w:p>
        </w:tc>
      </w:tr>
      <w:tr w:rsidR="00B8548C" w:rsidRPr="009E7623" w14:paraId="16301537" w14:textId="77777777" w:rsidTr="001B1DD0">
        <w:tc>
          <w:tcPr>
            <w:tcW w:w="1984" w:type="pct"/>
          </w:tcPr>
          <w:p w14:paraId="4F972AF7" w14:textId="77777777" w:rsidR="00B8548C" w:rsidRPr="009E7623" w:rsidRDefault="00B8548C" w:rsidP="001B1DD0">
            <w:pPr>
              <w:autoSpaceDE w:val="0"/>
              <w:autoSpaceDN w:val="0"/>
              <w:adjustRightInd w:val="0"/>
              <w:spacing w:after="0" w:line="240" w:lineRule="auto"/>
              <w:rPr>
                <w:rFonts w:eastAsia="MS Mincho"/>
                <w:b/>
                <w:i/>
                <w:iCs/>
                <w:sz w:val="20"/>
                <w:szCs w:val="20"/>
                <w:lang w:val="en-GB" w:eastAsia="ja-JP"/>
              </w:rPr>
            </w:pPr>
          </w:p>
        </w:tc>
        <w:tc>
          <w:tcPr>
            <w:tcW w:w="1012" w:type="pct"/>
            <w:vAlign w:val="bottom"/>
          </w:tcPr>
          <w:p w14:paraId="755823EA" w14:textId="77777777" w:rsidR="00B8548C" w:rsidRPr="009E7623" w:rsidRDefault="00B8548C" w:rsidP="001B1DD0">
            <w:pPr>
              <w:widowControl w:val="0"/>
              <w:autoSpaceDE w:val="0"/>
              <w:autoSpaceDN w:val="0"/>
              <w:adjustRightInd w:val="0"/>
              <w:spacing w:after="0" w:line="240" w:lineRule="auto"/>
              <w:jc w:val="center"/>
              <w:rPr>
                <w:rFonts w:eastAsia="MS Mincho"/>
                <w:b/>
                <w:sz w:val="20"/>
                <w:szCs w:val="20"/>
                <w:lang w:val="en-GB" w:eastAsia="ja-JP"/>
              </w:rPr>
            </w:pPr>
            <w:r>
              <w:rPr>
                <w:rFonts w:eastAsia="MS Mincho"/>
                <w:b/>
                <w:sz w:val="20"/>
                <w:szCs w:val="20"/>
                <w:lang w:val="en-GB" w:eastAsia="ja-JP"/>
              </w:rPr>
              <w:t>(</w:t>
            </w:r>
            <w:r w:rsidRPr="009E7623">
              <w:rPr>
                <w:rFonts w:eastAsia="MS Mincho"/>
                <w:b/>
                <w:sz w:val="20"/>
                <w:szCs w:val="20"/>
                <w:lang w:val="en-GB" w:eastAsia="ja-JP"/>
              </w:rPr>
              <w:t>0.000</w:t>
            </w:r>
            <w:r>
              <w:rPr>
                <w:rFonts w:eastAsia="MS Mincho"/>
                <w:b/>
                <w:sz w:val="20"/>
                <w:szCs w:val="20"/>
                <w:lang w:val="en-GB" w:eastAsia="ja-JP"/>
              </w:rPr>
              <w:t>)</w:t>
            </w:r>
          </w:p>
        </w:tc>
        <w:tc>
          <w:tcPr>
            <w:tcW w:w="856" w:type="pct"/>
            <w:vAlign w:val="bottom"/>
          </w:tcPr>
          <w:p w14:paraId="5166AE36" w14:textId="77777777" w:rsidR="00B8548C" w:rsidRPr="009E7623" w:rsidRDefault="00B8548C" w:rsidP="001B1DD0">
            <w:pPr>
              <w:widowControl w:val="0"/>
              <w:autoSpaceDE w:val="0"/>
              <w:autoSpaceDN w:val="0"/>
              <w:adjustRightInd w:val="0"/>
              <w:spacing w:after="0" w:line="240" w:lineRule="auto"/>
              <w:jc w:val="center"/>
              <w:rPr>
                <w:rFonts w:eastAsia="MS Mincho"/>
                <w:b/>
                <w:sz w:val="20"/>
                <w:szCs w:val="20"/>
                <w:lang w:val="en-GB" w:eastAsia="ja-JP"/>
              </w:rPr>
            </w:pPr>
            <w:r>
              <w:rPr>
                <w:rFonts w:eastAsia="MS Mincho"/>
                <w:b/>
                <w:sz w:val="20"/>
                <w:szCs w:val="20"/>
                <w:lang w:val="en-GB" w:eastAsia="ja-JP"/>
              </w:rPr>
              <w:t>(</w:t>
            </w:r>
            <w:r w:rsidRPr="009E7623">
              <w:rPr>
                <w:rFonts w:eastAsia="MS Mincho"/>
                <w:b/>
                <w:sz w:val="20"/>
                <w:szCs w:val="20"/>
                <w:lang w:val="en-GB" w:eastAsia="ja-JP"/>
              </w:rPr>
              <w:t>0.145</w:t>
            </w:r>
            <w:r>
              <w:rPr>
                <w:rFonts w:eastAsia="MS Mincho"/>
                <w:b/>
                <w:sz w:val="20"/>
                <w:szCs w:val="20"/>
                <w:lang w:val="en-GB" w:eastAsia="ja-JP"/>
              </w:rPr>
              <w:t>)</w:t>
            </w:r>
          </w:p>
        </w:tc>
        <w:tc>
          <w:tcPr>
            <w:tcW w:w="1148" w:type="pct"/>
            <w:vAlign w:val="bottom"/>
          </w:tcPr>
          <w:p w14:paraId="6B361E2A" w14:textId="77777777" w:rsidR="00B8548C" w:rsidRPr="009E7623" w:rsidRDefault="00B8548C" w:rsidP="001B1DD0">
            <w:pPr>
              <w:widowControl w:val="0"/>
              <w:autoSpaceDE w:val="0"/>
              <w:autoSpaceDN w:val="0"/>
              <w:adjustRightInd w:val="0"/>
              <w:spacing w:after="0" w:line="240" w:lineRule="auto"/>
              <w:jc w:val="center"/>
              <w:rPr>
                <w:rFonts w:eastAsia="MS Mincho"/>
                <w:b/>
                <w:sz w:val="20"/>
                <w:szCs w:val="20"/>
                <w:lang w:val="en-GB" w:eastAsia="ja-JP"/>
              </w:rPr>
            </w:pPr>
            <w:r>
              <w:rPr>
                <w:rFonts w:eastAsia="MS Mincho"/>
                <w:b/>
                <w:sz w:val="20"/>
                <w:szCs w:val="20"/>
                <w:lang w:val="en-GB" w:eastAsia="ja-JP"/>
              </w:rPr>
              <w:t>(</w:t>
            </w:r>
            <w:r w:rsidRPr="009E7623">
              <w:rPr>
                <w:rFonts w:eastAsia="MS Mincho"/>
                <w:b/>
                <w:sz w:val="20"/>
                <w:szCs w:val="20"/>
                <w:lang w:val="en-GB" w:eastAsia="ja-JP"/>
              </w:rPr>
              <w:t>0.000</w:t>
            </w:r>
            <w:r>
              <w:rPr>
                <w:rFonts w:eastAsia="MS Mincho"/>
                <w:b/>
                <w:sz w:val="20"/>
                <w:szCs w:val="20"/>
                <w:lang w:val="en-GB" w:eastAsia="ja-JP"/>
              </w:rPr>
              <w:t>)</w:t>
            </w:r>
          </w:p>
        </w:tc>
      </w:tr>
      <w:tr w:rsidR="00B8548C" w:rsidRPr="00BA5174" w14:paraId="4F298E42" w14:textId="77777777" w:rsidTr="001B1DD0">
        <w:tc>
          <w:tcPr>
            <w:tcW w:w="1984" w:type="pct"/>
          </w:tcPr>
          <w:p w14:paraId="4DAA9E72" w14:textId="77777777" w:rsidR="00B8548C" w:rsidRPr="00BA5174" w:rsidRDefault="00B8548C" w:rsidP="001B1DD0">
            <w:pPr>
              <w:autoSpaceDE w:val="0"/>
              <w:autoSpaceDN w:val="0"/>
              <w:adjustRightInd w:val="0"/>
              <w:spacing w:after="0" w:line="240" w:lineRule="auto"/>
              <w:rPr>
                <w:rFonts w:eastAsia="MS Mincho"/>
                <w:i/>
                <w:iCs/>
                <w:sz w:val="20"/>
                <w:szCs w:val="20"/>
                <w:lang w:val="en-GB" w:eastAsia="ja-JP"/>
              </w:rPr>
            </w:pPr>
            <w:r w:rsidRPr="00BA5174">
              <w:rPr>
                <w:rFonts w:eastAsia="Times New Roman"/>
                <w:i/>
                <w:iCs/>
                <w:sz w:val="20"/>
                <w:szCs w:val="20"/>
                <w:lang w:val="en-GB"/>
              </w:rPr>
              <w:t>LTA</w:t>
            </w:r>
            <w:r w:rsidRPr="00BA5174">
              <w:rPr>
                <w:rFonts w:eastAsia="Times New Roman"/>
                <w:i/>
                <w:iCs/>
                <w:sz w:val="20"/>
                <w:szCs w:val="20"/>
                <w:vertAlign w:val="subscript"/>
                <w:lang w:val="en-GB"/>
              </w:rPr>
              <w:t xml:space="preserve">it </w:t>
            </w:r>
          </w:p>
        </w:tc>
        <w:tc>
          <w:tcPr>
            <w:tcW w:w="1012" w:type="pct"/>
            <w:vAlign w:val="bottom"/>
          </w:tcPr>
          <w:p w14:paraId="258D4F7C"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sidRPr="009C7DEB">
              <w:rPr>
                <w:rFonts w:eastAsia="MS Mincho"/>
                <w:sz w:val="20"/>
                <w:szCs w:val="20"/>
                <w:lang w:val="en-GB" w:eastAsia="ja-JP"/>
              </w:rPr>
              <w:t>0.362***</w:t>
            </w:r>
          </w:p>
        </w:tc>
        <w:tc>
          <w:tcPr>
            <w:tcW w:w="856" w:type="pct"/>
            <w:vAlign w:val="bottom"/>
          </w:tcPr>
          <w:p w14:paraId="392F1A3E"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sidRPr="00D814E4">
              <w:rPr>
                <w:rFonts w:eastAsia="MS Mincho"/>
                <w:sz w:val="20"/>
                <w:szCs w:val="20"/>
                <w:lang w:val="en-GB" w:eastAsia="ja-JP"/>
              </w:rPr>
              <w:t>0.427***</w:t>
            </w:r>
          </w:p>
        </w:tc>
        <w:tc>
          <w:tcPr>
            <w:tcW w:w="1148" w:type="pct"/>
            <w:vAlign w:val="bottom"/>
          </w:tcPr>
          <w:p w14:paraId="5F0EA054"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sidRPr="0001379E">
              <w:rPr>
                <w:rFonts w:eastAsia="MS Mincho"/>
                <w:sz w:val="20"/>
                <w:szCs w:val="20"/>
                <w:lang w:val="en-GB" w:eastAsia="ja-JP"/>
              </w:rPr>
              <w:t>0.276***</w:t>
            </w:r>
          </w:p>
        </w:tc>
      </w:tr>
      <w:tr w:rsidR="00B8548C" w:rsidRPr="00BA5174" w14:paraId="7A841BDE" w14:textId="77777777" w:rsidTr="001B1DD0">
        <w:tc>
          <w:tcPr>
            <w:tcW w:w="1984" w:type="pct"/>
          </w:tcPr>
          <w:p w14:paraId="0843485B" w14:textId="77777777" w:rsidR="00B8548C" w:rsidRPr="00BA5174" w:rsidRDefault="00B8548C" w:rsidP="001B1DD0">
            <w:pPr>
              <w:autoSpaceDE w:val="0"/>
              <w:autoSpaceDN w:val="0"/>
              <w:adjustRightInd w:val="0"/>
              <w:spacing w:after="0" w:line="240" w:lineRule="auto"/>
              <w:rPr>
                <w:rFonts w:eastAsia="MS Mincho"/>
                <w:i/>
                <w:iCs/>
                <w:sz w:val="20"/>
                <w:szCs w:val="20"/>
                <w:lang w:val="en-GB" w:eastAsia="ja-JP"/>
              </w:rPr>
            </w:pPr>
          </w:p>
        </w:tc>
        <w:tc>
          <w:tcPr>
            <w:tcW w:w="1012" w:type="pct"/>
            <w:vAlign w:val="bottom"/>
          </w:tcPr>
          <w:p w14:paraId="183B7E63"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Pr>
                <w:rFonts w:eastAsia="MS Mincho"/>
                <w:sz w:val="20"/>
                <w:szCs w:val="20"/>
                <w:lang w:val="en-GB" w:eastAsia="ja-JP"/>
              </w:rPr>
              <w:t>(</w:t>
            </w:r>
            <w:r w:rsidRPr="009C7DEB">
              <w:rPr>
                <w:rFonts w:eastAsia="MS Mincho"/>
                <w:sz w:val="20"/>
                <w:szCs w:val="20"/>
                <w:lang w:val="en-GB" w:eastAsia="ja-JP"/>
              </w:rPr>
              <w:t>0.000</w:t>
            </w:r>
            <w:r>
              <w:rPr>
                <w:rFonts w:eastAsia="MS Mincho"/>
                <w:sz w:val="20"/>
                <w:szCs w:val="20"/>
                <w:lang w:val="en-GB" w:eastAsia="ja-JP"/>
              </w:rPr>
              <w:t>)</w:t>
            </w:r>
          </w:p>
        </w:tc>
        <w:tc>
          <w:tcPr>
            <w:tcW w:w="856" w:type="pct"/>
            <w:vAlign w:val="bottom"/>
          </w:tcPr>
          <w:p w14:paraId="3D6C5FB3"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Pr>
                <w:rFonts w:eastAsia="MS Mincho"/>
                <w:sz w:val="20"/>
                <w:szCs w:val="20"/>
                <w:lang w:val="en-GB" w:eastAsia="ja-JP"/>
              </w:rPr>
              <w:t>(</w:t>
            </w:r>
            <w:r w:rsidRPr="00D814E4">
              <w:rPr>
                <w:rFonts w:eastAsia="MS Mincho"/>
                <w:sz w:val="20"/>
                <w:szCs w:val="20"/>
                <w:lang w:val="en-GB" w:eastAsia="ja-JP"/>
              </w:rPr>
              <w:t>0.000</w:t>
            </w:r>
            <w:r>
              <w:rPr>
                <w:rFonts w:eastAsia="MS Mincho"/>
                <w:sz w:val="20"/>
                <w:szCs w:val="20"/>
                <w:lang w:val="en-GB" w:eastAsia="ja-JP"/>
              </w:rPr>
              <w:t>)</w:t>
            </w:r>
          </w:p>
        </w:tc>
        <w:tc>
          <w:tcPr>
            <w:tcW w:w="1148" w:type="pct"/>
            <w:vAlign w:val="bottom"/>
          </w:tcPr>
          <w:p w14:paraId="01A037AA"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Pr>
                <w:rFonts w:eastAsia="MS Mincho"/>
                <w:sz w:val="20"/>
                <w:szCs w:val="20"/>
                <w:lang w:val="en-GB" w:eastAsia="ja-JP"/>
              </w:rPr>
              <w:t>(</w:t>
            </w:r>
            <w:r w:rsidRPr="0001379E">
              <w:rPr>
                <w:rFonts w:eastAsia="MS Mincho"/>
                <w:sz w:val="20"/>
                <w:szCs w:val="20"/>
                <w:lang w:val="en-GB" w:eastAsia="ja-JP"/>
              </w:rPr>
              <w:t>0.000</w:t>
            </w:r>
            <w:r>
              <w:rPr>
                <w:rFonts w:eastAsia="MS Mincho"/>
                <w:sz w:val="20"/>
                <w:szCs w:val="20"/>
                <w:lang w:val="en-GB" w:eastAsia="ja-JP"/>
              </w:rPr>
              <w:t>)</w:t>
            </w:r>
          </w:p>
        </w:tc>
      </w:tr>
      <w:tr w:rsidR="00B8548C" w:rsidRPr="00BA5174" w14:paraId="4154B46B" w14:textId="77777777" w:rsidTr="001B1DD0">
        <w:tc>
          <w:tcPr>
            <w:tcW w:w="1984" w:type="pct"/>
          </w:tcPr>
          <w:p w14:paraId="392E0CCF" w14:textId="77777777" w:rsidR="00B8548C" w:rsidRPr="00BA5174" w:rsidRDefault="00B8548C" w:rsidP="001B1DD0">
            <w:pPr>
              <w:autoSpaceDE w:val="0"/>
              <w:autoSpaceDN w:val="0"/>
              <w:adjustRightInd w:val="0"/>
              <w:spacing w:after="0" w:line="240" w:lineRule="auto"/>
              <w:rPr>
                <w:rFonts w:eastAsia="MS Mincho"/>
                <w:b/>
                <w:i/>
                <w:iCs/>
                <w:sz w:val="20"/>
                <w:szCs w:val="20"/>
                <w:lang w:val="en-GB" w:eastAsia="ja-JP"/>
              </w:rPr>
            </w:pPr>
            <w:r w:rsidRPr="00BA5174">
              <w:rPr>
                <w:rFonts w:eastAsia="MS Mincho"/>
                <w:i/>
                <w:iCs/>
                <w:sz w:val="20"/>
                <w:szCs w:val="20"/>
                <w:lang w:val="en-GB" w:eastAsia="ja-JP"/>
              </w:rPr>
              <w:t>REC</w:t>
            </w:r>
            <w:r w:rsidRPr="00BA5174">
              <w:rPr>
                <w:rFonts w:eastAsia="Times New Roman"/>
                <w:i/>
                <w:iCs/>
                <w:sz w:val="20"/>
                <w:szCs w:val="20"/>
                <w:vertAlign w:val="subscript"/>
                <w:lang w:val="en-GB"/>
              </w:rPr>
              <w:t xml:space="preserve">it </w:t>
            </w:r>
          </w:p>
        </w:tc>
        <w:tc>
          <w:tcPr>
            <w:tcW w:w="1012" w:type="pct"/>
            <w:vAlign w:val="bottom"/>
          </w:tcPr>
          <w:p w14:paraId="36AE3BA3"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Pr>
                <w:rFonts w:eastAsia="MS Mincho"/>
                <w:sz w:val="20"/>
                <w:szCs w:val="20"/>
                <w:lang w:val="en-GB" w:eastAsia="ja-JP"/>
              </w:rPr>
              <w:t>0.999</w:t>
            </w:r>
            <w:r w:rsidRPr="009C7DEB">
              <w:rPr>
                <w:rFonts w:eastAsia="MS Mincho"/>
                <w:sz w:val="20"/>
                <w:szCs w:val="20"/>
                <w:lang w:val="en-GB" w:eastAsia="ja-JP"/>
              </w:rPr>
              <w:t>***</w:t>
            </w:r>
          </w:p>
        </w:tc>
        <w:tc>
          <w:tcPr>
            <w:tcW w:w="856" w:type="pct"/>
            <w:vAlign w:val="bottom"/>
          </w:tcPr>
          <w:p w14:paraId="5532BF45"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sidRPr="00D814E4">
              <w:rPr>
                <w:rFonts w:eastAsia="MS Mincho"/>
                <w:sz w:val="20"/>
                <w:szCs w:val="20"/>
                <w:lang w:val="en-GB" w:eastAsia="ja-JP"/>
              </w:rPr>
              <w:t>1.060***</w:t>
            </w:r>
          </w:p>
        </w:tc>
        <w:tc>
          <w:tcPr>
            <w:tcW w:w="1148" w:type="pct"/>
            <w:vAlign w:val="bottom"/>
          </w:tcPr>
          <w:p w14:paraId="16E098DB"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sidRPr="0001379E">
              <w:rPr>
                <w:rFonts w:eastAsia="MS Mincho"/>
                <w:sz w:val="20"/>
                <w:szCs w:val="20"/>
                <w:lang w:val="en-GB" w:eastAsia="ja-JP"/>
              </w:rPr>
              <w:t>0.911***</w:t>
            </w:r>
          </w:p>
        </w:tc>
      </w:tr>
      <w:tr w:rsidR="00B8548C" w:rsidRPr="00BA5174" w14:paraId="52CF8418" w14:textId="77777777" w:rsidTr="001B1DD0">
        <w:tc>
          <w:tcPr>
            <w:tcW w:w="1984" w:type="pct"/>
          </w:tcPr>
          <w:p w14:paraId="699A42D0" w14:textId="77777777" w:rsidR="00B8548C" w:rsidRPr="00BA5174" w:rsidRDefault="00B8548C" w:rsidP="001B1DD0">
            <w:pPr>
              <w:autoSpaceDE w:val="0"/>
              <w:autoSpaceDN w:val="0"/>
              <w:adjustRightInd w:val="0"/>
              <w:spacing w:after="0" w:line="240" w:lineRule="auto"/>
              <w:rPr>
                <w:rFonts w:eastAsia="MS Mincho"/>
                <w:i/>
                <w:iCs/>
                <w:sz w:val="20"/>
                <w:szCs w:val="20"/>
                <w:lang w:val="en-GB" w:eastAsia="ja-JP"/>
              </w:rPr>
            </w:pPr>
          </w:p>
        </w:tc>
        <w:tc>
          <w:tcPr>
            <w:tcW w:w="1012" w:type="pct"/>
            <w:vAlign w:val="bottom"/>
          </w:tcPr>
          <w:p w14:paraId="5E020C83"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Pr>
                <w:rFonts w:eastAsia="MS Mincho"/>
                <w:sz w:val="20"/>
                <w:szCs w:val="20"/>
                <w:lang w:val="en-GB" w:eastAsia="ja-JP"/>
              </w:rPr>
              <w:t>(</w:t>
            </w:r>
            <w:r w:rsidRPr="009C7DEB">
              <w:rPr>
                <w:rFonts w:eastAsia="MS Mincho"/>
                <w:sz w:val="20"/>
                <w:szCs w:val="20"/>
                <w:lang w:val="en-GB" w:eastAsia="ja-JP"/>
              </w:rPr>
              <w:t>0.000</w:t>
            </w:r>
            <w:r>
              <w:rPr>
                <w:rFonts w:eastAsia="MS Mincho"/>
                <w:sz w:val="20"/>
                <w:szCs w:val="20"/>
                <w:lang w:val="en-GB" w:eastAsia="ja-JP"/>
              </w:rPr>
              <w:t>)</w:t>
            </w:r>
          </w:p>
        </w:tc>
        <w:tc>
          <w:tcPr>
            <w:tcW w:w="856" w:type="pct"/>
            <w:vAlign w:val="bottom"/>
          </w:tcPr>
          <w:p w14:paraId="0FA6ED76"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Pr>
                <w:rFonts w:eastAsia="MS Mincho"/>
                <w:sz w:val="20"/>
                <w:szCs w:val="20"/>
                <w:lang w:val="en-GB" w:eastAsia="ja-JP"/>
              </w:rPr>
              <w:t>(</w:t>
            </w:r>
            <w:r w:rsidRPr="00D814E4">
              <w:rPr>
                <w:rFonts w:eastAsia="MS Mincho"/>
                <w:sz w:val="20"/>
                <w:szCs w:val="20"/>
                <w:lang w:val="en-GB" w:eastAsia="ja-JP"/>
              </w:rPr>
              <w:t>0.000</w:t>
            </w:r>
            <w:r>
              <w:rPr>
                <w:rFonts w:eastAsia="MS Mincho"/>
                <w:sz w:val="20"/>
                <w:szCs w:val="20"/>
                <w:lang w:val="en-GB" w:eastAsia="ja-JP"/>
              </w:rPr>
              <w:t>)</w:t>
            </w:r>
          </w:p>
        </w:tc>
        <w:tc>
          <w:tcPr>
            <w:tcW w:w="1148" w:type="pct"/>
            <w:vAlign w:val="bottom"/>
          </w:tcPr>
          <w:p w14:paraId="11F0829D"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Pr>
                <w:rFonts w:eastAsia="MS Mincho"/>
                <w:sz w:val="20"/>
                <w:szCs w:val="20"/>
                <w:lang w:val="en-GB" w:eastAsia="ja-JP"/>
              </w:rPr>
              <w:t>(</w:t>
            </w:r>
            <w:r w:rsidRPr="0001379E">
              <w:rPr>
                <w:rFonts w:eastAsia="MS Mincho"/>
                <w:sz w:val="20"/>
                <w:szCs w:val="20"/>
                <w:lang w:val="en-GB" w:eastAsia="ja-JP"/>
              </w:rPr>
              <w:t>0.000</w:t>
            </w:r>
            <w:r>
              <w:rPr>
                <w:rFonts w:eastAsia="MS Mincho"/>
                <w:sz w:val="20"/>
                <w:szCs w:val="20"/>
                <w:lang w:val="en-GB" w:eastAsia="ja-JP"/>
              </w:rPr>
              <w:t>)</w:t>
            </w:r>
          </w:p>
        </w:tc>
      </w:tr>
      <w:tr w:rsidR="00B8548C" w:rsidRPr="00BA5174" w14:paraId="1661CCB7" w14:textId="77777777" w:rsidTr="001B1DD0">
        <w:tc>
          <w:tcPr>
            <w:tcW w:w="1984" w:type="pct"/>
          </w:tcPr>
          <w:p w14:paraId="7E0B7C5C" w14:textId="77777777" w:rsidR="00B8548C" w:rsidRPr="00BA5174" w:rsidRDefault="00B8548C" w:rsidP="001B1DD0">
            <w:pPr>
              <w:autoSpaceDE w:val="0"/>
              <w:autoSpaceDN w:val="0"/>
              <w:adjustRightInd w:val="0"/>
              <w:spacing w:after="0" w:line="240" w:lineRule="auto"/>
              <w:rPr>
                <w:rFonts w:eastAsia="MS Mincho"/>
                <w:i/>
                <w:iCs/>
                <w:sz w:val="20"/>
                <w:szCs w:val="20"/>
                <w:lang w:val="en-GB" w:eastAsia="ja-JP"/>
              </w:rPr>
            </w:pPr>
            <w:r w:rsidRPr="00BA5174">
              <w:rPr>
                <w:rFonts w:eastAsia="MS Mincho"/>
                <w:i/>
                <w:iCs/>
                <w:sz w:val="20"/>
                <w:szCs w:val="20"/>
                <w:lang w:val="en-GB" w:eastAsia="ja-JP"/>
              </w:rPr>
              <w:t>INV</w:t>
            </w:r>
            <w:r w:rsidRPr="00BA5174">
              <w:rPr>
                <w:rFonts w:eastAsia="Times New Roman"/>
                <w:i/>
                <w:iCs/>
                <w:sz w:val="20"/>
                <w:szCs w:val="20"/>
                <w:vertAlign w:val="subscript"/>
                <w:lang w:val="en-GB"/>
              </w:rPr>
              <w:t>it</w:t>
            </w:r>
          </w:p>
        </w:tc>
        <w:tc>
          <w:tcPr>
            <w:tcW w:w="1012" w:type="pct"/>
            <w:vAlign w:val="bottom"/>
          </w:tcPr>
          <w:p w14:paraId="19AEC7FD"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sidRPr="009C7DEB">
              <w:rPr>
                <w:rFonts w:eastAsia="MS Mincho"/>
                <w:sz w:val="20"/>
                <w:szCs w:val="20"/>
                <w:lang w:val="en-GB" w:eastAsia="ja-JP"/>
              </w:rPr>
              <w:t>0.432***</w:t>
            </w:r>
          </w:p>
        </w:tc>
        <w:tc>
          <w:tcPr>
            <w:tcW w:w="856" w:type="pct"/>
            <w:vAlign w:val="bottom"/>
          </w:tcPr>
          <w:p w14:paraId="613B0468"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sidRPr="00D814E4">
              <w:rPr>
                <w:rFonts w:eastAsia="MS Mincho"/>
                <w:sz w:val="20"/>
                <w:szCs w:val="20"/>
                <w:lang w:val="en-GB" w:eastAsia="ja-JP"/>
              </w:rPr>
              <w:t>0.271***</w:t>
            </w:r>
          </w:p>
        </w:tc>
        <w:tc>
          <w:tcPr>
            <w:tcW w:w="1148" w:type="pct"/>
            <w:vAlign w:val="bottom"/>
          </w:tcPr>
          <w:p w14:paraId="3024FF45"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sidRPr="0001379E">
              <w:rPr>
                <w:rFonts w:eastAsia="MS Mincho"/>
                <w:sz w:val="20"/>
                <w:szCs w:val="20"/>
                <w:lang w:val="en-GB" w:eastAsia="ja-JP"/>
              </w:rPr>
              <w:t>0.569***</w:t>
            </w:r>
          </w:p>
        </w:tc>
      </w:tr>
      <w:tr w:rsidR="00B8548C" w:rsidRPr="00BA5174" w14:paraId="36E26BD8" w14:textId="77777777" w:rsidTr="001B1DD0">
        <w:tc>
          <w:tcPr>
            <w:tcW w:w="1984" w:type="pct"/>
          </w:tcPr>
          <w:p w14:paraId="40F7495E" w14:textId="77777777" w:rsidR="00B8548C" w:rsidRPr="00BA5174" w:rsidRDefault="00B8548C" w:rsidP="001B1DD0">
            <w:pPr>
              <w:autoSpaceDE w:val="0"/>
              <w:autoSpaceDN w:val="0"/>
              <w:adjustRightInd w:val="0"/>
              <w:spacing w:after="0" w:line="240" w:lineRule="auto"/>
              <w:rPr>
                <w:rFonts w:eastAsia="MS Mincho"/>
                <w:i/>
                <w:iCs/>
                <w:sz w:val="20"/>
                <w:szCs w:val="20"/>
                <w:lang w:val="en-GB" w:eastAsia="ja-JP"/>
              </w:rPr>
            </w:pPr>
          </w:p>
        </w:tc>
        <w:tc>
          <w:tcPr>
            <w:tcW w:w="1012" w:type="pct"/>
            <w:vAlign w:val="bottom"/>
          </w:tcPr>
          <w:p w14:paraId="69C68086"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Pr>
                <w:rFonts w:eastAsia="MS Mincho"/>
                <w:sz w:val="20"/>
                <w:szCs w:val="20"/>
                <w:lang w:val="en-GB" w:eastAsia="ja-JP"/>
              </w:rPr>
              <w:t>(</w:t>
            </w:r>
            <w:r w:rsidRPr="009C7DEB">
              <w:rPr>
                <w:rFonts w:eastAsia="MS Mincho"/>
                <w:sz w:val="20"/>
                <w:szCs w:val="20"/>
                <w:lang w:val="en-GB" w:eastAsia="ja-JP"/>
              </w:rPr>
              <w:t>0.000</w:t>
            </w:r>
            <w:r>
              <w:rPr>
                <w:rFonts w:eastAsia="MS Mincho"/>
                <w:sz w:val="20"/>
                <w:szCs w:val="20"/>
                <w:lang w:val="en-GB" w:eastAsia="ja-JP"/>
              </w:rPr>
              <w:t>)</w:t>
            </w:r>
          </w:p>
        </w:tc>
        <w:tc>
          <w:tcPr>
            <w:tcW w:w="856" w:type="pct"/>
            <w:vAlign w:val="bottom"/>
          </w:tcPr>
          <w:p w14:paraId="7F3D8BAA"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Pr>
                <w:rFonts w:eastAsia="MS Mincho"/>
                <w:sz w:val="20"/>
                <w:szCs w:val="20"/>
                <w:lang w:val="en-GB" w:eastAsia="ja-JP"/>
              </w:rPr>
              <w:t>(</w:t>
            </w:r>
            <w:r w:rsidRPr="00D814E4">
              <w:rPr>
                <w:rFonts w:eastAsia="MS Mincho"/>
                <w:sz w:val="20"/>
                <w:szCs w:val="20"/>
                <w:lang w:val="en-GB" w:eastAsia="ja-JP"/>
              </w:rPr>
              <w:t>0.002</w:t>
            </w:r>
            <w:r>
              <w:rPr>
                <w:rFonts w:eastAsia="MS Mincho"/>
                <w:sz w:val="20"/>
                <w:szCs w:val="20"/>
                <w:lang w:val="en-GB" w:eastAsia="ja-JP"/>
              </w:rPr>
              <w:t>)</w:t>
            </w:r>
          </w:p>
        </w:tc>
        <w:tc>
          <w:tcPr>
            <w:tcW w:w="1148" w:type="pct"/>
            <w:vAlign w:val="bottom"/>
          </w:tcPr>
          <w:p w14:paraId="7723E3AD"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Pr>
                <w:rFonts w:eastAsia="MS Mincho"/>
                <w:sz w:val="20"/>
                <w:szCs w:val="20"/>
                <w:lang w:val="en-GB" w:eastAsia="ja-JP"/>
              </w:rPr>
              <w:t>(</w:t>
            </w:r>
            <w:r w:rsidRPr="0001379E">
              <w:rPr>
                <w:rFonts w:eastAsia="MS Mincho"/>
                <w:sz w:val="20"/>
                <w:szCs w:val="20"/>
                <w:lang w:val="en-GB" w:eastAsia="ja-JP"/>
              </w:rPr>
              <w:t>0.000</w:t>
            </w:r>
            <w:r>
              <w:rPr>
                <w:rFonts w:eastAsia="MS Mincho"/>
                <w:sz w:val="20"/>
                <w:szCs w:val="20"/>
                <w:lang w:val="en-GB" w:eastAsia="ja-JP"/>
              </w:rPr>
              <w:t>)</w:t>
            </w:r>
          </w:p>
        </w:tc>
      </w:tr>
      <w:tr w:rsidR="00B8548C" w:rsidRPr="00BA5174" w14:paraId="2C6E26AE" w14:textId="77777777" w:rsidTr="001B1DD0">
        <w:tc>
          <w:tcPr>
            <w:tcW w:w="1984" w:type="pct"/>
          </w:tcPr>
          <w:p w14:paraId="27500B05" w14:textId="77777777" w:rsidR="00B8548C" w:rsidRPr="00BA5174" w:rsidRDefault="00B8548C" w:rsidP="001B1DD0">
            <w:pPr>
              <w:autoSpaceDE w:val="0"/>
              <w:autoSpaceDN w:val="0"/>
              <w:adjustRightInd w:val="0"/>
              <w:spacing w:after="0" w:line="240" w:lineRule="auto"/>
              <w:rPr>
                <w:rFonts w:eastAsia="MS Mincho"/>
                <w:i/>
                <w:iCs/>
                <w:sz w:val="20"/>
                <w:szCs w:val="20"/>
                <w:lang w:val="en-GB" w:eastAsia="ja-JP"/>
              </w:rPr>
            </w:pPr>
            <w:r w:rsidRPr="00BA5174">
              <w:rPr>
                <w:rFonts w:eastAsia="MS Mincho"/>
                <w:i/>
                <w:iCs/>
                <w:sz w:val="20"/>
                <w:szCs w:val="20"/>
                <w:lang w:val="en-GB" w:eastAsia="ja-JP"/>
              </w:rPr>
              <w:t>QUICK</w:t>
            </w:r>
            <w:r w:rsidRPr="00BA5174">
              <w:rPr>
                <w:rFonts w:eastAsia="MS Mincho"/>
                <w:i/>
                <w:iCs/>
                <w:sz w:val="20"/>
                <w:szCs w:val="20"/>
                <w:vertAlign w:val="subscript"/>
                <w:lang w:val="en-GB" w:eastAsia="ja-JP"/>
              </w:rPr>
              <w:t>it</w:t>
            </w:r>
          </w:p>
        </w:tc>
        <w:tc>
          <w:tcPr>
            <w:tcW w:w="1012" w:type="pct"/>
            <w:vAlign w:val="bottom"/>
          </w:tcPr>
          <w:p w14:paraId="44C39895"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sidRPr="009C7DEB">
              <w:rPr>
                <w:rFonts w:eastAsia="MS Mincho"/>
                <w:sz w:val="20"/>
                <w:szCs w:val="20"/>
                <w:lang w:val="en-GB" w:eastAsia="ja-JP"/>
              </w:rPr>
              <w:t>-0.005***</w:t>
            </w:r>
          </w:p>
        </w:tc>
        <w:tc>
          <w:tcPr>
            <w:tcW w:w="856" w:type="pct"/>
            <w:vAlign w:val="bottom"/>
          </w:tcPr>
          <w:p w14:paraId="1EC156D6"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sidRPr="00D814E4">
              <w:rPr>
                <w:rFonts w:eastAsia="MS Mincho"/>
                <w:sz w:val="20"/>
                <w:szCs w:val="20"/>
                <w:lang w:val="en-GB" w:eastAsia="ja-JP"/>
              </w:rPr>
              <w:t>-0.006***</w:t>
            </w:r>
          </w:p>
        </w:tc>
        <w:tc>
          <w:tcPr>
            <w:tcW w:w="1148" w:type="pct"/>
            <w:vAlign w:val="bottom"/>
          </w:tcPr>
          <w:p w14:paraId="7A2D06E3"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sidRPr="0001379E">
              <w:rPr>
                <w:rFonts w:eastAsia="MS Mincho"/>
                <w:sz w:val="20"/>
                <w:szCs w:val="20"/>
                <w:lang w:val="en-GB" w:eastAsia="ja-JP"/>
              </w:rPr>
              <w:t>-0.004***</w:t>
            </w:r>
          </w:p>
        </w:tc>
      </w:tr>
      <w:tr w:rsidR="00B8548C" w:rsidRPr="00BA5174" w14:paraId="0E8777A8" w14:textId="77777777" w:rsidTr="001B1DD0">
        <w:tc>
          <w:tcPr>
            <w:tcW w:w="1984" w:type="pct"/>
          </w:tcPr>
          <w:p w14:paraId="18CEB090" w14:textId="77777777" w:rsidR="00B8548C" w:rsidRPr="00BA5174" w:rsidRDefault="00B8548C" w:rsidP="001B1DD0">
            <w:pPr>
              <w:autoSpaceDE w:val="0"/>
              <w:autoSpaceDN w:val="0"/>
              <w:adjustRightInd w:val="0"/>
              <w:spacing w:after="0" w:line="240" w:lineRule="auto"/>
              <w:rPr>
                <w:rFonts w:eastAsia="MS Mincho"/>
                <w:i/>
                <w:iCs/>
                <w:sz w:val="20"/>
                <w:szCs w:val="20"/>
                <w:lang w:val="en-GB" w:eastAsia="ja-JP"/>
              </w:rPr>
            </w:pPr>
          </w:p>
        </w:tc>
        <w:tc>
          <w:tcPr>
            <w:tcW w:w="1012" w:type="pct"/>
            <w:vAlign w:val="bottom"/>
          </w:tcPr>
          <w:p w14:paraId="4C584580"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Pr>
                <w:rFonts w:eastAsia="MS Mincho"/>
                <w:sz w:val="20"/>
                <w:szCs w:val="20"/>
                <w:lang w:val="en-GB" w:eastAsia="ja-JP"/>
              </w:rPr>
              <w:t>(</w:t>
            </w:r>
            <w:r w:rsidRPr="009C7DEB">
              <w:rPr>
                <w:rFonts w:eastAsia="MS Mincho"/>
                <w:sz w:val="20"/>
                <w:szCs w:val="20"/>
                <w:lang w:val="en-GB" w:eastAsia="ja-JP"/>
              </w:rPr>
              <w:t>0.000</w:t>
            </w:r>
            <w:r>
              <w:rPr>
                <w:rFonts w:eastAsia="MS Mincho"/>
                <w:sz w:val="20"/>
                <w:szCs w:val="20"/>
                <w:lang w:val="en-GB" w:eastAsia="ja-JP"/>
              </w:rPr>
              <w:t>)</w:t>
            </w:r>
          </w:p>
        </w:tc>
        <w:tc>
          <w:tcPr>
            <w:tcW w:w="856" w:type="pct"/>
            <w:vAlign w:val="bottom"/>
          </w:tcPr>
          <w:p w14:paraId="716F1A63"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Pr>
                <w:rFonts w:eastAsia="MS Mincho"/>
                <w:sz w:val="20"/>
                <w:szCs w:val="20"/>
                <w:lang w:val="en-GB" w:eastAsia="ja-JP"/>
              </w:rPr>
              <w:t>(</w:t>
            </w:r>
            <w:r w:rsidRPr="00D814E4">
              <w:rPr>
                <w:rFonts w:eastAsia="MS Mincho"/>
                <w:sz w:val="20"/>
                <w:szCs w:val="20"/>
                <w:lang w:val="en-GB" w:eastAsia="ja-JP"/>
              </w:rPr>
              <w:t>0.000</w:t>
            </w:r>
            <w:r>
              <w:rPr>
                <w:rFonts w:eastAsia="MS Mincho"/>
                <w:sz w:val="20"/>
                <w:szCs w:val="20"/>
                <w:lang w:val="en-GB" w:eastAsia="ja-JP"/>
              </w:rPr>
              <w:t>)</w:t>
            </w:r>
          </w:p>
        </w:tc>
        <w:tc>
          <w:tcPr>
            <w:tcW w:w="1148" w:type="pct"/>
            <w:vAlign w:val="bottom"/>
          </w:tcPr>
          <w:p w14:paraId="4E542E77"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Pr>
                <w:rFonts w:eastAsia="MS Mincho"/>
                <w:sz w:val="20"/>
                <w:szCs w:val="20"/>
                <w:lang w:val="en-GB" w:eastAsia="ja-JP"/>
              </w:rPr>
              <w:t>(</w:t>
            </w:r>
            <w:r w:rsidRPr="0001379E">
              <w:rPr>
                <w:rFonts w:eastAsia="MS Mincho"/>
                <w:sz w:val="20"/>
                <w:szCs w:val="20"/>
                <w:lang w:val="en-GB" w:eastAsia="ja-JP"/>
              </w:rPr>
              <w:t>0.000</w:t>
            </w:r>
            <w:r>
              <w:rPr>
                <w:rFonts w:eastAsia="MS Mincho"/>
                <w:sz w:val="20"/>
                <w:szCs w:val="20"/>
                <w:lang w:val="en-GB" w:eastAsia="ja-JP"/>
              </w:rPr>
              <w:t>)</w:t>
            </w:r>
          </w:p>
        </w:tc>
      </w:tr>
      <w:tr w:rsidR="00B8548C" w:rsidRPr="00BA5174" w14:paraId="1480F95C" w14:textId="77777777" w:rsidTr="001B1DD0">
        <w:tc>
          <w:tcPr>
            <w:tcW w:w="1984" w:type="pct"/>
          </w:tcPr>
          <w:p w14:paraId="7E061522" w14:textId="77777777" w:rsidR="00B8548C" w:rsidRPr="00BA5174" w:rsidRDefault="00B8548C" w:rsidP="001B1DD0">
            <w:pPr>
              <w:autoSpaceDE w:val="0"/>
              <w:autoSpaceDN w:val="0"/>
              <w:adjustRightInd w:val="0"/>
              <w:spacing w:after="0" w:line="240" w:lineRule="auto"/>
              <w:rPr>
                <w:rFonts w:eastAsia="MS Mincho"/>
                <w:i/>
                <w:iCs/>
                <w:sz w:val="20"/>
                <w:szCs w:val="20"/>
                <w:lang w:val="en-GB" w:eastAsia="ja-JP"/>
              </w:rPr>
            </w:pPr>
            <w:r w:rsidRPr="00BA5174">
              <w:rPr>
                <w:rFonts w:eastAsia="MS Mincho"/>
                <w:i/>
                <w:iCs/>
                <w:sz w:val="20"/>
                <w:szCs w:val="20"/>
                <w:lang w:val="en-GB" w:eastAsia="ja-JP"/>
              </w:rPr>
              <w:t>OCF</w:t>
            </w:r>
            <w:r w:rsidRPr="00BA5174">
              <w:rPr>
                <w:rFonts w:eastAsia="MS Mincho"/>
                <w:i/>
                <w:iCs/>
                <w:sz w:val="20"/>
                <w:szCs w:val="20"/>
                <w:vertAlign w:val="subscript"/>
                <w:lang w:val="en-GB" w:eastAsia="ja-JP"/>
              </w:rPr>
              <w:t>it</w:t>
            </w:r>
          </w:p>
        </w:tc>
        <w:tc>
          <w:tcPr>
            <w:tcW w:w="1012" w:type="pct"/>
            <w:vAlign w:val="bottom"/>
          </w:tcPr>
          <w:p w14:paraId="4A65C6E4"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sidRPr="009C7DEB">
              <w:rPr>
                <w:rFonts w:eastAsia="MS Mincho"/>
                <w:sz w:val="20"/>
                <w:szCs w:val="20"/>
                <w:lang w:val="en-GB" w:eastAsia="ja-JP"/>
              </w:rPr>
              <w:t>-0.118***</w:t>
            </w:r>
          </w:p>
        </w:tc>
        <w:tc>
          <w:tcPr>
            <w:tcW w:w="856" w:type="pct"/>
            <w:vAlign w:val="bottom"/>
          </w:tcPr>
          <w:p w14:paraId="3D8BF750"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sidRPr="00D814E4">
              <w:rPr>
                <w:rFonts w:eastAsia="MS Mincho"/>
                <w:sz w:val="20"/>
                <w:szCs w:val="20"/>
                <w:lang w:val="en-GB" w:eastAsia="ja-JP"/>
              </w:rPr>
              <w:t>-0.130**</w:t>
            </w:r>
          </w:p>
        </w:tc>
        <w:tc>
          <w:tcPr>
            <w:tcW w:w="1148" w:type="pct"/>
            <w:vAlign w:val="bottom"/>
          </w:tcPr>
          <w:p w14:paraId="3D9B93C6"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sidRPr="0001379E">
              <w:rPr>
                <w:rFonts w:eastAsia="MS Mincho"/>
                <w:sz w:val="20"/>
                <w:szCs w:val="20"/>
                <w:lang w:val="en-GB" w:eastAsia="ja-JP"/>
              </w:rPr>
              <w:t>-0.074**</w:t>
            </w:r>
          </w:p>
        </w:tc>
      </w:tr>
      <w:tr w:rsidR="00B8548C" w:rsidRPr="00BA5174" w14:paraId="7C99BBAA" w14:textId="77777777" w:rsidTr="001B1DD0">
        <w:tc>
          <w:tcPr>
            <w:tcW w:w="1984" w:type="pct"/>
          </w:tcPr>
          <w:p w14:paraId="32EAFD83" w14:textId="77777777" w:rsidR="00B8548C" w:rsidRPr="00BA5174" w:rsidRDefault="00B8548C" w:rsidP="001B1DD0">
            <w:pPr>
              <w:autoSpaceDE w:val="0"/>
              <w:autoSpaceDN w:val="0"/>
              <w:adjustRightInd w:val="0"/>
              <w:spacing w:after="0" w:line="240" w:lineRule="auto"/>
              <w:rPr>
                <w:rFonts w:eastAsia="MS Mincho"/>
                <w:i/>
                <w:iCs/>
                <w:sz w:val="20"/>
                <w:szCs w:val="20"/>
                <w:lang w:val="en-GB" w:eastAsia="ja-JP"/>
              </w:rPr>
            </w:pPr>
          </w:p>
        </w:tc>
        <w:tc>
          <w:tcPr>
            <w:tcW w:w="1012" w:type="pct"/>
            <w:vAlign w:val="bottom"/>
          </w:tcPr>
          <w:p w14:paraId="7C0C622D"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Pr>
                <w:rFonts w:eastAsia="MS Mincho"/>
                <w:sz w:val="20"/>
                <w:szCs w:val="20"/>
                <w:lang w:val="en-GB" w:eastAsia="ja-JP"/>
              </w:rPr>
              <w:t>(</w:t>
            </w:r>
            <w:r w:rsidRPr="009C7DEB">
              <w:rPr>
                <w:rFonts w:eastAsia="MS Mincho"/>
                <w:sz w:val="20"/>
                <w:szCs w:val="20"/>
                <w:lang w:val="en-GB" w:eastAsia="ja-JP"/>
              </w:rPr>
              <w:t>0.000</w:t>
            </w:r>
            <w:r>
              <w:rPr>
                <w:rFonts w:eastAsia="MS Mincho"/>
                <w:sz w:val="20"/>
                <w:szCs w:val="20"/>
                <w:lang w:val="en-GB" w:eastAsia="ja-JP"/>
              </w:rPr>
              <w:t>)</w:t>
            </w:r>
          </w:p>
        </w:tc>
        <w:tc>
          <w:tcPr>
            <w:tcW w:w="856" w:type="pct"/>
            <w:vAlign w:val="bottom"/>
          </w:tcPr>
          <w:p w14:paraId="021F6584"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Pr>
                <w:rFonts w:eastAsia="MS Mincho"/>
                <w:sz w:val="20"/>
                <w:szCs w:val="20"/>
                <w:lang w:val="en-GB" w:eastAsia="ja-JP"/>
              </w:rPr>
              <w:t>(</w:t>
            </w:r>
            <w:r w:rsidRPr="00D814E4">
              <w:rPr>
                <w:rFonts w:eastAsia="MS Mincho"/>
                <w:sz w:val="20"/>
                <w:szCs w:val="20"/>
                <w:lang w:val="en-GB" w:eastAsia="ja-JP"/>
              </w:rPr>
              <w:t>0.012</w:t>
            </w:r>
            <w:r>
              <w:rPr>
                <w:rFonts w:eastAsia="MS Mincho"/>
                <w:sz w:val="20"/>
                <w:szCs w:val="20"/>
                <w:lang w:val="en-GB" w:eastAsia="ja-JP"/>
              </w:rPr>
              <w:t>)</w:t>
            </w:r>
          </w:p>
        </w:tc>
        <w:tc>
          <w:tcPr>
            <w:tcW w:w="1148" w:type="pct"/>
            <w:vAlign w:val="bottom"/>
          </w:tcPr>
          <w:p w14:paraId="09863486"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Pr>
                <w:rFonts w:eastAsia="MS Mincho"/>
                <w:sz w:val="20"/>
                <w:szCs w:val="20"/>
                <w:lang w:val="en-GB" w:eastAsia="ja-JP"/>
              </w:rPr>
              <w:t>(</w:t>
            </w:r>
            <w:r w:rsidRPr="0001379E">
              <w:rPr>
                <w:rFonts w:eastAsia="MS Mincho"/>
                <w:sz w:val="20"/>
                <w:szCs w:val="20"/>
                <w:lang w:val="en-GB" w:eastAsia="ja-JP"/>
              </w:rPr>
              <w:t>0.017</w:t>
            </w:r>
            <w:r>
              <w:rPr>
                <w:rFonts w:eastAsia="MS Mincho"/>
                <w:sz w:val="20"/>
                <w:szCs w:val="20"/>
                <w:lang w:val="en-GB" w:eastAsia="ja-JP"/>
              </w:rPr>
              <w:t>)</w:t>
            </w:r>
          </w:p>
        </w:tc>
      </w:tr>
      <w:tr w:rsidR="00B8548C" w:rsidRPr="00BA5174" w14:paraId="6F57FD6E" w14:textId="77777777" w:rsidTr="001B1DD0">
        <w:tc>
          <w:tcPr>
            <w:tcW w:w="1984" w:type="pct"/>
          </w:tcPr>
          <w:p w14:paraId="30C1686D" w14:textId="77777777" w:rsidR="00B8548C" w:rsidRPr="00BA5174" w:rsidRDefault="00B8548C" w:rsidP="001B1DD0">
            <w:pPr>
              <w:autoSpaceDE w:val="0"/>
              <w:autoSpaceDN w:val="0"/>
              <w:adjustRightInd w:val="0"/>
              <w:spacing w:after="0" w:line="240" w:lineRule="auto"/>
              <w:rPr>
                <w:rFonts w:eastAsia="MS Mincho"/>
                <w:i/>
                <w:iCs/>
                <w:sz w:val="20"/>
                <w:szCs w:val="20"/>
                <w:lang w:val="en-GB" w:eastAsia="ja-JP"/>
              </w:rPr>
            </w:pPr>
            <w:r w:rsidRPr="00BA5174">
              <w:rPr>
                <w:rFonts w:eastAsia="MS Mincho"/>
                <w:i/>
                <w:iCs/>
                <w:sz w:val="20"/>
                <w:szCs w:val="20"/>
                <w:lang w:val="en-GB" w:eastAsia="ja-JP"/>
              </w:rPr>
              <w:t>LOSS</w:t>
            </w:r>
            <w:r w:rsidRPr="00BA5174">
              <w:rPr>
                <w:rFonts w:eastAsia="Times New Roman"/>
                <w:i/>
                <w:iCs/>
                <w:sz w:val="20"/>
                <w:szCs w:val="20"/>
                <w:vertAlign w:val="subscript"/>
                <w:lang w:val="en-GB"/>
              </w:rPr>
              <w:t>it</w:t>
            </w:r>
          </w:p>
        </w:tc>
        <w:tc>
          <w:tcPr>
            <w:tcW w:w="1012" w:type="pct"/>
            <w:vAlign w:val="bottom"/>
          </w:tcPr>
          <w:p w14:paraId="06CFFC16"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sidRPr="009C7DEB">
              <w:rPr>
                <w:rFonts w:eastAsia="MS Mincho"/>
                <w:sz w:val="20"/>
                <w:szCs w:val="20"/>
                <w:lang w:val="en-GB" w:eastAsia="ja-JP"/>
              </w:rPr>
              <w:t>0.022</w:t>
            </w:r>
            <w:r>
              <w:rPr>
                <w:rFonts w:eastAsia="MS Mincho"/>
                <w:sz w:val="20"/>
                <w:szCs w:val="20"/>
                <w:lang w:val="en-GB" w:eastAsia="ja-JP"/>
              </w:rPr>
              <w:t>0</w:t>
            </w:r>
          </w:p>
        </w:tc>
        <w:tc>
          <w:tcPr>
            <w:tcW w:w="856" w:type="pct"/>
            <w:vAlign w:val="bottom"/>
          </w:tcPr>
          <w:p w14:paraId="74068D57"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sidRPr="00D814E4">
              <w:rPr>
                <w:rFonts w:eastAsia="MS Mincho"/>
                <w:sz w:val="20"/>
                <w:szCs w:val="20"/>
                <w:lang w:val="en-GB" w:eastAsia="ja-JP"/>
              </w:rPr>
              <w:t>0.026</w:t>
            </w:r>
          </w:p>
        </w:tc>
        <w:tc>
          <w:tcPr>
            <w:tcW w:w="1148" w:type="pct"/>
            <w:vAlign w:val="bottom"/>
          </w:tcPr>
          <w:p w14:paraId="3A692908"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sidRPr="0001379E">
              <w:rPr>
                <w:rFonts w:eastAsia="MS Mincho"/>
                <w:sz w:val="20"/>
                <w:szCs w:val="20"/>
                <w:lang w:val="en-GB" w:eastAsia="ja-JP"/>
              </w:rPr>
              <w:t>0.029</w:t>
            </w:r>
          </w:p>
        </w:tc>
      </w:tr>
      <w:tr w:rsidR="00B8548C" w:rsidRPr="00BA5174" w14:paraId="7B102C74" w14:textId="77777777" w:rsidTr="001B1DD0">
        <w:tc>
          <w:tcPr>
            <w:tcW w:w="1984" w:type="pct"/>
          </w:tcPr>
          <w:p w14:paraId="1DA269E3" w14:textId="77777777" w:rsidR="00B8548C" w:rsidRPr="00BA5174" w:rsidRDefault="00B8548C" w:rsidP="001B1DD0">
            <w:pPr>
              <w:autoSpaceDE w:val="0"/>
              <w:autoSpaceDN w:val="0"/>
              <w:adjustRightInd w:val="0"/>
              <w:spacing w:after="0" w:line="240" w:lineRule="auto"/>
              <w:rPr>
                <w:rFonts w:eastAsia="MS Mincho"/>
                <w:i/>
                <w:iCs/>
                <w:sz w:val="20"/>
                <w:szCs w:val="20"/>
                <w:lang w:val="en-GB" w:eastAsia="ja-JP"/>
              </w:rPr>
            </w:pPr>
          </w:p>
        </w:tc>
        <w:tc>
          <w:tcPr>
            <w:tcW w:w="1012" w:type="pct"/>
            <w:vAlign w:val="bottom"/>
          </w:tcPr>
          <w:p w14:paraId="7AC4E5EE"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Pr>
                <w:rFonts w:eastAsia="MS Mincho"/>
                <w:sz w:val="20"/>
                <w:szCs w:val="20"/>
                <w:lang w:val="en-GB" w:eastAsia="ja-JP"/>
              </w:rPr>
              <w:t>(</w:t>
            </w:r>
            <w:r w:rsidRPr="009C7DEB">
              <w:rPr>
                <w:rFonts w:eastAsia="MS Mincho"/>
                <w:sz w:val="20"/>
                <w:szCs w:val="20"/>
                <w:lang w:val="en-GB" w:eastAsia="ja-JP"/>
              </w:rPr>
              <w:t>0.218</w:t>
            </w:r>
            <w:r>
              <w:rPr>
                <w:rFonts w:eastAsia="MS Mincho"/>
                <w:sz w:val="20"/>
                <w:szCs w:val="20"/>
                <w:lang w:val="en-GB" w:eastAsia="ja-JP"/>
              </w:rPr>
              <w:t>)</w:t>
            </w:r>
          </w:p>
        </w:tc>
        <w:tc>
          <w:tcPr>
            <w:tcW w:w="856" w:type="pct"/>
            <w:vAlign w:val="bottom"/>
          </w:tcPr>
          <w:p w14:paraId="6EB5CBB3"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Pr>
                <w:rFonts w:eastAsia="MS Mincho"/>
                <w:sz w:val="20"/>
                <w:szCs w:val="20"/>
                <w:lang w:val="en-GB" w:eastAsia="ja-JP"/>
              </w:rPr>
              <w:t>(</w:t>
            </w:r>
            <w:r w:rsidRPr="00D814E4">
              <w:rPr>
                <w:rFonts w:eastAsia="MS Mincho"/>
                <w:sz w:val="20"/>
                <w:szCs w:val="20"/>
                <w:lang w:val="en-GB" w:eastAsia="ja-JP"/>
              </w:rPr>
              <w:t>0.348</w:t>
            </w:r>
            <w:r>
              <w:rPr>
                <w:rFonts w:eastAsia="MS Mincho"/>
                <w:sz w:val="20"/>
                <w:szCs w:val="20"/>
                <w:lang w:val="en-GB" w:eastAsia="ja-JP"/>
              </w:rPr>
              <w:t>)</w:t>
            </w:r>
          </w:p>
        </w:tc>
        <w:tc>
          <w:tcPr>
            <w:tcW w:w="1148" w:type="pct"/>
            <w:vAlign w:val="bottom"/>
          </w:tcPr>
          <w:p w14:paraId="4F549620"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Pr>
                <w:rFonts w:eastAsia="MS Mincho"/>
                <w:sz w:val="20"/>
                <w:szCs w:val="20"/>
                <w:lang w:val="en-GB" w:eastAsia="ja-JP"/>
              </w:rPr>
              <w:t>(</w:t>
            </w:r>
            <w:r w:rsidRPr="0001379E">
              <w:rPr>
                <w:rFonts w:eastAsia="MS Mincho"/>
                <w:sz w:val="20"/>
                <w:szCs w:val="20"/>
                <w:lang w:val="en-GB" w:eastAsia="ja-JP"/>
              </w:rPr>
              <w:t>0.215</w:t>
            </w:r>
            <w:r>
              <w:rPr>
                <w:rFonts w:eastAsia="MS Mincho"/>
                <w:sz w:val="20"/>
                <w:szCs w:val="20"/>
                <w:lang w:val="en-GB" w:eastAsia="ja-JP"/>
              </w:rPr>
              <w:t>)</w:t>
            </w:r>
          </w:p>
        </w:tc>
      </w:tr>
      <w:tr w:rsidR="00B8548C" w:rsidRPr="00BA5174" w14:paraId="6DC22B59" w14:textId="77777777" w:rsidTr="001B1DD0">
        <w:tc>
          <w:tcPr>
            <w:tcW w:w="1984" w:type="pct"/>
          </w:tcPr>
          <w:p w14:paraId="36864E62" w14:textId="77777777" w:rsidR="00B8548C" w:rsidRPr="00BA5174" w:rsidRDefault="00B8548C" w:rsidP="001B1DD0">
            <w:pPr>
              <w:autoSpaceDE w:val="0"/>
              <w:autoSpaceDN w:val="0"/>
              <w:adjustRightInd w:val="0"/>
              <w:spacing w:after="0" w:line="240" w:lineRule="auto"/>
              <w:rPr>
                <w:rFonts w:eastAsia="MS Mincho"/>
                <w:i/>
                <w:iCs/>
                <w:sz w:val="20"/>
                <w:szCs w:val="20"/>
                <w:lang w:val="en-GB" w:eastAsia="ja-JP"/>
              </w:rPr>
            </w:pPr>
            <w:r w:rsidRPr="00BA5174">
              <w:rPr>
                <w:rFonts w:eastAsia="MS Mincho"/>
                <w:i/>
                <w:iCs/>
                <w:sz w:val="20"/>
                <w:szCs w:val="20"/>
                <w:lang w:val="en-GB" w:eastAsia="ja-JP"/>
              </w:rPr>
              <w:t>LEV</w:t>
            </w:r>
            <w:r w:rsidRPr="00BA5174">
              <w:rPr>
                <w:rFonts w:eastAsia="Times New Roman"/>
                <w:i/>
                <w:iCs/>
                <w:sz w:val="20"/>
                <w:szCs w:val="20"/>
                <w:vertAlign w:val="subscript"/>
                <w:lang w:val="en-GB"/>
              </w:rPr>
              <w:t>it</w:t>
            </w:r>
          </w:p>
        </w:tc>
        <w:tc>
          <w:tcPr>
            <w:tcW w:w="1012" w:type="pct"/>
            <w:vAlign w:val="bottom"/>
          </w:tcPr>
          <w:p w14:paraId="5979E356"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sidRPr="009C7DEB">
              <w:rPr>
                <w:rFonts w:eastAsia="MS Mincho"/>
                <w:sz w:val="20"/>
                <w:szCs w:val="20"/>
                <w:lang w:val="en-GB" w:eastAsia="ja-JP"/>
              </w:rPr>
              <w:t>0.398***</w:t>
            </w:r>
          </w:p>
        </w:tc>
        <w:tc>
          <w:tcPr>
            <w:tcW w:w="856" w:type="pct"/>
            <w:vAlign w:val="bottom"/>
          </w:tcPr>
          <w:p w14:paraId="34133D00"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sidRPr="00D814E4">
              <w:rPr>
                <w:rFonts w:eastAsia="MS Mincho"/>
                <w:sz w:val="20"/>
                <w:szCs w:val="20"/>
                <w:lang w:val="en-GB" w:eastAsia="ja-JP"/>
              </w:rPr>
              <w:t>0.220***</w:t>
            </w:r>
          </w:p>
        </w:tc>
        <w:tc>
          <w:tcPr>
            <w:tcW w:w="1148" w:type="pct"/>
            <w:vAlign w:val="bottom"/>
          </w:tcPr>
          <w:p w14:paraId="6117EBE9"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sidRPr="0001379E">
              <w:rPr>
                <w:rFonts w:eastAsia="MS Mincho"/>
                <w:sz w:val="20"/>
                <w:szCs w:val="20"/>
                <w:lang w:val="en-GB" w:eastAsia="ja-JP"/>
              </w:rPr>
              <w:t>0.534***</w:t>
            </w:r>
          </w:p>
        </w:tc>
      </w:tr>
      <w:tr w:rsidR="00B8548C" w:rsidRPr="00BA5174" w14:paraId="5BB15FEC" w14:textId="77777777" w:rsidTr="001B1DD0">
        <w:tc>
          <w:tcPr>
            <w:tcW w:w="1984" w:type="pct"/>
          </w:tcPr>
          <w:p w14:paraId="4D05F024" w14:textId="77777777" w:rsidR="00B8548C" w:rsidRPr="00BA5174" w:rsidRDefault="00B8548C" w:rsidP="001B1DD0">
            <w:pPr>
              <w:autoSpaceDE w:val="0"/>
              <w:autoSpaceDN w:val="0"/>
              <w:adjustRightInd w:val="0"/>
              <w:spacing w:after="0" w:line="240" w:lineRule="auto"/>
              <w:rPr>
                <w:rFonts w:eastAsia="MS Mincho"/>
                <w:i/>
                <w:iCs/>
                <w:sz w:val="20"/>
                <w:szCs w:val="20"/>
                <w:lang w:val="en-GB" w:eastAsia="ja-JP"/>
              </w:rPr>
            </w:pPr>
          </w:p>
        </w:tc>
        <w:tc>
          <w:tcPr>
            <w:tcW w:w="1012" w:type="pct"/>
            <w:vAlign w:val="bottom"/>
          </w:tcPr>
          <w:p w14:paraId="77DA63D3"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Pr>
                <w:rFonts w:eastAsia="MS Mincho"/>
                <w:sz w:val="20"/>
                <w:szCs w:val="20"/>
                <w:lang w:val="en-GB" w:eastAsia="ja-JP"/>
              </w:rPr>
              <w:t>(</w:t>
            </w:r>
            <w:r w:rsidRPr="009C7DEB">
              <w:rPr>
                <w:rFonts w:eastAsia="MS Mincho"/>
                <w:sz w:val="20"/>
                <w:szCs w:val="20"/>
                <w:lang w:val="en-GB" w:eastAsia="ja-JP"/>
              </w:rPr>
              <w:t>0.000</w:t>
            </w:r>
            <w:r>
              <w:rPr>
                <w:rFonts w:eastAsia="MS Mincho"/>
                <w:sz w:val="20"/>
                <w:szCs w:val="20"/>
                <w:lang w:val="en-GB" w:eastAsia="ja-JP"/>
              </w:rPr>
              <w:t>)</w:t>
            </w:r>
          </w:p>
        </w:tc>
        <w:tc>
          <w:tcPr>
            <w:tcW w:w="856" w:type="pct"/>
            <w:vAlign w:val="bottom"/>
          </w:tcPr>
          <w:p w14:paraId="10349230"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Pr>
                <w:rFonts w:eastAsia="MS Mincho"/>
                <w:sz w:val="20"/>
                <w:szCs w:val="20"/>
                <w:lang w:val="en-GB" w:eastAsia="ja-JP"/>
              </w:rPr>
              <w:t>(</w:t>
            </w:r>
            <w:r w:rsidRPr="00D814E4">
              <w:rPr>
                <w:rFonts w:eastAsia="MS Mincho"/>
                <w:sz w:val="20"/>
                <w:szCs w:val="20"/>
                <w:lang w:val="en-GB" w:eastAsia="ja-JP"/>
              </w:rPr>
              <w:t>0.003</w:t>
            </w:r>
            <w:r>
              <w:rPr>
                <w:rFonts w:eastAsia="MS Mincho"/>
                <w:sz w:val="20"/>
                <w:szCs w:val="20"/>
                <w:lang w:val="en-GB" w:eastAsia="ja-JP"/>
              </w:rPr>
              <w:t>)</w:t>
            </w:r>
          </w:p>
        </w:tc>
        <w:tc>
          <w:tcPr>
            <w:tcW w:w="1148" w:type="pct"/>
            <w:vAlign w:val="bottom"/>
          </w:tcPr>
          <w:p w14:paraId="4BD8EAB8"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Pr>
                <w:rFonts w:eastAsia="MS Mincho"/>
                <w:sz w:val="20"/>
                <w:szCs w:val="20"/>
                <w:lang w:val="en-GB" w:eastAsia="ja-JP"/>
              </w:rPr>
              <w:t>(</w:t>
            </w:r>
            <w:r w:rsidRPr="0001379E">
              <w:rPr>
                <w:rFonts w:eastAsia="MS Mincho"/>
                <w:sz w:val="20"/>
                <w:szCs w:val="20"/>
                <w:lang w:val="en-GB" w:eastAsia="ja-JP"/>
              </w:rPr>
              <w:t>0.000</w:t>
            </w:r>
            <w:r>
              <w:rPr>
                <w:rFonts w:eastAsia="MS Mincho"/>
                <w:sz w:val="20"/>
                <w:szCs w:val="20"/>
                <w:lang w:val="en-GB" w:eastAsia="ja-JP"/>
              </w:rPr>
              <w:t>)</w:t>
            </w:r>
          </w:p>
        </w:tc>
      </w:tr>
      <w:tr w:rsidR="00B8548C" w:rsidRPr="00BA5174" w14:paraId="012B5453" w14:textId="77777777" w:rsidTr="001B1DD0">
        <w:tc>
          <w:tcPr>
            <w:tcW w:w="1984" w:type="pct"/>
          </w:tcPr>
          <w:p w14:paraId="3EB9BAB9" w14:textId="77777777" w:rsidR="00B8548C" w:rsidRPr="00BA5174" w:rsidRDefault="00B8548C" w:rsidP="001B1DD0">
            <w:pPr>
              <w:autoSpaceDE w:val="0"/>
              <w:autoSpaceDN w:val="0"/>
              <w:adjustRightInd w:val="0"/>
              <w:spacing w:after="0" w:line="240" w:lineRule="auto"/>
              <w:rPr>
                <w:rFonts w:eastAsia="MS Mincho"/>
                <w:i/>
                <w:iCs/>
                <w:sz w:val="20"/>
                <w:szCs w:val="20"/>
                <w:lang w:val="en-GB" w:eastAsia="ja-JP"/>
              </w:rPr>
            </w:pPr>
            <w:r w:rsidRPr="00BA5174">
              <w:rPr>
                <w:rFonts w:eastAsia="MS Mincho"/>
                <w:i/>
                <w:iCs/>
                <w:sz w:val="20"/>
                <w:szCs w:val="20"/>
                <w:lang w:val="en-GB" w:eastAsia="ja-JP"/>
              </w:rPr>
              <w:t>ABSACC</w:t>
            </w:r>
            <w:r w:rsidRPr="00BA5174">
              <w:rPr>
                <w:rFonts w:eastAsia="Times New Roman"/>
                <w:i/>
                <w:iCs/>
                <w:sz w:val="20"/>
                <w:szCs w:val="20"/>
                <w:vertAlign w:val="subscript"/>
                <w:lang w:val="en-GB"/>
              </w:rPr>
              <w:t>it</w:t>
            </w:r>
          </w:p>
        </w:tc>
        <w:tc>
          <w:tcPr>
            <w:tcW w:w="1012" w:type="pct"/>
            <w:vAlign w:val="bottom"/>
          </w:tcPr>
          <w:p w14:paraId="763D2AD0"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sidRPr="009C7DEB">
              <w:rPr>
                <w:rFonts w:eastAsia="MS Mincho"/>
                <w:sz w:val="20"/>
                <w:szCs w:val="20"/>
                <w:lang w:val="en-GB" w:eastAsia="ja-JP"/>
              </w:rPr>
              <w:t>0.045***</w:t>
            </w:r>
          </w:p>
        </w:tc>
        <w:tc>
          <w:tcPr>
            <w:tcW w:w="856" w:type="pct"/>
            <w:vAlign w:val="bottom"/>
          </w:tcPr>
          <w:p w14:paraId="23A06513"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sidRPr="00D814E4">
              <w:rPr>
                <w:rFonts w:eastAsia="MS Mincho"/>
                <w:sz w:val="20"/>
                <w:szCs w:val="20"/>
                <w:lang w:val="en-GB" w:eastAsia="ja-JP"/>
              </w:rPr>
              <w:t>0.028</w:t>
            </w:r>
          </w:p>
        </w:tc>
        <w:tc>
          <w:tcPr>
            <w:tcW w:w="1148" w:type="pct"/>
            <w:vAlign w:val="bottom"/>
          </w:tcPr>
          <w:p w14:paraId="5B5258F3"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sidRPr="0001379E">
              <w:rPr>
                <w:rFonts w:eastAsia="MS Mincho"/>
                <w:sz w:val="20"/>
                <w:szCs w:val="20"/>
                <w:lang w:val="en-GB" w:eastAsia="ja-JP"/>
              </w:rPr>
              <w:t>0.043***</w:t>
            </w:r>
          </w:p>
        </w:tc>
      </w:tr>
      <w:tr w:rsidR="00B8548C" w:rsidRPr="00BA5174" w14:paraId="5C4EC2B8" w14:textId="77777777" w:rsidTr="001B1DD0">
        <w:tc>
          <w:tcPr>
            <w:tcW w:w="1984" w:type="pct"/>
          </w:tcPr>
          <w:p w14:paraId="764E92CC" w14:textId="77777777" w:rsidR="00B8548C" w:rsidRPr="00BA5174" w:rsidRDefault="00B8548C" w:rsidP="001B1DD0">
            <w:pPr>
              <w:autoSpaceDE w:val="0"/>
              <w:autoSpaceDN w:val="0"/>
              <w:adjustRightInd w:val="0"/>
              <w:spacing w:after="0" w:line="240" w:lineRule="auto"/>
              <w:rPr>
                <w:rFonts w:eastAsia="MS Mincho"/>
                <w:i/>
                <w:iCs/>
                <w:sz w:val="20"/>
                <w:szCs w:val="20"/>
                <w:lang w:val="en-GB" w:eastAsia="ja-JP"/>
              </w:rPr>
            </w:pPr>
          </w:p>
        </w:tc>
        <w:tc>
          <w:tcPr>
            <w:tcW w:w="1012" w:type="pct"/>
            <w:vAlign w:val="bottom"/>
          </w:tcPr>
          <w:p w14:paraId="3F62811D"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Pr>
                <w:rFonts w:eastAsia="MS Mincho"/>
                <w:sz w:val="20"/>
                <w:szCs w:val="20"/>
                <w:lang w:val="en-GB" w:eastAsia="ja-JP"/>
              </w:rPr>
              <w:t>(</w:t>
            </w:r>
            <w:r w:rsidRPr="009C7DEB">
              <w:rPr>
                <w:rFonts w:eastAsia="MS Mincho"/>
                <w:sz w:val="20"/>
                <w:szCs w:val="20"/>
                <w:lang w:val="en-GB" w:eastAsia="ja-JP"/>
              </w:rPr>
              <w:t>0.000</w:t>
            </w:r>
            <w:r>
              <w:rPr>
                <w:rFonts w:eastAsia="MS Mincho"/>
                <w:sz w:val="20"/>
                <w:szCs w:val="20"/>
                <w:lang w:val="en-GB" w:eastAsia="ja-JP"/>
              </w:rPr>
              <w:t>)</w:t>
            </w:r>
          </w:p>
        </w:tc>
        <w:tc>
          <w:tcPr>
            <w:tcW w:w="856" w:type="pct"/>
            <w:vAlign w:val="bottom"/>
          </w:tcPr>
          <w:p w14:paraId="41001538"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Pr>
                <w:rFonts w:eastAsia="MS Mincho"/>
                <w:sz w:val="20"/>
                <w:szCs w:val="20"/>
                <w:lang w:val="en-GB" w:eastAsia="ja-JP"/>
              </w:rPr>
              <w:t>(</w:t>
            </w:r>
            <w:r w:rsidRPr="00D814E4">
              <w:rPr>
                <w:rFonts w:eastAsia="MS Mincho"/>
                <w:sz w:val="20"/>
                <w:szCs w:val="20"/>
                <w:lang w:val="en-GB" w:eastAsia="ja-JP"/>
              </w:rPr>
              <w:t>0.251</w:t>
            </w:r>
            <w:r>
              <w:rPr>
                <w:rFonts w:eastAsia="MS Mincho"/>
                <w:sz w:val="20"/>
                <w:szCs w:val="20"/>
                <w:lang w:val="en-GB" w:eastAsia="ja-JP"/>
              </w:rPr>
              <w:t>)</w:t>
            </w:r>
          </w:p>
        </w:tc>
        <w:tc>
          <w:tcPr>
            <w:tcW w:w="1148" w:type="pct"/>
            <w:vAlign w:val="bottom"/>
          </w:tcPr>
          <w:p w14:paraId="3B3ADD76"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Pr>
                <w:rFonts w:eastAsia="MS Mincho"/>
                <w:sz w:val="20"/>
                <w:szCs w:val="20"/>
                <w:lang w:val="en-GB" w:eastAsia="ja-JP"/>
              </w:rPr>
              <w:t>(</w:t>
            </w:r>
            <w:r w:rsidRPr="0001379E">
              <w:rPr>
                <w:rFonts w:eastAsia="MS Mincho"/>
                <w:sz w:val="20"/>
                <w:szCs w:val="20"/>
                <w:lang w:val="en-GB" w:eastAsia="ja-JP"/>
              </w:rPr>
              <w:t>0.002</w:t>
            </w:r>
            <w:r>
              <w:rPr>
                <w:rFonts w:eastAsia="MS Mincho"/>
                <w:sz w:val="20"/>
                <w:szCs w:val="20"/>
                <w:lang w:val="en-GB" w:eastAsia="ja-JP"/>
              </w:rPr>
              <w:t>)</w:t>
            </w:r>
          </w:p>
        </w:tc>
      </w:tr>
      <w:tr w:rsidR="00B8548C" w:rsidRPr="00BA5174" w14:paraId="2276C05C" w14:textId="77777777" w:rsidTr="001B1DD0">
        <w:tc>
          <w:tcPr>
            <w:tcW w:w="1984" w:type="pct"/>
          </w:tcPr>
          <w:p w14:paraId="5490F84A" w14:textId="77777777" w:rsidR="00B8548C" w:rsidRPr="00BA5174" w:rsidRDefault="00B8548C" w:rsidP="001B1DD0">
            <w:pPr>
              <w:autoSpaceDE w:val="0"/>
              <w:autoSpaceDN w:val="0"/>
              <w:adjustRightInd w:val="0"/>
              <w:spacing w:after="0" w:line="240" w:lineRule="auto"/>
              <w:rPr>
                <w:rFonts w:eastAsia="MS Mincho"/>
                <w:i/>
                <w:iCs/>
                <w:sz w:val="20"/>
                <w:szCs w:val="20"/>
                <w:lang w:val="en-GB" w:eastAsia="ja-JP"/>
              </w:rPr>
            </w:pPr>
            <w:r w:rsidRPr="00BA5174">
              <w:rPr>
                <w:rFonts w:eastAsia="MS Mincho"/>
                <w:i/>
                <w:iCs/>
                <w:sz w:val="20"/>
                <w:szCs w:val="20"/>
                <w:lang w:val="en-GB" w:eastAsia="ja-JP"/>
              </w:rPr>
              <w:t>ROI</w:t>
            </w:r>
            <w:r w:rsidRPr="00BA5174">
              <w:rPr>
                <w:rFonts w:eastAsia="Times New Roman"/>
                <w:i/>
                <w:iCs/>
                <w:sz w:val="20"/>
                <w:szCs w:val="20"/>
                <w:vertAlign w:val="subscript"/>
                <w:lang w:val="en-GB"/>
              </w:rPr>
              <w:t xml:space="preserve">it </w:t>
            </w:r>
          </w:p>
        </w:tc>
        <w:tc>
          <w:tcPr>
            <w:tcW w:w="1012" w:type="pct"/>
            <w:vAlign w:val="bottom"/>
          </w:tcPr>
          <w:p w14:paraId="58921ADA"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sidRPr="009C7DEB">
              <w:rPr>
                <w:rFonts w:eastAsia="MS Mincho"/>
                <w:sz w:val="20"/>
                <w:szCs w:val="20"/>
                <w:lang w:val="en-GB" w:eastAsia="ja-JP"/>
              </w:rPr>
              <w:t>-0.100***</w:t>
            </w:r>
          </w:p>
        </w:tc>
        <w:tc>
          <w:tcPr>
            <w:tcW w:w="856" w:type="pct"/>
            <w:vAlign w:val="bottom"/>
          </w:tcPr>
          <w:p w14:paraId="781D1394"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sidRPr="00D814E4">
              <w:rPr>
                <w:rFonts w:eastAsia="MS Mincho"/>
                <w:sz w:val="20"/>
                <w:szCs w:val="20"/>
                <w:lang w:val="en-GB" w:eastAsia="ja-JP"/>
              </w:rPr>
              <w:t>-0.136***</w:t>
            </w:r>
          </w:p>
        </w:tc>
        <w:tc>
          <w:tcPr>
            <w:tcW w:w="1148" w:type="pct"/>
            <w:vAlign w:val="bottom"/>
          </w:tcPr>
          <w:p w14:paraId="0E8514AC"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sidRPr="0001379E">
              <w:rPr>
                <w:rFonts w:eastAsia="MS Mincho"/>
                <w:sz w:val="20"/>
                <w:szCs w:val="20"/>
                <w:lang w:val="en-GB" w:eastAsia="ja-JP"/>
              </w:rPr>
              <w:t>-0.068***</w:t>
            </w:r>
          </w:p>
        </w:tc>
      </w:tr>
      <w:tr w:rsidR="00B8548C" w:rsidRPr="00BA5174" w14:paraId="18C6D6C1" w14:textId="77777777" w:rsidTr="001B1DD0">
        <w:tc>
          <w:tcPr>
            <w:tcW w:w="1984" w:type="pct"/>
          </w:tcPr>
          <w:p w14:paraId="40BE53E7" w14:textId="77777777" w:rsidR="00B8548C" w:rsidRPr="00BA5174" w:rsidRDefault="00B8548C" w:rsidP="001B1DD0">
            <w:pPr>
              <w:autoSpaceDE w:val="0"/>
              <w:autoSpaceDN w:val="0"/>
              <w:adjustRightInd w:val="0"/>
              <w:spacing w:after="0" w:line="240" w:lineRule="auto"/>
              <w:rPr>
                <w:rFonts w:eastAsia="MS Mincho"/>
                <w:i/>
                <w:iCs/>
                <w:sz w:val="20"/>
                <w:szCs w:val="20"/>
                <w:lang w:val="en-GB" w:eastAsia="ja-JP"/>
              </w:rPr>
            </w:pPr>
          </w:p>
        </w:tc>
        <w:tc>
          <w:tcPr>
            <w:tcW w:w="1012" w:type="pct"/>
            <w:vAlign w:val="bottom"/>
          </w:tcPr>
          <w:p w14:paraId="60A58D86"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Pr>
                <w:rFonts w:eastAsia="MS Mincho"/>
                <w:sz w:val="20"/>
                <w:szCs w:val="20"/>
                <w:lang w:val="en-GB" w:eastAsia="ja-JP"/>
              </w:rPr>
              <w:t>(</w:t>
            </w:r>
            <w:r w:rsidRPr="009C7DEB">
              <w:rPr>
                <w:rFonts w:eastAsia="MS Mincho"/>
                <w:sz w:val="20"/>
                <w:szCs w:val="20"/>
                <w:lang w:val="en-GB" w:eastAsia="ja-JP"/>
              </w:rPr>
              <w:t>0.000</w:t>
            </w:r>
            <w:r>
              <w:rPr>
                <w:rFonts w:eastAsia="MS Mincho"/>
                <w:sz w:val="20"/>
                <w:szCs w:val="20"/>
                <w:lang w:val="en-GB" w:eastAsia="ja-JP"/>
              </w:rPr>
              <w:t>)</w:t>
            </w:r>
          </w:p>
        </w:tc>
        <w:tc>
          <w:tcPr>
            <w:tcW w:w="856" w:type="pct"/>
            <w:vAlign w:val="bottom"/>
          </w:tcPr>
          <w:p w14:paraId="4A3327E5"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Pr>
                <w:rFonts w:eastAsia="MS Mincho"/>
                <w:sz w:val="20"/>
                <w:szCs w:val="20"/>
                <w:lang w:val="en-GB" w:eastAsia="ja-JP"/>
              </w:rPr>
              <w:t>(</w:t>
            </w:r>
            <w:r w:rsidRPr="00D814E4">
              <w:rPr>
                <w:rFonts w:eastAsia="MS Mincho"/>
                <w:sz w:val="20"/>
                <w:szCs w:val="20"/>
                <w:lang w:val="en-GB" w:eastAsia="ja-JP"/>
              </w:rPr>
              <w:t>0.000</w:t>
            </w:r>
            <w:r>
              <w:rPr>
                <w:rFonts w:eastAsia="MS Mincho"/>
                <w:sz w:val="20"/>
                <w:szCs w:val="20"/>
                <w:lang w:val="en-GB" w:eastAsia="ja-JP"/>
              </w:rPr>
              <w:t>)</w:t>
            </w:r>
          </w:p>
        </w:tc>
        <w:tc>
          <w:tcPr>
            <w:tcW w:w="1148" w:type="pct"/>
            <w:vAlign w:val="bottom"/>
          </w:tcPr>
          <w:p w14:paraId="278E4A58"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Pr>
                <w:rFonts w:eastAsia="MS Mincho"/>
                <w:sz w:val="20"/>
                <w:szCs w:val="20"/>
                <w:lang w:val="en-GB" w:eastAsia="ja-JP"/>
              </w:rPr>
              <w:t>(</w:t>
            </w:r>
            <w:r w:rsidRPr="0001379E">
              <w:rPr>
                <w:rFonts w:eastAsia="MS Mincho"/>
                <w:sz w:val="20"/>
                <w:szCs w:val="20"/>
                <w:lang w:val="en-GB" w:eastAsia="ja-JP"/>
              </w:rPr>
              <w:t>0.000</w:t>
            </w:r>
            <w:r>
              <w:rPr>
                <w:rFonts w:eastAsia="MS Mincho"/>
                <w:sz w:val="20"/>
                <w:szCs w:val="20"/>
                <w:lang w:val="en-GB" w:eastAsia="ja-JP"/>
              </w:rPr>
              <w:t>)</w:t>
            </w:r>
          </w:p>
        </w:tc>
      </w:tr>
      <w:tr w:rsidR="00B8548C" w:rsidRPr="00BA5174" w14:paraId="4022D6EF" w14:textId="77777777" w:rsidTr="001B1DD0">
        <w:tc>
          <w:tcPr>
            <w:tcW w:w="1984" w:type="pct"/>
          </w:tcPr>
          <w:p w14:paraId="1F297A37" w14:textId="77777777" w:rsidR="00B8548C" w:rsidRPr="00BA5174" w:rsidRDefault="00B8548C" w:rsidP="001B1DD0">
            <w:pPr>
              <w:autoSpaceDE w:val="0"/>
              <w:autoSpaceDN w:val="0"/>
              <w:adjustRightInd w:val="0"/>
              <w:spacing w:after="0" w:line="240" w:lineRule="auto"/>
              <w:rPr>
                <w:rFonts w:eastAsia="MS Mincho"/>
                <w:i/>
                <w:iCs/>
                <w:sz w:val="20"/>
                <w:szCs w:val="20"/>
                <w:lang w:val="en-GB" w:eastAsia="ja-JP"/>
              </w:rPr>
            </w:pPr>
            <w:r w:rsidRPr="00BA5174">
              <w:rPr>
                <w:rFonts w:eastAsia="Times New Roman"/>
                <w:i/>
                <w:iCs/>
                <w:sz w:val="20"/>
                <w:szCs w:val="20"/>
                <w:lang w:val="en-GB"/>
              </w:rPr>
              <w:t>SUBS</w:t>
            </w:r>
            <w:r w:rsidRPr="00BA5174">
              <w:rPr>
                <w:rFonts w:eastAsia="Times New Roman"/>
                <w:i/>
                <w:iCs/>
                <w:sz w:val="20"/>
                <w:szCs w:val="20"/>
                <w:vertAlign w:val="subscript"/>
                <w:lang w:val="en-GB"/>
              </w:rPr>
              <w:t>it</w:t>
            </w:r>
          </w:p>
        </w:tc>
        <w:tc>
          <w:tcPr>
            <w:tcW w:w="1012" w:type="pct"/>
            <w:vAlign w:val="bottom"/>
          </w:tcPr>
          <w:p w14:paraId="15424A21"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sidRPr="009C7DEB">
              <w:rPr>
                <w:rFonts w:eastAsia="MS Mincho"/>
                <w:sz w:val="20"/>
                <w:szCs w:val="20"/>
                <w:lang w:val="en-GB" w:eastAsia="ja-JP"/>
              </w:rPr>
              <w:t>0.105***</w:t>
            </w:r>
          </w:p>
        </w:tc>
        <w:tc>
          <w:tcPr>
            <w:tcW w:w="856" w:type="pct"/>
            <w:vAlign w:val="bottom"/>
          </w:tcPr>
          <w:p w14:paraId="2B2285AB"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sidRPr="00D814E4">
              <w:rPr>
                <w:rFonts w:eastAsia="MS Mincho"/>
                <w:sz w:val="20"/>
                <w:szCs w:val="20"/>
                <w:lang w:val="en-GB" w:eastAsia="ja-JP"/>
              </w:rPr>
              <w:t>0.083***</w:t>
            </w:r>
          </w:p>
        </w:tc>
        <w:tc>
          <w:tcPr>
            <w:tcW w:w="1148" w:type="pct"/>
            <w:vAlign w:val="bottom"/>
          </w:tcPr>
          <w:p w14:paraId="666EB501"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sidRPr="0001379E">
              <w:rPr>
                <w:rFonts w:eastAsia="MS Mincho"/>
                <w:sz w:val="20"/>
                <w:szCs w:val="20"/>
                <w:lang w:val="en-GB" w:eastAsia="ja-JP"/>
              </w:rPr>
              <w:t>0.161***</w:t>
            </w:r>
          </w:p>
        </w:tc>
      </w:tr>
      <w:tr w:rsidR="00B8548C" w:rsidRPr="00BA5174" w14:paraId="4CA08CC1" w14:textId="77777777" w:rsidTr="001B1DD0">
        <w:tc>
          <w:tcPr>
            <w:tcW w:w="1984" w:type="pct"/>
          </w:tcPr>
          <w:p w14:paraId="139C5410" w14:textId="77777777" w:rsidR="00B8548C" w:rsidRPr="00BA5174" w:rsidRDefault="00B8548C" w:rsidP="001B1DD0">
            <w:pPr>
              <w:autoSpaceDE w:val="0"/>
              <w:autoSpaceDN w:val="0"/>
              <w:adjustRightInd w:val="0"/>
              <w:spacing w:after="0" w:line="240" w:lineRule="auto"/>
              <w:rPr>
                <w:rFonts w:eastAsia="MS Mincho"/>
                <w:i/>
                <w:iCs/>
                <w:sz w:val="20"/>
                <w:szCs w:val="20"/>
                <w:lang w:val="en-GB" w:eastAsia="ja-JP"/>
              </w:rPr>
            </w:pPr>
          </w:p>
        </w:tc>
        <w:tc>
          <w:tcPr>
            <w:tcW w:w="1012" w:type="pct"/>
            <w:vAlign w:val="bottom"/>
          </w:tcPr>
          <w:p w14:paraId="6F5196FE"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Pr>
                <w:rFonts w:eastAsia="MS Mincho"/>
                <w:sz w:val="20"/>
                <w:szCs w:val="20"/>
                <w:lang w:val="en-GB" w:eastAsia="ja-JP"/>
              </w:rPr>
              <w:t>(</w:t>
            </w:r>
            <w:r w:rsidRPr="009C7DEB">
              <w:rPr>
                <w:rFonts w:eastAsia="MS Mincho"/>
                <w:sz w:val="20"/>
                <w:szCs w:val="20"/>
                <w:lang w:val="en-GB" w:eastAsia="ja-JP"/>
              </w:rPr>
              <w:t>0.000</w:t>
            </w:r>
            <w:r>
              <w:rPr>
                <w:rFonts w:eastAsia="MS Mincho"/>
                <w:sz w:val="20"/>
                <w:szCs w:val="20"/>
                <w:lang w:val="en-GB" w:eastAsia="ja-JP"/>
              </w:rPr>
              <w:t>)</w:t>
            </w:r>
          </w:p>
        </w:tc>
        <w:tc>
          <w:tcPr>
            <w:tcW w:w="856" w:type="pct"/>
            <w:vAlign w:val="bottom"/>
          </w:tcPr>
          <w:p w14:paraId="281A7C6B"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Pr>
                <w:rFonts w:eastAsia="MS Mincho"/>
                <w:sz w:val="20"/>
                <w:szCs w:val="20"/>
                <w:lang w:val="en-GB" w:eastAsia="ja-JP"/>
              </w:rPr>
              <w:t>(</w:t>
            </w:r>
            <w:r w:rsidRPr="00D814E4">
              <w:rPr>
                <w:rFonts w:eastAsia="MS Mincho"/>
                <w:sz w:val="20"/>
                <w:szCs w:val="20"/>
                <w:lang w:val="en-GB" w:eastAsia="ja-JP"/>
              </w:rPr>
              <w:t>0.000</w:t>
            </w:r>
            <w:r>
              <w:rPr>
                <w:rFonts w:eastAsia="MS Mincho"/>
                <w:sz w:val="20"/>
                <w:szCs w:val="20"/>
                <w:lang w:val="en-GB" w:eastAsia="ja-JP"/>
              </w:rPr>
              <w:t>)</w:t>
            </w:r>
          </w:p>
        </w:tc>
        <w:tc>
          <w:tcPr>
            <w:tcW w:w="1148" w:type="pct"/>
            <w:vAlign w:val="bottom"/>
          </w:tcPr>
          <w:p w14:paraId="1B23EF50"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Pr>
                <w:rFonts w:eastAsia="MS Mincho"/>
                <w:sz w:val="20"/>
                <w:szCs w:val="20"/>
                <w:lang w:val="en-GB" w:eastAsia="ja-JP"/>
              </w:rPr>
              <w:t>(</w:t>
            </w:r>
            <w:r w:rsidRPr="0001379E">
              <w:rPr>
                <w:rFonts w:eastAsia="MS Mincho"/>
                <w:sz w:val="20"/>
                <w:szCs w:val="20"/>
                <w:lang w:val="en-GB" w:eastAsia="ja-JP"/>
              </w:rPr>
              <w:t>0.000</w:t>
            </w:r>
            <w:r>
              <w:rPr>
                <w:rFonts w:eastAsia="MS Mincho"/>
                <w:sz w:val="20"/>
                <w:szCs w:val="20"/>
                <w:lang w:val="en-GB" w:eastAsia="ja-JP"/>
              </w:rPr>
              <w:t>)</w:t>
            </w:r>
          </w:p>
        </w:tc>
      </w:tr>
      <w:tr w:rsidR="00B8548C" w:rsidRPr="00BA5174" w14:paraId="697D3941" w14:textId="77777777" w:rsidTr="001B1DD0">
        <w:tc>
          <w:tcPr>
            <w:tcW w:w="1984" w:type="pct"/>
          </w:tcPr>
          <w:p w14:paraId="4644A6E6" w14:textId="77777777" w:rsidR="00B8548C" w:rsidRPr="00BA5174" w:rsidRDefault="00B8548C" w:rsidP="001B1DD0">
            <w:pPr>
              <w:autoSpaceDE w:val="0"/>
              <w:autoSpaceDN w:val="0"/>
              <w:adjustRightInd w:val="0"/>
              <w:spacing w:after="0" w:line="240" w:lineRule="auto"/>
              <w:rPr>
                <w:rFonts w:eastAsia="MS Mincho"/>
                <w:i/>
                <w:iCs/>
                <w:sz w:val="20"/>
                <w:szCs w:val="20"/>
                <w:lang w:val="en-GB" w:eastAsia="ja-JP"/>
              </w:rPr>
            </w:pPr>
            <w:r w:rsidRPr="00BA5174">
              <w:rPr>
                <w:rFonts w:eastAsia="MS Mincho"/>
                <w:i/>
                <w:iCs/>
                <w:sz w:val="20"/>
                <w:szCs w:val="20"/>
                <w:lang w:val="en-GB" w:eastAsia="ja-JP"/>
              </w:rPr>
              <w:t>FOREIGN</w:t>
            </w:r>
            <w:r w:rsidRPr="00BA5174">
              <w:rPr>
                <w:rFonts w:eastAsia="Times New Roman"/>
                <w:i/>
                <w:iCs/>
                <w:sz w:val="20"/>
                <w:szCs w:val="20"/>
                <w:vertAlign w:val="subscript"/>
                <w:lang w:val="en-GB"/>
              </w:rPr>
              <w:t>it</w:t>
            </w:r>
          </w:p>
        </w:tc>
        <w:tc>
          <w:tcPr>
            <w:tcW w:w="1012" w:type="pct"/>
            <w:vAlign w:val="bottom"/>
          </w:tcPr>
          <w:p w14:paraId="52C396C7"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sidRPr="009C7DEB">
              <w:rPr>
                <w:rFonts w:eastAsia="MS Mincho"/>
                <w:sz w:val="20"/>
                <w:szCs w:val="20"/>
                <w:lang w:val="en-GB" w:eastAsia="ja-JP"/>
              </w:rPr>
              <w:t>0.311***</w:t>
            </w:r>
          </w:p>
        </w:tc>
        <w:tc>
          <w:tcPr>
            <w:tcW w:w="856" w:type="pct"/>
            <w:vAlign w:val="bottom"/>
          </w:tcPr>
          <w:p w14:paraId="347C263D"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sidRPr="00D814E4">
              <w:rPr>
                <w:rFonts w:eastAsia="MS Mincho"/>
                <w:sz w:val="20"/>
                <w:szCs w:val="20"/>
                <w:lang w:val="en-GB" w:eastAsia="ja-JP"/>
              </w:rPr>
              <w:t>0.428***</w:t>
            </w:r>
          </w:p>
        </w:tc>
        <w:tc>
          <w:tcPr>
            <w:tcW w:w="1148" w:type="pct"/>
            <w:vAlign w:val="bottom"/>
          </w:tcPr>
          <w:p w14:paraId="19D3B2C0"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sidRPr="0001379E">
              <w:rPr>
                <w:rFonts w:eastAsia="MS Mincho"/>
                <w:sz w:val="20"/>
                <w:szCs w:val="20"/>
                <w:lang w:val="en-GB" w:eastAsia="ja-JP"/>
              </w:rPr>
              <w:t>0.213***</w:t>
            </w:r>
          </w:p>
        </w:tc>
      </w:tr>
      <w:tr w:rsidR="00B8548C" w:rsidRPr="00BA5174" w14:paraId="3CF10032" w14:textId="77777777" w:rsidTr="001B1DD0">
        <w:tc>
          <w:tcPr>
            <w:tcW w:w="1984" w:type="pct"/>
          </w:tcPr>
          <w:p w14:paraId="040A53B9" w14:textId="77777777" w:rsidR="00B8548C" w:rsidRPr="00BA5174" w:rsidRDefault="00B8548C" w:rsidP="001B1DD0">
            <w:pPr>
              <w:autoSpaceDE w:val="0"/>
              <w:autoSpaceDN w:val="0"/>
              <w:adjustRightInd w:val="0"/>
              <w:spacing w:after="0" w:line="240" w:lineRule="auto"/>
              <w:rPr>
                <w:rFonts w:eastAsia="MS Mincho"/>
                <w:i/>
                <w:iCs/>
                <w:sz w:val="20"/>
                <w:szCs w:val="20"/>
                <w:lang w:val="en-GB" w:eastAsia="ja-JP"/>
              </w:rPr>
            </w:pPr>
          </w:p>
        </w:tc>
        <w:tc>
          <w:tcPr>
            <w:tcW w:w="1012" w:type="pct"/>
            <w:vAlign w:val="bottom"/>
          </w:tcPr>
          <w:p w14:paraId="1B3AA345"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Pr>
                <w:rFonts w:eastAsia="MS Mincho"/>
                <w:sz w:val="20"/>
                <w:szCs w:val="20"/>
                <w:lang w:val="en-GB" w:eastAsia="ja-JP"/>
              </w:rPr>
              <w:t>(</w:t>
            </w:r>
            <w:r w:rsidRPr="009C7DEB">
              <w:rPr>
                <w:rFonts w:eastAsia="MS Mincho"/>
                <w:sz w:val="20"/>
                <w:szCs w:val="20"/>
                <w:lang w:val="en-GB" w:eastAsia="ja-JP"/>
              </w:rPr>
              <w:t>0.000</w:t>
            </w:r>
            <w:r>
              <w:rPr>
                <w:rFonts w:eastAsia="MS Mincho"/>
                <w:sz w:val="20"/>
                <w:szCs w:val="20"/>
                <w:lang w:val="en-GB" w:eastAsia="ja-JP"/>
              </w:rPr>
              <w:t>)</w:t>
            </w:r>
          </w:p>
        </w:tc>
        <w:tc>
          <w:tcPr>
            <w:tcW w:w="856" w:type="pct"/>
            <w:vAlign w:val="bottom"/>
          </w:tcPr>
          <w:p w14:paraId="33965759"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Pr>
                <w:rFonts w:eastAsia="MS Mincho"/>
                <w:sz w:val="20"/>
                <w:szCs w:val="20"/>
                <w:lang w:val="en-GB" w:eastAsia="ja-JP"/>
              </w:rPr>
              <w:t>(</w:t>
            </w:r>
            <w:r w:rsidRPr="00D814E4">
              <w:rPr>
                <w:rFonts w:eastAsia="MS Mincho"/>
                <w:sz w:val="20"/>
                <w:szCs w:val="20"/>
                <w:lang w:val="en-GB" w:eastAsia="ja-JP"/>
              </w:rPr>
              <w:t>0.000</w:t>
            </w:r>
            <w:r>
              <w:rPr>
                <w:rFonts w:eastAsia="MS Mincho"/>
                <w:sz w:val="20"/>
                <w:szCs w:val="20"/>
                <w:lang w:val="en-GB" w:eastAsia="ja-JP"/>
              </w:rPr>
              <w:t>)</w:t>
            </w:r>
          </w:p>
        </w:tc>
        <w:tc>
          <w:tcPr>
            <w:tcW w:w="1148" w:type="pct"/>
            <w:vAlign w:val="bottom"/>
          </w:tcPr>
          <w:p w14:paraId="29A1BD89"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Pr>
                <w:rFonts w:eastAsia="MS Mincho"/>
                <w:sz w:val="20"/>
                <w:szCs w:val="20"/>
                <w:lang w:val="en-GB" w:eastAsia="ja-JP"/>
              </w:rPr>
              <w:t>(</w:t>
            </w:r>
            <w:r w:rsidRPr="0001379E">
              <w:rPr>
                <w:rFonts w:eastAsia="MS Mincho"/>
                <w:sz w:val="20"/>
                <w:szCs w:val="20"/>
                <w:lang w:val="en-GB" w:eastAsia="ja-JP"/>
              </w:rPr>
              <w:t>0.000</w:t>
            </w:r>
            <w:r>
              <w:rPr>
                <w:rFonts w:eastAsia="MS Mincho"/>
                <w:sz w:val="20"/>
                <w:szCs w:val="20"/>
                <w:lang w:val="en-GB" w:eastAsia="ja-JP"/>
              </w:rPr>
              <w:t>)</w:t>
            </w:r>
          </w:p>
        </w:tc>
      </w:tr>
      <w:tr w:rsidR="00B8548C" w:rsidRPr="00BA5174" w14:paraId="4ECF036E" w14:textId="77777777" w:rsidTr="001B1DD0">
        <w:tc>
          <w:tcPr>
            <w:tcW w:w="1984" w:type="pct"/>
          </w:tcPr>
          <w:p w14:paraId="04A14653" w14:textId="77777777" w:rsidR="00B8548C" w:rsidRPr="00BA5174" w:rsidRDefault="00B8548C" w:rsidP="001B1DD0">
            <w:pPr>
              <w:tabs>
                <w:tab w:val="left" w:pos="1107"/>
              </w:tabs>
              <w:autoSpaceDE w:val="0"/>
              <w:autoSpaceDN w:val="0"/>
              <w:adjustRightInd w:val="0"/>
              <w:spacing w:after="0" w:line="240" w:lineRule="auto"/>
              <w:rPr>
                <w:rFonts w:eastAsia="MS Mincho"/>
                <w:i/>
                <w:iCs/>
                <w:sz w:val="20"/>
                <w:szCs w:val="20"/>
                <w:lang w:val="en-GB" w:eastAsia="ja-JP"/>
              </w:rPr>
            </w:pPr>
            <w:r w:rsidRPr="00BA5174">
              <w:rPr>
                <w:rFonts w:eastAsia="MS Mincho"/>
                <w:i/>
                <w:iCs/>
                <w:sz w:val="20"/>
                <w:szCs w:val="20"/>
                <w:lang w:val="en-GB" w:eastAsia="ja-JP"/>
              </w:rPr>
              <w:t>AUDCH</w:t>
            </w:r>
            <w:r w:rsidRPr="00BA5174">
              <w:rPr>
                <w:rFonts w:eastAsia="MS Mincho"/>
                <w:i/>
                <w:iCs/>
                <w:sz w:val="20"/>
                <w:szCs w:val="20"/>
                <w:vertAlign w:val="subscript"/>
                <w:lang w:val="en-GB" w:eastAsia="ja-JP"/>
              </w:rPr>
              <w:t>it</w:t>
            </w:r>
          </w:p>
        </w:tc>
        <w:tc>
          <w:tcPr>
            <w:tcW w:w="1012" w:type="pct"/>
            <w:vAlign w:val="bottom"/>
          </w:tcPr>
          <w:p w14:paraId="3A138E8F"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sidRPr="009C7DEB">
              <w:rPr>
                <w:rFonts w:eastAsia="MS Mincho"/>
                <w:sz w:val="20"/>
                <w:szCs w:val="20"/>
                <w:lang w:val="en-GB" w:eastAsia="ja-JP"/>
              </w:rPr>
              <w:t>0.004</w:t>
            </w:r>
          </w:p>
        </w:tc>
        <w:tc>
          <w:tcPr>
            <w:tcW w:w="856" w:type="pct"/>
            <w:vAlign w:val="bottom"/>
          </w:tcPr>
          <w:p w14:paraId="1B50C477"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sidRPr="00D814E4">
              <w:rPr>
                <w:rFonts w:eastAsia="MS Mincho"/>
                <w:sz w:val="20"/>
                <w:szCs w:val="20"/>
                <w:lang w:val="en-GB" w:eastAsia="ja-JP"/>
              </w:rPr>
              <w:t>0.005</w:t>
            </w:r>
          </w:p>
        </w:tc>
        <w:tc>
          <w:tcPr>
            <w:tcW w:w="1148" w:type="pct"/>
            <w:vAlign w:val="bottom"/>
          </w:tcPr>
          <w:p w14:paraId="048DCBC5"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sidRPr="0001379E">
              <w:rPr>
                <w:rFonts w:eastAsia="MS Mincho"/>
                <w:sz w:val="20"/>
                <w:szCs w:val="20"/>
                <w:lang w:val="en-GB" w:eastAsia="ja-JP"/>
              </w:rPr>
              <w:t>-0.003</w:t>
            </w:r>
          </w:p>
        </w:tc>
      </w:tr>
      <w:tr w:rsidR="00B8548C" w:rsidRPr="00BA5174" w14:paraId="1E97CEDC" w14:textId="77777777" w:rsidTr="001B1DD0">
        <w:tc>
          <w:tcPr>
            <w:tcW w:w="1984" w:type="pct"/>
          </w:tcPr>
          <w:p w14:paraId="76C37C02" w14:textId="77777777" w:rsidR="00B8548C" w:rsidRPr="00BA5174" w:rsidRDefault="00B8548C" w:rsidP="001B1DD0">
            <w:pPr>
              <w:tabs>
                <w:tab w:val="left" w:pos="1107"/>
              </w:tabs>
              <w:autoSpaceDE w:val="0"/>
              <w:autoSpaceDN w:val="0"/>
              <w:adjustRightInd w:val="0"/>
              <w:spacing w:after="0" w:line="240" w:lineRule="auto"/>
              <w:rPr>
                <w:rFonts w:eastAsia="MS Mincho"/>
                <w:i/>
                <w:iCs/>
                <w:sz w:val="20"/>
                <w:szCs w:val="20"/>
                <w:lang w:val="en-GB" w:eastAsia="ja-JP"/>
              </w:rPr>
            </w:pPr>
          </w:p>
        </w:tc>
        <w:tc>
          <w:tcPr>
            <w:tcW w:w="1012" w:type="pct"/>
            <w:vAlign w:val="bottom"/>
          </w:tcPr>
          <w:p w14:paraId="44794BE4"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Pr>
                <w:rFonts w:eastAsia="MS Mincho"/>
                <w:sz w:val="20"/>
                <w:szCs w:val="20"/>
                <w:lang w:val="en-GB" w:eastAsia="ja-JP"/>
              </w:rPr>
              <w:t>(</w:t>
            </w:r>
            <w:r w:rsidRPr="009C7DEB">
              <w:rPr>
                <w:rFonts w:eastAsia="MS Mincho"/>
                <w:sz w:val="20"/>
                <w:szCs w:val="20"/>
                <w:lang w:val="en-GB" w:eastAsia="ja-JP"/>
              </w:rPr>
              <w:t>0.813</w:t>
            </w:r>
            <w:r>
              <w:rPr>
                <w:rFonts w:eastAsia="MS Mincho"/>
                <w:sz w:val="20"/>
                <w:szCs w:val="20"/>
                <w:lang w:val="en-GB" w:eastAsia="ja-JP"/>
              </w:rPr>
              <w:t>)</w:t>
            </w:r>
          </w:p>
        </w:tc>
        <w:tc>
          <w:tcPr>
            <w:tcW w:w="856" w:type="pct"/>
            <w:vAlign w:val="bottom"/>
          </w:tcPr>
          <w:p w14:paraId="7C614AB5"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Pr>
                <w:rFonts w:eastAsia="MS Mincho"/>
                <w:sz w:val="20"/>
                <w:szCs w:val="20"/>
                <w:lang w:val="en-GB" w:eastAsia="ja-JP"/>
              </w:rPr>
              <w:t>(</w:t>
            </w:r>
            <w:r w:rsidRPr="00D814E4">
              <w:rPr>
                <w:rFonts w:eastAsia="MS Mincho"/>
                <w:sz w:val="20"/>
                <w:szCs w:val="20"/>
                <w:lang w:val="en-GB" w:eastAsia="ja-JP"/>
              </w:rPr>
              <w:t>0.864</w:t>
            </w:r>
            <w:r>
              <w:rPr>
                <w:rFonts w:eastAsia="MS Mincho"/>
                <w:sz w:val="20"/>
                <w:szCs w:val="20"/>
                <w:lang w:val="en-GB" w:eastAsia="ja-JP"/>
              </w:rPr>
              <w:t>)</w:t>
            </w:r>
          </w:p>
        </w:tc>
        <w:tc>
          <w:tcPr>
            <w:tcW w:w="1148" w:type="pct"/>
            <w:vAlign w:val="bottom"/>
          </w:tcPr>
          <w:p w14:paraId="3B7BFCA3"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Pr>
                <w:rFonts w:eastAsia="MS Mincho"/>
                <w:sz w:val="20"/>
                <w:szCs w:val="20"/>
                <w:lang w:val="en-GB" w:eastAsia="ja-JP"/>
              </w:rPr>
              <w:t>(</w:t>
            </w:r>
            <w:r w:rsidRPr="0001379E">
              <w:rPr>
                <w:rFonts w:eastAsia="MS Mincho"/>
                <w:sz w:val="20"/>
                <w:szCs w:val="20"/>
                <w:lang w:val="en-GB" w:eastAsia="ja-JP"/>
              </w:rPr>
              <w:t>0.893</w:t>
            </w:r>
            <w:r>
              <w:rPr>
                <w:rFonts w:eastAsia="MS Mincho"/>
                <w:sz w:val="20"/>
                <w:szCs w:val="20"/>
                <w:lang w:val="en-GB" w:eastAsia="ja-JP"/>
              </w:rPr>
              <w:t>)</w:t>
            </w:r>
          </w:p>
        </w:tc>
      </w:tr>
      <w:tr w:rsidR="00B8548C" w:rsidRPr="00BA5174" w14:paraId="5A0DFE47" w14:textId="77777777" w:rsidTr="001B1DD0">
        <w:tc>
          <w:tcPr>
            <w:tcW w:w="1984" w:type="pct"/>
          </w:tcPr>
          <w:p w14:paraId="40E79900" w14:textId="77777777" w:rsidR="00B8548C" w:rsidRPr="00BA5174" w:rsidRDefault="00B8548C" w:rsidP="001B1DD0">
            <w:pPr>
              <w:tabs>
                <w:tab w:val="left" w:pos="1107"/>
              </w:tabs>
              <w:autoSpaceDE w:val="0"/>
              <w:autoSpaceDN w:val="0"/>
              <w:adjustRightInd w:val="0"/>
              <w:spacing w:after="0" w:line="240" w:lineRule="auto"/>
              <w:rPr>
                <w:rFonts w:eastAsia="MS Mincho"/>
                <w:i/>
                <w:iCs/>
                <w:sz w:val="20"/>
                <w:szCs w:val="20"/>
                <w:lang w:val="en-GB" w:eastAsia="ja-JP"/>
              </w:rPr>
            </w:pPr>
            <w:r w:rsidRPr="00BA5174">
              <w:rPr>
                <w:rFonts w:eastAsia="MS Mincho"/>
                <w:i/>
                <w:iCs/>
                <w:sz w:val="20"/>
                <w:szCs w:val="20"/>
                <w:lang w:val="en-GB" w:eastAsia="ja-JP"/>
              </w:rPr>
              <w:t>BIG-N</w:t>
            </w:r>
            <w:r w:rsidRPr="00BA5174">
              <w:rPr>
                <w:rFonts w:eastAsia="MS Mincho"/>
                <w:i/>
                <w:iCs/>
                <w:sz w:val="20"/>
                <w:szCs w:val="20"/>
                <w:vertAlign w:val="subscript"/>
                <w:lang w:val="en-GB" w:eastAsia="ja-JP"/>
              </w:rPr>
              <w:t>it</w:t>
            </w:r>
          </w:p>
        </w:tc>
        <w:tc>
          <w:tcPr>
            <w:tcW w:w="1012" w:type="pct"/>
            <w:vAlign w:val="bottom"/>
          </w:tcPr>
          <w:p w14:paraId="0FE56EFE"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sidRPr="009C7DEB">
              <w:rPr>
                <w:rFonts w:eastAsia="MS Mincho"/>
                <w:sz w:val="20"/>
                <w:szCs w:val="20"/>
                <w:lang w:val="en-GB" w:eastAsia="ja-JP"/>
              </w:rPr>
              <w:t>0.389***</w:t>
            </w:r>
          </w:p>
        </w:tc>
        <w:tc>
          <w:tcPr>
            <w:tcW w:w="856" w:type="pct"/>
            <w:vAlign w:val="bottom"/>
          </w:tcPr>
          <w:p w14:paraId="6FDFBF84"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sidRPr="00BA5174">
              <w:rPr>
                <w:rFonts w:eastAsia="MS Mincho"/>
                <w:sz w:val="20"/>
                <w:szCs w:val="20"/>
                <w:lang w:val="en-GB" w:eastAsia="ja-JP"/>
              </w:rPr>
              <w:t>N/A</w:t>
            </w:r>
          </w:p>
        </w:tc>
        <w:tc>
          <w:tcPr>
            <w:tcW w:w="1148" w:type="pct"/>
            <w:vAlign w:val="bottom"/>
          </w:tcPr>
          <w:p w14:paraId="75C32276"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sidRPr="00BA5174">
              <w:rPr>
                <w:rFonts w:eastAsia="MS Mincho"/>
                <w:sz w:val="20"/>
                <w:szCs w:val="20"/>
                <w:lang w:val="en-GB" w:eastAsia="ja-JP"/>
              </w:rPr>
              <w:t>N/A</w:t>
            </w:r>
          </w:p>
        </w:tc>
      </w:tr>
      <w:tr w:rsidR="00B8548C" w:rsidRPr="00BA5174" w14:paraId="145DA775" w14:textId="77777777" w:rsidTr="001B1DD0">
        <w:tc>
          <w:tcPr>
            <w:tcW w:w="1984" w:type="pct"/>
          </w:tcPr>
          <w:p w14:paraId="65E0DBE8" w14:textId="77777777" w:rsidR="00B8548C" w:rsidRPr="00BA5174" w:rsidRDefault="00B8548C" w:rsidP="001B1DD0">
            <w:pPr>
              <w:tabs>
                <w:tab w:val="left" w:pos="1107"/>
              </w:tabs>
              <w:autoSpaceDE w:val="0"/>
              <w:autoSpaceDN w:val="0"/>
              <w:adjustRightInd w:val="0"/>
              <w:spacing w:after="0" w:line="240" w:lineRule="auto"/>
              <w:rPr>
                <w:rFonts w:eastAsia="MS Mincho"/>
                <w:i/>
                <w:iCs/>
                <w:sz w:val="20"/>
                <w:szCs w:val="20"/>
                <w:lang w:val="en-GB" w:eastAsia="ja-JP"/>
              </w:rPr>
            </w:pPr>
          </w:p>
        </w:tc>
        <w:tc>
          <w:tcPr>
            <w:tcW w:w="1012" w:type="pct"/>
            <w:vAlign w:val="bottom"/>
          </w:tcPr>
          <w:p w14:paraId="7E61459E"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Pr>
                <w:rFonts w:eastAsia="MS Mincho"/>
                <w:sz w:val="20"/>
                <w:szCs w:val="20"/>
                <w:lang w:val="en-GB" w:eastAsia="ja-JP"/>
              </w:rPr>
              <w:t>(</w:t>
            </w:r>
            <w:r w:rsidRPr="009C7DEB">
              <w:rPr>
                <w:rFonts w:eastAsia="MS Mincho"/>
                <w:sz w:val="20"/>
                <w:szCs w:val="20"/>
                <w:lang w:val="en-GB" w:eastAsia="ja-JP"/>
              </w:rPr>
              <w:t>0.000</w:t>
            </w:r>
            <w:r>
              <w:rPr>
                <w:rFonts w:eastAsia="MS Mincho"/>
                <w:sz w:val="20"/>
                <w:szCs w:val="20"/>
                <w:lang w:val="en-GB" w:eastAsia="ja-JP"/>
              </w:rPr>
              <w:t>)</w:t>
            </w:r>
          </w:p>
        </w:tc>
        <w:tc>
          <w:tcPr>
            <w:tcW w:w="856" w:type="pct"/>
            <w:vAlign w:val="bottom"/>
          </w:tcPr>
          <w:p w14:paraId="74B8C5A4"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p>
        </w:tc>
        <w:tc>
          <w:tcPr>
            <w:tcW w:w="1148" w:type="pct"/>
            <w:vAlign w:val="bottom"/>
          </w:tcPr>
          <w:p w14:paraId="6F831F88"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p>
        </w:tc>
      </w:tr>
      <w:tr w:rsidR="00B8548C" w:rsidRPr="00BA5174" w14:paraId="40C6AF3E" w14:textId="77777777" w:rsidTr="001B1DD0">
        <w:tc>
          <w:tcPr>
            <w:tcW w:w="1984" w:type="pct"/>
          </w:tcPr>
          <w:p w14:paraId="67EE0181" w14:textId="77777777" w:rsidR="00B8548C" w:rsidRPr="00BA5174" w:rsidRDefault="00B8548C" w:rsidP="001B1DD0">
            <w:pPr>
              <w:tabs>
                <w:tab w:val="left" w:pos="1107"/>
              </w:tabs>
              <w:autoSpaceDE w:val="0"/>
              <w:autoSpaceDN w:val="0"/>
              <w:adjustRightInd w:val="0"/>
              <w:spacing w:after="0" w:line="240" w:lineRule="auto"/>
              <w:rPr>
                <w:rFonts w:eastAsia="MS Mincho"/>
                <w:i/>
                <w:iCs/>
                <w:sz w:val="20"/>
                <w:szCs w:val="20"/>
                <w:lang w:val="en-GB" w:eastAsia="ja-JP"/>
              </w:rPr>
            </w:pPr>
            <w:r w:rsidRPr="00BA5174">
              <w:rPr>
                <w:rFonts w:eastAsia="MS Mincho"/>
                <w:i/>
                <w:iCs/>
                <w:sz w:val="20"/>
                <w:szCs w:val="20"/>
                <w:lang w:val="en-GB" w:eastAsia="ja-JP"/>
              </w:rPr>
              <w:t>SYDNEY</w:t>
            </w:r>
            <w:r w:rsidRPr="00BA5174">
              <w:rPr>
                <w:rFonts w:eastAsia="MS Mincho"/>
                <w:i/>
                <w:iCs/>
                <w:sz w:val="20"/>
                <w:szCs w:val="20"/>
                <w:vertAlign w:val="subscript"/>
                <w:lang w:val="en-GB" w:eastAsia="ja-JP"/>
              </w:rPr>
              <w:t>it</w:t>
            </w:r>
          </w:p>
        </w:tc>
        <w:tc>
          <w:tcPr>
            <w:tcW w:w="1012" w:type="pct"/>
            <w:vAlign w:val="bottom"/>
          </w:tcPr>
          <w:p w14:paraId="30BC8F13"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sidRPr="009C7DEB">
              <w:rPr>
                <w:rFonts w:eastAsia="MS Mincho"/>
                <w:sz w:val="20"/>
                <w:szCs w:val="20"/>
                <w:lang w:val="en-GB" w:eastAsia="ja-JP"/>
              </w:rPr>
              <w:t>0.159***</w:t>
            </w:r>
          </w:p>
        </w:tc>
        <w:tc>
          <w:tcPr>
            <w:tcW w:w="856" w:type="pct"/>
            <w:vAlign w:val="bottom"/>
          </w:tcPr>
          <w:p w14:paraId="4CC9A43E"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sidRPr="00D814E4">
              <w:rPr>
                <w:rFonts w:eastAsia="MS Mincho"/>
                <w:sz w:val="20"/>
                <w:szCs w:val="20"/>
                <w:lang w:val="en-GB" w:eastAsia="ja-JP"/>
              </w:rPr>
              <w:t>0.076***</w:t>
            </w:r>
          </w:p>
        </w:tc>
        <w:tc>
          <w:tcPr>
            <w:tcW w:w="1148" w:type="pct"/>
            <w:vAlign w:val="bottom"/>
          </w:tcPr>
          <w:p w14:paraId="6EAEBE47"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sidRPr="0001379E">
              <w:rPr>
                <w:rFonts w:eastAsia="MS Mincho"/>
                <w:sz w:val="20"/>
                <w:szCs w:val="20"/>
                <w:lang w:val="en-GB" w:eastAsia="ja-JP"/>
              </w:rPr>
              <w:t>0.261***</w:t>
            </w:r>
          </w:p>
        </w:tc>
      </w:tr>
      <w:tr w:rsidR="00B8548C" w:rsidRPr="00BA5174" w14:paraId="5707BCE6" w14:textId="77777777" w:rsidTr="001B1DD0">
        <w:tc>
          <w:tcPr>
            <w:tcW w:w="1984" w:type="pct"/>
          </w:tcPr>
          <w:p w14:paraId="213DA455" w14:textId="77777777" w:rsidR="00B8548C" w:rsidRPr="00BA5174" w:rsidRDefault="00B8548C" w:rsidP="001B1DD0">
            <w:pPr>
              <w:tabs>
                <w:tab w:val="left" w:pos="1107"/>
              </w:tabs>
              <w:autoSpaceDE w:val="0"/>
              <w:autoSpaceDN w:val="0"/>
              <w:adjustRightInd w:val="0"/>
              <w:spacing w:after="0" w:line="240" w:lineRule="auto"/>
              <w:rPr>
                <w:rFonts w:eastAsia="MS Mincho"/>
                <w:i/>
                <w:iCs/>
                <w:sz w:val="20"/>
                <w:szCs w:val="20"/>
                <w:lang w:val="en-GB" w:eastAsia="ja-JP"/>
              </w:rPr>
            </w:pPr>
          </w:p>
        </w:tc>
        <w:tc>
          <w:tcPr>
            <w:tcW w:w="1012" w:type="pct"/>
            <w:vAlign w:val="bottom"/>
          </w:tcPr>
          <w:p w14:paraId="54D61D4E"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Pr>
                <w:rFonts w:eastAsia="MS Mincho"/>
                <w:sz w:val="20"/>
                <w:szCs w:val="20"/>
                <w:lang w:val="en-GB" w:eastAsia="ja-JP"/>
              </w:rPr>
              <w:t>(</w:t>
            </w:r>
            <w:r w:rsidRPr="009C7DEB">
              <w:rPr>
                <w:rFonts w:eastAsia="MS Mincho"/>
                <w:sz w:val="20"/>
                <w:szCs w:val="20"/>
                <w:lang w:val="en-GB" w:eastAsia="ja-JP"/>
              </w:rPr>
              <w:t>0.000</w:t>
            </w:r>
            <w:r>
              <w:rPr>
                <w:rFonts w:eastAsia="MS Mincho"/>
                <w:sz w:val="20"/>
                <w:szCs w:val="20"/>
                <w:lang w:val="en-GB" w:eastAsia="ja-JP"/>
              </w:rPr>
              <w:t>)</w:t>
            </w:r>
          </w:p>
        </w:tc>
        <w:tc>
          <w:tcPr>
            <w:tcW w:w="856" w:type="pct"/>
            <w:vAlign w:val="bottom"/>
          </w:tcPr>
          <w:p w14:paraId="352F1DAA"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Pr>
                <w:rFonts w:eastAsia="MS Mincho"/>
                <w:sz w:val="20"/>
                <w:szCs w:val="20"/>
                <w:lang w:val="en-GB" w:eastAsia="ja-JP"/>
              </w:rPr>
              <w:t>(</w:t>
            </w:r>
            <w:r w:rsidRPr="00D814E4">
              <w:rPr>
                <w:rFonts w:eastAsia="MS Mincho"/>
                <w:sz w:val="20"/>
                <w:szCs w:val="20"/>
                <w:lang w:val="en-GB" w:eastAsia="ja-JP"/>
              </w:rPr>
              <w:t>0.001</w:t>
            </w:r>
            <w:r>
              <w:rPr>
                <w:rFonts w:eastAsia="MS Mincho"/>
                <w:sz w:val="20"/>
                <w:szCs w:val="20"/>
                <w:lang w:val="en-GB" w:eastAsia="ja-JP"/>
              </w:rPr>
              <w:t>)</w:t>
            </w:r>
          </w:p>
        </w:tc>
        <w:tc>
          <w:tcPr>
            <w:tcW w:w="1148" w:type="pct"/>
            <w:vAlign w:val="bottom"/>
          </w:tcPr>
          <w:p w14:paraId="6B91E4E9"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Pr>
                <w:rFonts w:eastAsia="MS Mincho"/>
                <w:sz w:val="20"/>
                <w:szCs w:val="20"/>
                <w:lang w:val="en-GB" w:eastAsia="ja-JP"/>
              </w:rPr>
              <w:t>(</w:t>
            </w:r>
            <w:r w:rsidRPr="0001379E">
              <w:rPr>
                <w:rFonts w:eastAsia="MS Mincho"/>
                <w:sz w:val="20"/>
                <w:szCs w:val="20"/>
                <w:lang w:val="en-GB" w:eastAsia="ja-JP"/>
              </w:rPr>
              <w:t>0.000</w:t>
            </w:r>
            <w:r>
              <w:rPr>
                <w:rFonts w:eastAsia="MS Mincho"/>
                <w:sz w:val="20"/>
                <w:szCs w:val="20"/>
                <w:lang w:val="en-GB" w:eastAsia="ja-JP"/>
              </w:rPr>
              <w:t>)</w:t>
            </w:r>
          </w:p>
        </w:tc>
      </w:tr>
      <w:tr w:rsidR="00B8548C" w:rsidRPr="00BA5174" w14:paraId="1C6B0BB4" w14:textId="77777777" w:rsidTr="001B1DD0">
        <w:tc>
          <w:tcPr>
            <w:tcW w:w="1984" w:type="pct"/>
          </w:tcPr>
          <w:p w14:paraId="5EE69FF1" w14:textId="77777777" w:rsidR="00B8548C" w:rsidRPr="00BA5174" w:rsidRDefault="00B8548C" w:rsidP="001B1DD0">
            <w:pPr>
              <w:tabs>
                <w:tab w:val="left" w:pos="1107"/>
              </w:tabs>
              <w:autoSpaceDE w:val="0"/>
              <w:autoSpaceDN w:val="0"/>
              <w:adjustRightInd w:val="0"/>
              <w:spacing w:after="0" w:line="240" w:lineRule="auto"/>
              <w:rPr>
                <w:rFonts w:eastAsia="MS Mincho"/>
                <w:i/>
                <w:iCs/>
                <w:sz w:val="20"/>
                <w:szCs w:val="20"/>
                <w:lang w:val="en-GB" w:eastAsia="ja-JP"/>
              </w:rPr>
            </w:pPr>
            <w:r w:rsidRPr="00BA5174">
              <w:rPr>
                <w:rFonts w:eastAsia="MS Mincho"/>
                <w:i/>
                <w:iCs/>
                <w:sz w:val="20"/>
                <w:szCs w:val="20"/>
                <w:lang w:val="en-GB" w:eastAsia="ja-JP"/>
              </w:rPr>
              <w:t>BUSY</w:t>
            </w:r>
            <w:r w:rsidRPr="00BA5174">
              <w:rPr>
                <w:rFonts w:eastAsia="Times New Roman"/>
                <w:i/>
                <w:iCs/>
                <w:sz w:val="20"/>
                <w:szCs w:val="20"/>
                <w:vertAlign w:val="subscript"/>
                <w:lang w:val="en-GB"/>
              </w:rPr>
              <w:t>it</w:t>
            </w:r>
            <w:r w:rsidRPr="00BA5174">
              <w:rPr>
                <w:rFonts w:eastAsia="Times New Roman"/>
                <w:i/>
                <w:iCs/>
                <w:sz w:val="20"/>
                <w:szCs w:val="20"/>
                <w:vertAlign w:val="subscript"/>
                <w:lang w:val="en-GB"/>
              </w:rPr>
              <w:tab/>
            </w:r>
          </w:p>
        </w:tc>
        <w:tc>
          <w:tcPr>
            <w:tcW w:w="1012" w:type="pct"/>
            <w:vAlign w:val="bottom"/>
          </w:tcPr>
          <w:p w14:paraId="5092B8F7"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sidRPr="009C7DEB">
              <w:rPr>
                <w:rFonts w:eastAsia="MS Mincho"/>
                <w:sz w:val="20"/>
                <w:szCs w:val="20"/>
                <w:lang w:val="en-GB" w:eastAsia="ja-JP"/>
              </w:rPr>
              <w:t>-0.103***</w:t>
            </w:r>
          </w:p>
        </w:tc>
        <w:tc>
          <w:tcPr>
            <w:tcW w:w="856" w:type="pct"/>
            <w:vAlign w:val="bottom"/>
          </w:tcPr>
          <w:p w14:paraId="27CEC275"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sidRPr="00D814E4">
              <w:rPr>
                <w:rFonts w:eastAsia="MS Mincho"/>
                <w:sz w:val="20"/>
                <w:szCs w:val="20"/>
                <w:lang w:val="en-GB" w:eastAsia="ja-JP"/>
              </w:rPr>
              <w:t>-0.087***</w:t>
            </w:r>
          </w:p>
        </w:tc>
        <w:tc>
          <w:tcPr>
            <w:tcW w:w="1148" w:type="pct"/>
            <w:vAlign w:val="bottom"/>
          </w:tcPr>
          <w:p w14:paraId="4206DD78"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sidRPr="0001379E">
              <w:rPr>
                <w:rFonts w:eastAsia="MS Mincho"/>
                <w:sz w:val="20"/>
                <w:szCs w:val="20"/>
                <w:lang w:val="en-GB" w:eastAsia="ja-JP"/>
              </w:rPr>
              <w:t>-0.096***</w:t>
            </w:r>
          </w:p>
        </w:tc>
      </w:tr>
      <w:tr w:rsidR="00B8548C" w:rsidRPr="00BA5174" w14:paraId="01754F29" w14:textId="77777777" w:rsidTr="001B1DD0">
        <w:tc>
          <w:tcPr>
            <w:tcW w:w="1984" w:type="pct"/>
          </w:tcPr>
          <w:p w14:paraId="51ACBA54" w14:textId="77777777" w:rsidR="00B8548C" w:rsidRPr="00BA5174" w:rsidRDefault="00B8548C" w:rsidP="001B1DD0">
            <w:pPr>
              <w:autoSpaceDE w:val="0"/>
              <w:autoSpaceDN w:val="0"/>
              <w:adjustRightInd w:val="0"/>
              <w:spacing w:after="0" w:line="240" w:lineRule="auto"/>
              <w:rPr>
                <w:rFonts w:eastAsia="MS Mincho"/>
                <w:i/>
                <w:iCs/>
                <w:sz w:val="20"/>
                <w:szCs w:val="20"/>
                <w:lang w:val="en-GB" w:eastAsia="ja-JP"/>
              </w:rPr>
            </w:pPr>
          </w:p>
        </w:tc>
        <w:tc>
          <w:tcPr>
            <w:tcW w:w="1012" w:type="pct"/>
            <w:vAlign w:val="bottom"/>
          </w:tcPr>
          <w:p w14:paraId="6A74FC5C"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Pr>
                <w:rFonts w:eastAsia="MS Mincho"/>
                <w:sz w:val="20"/>
                <w:szCs w:val="20"/>
                <w:lang w:val="en-GB" w:eastAsia="ja-JP"/>
              </w:rPr>
              <w:t>(</w:t>
            </w:r>
            <w:r w:rsidRPr="009C7DEB">
              <w:rPr>
                <w:rFonts w:eastAsia="MS Mincho"/>
                <w:sz w:val="20"/>
                <w:szCs w:val="20"/>
                <w:lang w:val="en-GB" w:eastAsia="ja-JP"/>
              </w:rPr>
              <w:t>0.000</w:t>
            </w:r>
            <w:r>
              <w:rPr>
                <w:rFonts w:eastAsia="MS Mincho"/>
                <w:sz w:val="20"/>
                <w:szCs w:val="20"/>
                <w:lang w:val="en-GB" w:eastAsia="ja-JP"/>
              </w:rPr>
              <w:t>)</w:t>
            </w:r>
          </w:p>
        </w:tc>
        <w:tc>
          <w:tcPr>
            <w:tcW w:w="856" w:type="pct"/>
            <w:vAlign w:val="bottom"/>
          </w:tcPr>
          <w:p w14:paraId="25023914"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Pr>
                <w:rFonts w:eastAsia="MS Mincho"/>
                <w:sz w:val="20"/>
                <w:szCs w:val="20"/>
                <w:lang w:val="en-GB" w:eastAsia="ja-JP"/>
              </w:rPr>
              <w:t>(</w:t>
            </w:r>
            <w:r w:rsidRPr="00D814E4">
              <w:rPr>
                <w:rFonts w:eastAsia="MS Mincho"/>
                <w:sz w:val="20"/>
                <w:szCs w:val="20"/>
                <w:lang w:val="en-GB" w:eastAsia="ja-JP"/>
              </w:rPr>
              <w:t>0.000</w:t>
            </w:r>
            <w:r>
              <w:rPr>
                <w:rFonts w:eastAsia="MS Mincho"/>
                <w:sz w:val="20"/>
                <w:szCs w:val="20"/>
                <w:lang w:val="en-GB" w:eastAsia="ja-JP"/>
              </w:rPr>
              <w:t>)</w:t>
            </w:r>
          </w:p>
        </w:tc>
        <w:tc>
          <w:tcPr>
            <w:tcW w:w="1148" w:type="pct"/>
            <w:vAlign w:val="bottom"/>
          </w:tcPr>
          <w:p w14:paraId="61547E11"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Pr>
                <w:rFonts w:eastAsia="MS Mincho"/>
                <w:sz w:val="20"/>
                <w:szCs w:val="20"/>
                <w:lang w:val="en-GB" w:eastAsia="ja-JP"/>
              </w:rPr>
              <w:t>(</w:t>
            </w:r>
            <w:r w:rsidRPr="0001379E">
              <w:rPr>
                <w:rFonts w:eastAsia="MS Mincho"/>
                <w:sz w:val="20"/>
                <w:szCs w:val="20"/>
                <w:lang w:val="en-GB" w:eastAsia="ja-JP"/>
              </w:rPr>
              <w:t>0.001</w:t>
            </w:r>
            <w:r>
              <w:rPr>
                <w:rFonts w:eastAsia="MS Mincho"/>
                <w:sz w:val="20"/>
                <w:szCs w:val="20"/>
                <w:lang w:val="en-GB" w:eastAsia="ja-JP"/>
              </w:rPr>
              <w:t>)</w:t>
            </w:r>
          </w:p>
        </w:tc>
      </w:tr>
      <w:tr w:rsidR="00B8548C" w:rsidRPr="00BA5174" w14:paraId="747605D9" w14:textId="77777777" w:rsidTr="001B1DD0">
        <w:tc>
          <w:tcPr>
            <w:tcW w:w="1984" w:type="pct"/>
          </w:tcPr>
          <w:p w14:paraId="0C6A8A79" w14:textId="77777777" w:rsidR="00B8548C" w:rsidRPr="00BA5174" w:rsidRDefault="00B8548C" w:rsidP="001B1DD0">
            <w:pPr>
              <w:autoSpaceDE w:val="0"/>
              <w:autoSpaceDN w:val="0"/>
              <w:adjustRightInd w:val="0"/>
              <w:spacing w:after="0" w:line="240" w:lineRule="auto"/>
              <w:rPr>
                <w:rFonts w:eastAsia="MS Mincho"/>
                <w:i/>
                <w:iCs/>
                <w:sz w:val="20"/>
                <w:szCs w:val="20"/>
                <w:lang w:val="en-GB" w:eastAsia="ja-JP"/>
              </w:rPr>
            </w:pPr>
            <w:r w:rsidRPr="00BA5174">
              <w:rPr>
                <w:rFonts w:eastAsia="MS Mincho"/>
                <w:i/>
                <w:iCs/>
                <w:sz w:val="20"/>
                <w:szCs w:val="20"/>
                <w:lang w:val="en-GB" w:eastAsia="ja-JP"/>
              </w:rPr>
              <w:t>OPINION</w:t>
            </w:r>
            <w:r w:rsidRPr="00BA5174">
              <w:rPr>
                <w:rFonts w:eastAsia="Times New Roman"/>
                <w:i/>
                <w:iCs/>
                <w:sz w:val="20"/>
                <w:szCs w:val="20"/>
                <w:vertAlign w:val="subscript"/>
                <w:lang w:val="en-GB"/>
              </w:rPr>
              <w:t>it</w:t>
            </w:r>
          </w:p>
        </w:tc>
        <w:tc>
          <w:tcPr>
            <w:tcW w:w="1012" w:type="pct"/>
            <w:vAlign w:val="bottom"/>
          </w:tcPr>
          <w:p w14:paraId="6E4F0EBC"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sidRPr="009C7DEB">
              <w:rPr>
                <w:rFonts w:eastAsia="MS Mincho"/>
                <w:sz w:val="20"/>
                <w:szCs w:val="20"/>
                <w:lang w:val="en-GB" w:eastAsia="ja-JP"/>
              </w:rPr>
              <w:t>0.026</w:t>
            </w:r>
          </w:p>
        </w:tc>
        <w:tc>
          <w:tcPr>
            <w:tcW w:w="856" w:type="pct"/>
            <w:vAlign w:val="bottom"/>
          </w:tcPr>
          <w:p w14:paraId="69F53246"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sidRPr="00D814E4">
              <w:rPr>
                <w:rFonts w:eastAsia="MS Mincho"/>
                <w:sz w:val="20"/>
                <w:szCs w:val="20"/>
                <w:lang w:val="en-GB" w:eastAsia="ja-JP"/>
              </w:rPr>
              <w:t>0.016</w:t>
            </w:r>
          </w:p>
        </w:tc>
        <w:tc>
          <w:tcPr>
            <w:tcW w:w="1148" w:type="pct"/>
            <w:vAlign w:val="bottom"/>
          </w:tcPr>
          <w:p w14:paraId="7E96A648"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sidRPr="0001379E">
              <w:rPr>
                <w:rFonts w:eastAsia="MS Mincho"/>
                <w:sz w:val="20"/>
                <w:szCs w:val="20"/>
                <w:lang w:val="en-GB" w:eastAsia="ja-JP"/>
              </w:rPr>
              <w:t>0.053*</w:t>
            </w:r>
          </w:p>
        </w:tc>
      </w:tr>
      <w:tr w:rsidR="00B8548C" w:rsidRPr="00BA5174" w14:paraId="6A043E60" w14:textId="77777777" w:rsidTr="001B1DD0">
        <w:tc>
          <w:tcPr>
            <w:tcW w:w="1984" w:type="pct"/>
          </w:tcPr>
          <w:p w14:paraId="6ECB5309" w14:textId="77777777" w:rsidR="00B8548C" w:rsidRPr="00BA5174" w:rsidRDefault="00B8548C" w:rsidP="001B1DD0">
            <w:pPr>
              <w:autoSpaceDE w:val="0"/>
              <w:autoSpaceDN w:val="0"/>
              <w:adjustRightInd w:val="0"/>
              <w:spacing w:after="0" w:line="240" w:lineRule="auto"/>
              <w:rPr>
                <w:rFonts w:eastAsia="MS Mincho"/>
                <w:i/>
                <w:iCs/>
                <w:sz w:val="20"/>
                <w:szCs w:val="20"/>
                <w:lang w:val="en-GB" w:eastAsia="ja-JP"/>
              </w:rPr>
            </w:pPr>
          </w:p>
        </w:tc>
        <w:tc>
          <w:tcPr>
            <w:tcW w:w="1012" w:type="pct"/>
            <w:vAlign w:val="bottom"/>
          </w:tcPr>
          <w:p w14:paraId="093D6E31"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Pr>
                <w:rFonts w:eastAsia="MS Mincho"/>
                <w:sz w:val="20"/>
                <w:szCs w:val="20"/>
                <w:lang w:val="en-GB" w:eastAsia="ja-JP"/>
              </w:rPr>
              <w:t>(</w:t>
            </w:r>
            <w:r w:rsidRPr="009C7DEB">
              <w:rPr>
                <w:rFonts w:eastAsia="MS Mincho"/>
                <w:sz w:val="20"/>
                <w:szCs w:val="20"/>
                <w:lang w:val="en-GB" w:eastAsia="ja-JP"/>
              </w:rPr>
              <w:t>0.258</w:t>
            </w:r>
            <w:r>
              <w:rPr>
                <w:rFonts w:eastAsia="MS Mincho"/>
                <w:sz w:val="20"/>
                <w:szCs w:val="20"/>
                <w:lang w:val="en-GB" w:eastAsia="ja-JP"/>
              </w:rPr>
              <w:t>)</w:t>
            </w:r>
          </w:p>
        </w:tc>
        <w:tc>
          <w:tcPr>
            <w:tcW w:w="856" w:type="pct"/>
            <w:vAlign w:val="bottom"/>
          </w:tcPr>
          <w:p w14:paraId="14B91343"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Pr>
                <w:rFonts w:eastAsia="MS Mincho"/>
                <w:sz w:val="20"/>
                <w:szCs w:val="20"/>
                <w:lang w:val="en-GB" w:eastAsia="ja-JP"/>
              </w:rPr>
              <w:t>(</w:t>
            </w:r>
            <w:r w:rsidRPr="00D814E4">
              <w:rPr>
                <w:rFonts w:eastAsia="MS Mincho"/>
                <w:sz w:val="20"/>
                <w:szCs w:val="20"/>
                <w:lang w:val="en-GB" w:eastAsia="ja-JP"/>
              </w:rPr>
              <w:t>0.670</w:t>
            </w:r>
            <w:r>
              <w:rPr>
                <w:rFonts w:eastAsia="MS Mincho"/>
                <w:sz w:val="20"/>
                <w:szCs w:val="20"/>
                <w:lang w:val="en-GB" w:eastAsia="ja-JP"/>
              </w:rPr>
              <w:t>)</w:t>
            </w:r>
          </w:p>
        </w:tc>
        <w:tc>
          <w:tcPr>
            <w:tcW w:w="1148" w:type="pct"/>
            <w:vAlign w:val="bottom"/>
          </w:tcPr>
          <w:p w14:paraId="1B24B36E"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Pr>
                <w:rFonts w:eastAsia="MS Mincho"/>
                <w:sz w:val="20"/>
                <w:szCs w:val="20"/>
                <w:lang w:val="en-GB" w:eastAsia="ja-JP"/>
              </w:rPr>
              <w:t>(</w:t>
            </w:r>
            <w:r w:rsidRPr="0001379E">
              <w:rPr>
                <w:rFonts w:eastAsia="MS Mincho"/>
                <w:sz w:val="20"/>
                <w:szCs w:val="20"/>
                <w:lang w:val="en-GB" w:eastAsia="ja-JP"/>
              </w:rPr>
              <w:t>0.063</w:t>
            </w:r>
            <w:r>
              <w:rPr>
                <w:rFonts w:eastAsia="MS Mincho"/>
                <w:sz w:val="20"/>
                <w:szCs w:val="20"/>
                <w:lang w:val="en-GB" w:eastAsia="ja-JP"/>
              </w:rPr>
              <w:t>)</w:t>
            </w:r>
          </w:p>
        </w:tc>
      </w:tr>
      <w:tr w:rsidR="00B8548C" w:rsidRPr="00BA5174" w14:paraId="05B44EC7" w14:textId="77777777" w:rsidTr="001B1DD0">
        <w:tc>
          <w:tcPr>
            <w:tcW w:w="1984" w:type="pct"/>
          </w:tcPr>
          <w:p w14:paraId="3FD9EAA7" w14:textId="77777777" w:rsidR="00B8548C" w:rsidRPr="00BA5174" w:rsidRDefault="00B8548C" w:rsidP="001B1DD0">
            <w:pPr>
              <w:autoSpaceDE w:val="0"/>
              <w:autoSpaceDN w:val="0"/>
              <w:adjustRightInd w:val="0"/>
              <w:spacing w:after="0" w:line="240" w:lineRule="auto"/>
              <w:rPr>
                <w:rFonts w:eastAsia="MS Mincho"/>
                <w:i/>
                <w:iCs/>
                <w:sz w:val="20"/>
                <w:szCs w:val="20"/>
                <w:lang w:val="en-GB" w:eastAsia="ja-JP"/>
              </w:rPr>
            </w:pPr>
            <w:r w:rsidRPr="00BA5174">
              <w:rPr>
                <w:rFonts w:eastAsia="MS Mincho"/>
                <w:i/>
                <w:iCs/>
                <w:sz w:val="20"/>
                <w:szCs w:val="20"/>
                <w:lang w:val="en-GB" w:eastAsia="ja-JP"/>
              </w:rPr>
              <w:t>GC</w:t>
            </w:r>
            <w:r w:rsidRPr="00BA5174">
              <w:rPr>
                <w:rFonts w:eastAsia="Times New Roman"/>
                <w:i/>
                <w:iCs/>
                <w:sz w:val="20"/>
                <w:szCs w:val="20"/>
                <w:vertAlign w:val="subscript"/>
                <w:lang w:val="en-GB"/>
              </w:rPr>
              <w:t>it</w:t>
            </w:r>
          </w:p>
        </w:tc>
        <w:tc>
          <w:tcPr>
            <w:tcW w:w="1012" w:type="pct"/>
            <w:vAlign w:val="bottom"/>
          </w:tcPr>
          <w:p w14:paraId="260BD339"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sidRPr="009C7DEB">
              <w:rPr>
                <w:rFonts w:eastAsia="MS Mincho"/>
                <w:sz w:val="20"/>
                <w:szCs w:val="20"/>
                <w:lang w:val="en-GB" w:eastAsia="ja-JP"/>
              </w:rPr>
              <w:t>0.076***</w:t>
            </w:r>
          </w:p>
        </w:tc>
        <w:tc>
          <w:tcPr>
            <w:tcW w:w="856" w:type="pct"/>
            <w:vAlign w:val="bottom"/>
          </w:tcPr>
          <w:p w14:paraId="2EB30148"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sidRPr="00D814E4">
              <w:rPr>
                <w:rFonts w:eastAsia="MS Mincho"/>
                <w:sz w:val="20"/>
                <w:szCs w:val="20"/>
                <w:lang w:val="en-GB" w:eastAsia="ja-JP"/>
              </w:rPr>
              <w:t>0.150***</w:t>
            </w:r>
          </w:p>
        </w:tc>
        <w:tc>
          <w:tcPr>
            <w:tcW w:w="1148" w:type="pct"/>
            <w:vAlign w:val="bottom"/>
          </w:tcPr>
          <w:p w14:paraId="2444FD40"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sidRPr="0001379E">
              <w:rPr>
                <w:rFonts w:eastAsia="MS Mincho"/>
                <w:sz w:val="20"/>
                <w:szCs w:val="20"/>
                <w:lang w:val="en-GB" w:eastAsia="ja-JP"/>
              </w:rPr>
              <w:t>0.009</w:t>
            </w:r>
          </w:p>
        </w:tc>
      </w:tr>
      <w:tr w:rsidR="00B8548C" w:rsidRPr="00BA5174" w14:paraId="52599D35" w14:textId="77777777" w:rsidTr="001B1DD0">
        <w:tc>
          <w:tcPr>
            <w:tcW w:w="1984" w:type="pct"/>
          </w:tcPr>
          <w:p w14:paraId="713EE98E" w14:textId="77777777" w:rsidR="00B8548C" w:rsidRPr="00BA5174" w:rsidRDefault="00B8548C" w:rsidP="001B1DD0">
            <w:pPr>
              <w:autoSpaceDE w:val="0"/>
              <w:autoSpaceDN w:val="0"/>
              <w:adjustRightInd w:val="0"/>
              <w:spacing w:after="0" w:line="240" w:lineRule="auto"/>
              <w:rPr>
                <w:rFonts w:eastAsia="MS Mincho"/>
                <w:i/>
                <w:iCs/>
                <w:sz w:val="20"/>
                <w:szCs w:val="20"/>
                <w:lang w:val="en-GB" w:eastAsia="ja-JP"/>
              </w:rPr>
            </w:pPr>
          </w:p>
        </w:tc>
        <w:tc>
          <w:tcPr>
            <w:tcW w:w="1012" w:type="pct"/>
            <w:vAlign w:val="bottom"/>
          </w:tcPr>
          <w:p w14:paraId="1592CE72"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Pr>
                <w:rFonts w:eastAsia="MS Mincho"/>
                <w:sz w:val="20"/>
                <w:szCs w:val="20"/>
                <w:lang w:val="en-GB" w:eastAsia="ja-JP"/>
              </w:rPr>
              <w:t>(</w:t>
            </w:r>
            <w:r w:rsidRPr="009C7DEB">
              <w:rPr>
                <w:rFonts w:eastAsia="MS Mincho"/>
                <w:sz w:val="20"/>
                <w:szCs w:val="20"/>
                <w:lang w:val="en-GB" w:eastAsia="ja-JP"/>
              </w:rPr>
              <w:t>0.000</w:t>
            </w:r>
            <w:r>
              <w:rPr>
                <w:rFonts w:eastAsia="MS Mincho"/>
                <w:sz w:val="20"/>
                <w:szCs w:val="20"/>
                <w:lang w:val="en-GB" w:eastAsia="ja-JP"/>
              </w:rPr>
              <w:t>)</w:t>
            </w:r>
          </w:p>
        </w:tc>
        <w:tc>
          <w:tcPr>
            <w:tcW w:w="856" w:type="pct"/>
            <w:vAlign w:val="bottom"/>
          </w:tcPr>
          <w:p w14:paraId="3C06A795"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Pr>
                <w:rFonts w:eastAsia="MS Mincho"/>
                <w:sz w:val="20"/>
                <w:szCs w:val="20"/>
                <w:lang w:val="en-GB" w:eastAsia="ja-JP"/>
              </w:rPr>
              <w:t>(</w:t>
            </w:r>
            <w:r w:rsidRPr="00D814E4">
              <w:rPr>
                <w:rFonts w:eastAsia="MS Mincho"/>
                <w:sz w:val="20"/>
                <w:szCs w:val="20"/>
                <w:lang w:val="en-GB" w:eastAsia="ja-JP"/>
              </w:rPr>
              <w:t>0.000</w:t>
            </w:r>
            <w:r>
              <w:rPr>
                <w:rFonts w:eastAsia="MS Mincho"/>
                <w:sz w:val="20"/>
                <w:szCs w:val="20"/>
                <w:lang w:val="en-GB" w:eastAsia="ja-JP"/>
              </w:rPr>
              <w:t>)</w:t>
            </w:r>
          </w:p>
        </w:tc>
        <w:tc>
          <w:tcPr>
            <w:tcW w:w="1148" w:type="pct"/>
            <w:vAlign w:val="bottom"/>
          </w:tcPr>
          <w:p w14:paraId="6657D37F"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Pr>
                <w:rFonts w:eastAsia="MS Mincho"/>
                <w:sz w:val="20"/>
                <w:szCs w:val="20"/>
                <w:lang w:val="en-GB" w:eastAsia="ja-JP"/>
              </w:rPr>
              <w:t>(</w:t>
            </w:r>
            <w:r w:rsidRPr="0001379E">
              <w:rPr>
                <w:rFonts w:eastAsia="MS Mincho"/>
                <w:sz w:val="20"/>
                <w:szCs w:val="20"/>
                <w:lang w:val="en-GB" w:eastAsia="ja-JP"/>
              </w:rPr>
              <w:t>0.686</w:t>
            </w:r>
            <w:r>
              <w:rPr>
                <w:rFonts w:eastAsia="MS Mincho"/>
                <w:sz w:val="20"/>
                <w:szCs w:val="20"/>
                <w:lang w:val="en-GB" w:eastAsia="ja-JP"/>
              </w:rPr>
              <w:t>)</w:t>
            </w:r>
          </w:p>
        </w:tc>
      </w:tr>
      <w:tr w:rsidR="00B8548C" w:rsidRPr="00BA5174" w14:paraId="4AA3AD01" w14:textId="77777777" w:rsidTr="001B1DD0">
        <w:tc>
          <w:tcPr>
            <w:tcW w:w="1984" w:type="pct"/>
          </w:tcPr>
          <w:p w14:paraId="52F0CD93" w14:textId="77777777" w:rsidR="00B8548C" w:rsidRPr="00BA5174" w:rsidRDefault="00B8548C" w:rsidP="001B1DD0">
            <w:pPr>
              <w:tabs>
                <w:tab w:val="left" w:pos="1107"/>
              </w:tabs>
              <w:autoSpaceDE w:val="0"/>
              <w:autoSpaceDN w:val="0"/>
              <w:adjustRightInd w:val="0"/>
              <w:spacing w:after="0" w:line="240" w:lineRule="auto"/>
              <w:rPr>
                <w:rFonts w:eastAsia="MS Mincho"/>
                <w:i/>
                <w:iCs/>
                <w:sz w:val="20"/>
                <w:szCs w:val="20"/>
                <w:lang w:val="en-GB" w:eastAsia="ja-JP"/>
              </w:rPr>
            </w:pPr>
            <w:r w:rsidRPr="00BA5174">
              <w:rPr>
                <w:rFonts w:eastAsia="MS Mincho"/>
                <w:i/>
                <w:iCs/>
                <w:sz w:val="20"/>
                <w:szCs w:val="20"/>
                <w:lang w:val="en-GB" w:eastAsia="ja-JP"/>
              </w:rPr>
              <w:t>INDSPEC</w:t>
            </w:r>
            <w:r w:rsidRPr="00BA5174">
              <w:rPr>
                <w:rFonts w:eastAsia="MS Mincho"/>
                <w:i/>
                <w:iCs/>
                <w:sz w:val="20"/>
                <w:szCs w:val="20"/>
                <w:vertAlign w:val="subscript"/>
                <w:lang w:val="en-GB" w:eastAsia="ja-JP"/>
              </w:rPr>
              <w:t>it</w:t>
            </w:r>
          </w:p>
        </w:tc>
        <w:tc>
          <w:tcPr>
            <w:tcW w:w="1012" w:type="pct"/>
            <w:vAlign w:val="bottom"/>
          </w:tcPr>
          <w:p w14:paraId="7B0B59A3"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sidRPr="009C7DEB">
              <w:rPr>
                <w:rFonts w:eastAsia="MS Mincho"/>
                <w:sz w:val="20"/>
                <w:szCs w:val="20"/>
                <w:lang w:val="en-GB" w:eastAsia="ja-JP"/>
              </w:rPr>
              <w:t>-0.097***</w:t>
            </w:r>
          </w:p>
        </w:tc>
        <w:tc>
          <w:tcPr>
            <w:tcW w:w="856" w:type="pct"/>
            <w:vAlign w:val="bottom"/>
          </w:tcPr>
          <w:p w14:paraId="7D7ACF3A"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sidRPr="00D814E4">
              <w:rPr>
                <w:rFonts w:eastAsia="MS Mincho"/>
                <w:sz w:val="20"/>
                <w:szCs w:val="20"/>
                <w:lang w:val="en-GB" w:eastAsia="ja-JP"/>
              </w:rPr>
              <w:t>0.039</w:t>
            </w:r>
          </w:p>
        </w:tc>
        <w:tc>
          <w:tcPr>
            <w:tcW w:w="1148" w:type="pct"/>
            <w:vAlign w:val="bottom"/>
          </w:tcPr>
          <w:p w14:paraId="6B6CDE93"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sidRPr="0001379E">
              <w:rPr>
                <w:rFonts w:eastAsia="MS Mincho"/>
                <w:sz w:val="20"/>
                <w:szCs w:val="20"/>
                <w:lang w:val="en-GB" w:eastAsia="ja-JP"/>
              </w:rPr>
              <w:t>-0.091**</w:t>
            </w:r>
          </w:p>
        </w:tc>
      </w:tr>
      <w:tr w:rsidR="00B8548C" w:rsidRPr="00BA5174" w14:paraId="482A419E" w14:textId="77777777" w:rsidTr="001B1DD0">
        <w:tc>
          <w:tcPr>
            <w:tcW w:w="1984" w:type="pct"/>
          </w:tcPr>
          <w:p w14:paraId="0430E618" w14:textId="77777777" w:rsidR="00B8548C" w:rsidRPr="00BA5174" w:rsidRDefault="00B8548C" w:rsidP="001B1DD0">
            <w:pPr>
              <w:tabs>
                <w:tab w:val="left" w:pos="1107"/>
              </w:tabs>
              <w:autoSpaceDE w:val="0"/>
              <w:autoSpaceDN w:val="0"/>
              <w:adjustRightInd w:val="0"/>
              <w:spacing w:after="0" w:line="240" w:lineRule="auto"/>
              <w:rPr>
                <w:rFonts w:eastAsia="MS Mincho"/>
                <w:i/>
                <w:iCs/>
                <w:sz w:val="20"/>
                <w:szCs w:val="20"/>
                <w:lang w:val="en-GB" w:eastAsia="ja-JP"/>
              </w:rPr>
            </w:pPr>
          </w:p>
        </w:tc>
        <w:tc>
          <w:tcPr>
            <w:tcW w:w="1012" w:type="pct"/>
            <w:vAlign w:val="bottom"/>
          </w:tcPr>
          <w:p w14:paraId="62F7DB51"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Pr>
                <w:rFonts w:eastAsia="MS Mincho"/>
                <w:sz w:val="20"/>
                <w:szCs w:val="20"/>
                <w:lang w:val="en-GB" w:eastAsia="ja-JP"/>
              </w:rPr>
              <w:t>(</w:t>
            </w:r>
            <w:r w:rsidRPr="009C7DEB">
              <w:rPr>
                <w:rFonts w:eastAsia="MS Mincho"/>
                <w:sz w:val="20"/>
                <w:szCs w:val="20"/>
                <w:lang w:val="en-GB" w:eastAsia="ja-JP"/>
              </w:rPr>
              <w:t>0.005</w:t>
            </w:r>
            <w:r>
              <w:rPr>
                <w:rFonts w:eastAsia="MS Mincho"/>
                <w:sz w:val="20"/>
                <w:szCs w:val="20"/>
                <w:lang w:val="en-GB" w:eastAsia="ja-JP"/>
              </w:rPr>
              <w:t>)</w:t>
            </w:r>
          </w:p>
        </w:tc>
        <w:tc>
          <w:tcPr>
            <w:tcW w:w="856" w:type="pct"/>
            <w:vAlign w:val="bottom"/>
          </w:tcPr>
          <w:p w14:paraId="59A59FE5"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Pr>
                <w:rFonts w:eastAsia="MS Mincho"/>
                <w:sz w:val="20"/>
                <w:szCs w:val="20"/>
                <w:lang w:val="en-GB" w:eastAsia="ja-JP"/>
              </w:rPr>
              <w:t>(</w:t>
            </w:r>
            <w:r w:rsidRPr="00D814E4">
              <w:rPr>
                <w:rFonts w:eastAsia="MS Mincho"/>
                <w:sz w:val="20"/>
                <w:szCs w:val="20"/>
                <w:lang w:val="en-GB" w:eastAsia="ja-JP"/>
              </w:rPr>
              <w:t>0.533</w:t>
            </w:r>
            <w:r>
              <w:rPr>
                <w:rFonts w:eastAsia="MS Mincho"/>
                <w:sz w:val="20"/>
                <w:szCs w:val="20"/>
                <w:lang w:val="en-GB" w:eastAsia="ja-JP"/>
              </w:rPr>
              <w:t>)</w:t>
            </w:r>
          </w:p>
        </w:tc>
        <w:tc>
          <w:tcPr>
            <w:tcW w:w="1148" w:type="pct"/>
            <w:vAlign w:val="bottom"/>
          </w:tcPr>
          <w:p w14:paraId="41F3FC7E"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Pr>
                <w:rFonts w:eastAsia="MS Mincho"/>
                <w:sz w:val="20"/>
                <w:szCs w:val="20"/>
                <w:lang w:val="en-GB" w:eastAsia="ja-JP"/>
              </w:rPr>
              <w:t>(</w:t>
            </w:r>
            <w:r w:rsidRPr="0001379E">
              <w:rPr>
                <w:rFonts w:eastAsia="MS Mincho"/>
                <w:sz w:val="20"/>
                <w:szCs w:val="20"/>
                <w:lang w:val="en-GB" w:eastAsia="ja-JP"/>
              </w:rPr>
              <w:t>0.020</w:t>
            </w:r>
            <w:r>
              <w:rPr>
                <w:rFonts w:eastAsia="MS Mincho"/>
                <w:sz w:val="20"/>
                <w:szCs w:val="20"/>
                <w:lang w:val="en-GB" w:eastAsia="ja-JP"/>
              </w:rPr>
              <w:t>)</w:t>
            </w:r>
          </w:p>
        </w:tc>
      </w:tr>
      <w:tr w:rsidR="00B8548C" w:rsidRPr="00BA5174" w14:paraId="22D8A4D7" w14:textId="77777777" w:rsidTr="001B1DD0">
        <w:tc>
          <w:tcPr>
            <w:tcW w:w="1984" w:type="pct"/>
          </w:tcPr>
          <w:p w14:paraId="18242E0E" w14:textId="77777777" w:rsidR="00B8548C" w:rsidRPr="00BA5174" w:rsidRDefault="00B8548C" w:rsidP="001B1DD0">
            <w:pPr>
              <w:tabs>
                <w:tab w:val="left" w:pos="1107"/>
              </w:tabs>
              <w:autoSpaceDE w:val="0"/>
              <w:autoSpaceDN w:val="0"/>
              <w:adjustRightInd w:val="0"/>
              <w:spacing w:after="0" w:line="240" w:lineRule="auto"/>
              <w:rPr>
                <w:rFonts w:eastAsia="MS Mincho"/>
                <w:i/>
                <w:iCs/>
                <w:sz w:val="20"/>
                <w:szCs w:val="20"/>
                <w:lang w:val="en-GB" w:eastAsia="ja-JP"/>
              </w:rPr>
            </w:pPr>
            <w:r w:rsidRPr="00BA5174">
              <w:rPr>
                <w:rFonts w:eastAsia="MS Mincho"/>
                <w:i/>
                <w:iCs/>
                <w:sz w:val="20"/>
                <w:szCs w:val="20"/>
                <w:lang w:val="en-GB" w:eastAsia="ja-JP"/>
              </w:rPr>
              <w:t>PGENDER</w:t>
            </w:r>
            <w:r w:rsidRPr="00BA5174">
              <w:rPr>
                <w:rFonts w:eastAsia="MS Mincho"/>
                <w:i/>
                <w:iCs/>
                <w:sz w:val="20"/>
                <w:szCs w:val="20"/>
                <w:vertAlign w:val="subscript"/>
                <w:lang w:val="en-GB" w:eastAsia="ja-JP"/>
              </w:rPr>
              <w:t>it</w:t>
            </w:r>
          </w:p>
        </w:tc>
        <w:tc>
          <w:tcPr>
            <w:tcW w:w="1012" w:type="pct"/>
            <w:vAlign w:val="bottom"/>
          </w:tcPr>
          <w:p w14:paraId="3F0798E4"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sidRPr="009C7DEB">
              <w:rPr>
                <w:rFonts w:eastAsia="MS Mincho"/>
                <w:sz w:val="20"/>
                <w:szCs w:val="20"/>
                <w:lang w:val="en-GB" w:eastAsia="ja-JP"/>
              </w:rPr>
              <w:t>0.003</w:t>
            </w:r>
          </w:p>
        </w:tc>
        <w:tc>
          <w:tcPr>
            <w:tcW w:w="856" w:type="pct"/>
            <w:vAlign w:val="bottom"/>
          </w:tcPr>
          <w:p w14:paraId="21813973"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sidRPr="00D814E4">
              <w:rPr>
                <w:rFonts w:eastAsia="MS Mincho"/>
                <w:sz w:val="20"/>
                <w:szCs w:val="20"/>
                <w:lang w:val="en-GB" w:eastAsia="ja-JP"/>
              </w:rPr>
              <w:t>0.032</w:t>
            </w:r>
          </w:p>
        </w:tc>
        <w:tc>
          <w:tcPr>
            <w:tcW w:w="1148" w:type="pct"/>
            <w:vAlign w:val="bottom"/>
          </w:tcPr>
          <w:p w14:paraId="7585A35A"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sidRPr="0001379E">
              <w:rPr>
                <w:rFonts w:eastAsia="MS Mincho"/>
                <w:sz w:val="20"/>
                <w:szCs w:val="20"/>
                <w:lang w:val="en-GB" w:eastAsia="ja-JP"/>
              </w:rPr>
              <w:t>-0.029</w:t>
            </w:r>
          </w:p>
        </w:tc>
      </w:tr>
      <w:tr w:rsidR="00B8548C" w:rsidRPr="00BA5174" w14:paraId="01EF6343" w14:textId="77777777" w:rsidTr="001B1DD0">
        <w:tc>
          <w:tcPr>
            <w:tcW w:w="1984" w:type="pct"/>
          </w:tcPr>
          <w:p w14:paraId="6C388A5E" w14:textId="77777777" w:rsidR="00B8548C" w:rsidRPr="00BA5174" w:rsidRDefault="00B8548C" w:rsidP="001B1DD0">
            <w:pPr>
              <w:tabs>
                <w:tab w:val="left" w:pos="1107"/>
              </w:tabs>
              <w:autoSpaceDE w:val="0"/>
              <w:autoSpaceDN w:val="0"/>
              <w:adjustRightInd w:val="0"/>
              <w:spacing w:after="0" w:line="240" w:lineRule="auto"/>
              <w:rPr>
                <w:rFonts w:eastAsia="MS Mincho"/>
                <w:i/>
                <w:iCs/>
                <w:sz w:val="20"/>
                <w:szCs w:val="20"/>
                <w:lang w:val="en-GB" w:eastAsia="ja-JP"/>
              </w:rPr>
            </w:pPr>
          </w:p>
        </w:tc>
        <w:tc>
          <w:tcPr>
            <w:tcW w:w="1012" w:type="pct"/>
            <w:vAlign w:val="bottom"/>
          </w:tcPr>
          <w:p w14:paraId="5021362D"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Pr>
                <w:rFonts w:eastAsia="MS Mincho"/>
                <w:sz w:val="20"/>
                <w:szCs w:val="20"/>
                <w:lang w:val="en-GB" w:eastAsia="ja-JP"/>
              </w:rPr>
              <w:t>(</w:t>
            </w:r>
            <w:r w:rsidRPr="009C7DEB">
              <w:rPr>
                <w:rFonts w:eastAsia="MS Mincho"/>
                <w:sz w:val="20"/>
                <w:szCs w:val="20"/>
                <w:lang w:val="en-GB" w:eastAsia="ja-JP"/>
              </w:rPr>
              <w:t>0.898</w:t>
            </w:r>
            <w:r>
              <w:rPr>
                <w:rFonts w:eastAsia="MS Mincho"/>
                <w:sz w:val="20"/>
                <w:szCs w:val="20"/>
                <w:lang w:val="en-GB" w:eastAsia="ja-JP"/>
              </w:rPr>
              <w:t>)</w:t>
            </w:r>
          </w:p>
        </w:tc>
        <w:tc>
          <w:tcPr>
            <w:tcW w:w="856" w:type="pct"/>
            <w:vAlign w:val="bottom"/>
          </w:tcPr>
          <w:p w14:paraId="25284A45"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Pr>
                <w:rFonts w:eastAsia="MS Mincho"/>
                <w:sz w:val="20"/>
                <w:szCs w:val="20"/>
                <w:lang w:val="en-GB" w:eastAsia="ja-JP"/>
              </w:rPr>
              <w:t>(</w:t>
            </w:r>
            <w:r w:rsidRPr="00D814E4">
              <w:rPr>
                <w:rFonts w:eastAsia="MS Mincho"/>
                <w:sz w:val="20"/>
                <w:szCs w:val="20"/>
                <w:lang w:val="en-GB" w:eastAsia="ja-JP"/>
              </w:rPr>
              <w:t>0.396</w:t>
            </w:r>
            <w:r>
              <w:rPr>
                <w:rFonts w:eastAsia="MS Mincho"/>
                <w:sz w:val="20"/>
                <w:szCs w:val="20"/>
                <w:lang w:val="en-GB" w:eastAsia="ja-JP"/>
              </w:rPr>
              <w:t>)</w:t>
            </w:r>
          </w:p>
        </w:tc>
        <w:tc>
          <w:tcPr>
            <w:tcW w:w="1148" w:type="pct"/>
            <w:vAlign w:val="bottom"/>
          </w:tcPr>
          <w:p w14:paraId="15B5FE74"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Pr>
                <w:rFonts w:eastAsia="MS Mincho"/>
                <w:sz w:val="20"/>
                <w:szCs w:val="20"/>
                <w:lang w:val="en-GB" w:eastAsia="ja-JP"/>
              </w:rPr>
              <w:t>(</w:t>
            </w:r>
            <w:r w:rsidRPr="0001379E">
              <w:rPr>
                <w:rFonts w:eastAsia="MS Mincho"/>
                <w:sz w:val="20"/>
                <w:szCs w:val="20"/>
                <w:lang w:val="en-GB" w:eastAsia="ja-JP"/>
              </w:rPr>
              <w:t>0.367</w:t>
            </w:r>
            <w:r>
              <w:rPr>
                <w:rFonts w:eastAsia="MS Mincho"/>
                <w:sz w:val="20"/>
                <w:szCs w:val="20"/>
                <w:lang w:val="en-GB" w:eastAsia="ja-JP"/>
              </w:rPr>
              <w:t>)</w:t>
            </w:r>
          </w:p>
        </w:tc>
      </w:tr>
      <w:tr w:rsidR="00B8548C" w:rsidRPr="00BA5174" w14:paraId="69D25309" w14:textId="77777777" w:rsidTr="001B1DD0">
        <w:tc>
          <w:tcPr>
            <w:tcW w:w="1984" w:type="pct"/>
          </w:tcPr>
          <w:p w14:paraId="57BFC0E1" w14:textId="77777777" w:rsidR="00B8548C" w:rsidRPr="00BA5174" w:rsidRDefault="00B8548C" w:rsidP="001B1DD0">
            <w:pPr>
              <w:tabs>
                <w:tab w:val="left" w:pos="1107"/>
              </w:tabs>
              <w:autoSpaceDE w:val="0"/>
              <w:autoSpaceDN w:val="0"/>
              <w:adjustRightInd w:val="0"/>
              <w:spacing w:after="0" w:line="240" w:lineRule="auto"/>
              <w:rPr>
                <w:rFonts w:eastAsia="MS Mincho"/>
                <w:i/>
                <w:iCs/>
                <w:sz w:val="20"/>
                <w:szCs w:val="20"/>
                <w:lang w:val="en-GB" w:eastAsia="ja-JP"/>
              </w:rPr>
            </w:pPr>
            <w:r w:rsidRPr="00BA5174">
              <w:rPr>
                <w:rFonts w:eastAsia="MS Mincho"/>
                <w:i/>
                <w:iCs/>
                <w:sz w:val="20"/>
                <w:szCs w:val="20"/>
                <w:lang w:val="en-GB" w:eastAsia="ja-JP"/>
              </w:rPr>
              <w:t>PAGE</w:t>
            </w:r>
            <w:r w:rsidRPr="00BA5174">
              <w:rPr>
                <w:rFonts w:eastAsia="MS Mincho"/>
                <w:i/>
                <w:iCs/>
                <w:sz w:val="20"/>
                <w:szCs w:val="20"/>
                <w:vertAlign w:val="subscript"/>
                <w:lang w:val="en-GB" w:eastAsia="ja-JP"/>
              </w:rPr>
              <w:t>it</w:t>
            </w:r>
          </w:p>
        </w:tc>
        <w:tc>
          <w:tcPr>
            <w:tcW w:w="1012" w:type="pct"/>
            <w:vAlign w:val="bottom"/>
          </w:tcPr>
          <w:p w14:paraId="725752C7"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sidRPr="009C7DEB">
              <w:rPr>
                <w:rFonts w:eastAsia="MS Mincho"/>
                <w:sz w:val="20"/>
                <w:szCs w:val="20"/>
                <w:lang w:val="en-GB" w:eastAsia="ja-JP"/>
              </w:rPr>
              <w:t>-0.046</w:t>
            </w:r>
          </w:p>
        </w:tc>
        <w:tc>
          <w:tcPr>
            <w:tcW w:w="856" w:type="pct"/>
            <w:vAlign w:val="bottom"/>
          </w:tcPr>
          <w:p w14:paraId="1B0F8160"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sidRPr="00D814E4">
              <w:rPr>
                <w:rFonts w:eastAsia="MS Mincho"/>
                <w:sz w:val="20"/>
                <w:szCs w:val="20"/>
                <w:lang w:val="en-GB" w:eastAsia="ja-JP"/>
              </w:rPr>
              <w:t>0.071</w:t>
            </w:r>
          </w:p>
        </w:tc>
        <w:tc>
          <w:tcPr>
            <w:tcW w:w="1148" w:type="pct"/>
            <w:vAlign w:val="bottom"/>
          </w:tcPr>
          <w:p w14:paraId="3CE2F4B3"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sidRPr="0001379E">
              <w:rPr>
                <w:rFonts w:eastAsia="MS Mincho"/>
                <w:sz w:val="20"/>
                <w:szCs w:val="20"/>
                <w:lang w:val="en-GB" w:eastAsia="ja-JP"/>
              </w:rPr>
              <w:t>-0.186***</w:t>
            </w:r>
          </w:p>
        </w:tc>
      </w:tr>
      <w:tr w:rsidR="00B8548C" w:rsidRPr="00BA5174" w14:paraId="50ED6ED0" w14:textId="77777777" w:rsidTr="001B1DD0">
        <w:tc>
          <w:tcPr>
            <w:tcW w:w="1984" w:type="pct"/>
          </w:tcPr>
          <w:p w14:paraId="44C88292" w14:textId="77777777" w:rsidR="00B8548C" w:rsidRPr="00BA5174" w:rsidRDefault="00B8548C" w:rsidP="001B1DD0">
            <w:pPr>
              <w:tabs>
                <w:tab w:val="left" w:pos="1107"/>
              </w:tabs>
              <w:autoSpaceDE w:val="0"/>
              <w:autoSpaceDN w:val="0"/>
              <w:adjustRightInd w:val="0"/>
              <w:spacing w:after="0" w:line="240" w:lineRule="auto"/>
              <w:rPr>
                <w:rFonts w:eastAsia="MS Mincho"/>
                <w:i/>
                <w:iCs/>
                <w:sz w:val="20"/>
                <w:szCs w:val="20"/>
                <w:lang w:val="en-GB" w:eastAsia="ja-JP"/>
              </w:rPr>
            </w:pPr>
          </w:p>
        </w:tc>
        <w:tc>
          <w:tcPr>
            <w:tcW w:w="1012" w:type="pct"/>
            <w:vAlign w:val="bottom"/>
          </w:tcPr>
          <w:p w14:paraId="5B45F002"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Pr>
                <w:rFonts w:eastAsia="MS Mincho"/>
                <w:sz w:val="20"/>
                <w:szCs w:val="20"/>
                <w:lang w:val="en-GB" w:eastAsia="ja-JP"/>
              </w:rPr>
              <w:t>(</w:t>
            </w:r>
            <w:r w:rsidRPr="009C7DEB">
              <w:rPr>
                <w:rFonts w:eastAsia="MS Mincho"/>
                <w:sz w:val="20"/>
                <w:szCs w:val="20"/>
                <w:lang w:val="en-GB" w:eastAsia="ja-JP"/>
              </w:rPr>
              <w:t>0.258</w:t>
            </w:r>
            <w:r>
              <w:rPr>
                <w:rFonts w:eastAsia="MS Mincho"/>
                <w:sz w:val="20"/>
                <w:szCs w:val="20"/>
                <w:lang w:val="en-GB" w:eastAsia="ja-JP"/>
              </w:rPr>
              <w:t>)</w:t>
            </w:r>
          </w:p>
        </w:tc>
        <w:tc>
          <w:tcPr>
            <w:tcW w:w="856" w:type="pct"/>
            <w:vAlign w:val="bottom"/>
          </w:tcPr>
          <w:p w14:paraId="251555D1"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Pr>
                <w:rFonts w:eastAsia="MS Mincho"/>
                <w:sz w:val="20"/>
                <w:szCs w:val="20"/>
                <w:lang w:val="en-GB" w:eastAsia="ja-JP"/>
              </w:rPr>
              <w:t>(</w:t>
            </w:r>
            <w:r w:rsidRPr="00D814E4">
              <w:rPr>
                <w:rFonts w:eastAsia="MS Mincho"/>
                <w:sz w:val="20"/>
                <w:szCs w:val="20"/>
                <w:lang w:val="en-GB" w:eastAsia="ja-JP"/>
              </w:rPr>
              <w:t>0.296</w:t>
            </w:r>
            <w:r>
              <w:rPr>
                <w:rFonts w:eastAsia="MS Mincho"/>
                <w:sz w:val="20"/>
                <w:szCs w:val="20"/>
                <w:lang w:val="en-GB" w:eastAsia="ja-JP"/>
              </w:rPr>
              <w:t>)</w:t>
            </w:r>
          </w:p>
        </w:tc>
        <w:tc>
          <w:tcPr>
            <w:tcW w:w="1148" w:type="pct"/>
            <w:vAlign w:val="bottom"/>
          </w:tcPr>
          <w:p w14:paraId="3E8A0BA4"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Pr>
                <w:rFonts w:eastAsia="MS Mincho"/>
                <w:sz w:val="20"/>
                <w:szCs w:val="20"/>
                <w:lang w:val="en-GB" w:eastAsia="ja-JP"/>
              </w:rPr>
              <w:t>(</w:t>
            </w:r>
            <w:r w:rsidRPr="0001379E">
              <w:rPr>
                <w:rFonts w:eastAsia="MS Mincho"/>
                <w:sz w:val="20"/>
                <w:szCs w:val="20"/>
                <w:lang w:val="en-GB" w:eastAsia="ja-JP"/>
              </w:rPr>
              <w:t>0.000</w:t>
            </w:r>
            <w:r>
              <w:rPr>
                <w:rFonts w:eastAsia="MS Mincho"/>
                <w:sz w:val="20"/>
                <w:szCs w:val="20"/>
                <w:lang w:val="en-GB" w:eastAsia="ja-JP"/>
              </w:rPr>
              <w:t>)</w:t>
            </w:r>
          </w:p>
        </w:tc>
      </w:tr>
      <w:tr w:rsidR="00B8548C" w:rsidRPr="00BA5174" w14:paraId="0D4A4513" w14:textId="77777777" w:rsidTr="001B1DD0">
        <w:tc>
          <w:tcPr>
            <w:tcW w:w="1984" w:type="pct"/>
          </w:tcPr>
          <w:p w14:paraId="3FC11268" w14:textId="77777777" w:rsidR="00B8548C" w:rsidRPr="00BA5174" w:rsidRDefault="00B8548C" w:rsidP="001B1DD0">
            <w:pPr>
              <w:tabs>
                <w:tab w:val="left" w:pos="1107"/>
              </w:tabs>
              <w:autoSpaceDE w:val="0"/>
              <w:autoSpaceDN w:val="0"/>
              <w:adjustRightInd w:val="0"/>
              <w:spacing w:after="0" w:line="240" w:lineRule="auto"/>
              <w:rPr>
                <w:rFonts w:eastAsia="MS Mincho"/>
                <w:i/>
                <w:iCs/>
                <w:sz w:val="20"/>
                <w:szCs w:val="20"/>
                <w:lang w:val="en-GB" w:eastAsia="ja-JP"/>
              </w:rPr>
            </w:pPr>
            <w:r w:rsidRPr="00BA5174">
              <w:rPr>
                <w:rFonts w:eastAsia="MS Mincho"/>
                <w:i/>
                <w:iCs/>
                <w:sz w:val="20"/>
                <w:szCs w:val="20"/>
                <w:lang w:val="en-GB" w:eastAsia="ja-JP"/>
              </w:rPr>
              <w:t>PEDU</w:t>
            </w:r>
            <w:r w:rsidRPr="00BA5174">
              <w:rPr>
                <w:rFonts w:eastAsia="MS Mincho"/>
                <w:i/>
                <w:iCs/>
                <w:sz w:val="20"/>
                <w:szCs w:val="20"/>
                <w:vertAlign w:val="subscript"/>
                <w:lang w:val="en-GB" w:eastAsia="ja-JP"/>
              </w:rPr>
              <w:t>it</w:t>
            </w:r>
          </w:p>
        </w:tc>
        <w:tc>
          <w:tcPr>
            <w:tcW w:w="1012" w:type="pct"/>
            <w:vAlign w:val="bottom"/>
          </w:tcPr>
          <w:p w14:paraId="6CEBE862"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sidRPr="009C7DEB">
              <w:rPr>
                <w:rFonts w:eastAsia="MS Mincho"/>
                <w:sz w:val="20"/>
                <w:szCs w:val="20"/>
                <w:lang w:val="en-GB" w:eastAsia="ja-JP"/>
              </w:rPr>
              <w:t>0.001</w:t>
            </w:r>
          </w:p>
        </w:tc>
        <w:tc>
          <w:tcPr>
            <w:tcW w:w="856" w:type="pct"/>
            <w:vAlign w:val="bottom"/>
          </w:tcPr>
          <w:p w14:paraId="313EF82E"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sidRPr="00D814E4">
              <w:rPr>
                <w:rFonts w:eastAsia="MS Mincho"/>
                <w:sz w:val="20"/>
                <w:szCs w:val="20"/>
                <w:lang w:val="en-GB" w:eastAsia="ja-JP"/>
              </w:rPr>
              <w:t>0.007</w:t>
            </w:r>
          </w:p>
        </w:tc>
        <w:tc>
          <w:tcPr>
            <w:tcW w:w="1148" w:type="pct"/>
            <w:vAlign w:val="bottom"/>
          </w:tcPr>
          <w:p w14:paraId="57C3CADC"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sidRPr="0001379E">
              <w:rPr>
                <w:rFonts w:eastAsia="MS Mincho"/>
                <w:sz w:val="20"/>
                <w:szCs w:val="20"/>
                <w:lang w:val="en-GB" w:eastAsia="ja-JP"/>
              </w:rPr>
              <w:t>-0.010</w:t>
            </w:r>
          </w:p>
        </w:tc>
      </w:tr>
      <w:tr w:rsidR="00B8548C" w:rsidRPr="00BA5174" w14:paraId="2EE453CB" w14:textId="77777777" w:rsidTr="001B1DD0">
        <w:tc>
          <w:tcPr>
            <w:tcW w:w="1984" w:type="pct"/>
          </w:tcPr>
          <w:p w14:paraId="754893A2" w14:textId="77777777" w:rsidR="00B8548C" w:rsidRPr="00BA5174" w:rsidRDefault="00B8548C" w:rsidP="001B1DD0">
            <w:pPr>
              <w:tabs>
                <w:tab w:val="left" w:pos="1107"/>
              </w:tabs>
              <w:autoSpaceDE w:val="0"/>
              <w:autoSpaceDN w:val="0"/>
              <w:adjustRightInd w:val="0"/>
              <w:spacing w:after="0" w:line="240" w:lineRule="auto"/>
              <w:rPr>
                <w:rFonts w:eastAsia="MS Mincho"/>
                <w:i/>
                <w:iCs/>
                <w:sz w:val="20"/>
                <w:szCs w:val="20"/>
                <w:lang w:val="en-GB" w:eastAsia="ja-JP"/>
              </w:rPr>
            </w:pPr>
          </w:p>
        </w:tc>
        <w:tc>
          <w:tcPr>
            <w:tcW w:w="1012" w:type="pct"/>
            <w:vAlign w:val="bottom"/>
          </w:tcPr>
          <w:p w14:paraId="7C54B4B8"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Pr>
                <w:rFonts w:eastAsia="MS Mincho"/>
                <w:sz w:val="20"/>
                <w:szCs w:val="20"/>
                <w:lang w:val="en-GB" w:eastAsia="ja-JP"/>
              </w:rPr>
              <w:t>(</w:t>
            </w:r>
            <w:r w:rsidRPr="009C7DEB">
              <w:rPr>
                <w:rFonts w:eastAsia="MS Mincho"/>
                <w:sz w:val="20"/>
                <w:szCs w:val="20"/>
                <w:lang w:val="en-GB" w:eastAsia="ja-JP"/>
              </w:rPr>
              <w:t>0.801</w:t>
            </w:r>
            <w:r>
              <w:rPr>
                <w:rFonts w:eastAsia="MS Mincho"/>
                <w:sz w:val="20"/>
                <w:szCs w:val="20"/>
                <w:lang w:val="en-GB" w:eastAsia="ja-JP"/>
              </w:rPr>
              <w:t>)</w:t>
            </w:r>
          </w:p>
        </w:tc>
        <w:tc>
          <w:tcPr>
            <w:tcW w:w="856" w:type="pct"/>
            <w:vAlign w:val="bottom"/>
          </w:tcPr>
          <w:p w14:paraId="58A5F53F"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Pr>
                <w:rFonts w:eastAsia="MS Mincho"/>
                <w:sz w:val="20"/>
                <w:szCs w:val="20"/>
                <w:lang w:val="en-GB" w:eastAsia="ja-JP"/>
              </w:rPr>
              <w:t>(</w:t>
            </w:r>
            <w:r w:rsidRPr="00D814E4">
              <w:rPr>
                <w:rFonts w:eastAsia="MS Mincho"/>
                <w:sz w:val="20"/>
                <w:szCs w:val="20"/>
                <w:lang w:val="en-GB" w:eastAsia="ja-JP"/>
              </w:rPr>
              <w:t>0.469</w:t>
            </w:r>
            <w:r>
              <w:rPr>
                <w:rFonts w:eastAsia="MS Mincho"/>
                <w:sz w:val="20"/>
                <w:szCs w:val="20"/>
                <w:lang w:val="en-GB" w:eastAsia="ja-JP"/>
              </w:rPr>
              <w:t>)</w:t>
            </w:r>
          </w:p>
        </w:tc>
        <w:tc>
          <w:tcPr>
            <w:tcW w:w="1148" w:type="pct"/>
            <w:vAlign w:val="bottom"/>
          </w:tcPr>
          <w:p w14:paraId="71BE5C35"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Pr>
                <w:rFonts w:eastAsia="MS Mincho"/>
                <w:sz w:val="20"/>
                <w:szCs w:val="20"/>
                <w:lang w:val="en-GB" w:eastAsia="ja-JP"/>
              </w:rPr>
              <w:t>(</w:t>
            </w:r>
            <w:r w:rsidRPr="0001379E">
              <w:rPr>
                <w:rFonts w:eastAsia="MS Mincho"/>
                <w:sz w:val="20"/>
                <w:szCs w:val="20"/>
                <w:lang w:val="en-GB" w:eastAsia="ja-JP"/>
              </w:rPr>
              <w:t>0.168</w:t>
            </w:r>
            <w:r>
              <w:rPr>
                <w:rFonts w:eastAsia="MS Mincho"/>
                <w:sz w:val="20"/>
                <w:szCs w:val="20"/>
                <w:lang w:val="en-GB" w:eastAsia="ja-JP"/>
              </w:rPr>
              <w:t>)</w:t>
            </w:r>
          </w:p>
        </w:tc>
      </w:tr>
      <w:tr w:rsidR="00B8548C" w:rsidRPr="00BA5174" w14:paraId="47A85E21" w14:textId="77777777" w:rsidTr="001B1DD0">
        <w:tc>
          <w:tcPr>
            <w:tcW w:w="1984" w:type="pct"/>
          </w:tcPr>
          <w:p w14:paraId="086F5403" w14:textId="77777777" w:rsidR="00B8548C" w:rsidRPr="00BA5174" w:rsidRDefault="00B8548C" w:rsidP="001B1DD0">
            <w:pPr>
              <w:tabs>
                <w:tab w:val="left" w:pos="1107"/>
              </w:tabs>
              <w:autoSpaceDE w:val="0"/>
              <w:autoSpaceDN w:val="0"/>
              <w:adjustRightInd w:val="0"/>
              <w:spacing w:after="0" w:line="240" w:lineRule="auto"/>
              <w:rPr>
                <w:rFonts w:eastAsia="MS Mincho"/>
                <w:i/>
                <w:iCs/>
                <w:sz w:val="20"/>
                <w:szCs w:val="20"/>
                <w:lang w:val="en-GB" w:eastAsia="ja-JP"/>
              </w:rPr>
            </w:pPr>
            <w:r w:rsidRPr="00BA5174">
              <w:rPr>
                <w:rFonts w:eastAsia="MS Mincho"/>
                <w:i/>
                <w:iCs/>
                <w:sz w:val="20"/>
                <w:szCs w:val="20"/>
                <w:lang w:val="en-GB" w:eastAsia="ja-JP"/>
              </w:rPr>
              <w:t>PLOC</w:t>
            </w:r>
            <w:r w:rsidRPr="00BA5174">
              <w:rPr>
                <w:rFonts w:eastAsia="MS Mincho"/>
                <w:i/>
                <w:iCs/>
                <w:sz w:val="20"/>
                <w:szCs w:val="20"/>
                <w:vertAlign w:val="subscript"/>
                <w:lang w:val="en-GB" w:eastAsia="ja-JP"/>
              </w:rPr>
              <w:t>it</w:t>
            </w:r>
          </w:p>
        </w:tc>
        <w:tc>
          <w:tcPr>
            <w:tcW w:w="1012" w:type="pct"/>
            <w:vAlign w:val="bottom"/>
          </w:tcPr>
          <w:p w14:paraId="31F6B296"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sidRPr="009C7DEB">
              <w:rPr>
                <w:rFonts w:eastAsia="MS Mincho"/>
                <w:sz w:val="20"/>
                <w:szCs w:val="20"/>
                <w:lang w:val="en-GB" w:eastAsia="ja-JP"/>
              </w:rPr>
              <w:t>-0.048***</w:t>
            </w:r>
          </w:p>
        </w:tc>
        <w:tc>
          <w:tcPr>
            <w:tcW w:w="856" w:type="pct"/>
            <w:vAlign w:val="bottom"/>
          </w:tcPr>
          <w:p w14:paraId="602DE082"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sidRPr="00D814E4">
              <w:rPr>
                <w:rFonts w:eastAsia="MS Mincho"/>
                <w:sz w:val="20"/>
                <w:szCs w:val="20"/>
                <w:lang w:val="en-GB" w:eastAsia="ja-JP"/>
              </w:rPr>
              <w:t>-0.003</w:t>
            </w:r>
          </w:p>
        </w:tc>
        <w:tc>
          <w:tcPr>
            <w:tcW w:w="1148" w:type="pct"/>
            <w:vAlign w:val="bottom"/>
          </w:tcPr>
          <w:p w14:paraId="5B0AC805"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sidRPr="0001379E">
              <w:rPr>
                <w:rFonts w:eastAsia="MS Mincho"/>
                <w:sz w:val="20"/>
                <w:szCs w:val="20"/>
                <w:lang w:val="en-GB" w:eastAsia="ja-JP"/>
              </w:rPr>
              <w:t>-0.093***</w:t>
            </w:r>
          </w:p>
        </w:tc>
      </w:tr>
      <w:tr w:rsidR="00B8548C" w:rsidRPr="00BA5174" w14:paraId="04536DFD" w14:textId="77777777" w:rsidTr="001B1DD0">
        <w:tc>
          <w:tcPr>
            <w:tcW w:w="1984" w:type="pct"/>
            <w:tcBorders>
              <w:bottom w:val="single" w:sz="4" w:space="0" w:color="auto"/>
            </w:tcBorders>
          </w:tcPr>
          <w:p w14:paraId="212FEA90" w14:textId="77777777" w:rsidR="00B8548C" w:rsidRPr="00BA5174" w:rsidRDefault="00B8548C" w:rsidP="001B1DD0">
            <w:pPr>
              <w:tabs>
                <w:tab w:val="left" w:pos="1107"/>
              </w:tabs>
              <w:autoSpaceDE w:val="0"/>
              <w:autoSpaceDN w:val="0"/>
              <w:adjustRightInd w:val="0"/>
              <w:spacing w:after="0" w:line="240" w:lineRule="auto"/>
              <w:rPr>
                <w:rFonts w:eastAsia="MS Mincho"/>
                <w:i/>
                <w:iCs/>
                <w:sz w:val="20"/>
                <w:szCs w:val="20"/>
                <w:lang w:val="en-GB" w:eastAsia="ja-JP"/>
              </w:rPr>
            </w:pPr>
          </w:p>
        </w:tc>
        <w:tc>
          <w:tcPr>
            <w:tcW w:w="1012" w:type="pct"/>
            <w:tcBorders>
              <w:bottom w:val="single" w:sz="4" w:space="0" w:color="auto"/>
            </w:tcBorders>
            <w:vAlign w:val="bottom"/>
          </w:tcPr>
          <w:p w14:paraId="4646503B"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Pr>
                <w:rFonts w:eastAsia="MS Mincho"/>
                <w:sz w:val="20"/>
                <w:szCs w:val="20"/>
                <w:lang w:val="en-GB" w:eastAsia="ja-JP"/>
              </w:rPr>
              <w:t>(</w:t>
            </w:r>
            <w:r w:rsidRPr="009C7DEB">
              <w:rPr>
                <w:rFonts w:eastAsia="MS Mincho"/>
                <w:sz w:val="20"/>
                <w:szCs w:val="20"/>
                <w:lang w:val="en-GB" w:eastAsia="ja-JP"/>
              </w:rPr>
              <w:t>0.003</w:t>
            </w:r>
            <w:r>
              <w:rPr>
                <w:rFonts w:eastAsia="MS Mincho"/>
                <w:sz w:val="20"/>
                <w:szCs w:val="20"/>
                <w:lang w:val="en-GB" w:eastAsia="ja-JP"/>
              </w:rPr>
              <w:t>)</w:t>
            </w:r>
          </w:p>
        </w:tc>
        <w:tc>
          <w:tcPr>
            <w:tcW w:w="856" w:type="pct"/>
            <w:tcBorders>
              <w:bottom w:val="single" w:sz="4" w:space="0" w:color="auto"/>
            </w:tcBorders>
            <w:vAlign w:val="bottom"/>
          </w:tcPr>
          <w:p w14:paraId="1280D0F0"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Pr>
                <w:rFonts w:eastAsia="MS Mincho"/>
                <w:sz w:val="20"/>
                <w:szCs w:val="20"/>
                <w:lang w:val="en-GB" w:eastAsia="ja-JP"/>
              </w:rPr>
              <w:t>(</w:t>
            </w:r>
            <w:r w:rsidRPr="00D814E4">
              <w:rPr>
                <w:rFonts w:eastAsia="MS Mincho"/>
                <w:sz w:val="20"/>
                <w:szCs w:val="20"/>
                <w:lang w:val="en-GB" w:eastAsia="ja-JP"/>
              </w:rPr>
              <w:t>0.886</w:t>
            </w:r>
            <w:r>
              <w:rPr>
                <w:rFonts w:eastAsia="MS Mincho"/>
                <w:sz w:val="20"/>
                <w:szCs w:val="20"/>
                <w:lang w:val="en-GB" w:eastAsia="ja-JP"/>
              </w:rPr>
              <w:t>)</w:t>
            </w:r>
          </w:p>
        </w:tc>
        <w:tc>
          <w:tcPr>
            <w:tcW w:w="1148" w:type="pct"/>
            <w:tcBorders>
              <w:bottom w:val="single" w:sz="4" w:space="0" w:color="auto"/>
            </w:tcBorders>
            <w:vAlign w:val="bottom"/>
          </w:tcPr>
          <w:p w14:paraId="72DC3112"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Pr>
                <w:rFonts w:eastAsia="MS Mincho"/>
                <w:sz w:val="20"/>
                <w:szCs w:val="20"/>
                <w:lang w:val="en-GB" w:eastAsia="ja-JP"/>
              </w:rPr>
              <w:t>(</w:t>
            </w:r>
            <w:r w:rsidRPr="0001379E">
              <w:rPr>
                <w:rFonts w:eastAsia="MS Mincho"/>
                <w:sz w:val="20"/>
                <w:szCs w:val="20"/>
                <w:lang w:val="en-GB" w:eastAsia="ja-JP"/>
              </w:rPr>
              <w:t>0.000</w:t>
            </w:r>
            <w:r>
              <w:rPr>
                <w:rFonts w:eastAsia="MS Mincho"/>
                <w:sz w:val="20"/>
                <w:szCs w:val="20"/>
                <w:lang w:val="en-GB" w:eastAsia="ja-JP"/>
              </w:rPr>
              <w:t>)</w:t>
            </w:r>
          </w:p>
        </w:tc>
      </w:tr>
      <w:tr w:rsidR="00B8548C" w:rsidRPr="00BA5174" w14:paraId="48327DD0" w14:textId="77777777" w:rsidTr="001B1DD0">
        <w:tc>
          <w:tcPr>
            <w:tcW w:w="1984" w:type="pct"/>
            <w:tcBorders>
              <w:top w:val="single" w:sz="4" w:space="0" w:color="auto"/>
            </w:tcBorders>
          </w:tcPr>
          <w:p w14:paraId="0FAF2C80" w14:textId="77777777" w:rsidR="00B8548C" w:rsidRPr="00BA5174" w:rsidRDefault="00B8548C" w:rsidP="001B1DD0">
            <w:pPr>
              <w:autoSpaceDE w:val="0"/>
              <w:autoSpaceDN w:val="0"/>
              <w:adjustRightInd w:val="0"/>
              <w:spacing w:after="0" w:line="240" w:lineRule="auto"/>
              <w:rPr>
                <w:rFonts w:eastAsia="MS Mincho"/>
                <w:sz w:val="20"/>
                <w:szCs w:val="20"/>
                <w:lang w:val="en-GB" w:eastAsia="ja-JP"/>
              </w:rPr>
            </w:pPr>
            <w:r w:rsidRPr="00BA5174">
              <w:rPr>
                <w:rFonts w:eastAsia="MS Mincho"/>
                <w:sz w:val="20"/>
                <w:szCs w:val="20"/>
                <w:lang w:val="en-GB" w:eastAsia="ja-JP"/>
              </w:rPr>
              <w:t>Industry and year dummies</w:t>
            </w:r>
          </w:p>
        </w:tc>
        <w:tc>
          <w:tcPr>
            <w:tcW w:w="1012" w:type="pct"/>
            <w:tcBorders>
              <w:top w:val="single" w:sz="4" w:space="0" w:color="auto"/>
            </w:tcBorders>
          </w:tcPr>
          <w:p w14:paraId="4E4AD6B5"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sidRPr="00BA5174">
              <w:rPr>
                <w:rFonts w:eastAsia="MS Mincho"/>
                <w:sz w:val="20"/>
                <w:szCs w:val="20"/>
                <w:lang w:val="en-GB" w:eastAsia="ja-JP"/>
              </w:rPr>
              <w:t>Yes</w:t>
            </w:r>
          </w:p>
        </w:tc>
        <w:tc>
          <w:tcPr>
            <w:tcW w:w="856" w:type="pct"/>
            <w:tcBorders>
              <w:top w:val="single" w:sz="4" w:space="0" w:color="auto"/>
            </w:tcBorders>
          </w:tcPr>
          <w:p w14:paraId="281BBE0A"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sidRPr="00BA5174">
              <w:rPr>
                <w:rFonts w:eastAsia="MS Mincho"/>
                <w:sz w:val="20"/>
                <w:szCs w:val="20"/>
                <w:lang w:val="en-GB" w:eastAsia="ja-JP"/>
              </w:rPr>
              <w:t>Yes</w:t>
            </w:r>
          </w:p>
        </w:tc>
        <w:tc>
          <w:tcPr>
            <w:tcW w:w="1148" w:type="pct"/>
            <w:tcBorders>
              <w:top w:val="single" w:sz="4" w:space="0" w:color="auto"/>
            </w:tcBorders>
          </w:tcPr>
          <w:p w14:paraId="4B5648C5"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sidRPr="00BA5174">
              <w:rPr>
                <w:rFonts w:eastAsia="MS Mincho"/>
                <w:sz w:val="20"/>
                <w:szCs w:val="20"/>
                <w:lang w:val="en-GB" w:eastAsia="ja-JP"/>
              </w:rPr>
              <w:t>Yes</w:t>
            </w:r>
          </w:p>
        </w:tc>
      </w:tr>
      <w:tr w:rsidR="00B8548C" w:rsidRPr="00BA5174" w14:paraId="0D223C44" w14:textId="77777777" w:rsidTr="001B1DD0">
        <w:tc>
          <w:tcPr>
            <w:tcW w:w="1984" w:type="pct"/>
          </w:tcPr>
          <w:p w14:paraId="54118302" w14:textId="77777777" w:rsidR="00B8548C" w:rsidRPr="00BA5174" w:rsidRDefault="00B8548C" w:rsidP="001B1DD0">
            <w:pPr>
              <w:autoSpaceDE w:val="0"/>
              <w:autoSpaceDN w:val="0"/>
              <w:adjustRightInd w:val="0"/>
              <w:spacing w:after="0" w:line="240" w:lineRule="auto"/>
              <w:rPr>
                <w:rFonts w:eastAsia="MS Mincho"/>
                <w:sz w:val="20"/>
                <w:szCs w:val="20"/>
                <w:lang w:val="en-GB" w:eastAsia="ja-JP"/>
              </w:rPr>
            </w:pPr>
            <w:r w:rsidRPr="00BA5174">
              <w:rPr>
                <w:rFonts w:eastAsia="MS Mincho"/>
                <w:sz w:val="20"/>
                <w:szCs w:val="20"/>
                <w:lang w:val="en-GB" w:eastAsia="ja-JP"/>
              </w:rPr>
              <w:t>Observations</w:t>
            </w:r>
          </w:p>
        </w:tc>
        <w:tc>
          <w:tcPr>
            <w:tcW w:w="1012" w:type="pct"/>
          </w:tcPr>
          <w:p w14:paraId="3EDBB387"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Pr>
                <w:rFonts w:eastAsia="MS Mincho"/>
                <w:sz w:val="20"/>
                <w:szCs w:val="20"/>
                <w:lang w:val="en-GB" w:eastAsia="ja-JP"/>
              </w:rPr>
              <w:t>10,336</w:t>
            </w:r>
          </w:p>
        </w:tc>
        <w:tc>
          <w:tcPr>
            <w:tcW w:w="856" w:type="pct"/>
          </w:tcPr>
          <w:p w14:paraId="0D8306AE"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Pr>
                <w:rFonts w:eastAsia="MS Mincho"/>
                <w:sz w:val="20"/>
                <w:szCs w:val="20"/>
                <w:lang w:val="en-GB" w:eastAsia="ja-JP"/>
              </w:rPr>
              <w:t>4,974</w:t>
            </w:r>
          </w:p>
        </w:tc>
        <w:tc>
          <w:tcPr>
            <w:tcW w:w="1148" w:type="pct"/>
          </w:tcPr>
          <w:p w14:paraId="76A4035F"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Pr>
                <w:rFonts w:eastAsia="MS Mincho"/>
                <w:sz w:val="20"/>
                <w:szCs w:val="20"/>
                <w:lang w:val="en-GB" w:eastAsia="ja-JP"/>
              </w:rPr>
              <w:t>5,362</w:t>
            </w:r>
          </w:p>
        </w:tc>
      </w:tr>
      <w:tr w:rsidR="00B8548C" w:rsidRPr="00BA5174" w14:paraId="7DC68E39" w14:textId="77777777" w:rsidTr="001B1DD0">
        <w:trPr>
          <w:trHeight w:val="68"/>
        </w:trPr>
        <w:tc>
          <w:tcPr>
            <w:tcW w:w="1984" w:type="pct"/>
          </w:tcPr>
          <w:p w14:paraId="756EADC7" w14:textId="77777777" w:rsidR="00B8548C" w:rsidRPr="00BA5174" w:rsidRDefault="00B8548C" w:rsidP="001B1DD0">
            <w:pPr>
              <w:autoSpaceDE w:val="0"/>
              <w:autoSpaceDN w:val="0"/>
              <w:adjustRightInd w:val="0"/>
              <w:spacing w:after="0" w:line="240" w:lineRule="auto"/>
              <w:rPr>
                <w:rFonts w:eastAsia="MS Mincho"/>
                <w:sz w:val="20"/>
                <w:szCs w:val="20"/>
                <w:lang w:val="en-GB" w:eastAsia="ja-JP"/>
              </w:rPr>
            </w:pPr>
            <w:r w:rsidRPr="00BA5174">
              <w:rPr>
                <w:rFonts w:eastAsia="MS Mincho"/>
                <w:sz w:val="20"/>
                <w:szCs w:val="20"/>
                <w:lang w:val="en-GB" w:eastAsia="ja-JP"/>
              </w:rPr>
              <w:t>F-Stat</w:t>
            </w:r>
          </w:p>
        </w:tc>
        <w:tc>
          <w:tcPr>
            <w:tcW w:w="1012" w:type="pct"/>
          </w:tcPr>
          <w:p w14:paraId="320DAA86"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sidRPr="009C7DEB">
              <w:rPr>
                <w:rFonts w:eastAsia="MS Mincho"/>
                <w:sz w:val="20"/>
                <w:szCs w:val="20"/>
                <w:lang w:val="en-GB" w:eastAsia="ja-JP"/>
              </w:rPr>
              <w:t>437.47</w:t>
            </w:r>
            <w:r>
              <w:rPr>
                <w:rFonts w:eastAsia="MS Mincho"/>
                <w:sz w:val="20"/>
                <w:szCs w:val="20"/>
                <w:lang w:val="en-GB" w:eastAsia="ja-JP"/>
              </w:rPr>
              <w:t>***</w:t>
            </w:r>
          </w:p>
        </w:tc>
        <w:tc>
          <w:tcPr>
            <w:tcW w:w="856" w:type="pct"/>
          </w:tcPr>
          <w:p w14:paraId="51539AA4"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sidRPr="001D1C18">
              <w:rPr>
                <w:rFonts w:eastAsia="MS Mincho"/>
                <w:sz w:val="20"/>
                <w:szCs w:val="20"/>
                <w:lang w:val="en-GB" w:eastAsia="ja-JP"/>
              </w:rPr>
              <w:t>219.43</w:t>
            </w:r>
            <w:r w:rsidRPr="00BA5174">
              <w:rPr>
                <w:rFonts w:eastAsia="MS Mincho"/>
                <w:sz w:val="20"/>
                <w:szCs w:val="20"/>
                <w:lang w:val="en-GB" w:eastAsia="ja-JP"/>
              </w:rPr>
              <w:t>***</w:t>
            </w:r>
          </w:p>
        </w:tc>
        <w:tc>
          <w:tcPr>
            <w:tcW w:w="1148" w:type="pct"/>
          </w:tcPr>
          <w:p w14:paraId="0F6055C1"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sidRPr="00BA5174">
              <w:rPr>
                <w:rFonts w:eastAsia="MS Mincho"/>
                <w:sz w:val="20"/>
                <w:szCs w:val="20"/>
                <w:lang w:val="en-GB" w:eastAsia="ja-JP"/>
              </w:rPr>
              <w:t>1</w:t>
            </w:r>
            <w:r>
              <w:rPr>
                <w:rFonts w:eastAsia="MS Mincho"/>
                <w:sz w:val="20"/>
                <w:szCs w:val="20"/>
                <w:lang w:val="en-GB" w:eastAsia="ja-JP"/>
              </w:rPr>
              <w:t>34.66</w:t>
            </w:r>
            <w:r w:rsidRPr="00BA5174">
              <w:rPr>
                <w:rFonts w:eastAsia="MS Mincho"/>
                <w:sz w:val="20"/>
                <w:szCs w:val="20"/>
                <w:lang w:val="en-GB" w:eastAsia="ja-JP"/>
              </w:rPr>
              <w:t>***</w:t>
            </w:r>
          </w:p>
        </w:tc>
      </w:tr>
      <w:tr w:rsidR="00B8548C" w:rsidRPr="00BA5174" w14:paraId="4AEB3583" w14:textId="77777777" w:rsidTr="001B1DD0">
        <w:trPr>
          <w:trHeight w:val="68"/>
        </w:trPr>
        <w:tc>
          <w:tcPr>
            <w:tcW w:w="1984" w:type="pct"/>
            <w:tcBorders>
              <w:bottom w:val="single" w:sz="4" w:space="0" w:color="auto"/>
            </w:tcBorders>
          </w:tcPr>
          <w:p w14:paraId="454B1AFD" w14:textId="77777777" w:rsidR="00B8548C" w:rsidRPr="00BA5174" w:rsidRDefault="00B8548C" w:rsidP="001B1DD0">
            <w:pPr>
              <w:autoSpaceDE w:val="0"/>
              <w:autoSpaceDN w:val="0"/>
              <w:adjustRightInd w:val="0"/>
              <w:spacing w:after="0" w:line="240" w:lineRule="auto"/>
              <w:rPr>
                <w:rFonts w:eastAsia="MS Mincho"/>
                <w:sz w:val="20"/>
                <w:szCs w:val="20"/>
                <w:lang w:val="en-GB" w:eastAsia="ja-JP"/>
              </w:rPr>
            </w:pPr>
            <w:r w:rsidRPr="00BA5174">
              <w:rPr>
                <w:rFonts w:eastAsia="MS Mincho"/>
                <w:sz w:val="20"/>
                <w:szCs w:val="20"/>
                <w:lang w:val="en-GB" w:eastAsia="ja-JP"/>
              </w:rPr>
              <w:t>R-squared</w:t>
            </w:r>
          </w:p>
        </w:tc>
        <w:tc>
          <w:tcPr>
            <w:tcW w:w="1012" w:type="pct"/>
            <w:tcBorders>
              <w:bottom w:val="single" w:sz="4" w:space="0" w:color="auto"/>
            </w:tcBorders>
          </w:tcPr>
          <w:p w14:paraId="6D574688"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sidRPr="00BA5174">
              <w:rPr>
                <w:rFonts w:eastAsia="MS Mincho"/>
                <w:sz w:val="20"/>
                <w:szCs w:val="20"/>
                <w:lang w:val="en-GB" w:eastAsia="ja-JP"/>
              </w:rPr>
              <w:t>0.7</w:t>
            </w:r>
            <w:r>
              <w:rPr>
                <w:rFonts w:eastAsia="MS Mincho"/>
                <w:sz w:val="20"/>
                <w:szCs w:val="20"/>
                <w:lang w:val="en-GB" w:eastAsia="ja-JP"/>
              </w:rPr>
              <w:t>92</w:t>
            </w:r>
          </w:p>
        </w:tc>
        <w:tc>
          <w:tcPr>
            <w:tcW w:w="856" w:type="pct"/>
            <w:tcBorders>
              <w:bottom w:val="single" w:sz="4" w:space="0" w:color="auto"/>
            </w:tcBorders>
          </w:tcPr>
          <w:p w14:paraId="4839BB74"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sidRPr="00BA5174">
              <w:rPr>
                <w:rFonts w:eastAsia="MS Mincho"/>
                <w:sz w:val="20"/>
                <w:szCs w:val="20"/>
                <w:lang w:val="en-GB" w:eastAsia="ja-JP"/>
              </w:rPr>
              <w:t>0.7</w:t>
            </w:r>
            <w:r>
              <w:rPr>
                <w:rFonts w:eastAsia="MS Mincho"/>
                <w:sz w:val="20"/>
                <w:szCs w:val="20"/>
                <w:lang w:val="en-GB" w:eastAsia="ja-JP"/>
              </w:rPr>
              <w:t>80</w:t>
            </w:r>
          </w:p>
        </w:tc>
        <w:tc>
          <w:tcPr>
            <w:tcW w:w="1148" w:type="pct"/>
            <w:tcBorders>
              <w:bottom w:val="single" w:sz="4" w:space="0" w:color="auto"/>
            </w:tcBorders>
          </w:tcPr>
          <w:p w14:paraId="69D92848" w14:textId="77777777" w:rsidR="00B8548C" w:rsidRPr="00BA5174" w:rsidRDefault="00B8548C" w:rsidP="001B1DD0">
            <w:pPr>
              <w:widowControl w:val="0"/>
              <w:autoSpaceDE w:val="0"/>
              <w:autoSpaceDN w:val="0"/>
              <w:adjustRightInd w:val="0"/>
              <w:spacing w:after="0" w:line="240" w:lineRule="auto"/>
              <w:jc w:val="center"/>
              <w:rPr>
                <w:rFonts w:eastAsia="MS Mincho"/>
                <w:sz w:val="20"/>
                <w:szCs w:val="20"/>
                <w:lang w:val="en-GB" w:eastAsia="ja-JP"/>
              </w:rPr>
            </w:pPr>
            <w:r w:rsidRPr="00BA5174">
              <w:rPr>
                <w:rFonts w:eastAsia="MS Mincho"/>
                <w:sz w:val="20"/>
                <w:szCs w:val="20"/>
                <w:lang w:val="en-GB" w:eastAsia="ja-JP"/>
              </w:rPr>
              <w:t>0.66</w:t>
            </w:r>
            <w:r>
              <w:rPr>
                <w:rFonts w:eastAsia="MS Mincho"/>
                <w:sz w:val="20"/>
                <w:szCs w:val="20"/>
                <w:lang w:val="en-GB" w:eastAsia="ja-JP"/>
              </w:rPr>
              <w:t>2</w:t>
            </w:r>
          </w:p>
        </w:tc>
      </w:tr>
      <w:tr w:rsidR="00B8548C" w:rsidRPr="00BA5174" w14:paraId="612D1955" w14:textId="77777777" w:rsidTr="001B1DD0">
        <w:trPr>
          <w:trHeight w:val="68"/>
        </w:trPr>
        <w:tc>
          <w:tcPr>
            <w:tcW w:w="5000" w:type="pct"/>
            <w:gridSpan w:val="4"/>
            <w:tcBorders>
              <w:top w:val="single" w:sz="4" w:space="0" w:color="auto"/>
              <w:bottom w:val="single" w:sz="4" w:space="0" w:color="auto"/>
            </w:tcBorders>
          </w:tcPr>
          <w:p w14:paraId="3C70B6E2" w14:textId="77777777" w:rsidR="00B8548C" w:rsidRPr="00BA5174" w:rsidRDefault="00B8548C" w:rsidP="001B1DD0">
            <w:pPr>
              <w:widowControl w:val="0"/>
              <w:autoSpaceDE w:val="0"/>
              <w:autoSpaceDN w:val="0"/>
              <w:adjustRightInd w:val="0"/>
              <w:spacing w:after="0" w:line="240" w:lineRule="auto"/>
              <w:jc w:val="both"/>
              <w:rPr>
                <w:rFonts w:eastAsia="MS Mincho"/>
                <w:sz w:val="20"/>
                <w:szCs w:val="20"/>
                <w:lang w:val="en-GB" w:eastAsia="ja-JP"/>
              </w:rPr>
            </w:pPr>
            <w:r w:rsidRPr="00BA5174">
              <w:rPr>
                <w:rFonts w:eastAsia="MS Mincho"/>
                <w:sz w:val="20"/>
                <w:szCs w:val="20"/>
                <w:lang w:val="en-GB" w:eastAsia="ja-JP"/>
              </w:rPr>
              <w:t>*, **, *** indicate that the p-value associated to the coefficient is significant at the 10%, 5%, 1% level, respectively, two-tailed. P-values are calculated from robust standard errors.</w:t>
            </w:r>
          </w:p>
          <w:p w14:paraId="4B24E334" w14:textId="77777777" w:rsidR="00B8548C" w:rsidRPr="00BA5174" w:rsidRDefault="00B8548C" w:rsidP="001B1DD0">
            <w:pPr>
              <w:widowControl w:val="0"/>
              <w:autoSpaceDE w:val="0"/>
              <w:autoSpaceDN w:val="0"/>
              <w:adjustRightInd w:val="0"/>
              <w:spacing w:after="0" w:line="240" w:lineRule="auto"/>
              <w:jc w:val="both"/>
              <w:rPr>
                <w:rFonts w:eastAsia="MS Mincho"/>
                <w:sz w:val="20"/>
                <w:szCs w:val="20"/>
                <w:lang w:val="en-GB" w:eastAsia="ja-JP"/>
              </w:rPr>
            </w:pPr>
            <w:r w:rsidRPr="00BA5174">
              <w:rPr>
                <w:rFonts w:eastAsia="MS Mincho"/>
                <w:sz w:val="20"/>
                <w:szCs w:val="20"/>
                <w:lang w:val="en-GB" w:eastAsia="ja-JP"/>
              </w:rPr>
              <w:t>Variables are defined in Appendix A.</w:t>
            </w:r>
          </w:p>
        </w:tc>
      </w:tr>
    </w:tbl>
    <w:p w14:paraId="1A31AABF" w14:textId="77777777" w:rsidR="00B8548C" w:rsidRPr="00BA5174" w:rsidRDefault="00B8548C" w:rsidP="00B8548C">
      <w:pPr>
        <w:spacing w:after="0" w:line="240" w:lineRule="auto"/>
        <w:rPr>
          <w:b/>
          <w:sz w:val="22"/>
          <w:szCs w:val="22"/>
          <w:lang w:val="en-GB" w:eastAsia="ja-JP"/>
        </w:rPr>
      </w:pPr>
    </w:p>
    <w:p w14:paraId="7E702531" w14:textId="77777777" w:rsidR="00B8548C" w:rsidRPr="00BA5174" w:rsidRDefault="00B8548C" w:rsidP="00B8548C">
      <w:pPr>
        <w:rPr>
          <w:b/>
          <w:lang w:val="en-GB" w:eastAsia="ja-JP"/>
        </w:rPr>
      </w:pPr>
      <w:r w:rsidRPr="00BA5174">
        <w:rPr>
          <w:b/>
          <w:lang w:val="en-GB" w:eastAsia="ja-JP"/>
        </w:rPr>
        <w:br w:type="page"/>
      </w:r>
    </w:p>
    <w:p w14:paraId="2F4FD7C4" w14:textId="77777777" w:rsidR="00B8548C" w:rsidRPr="00BA5174" w:rsidRDefault="00B8548C" w:rsidP="00B8548C">
      <w:pPr>
        <w:spacing w:after="0" w:line="240" w:lineRule="auto"/>
        <w:jc w:val="both"/>
        <w:rPr>
          <w:sz w:val="22"/>
          <w:szCs w:val="22"/>
          <w:lang w:val="en-GB" w:eastAsia="ja-JP"/>
        </w:rPr>
      </w:pPr>
      <w:r w:rsidRPr="00093497">
        <w:rPr>
          <w:b/>
          <w:sz w:val="22"/>
          <w:szCs w:val="22"/>
          <w:lang w:val="en-GB" w:eastAsia="ja-JP"/>
        </w:rPr>
        <w:lastRenderedPageBreak/>
        <w:t xml:space="preserve">Table 5. </w:t>
      </w:r>
      <w:r w:rsidRPr="00093497">
        <w:rPr>
          <w:sz w:val="22"/>
          <w:szCs w:val="22"/>
          <w:lang w:val="en-GB" w:eastAsia="ja-JP"/>
        </w:rPr>
        <w:t>Descriptive statistics and mean comparison for clients of Anglo-Saxon partners vs Non-Anglo-Saxon partners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1244"/>
        <w:gridCol w:w="1278"/>
        <w:gridCol w:w="1406"/>
        <w:gridCol w:w="1295"/>
        <w:gridCol w:w="2258"/>
      </w:tblGrid>
      <w:tr w:rsidR="00B8548C" w:rsidRPr="00BA5174" w14:paraId="58354380" w14:textId="77777777" w:rsidTr="001B1DD0">
        <w:trPr>
          <w:trHeight w:val="255"/>
          <w:jc w:val="center"/>
        </w:trPr>
        <w:tc>
          <w:tcPr>
            <w:tcW w:w="851" w:type="pct"/>
            <w:noWrap/>
          </w:tcPr>
          <w:p w14:paraId="2515438F" w14:textId="77777777" w:rsidR="00B8548C" w:rsidRPr="00BA5174" w:rsidRDefault="00B8548C" w:rsidP="001B1DD0">
            <w:pPr>
              <w:spacing w:after="0" w:line="240" w:lineRule="auto"/>
              <w:jc w:val="center"/>
              <w:rPr>
                <w:rFonts w:eastAsia="MS Mincho"/>
                <w:b/>
                <w:sz w:val="20"/>
                <w:szCs w:val="20"/>
                <w:lang w:val="en-GB" w:eastAsia="ja-JP"/>
              </w:rPr>
            </w:pPr>
          </w:p>
        </w:tc>
        <w:tc>
          <w:tcPr>
            <w:tcW w:w="1399" w:type="pct"/>
            <w:gridSpan w:val="2"/>
            <w:noWrap/>
          </w:tcPr>
          <w:p w14:paraId="3BCD981F" w14:textId="77777777" w:rsidR="00B8548C" w:rsidRPr="00BA5174" w:rsidRDefault="00B8548C" w:rsidP="001B1DD0">
            <w:pPr>
              <w:spacing w:after="0" w:line="240" w:lineRule="auto"/>
              <w:jc w:val="center"/>
              <w:rPr>
                <w:rFonts w:eastAsia="MS Mincho"/>
                <w:b/>
                <w:bCs/>
                <w:sz w:val="20"/>
                <w:szCs w:val="20"/>
                <w:lang w:val="en-GB" w:eastAsia="ja-JP"/>
              </w:rPr>
            </w:pPr>
            <w:r w:rsidRPr="00BA5174">
              <w:rPr>
                <w:rFonts w:eastAsia="MS Mincho"/>
                <w:b/>
                <w:bCs/>
                <w:sz w:val="20"/>
                <w:szCs w:val="20"/>
                <w:lang w:val="en-GB" w:eastAsia="ja-JP"/>
              </w:rPr>
              <w:t>Non-Anglo-Saxon partners</w:t>
            </w:r>
          </w:p>
        </w:tc>
        <w:tc>
          <w:tcPr>
            <w:tcW w:w="1498" w:type="pct"/>
            <w:gridSpan w:val="2"/>
            <w:noWrap/>
          </w:tcPr>
          <w:p w14:paraId="5951A890" w14:textId="77777777" w:rsidR="00B8548C" w:rsidRPr="00BA5174" w:rsidRDefault="00B8548C" w:rsidP="001B1DD0">
            <w:pPr>
              <w:spacing w:after="0" w:line="240" w:lineRule="auto"/>
              <w:jc w:val="center"/>
              <w:rPr>
                <w:rFonts w:eastAsia="MS Mincho"/>
                <w:b/>
                <w:bCs/>
                <w:sz w:val="20"/>
                <w:szCs w:val="20"/>
                <w:lang w:val="en-GB" w:eastAsia="ja-JP"/>
              </w:rPr>
            </w:pPr>
            <w:r w:rsidRPr="00BA5174">
              <w:rPr>
                <w:rFonts w:eastAsia="MS Mincho"/>
                <w:b/>
                <w:bCs/>
                <w:sz w:val="20"/>
                <w:szCs w:val="20"/>
                <w:lang w:val="en-GB" w:eastAsia="ja-JP"/>
              </w:rPr>
              <w:t>Anglo-Saxon partners</w:t>
            </w:r>
          </w:p>
        </w:tc>
        <w:tc>
          <w:tcPr>
            <w:tcW w:w="1252" w:type="pct"/>
            <w:noWrap/>
          </w:tcPr>
          <w:p w14:paraId="2CBC8B35" w14:textId="77777777" w:rsidR="00B8548C" w:rsidRPr="00BA5174" w:rsidRDefault="00B8548C" w:rsidP="001B1DD0">
            <w:pPr>
              <w:spacing w:after="0" w:line="240" w:lineRule="auto"/>
              <w:jc w:val="center"/>
              <w:rPr>
                <w:rFonts w:eastAsia="MS Mincho"/>
                <w:b/>
                <w:bCs/>
                <w:sz w:val="20"/>
                <w:szCs w:val="20"/>
                <w:lang w:val="en-GB" w:eastAsia="ja-JP"/>
              </w:rPr>
            </w:pPr>
          </w:p>
        </w:tc>
      </w:tr>
      <w:tr w:rsidR="00B8548C" w:rsidRPr="00BA5174" w14:paraId="1EC93825" w14:textId="77777777" w:rsidTr="001B1DD0">
        <w:trPr>
          <w:trHeight w:val="255"/>
          <w:jc w:val="center"/>
        </w:trPr>
        <w:tc>
          <w:tcPr>
            <w:tcW w:w="851" w:type="pct"/>
            <w:noWrap/>
          </w:tcPr>
          <w:p w14:paraId="0E6B57C6" w14:textId="77777777" w:rsidR="00B8548C" w:rsidRPr="00BA5174" w:rsidRDefault="00B8548C" w:rsidP="001B1DD0">
            <w:pPr>
              <w:spacing w:after="0" w:line="240" w:lineRule="auto"/>
              <w:jc w:val="center"/>
              <w:rPr>
                <w:rFonts w:eastAsia="MS Mincho"/>
                <w:b/>
                <w:sz w:val="20"/>
                <w:szCs w:val="20"/>
                <w:lang w:val="en-GB" w:eastAsia="ja-JP"/>
              </w:rPr>
            </w:pPr>
          </w:p>
        </w:tc>
        <w:tc>
          <w:tcPr>
            <w:tcW w:w="690" w:type="pct"/>
            <w:noWrap/>
            <w:hideMark/>
          </w:tcPr>
          <w:p w14:paraId="47130B57" w14:textId="77777777" w:rsidR="00B8548C" w:rsidRPr="00BA5174" w:rsidRDefault="00B8548C" w:rsidP="001B1DD0">
            <w:pPr>
              <w:spacing w:after="0" w:line="240" w:lineRule="auto"/>
              <w:jc w:val="center"/>
              <w:rPr>
                <w:rFonts w:eastAsia="MS Mincho"/>
                <w:b/>
                <w:bCs/>
                <w:sz w:val="20"/>
                <w:szCs w:val="20"/>
                <w:lang w:val="en-GB" w:eastAsia="ja-JP"/>
              </w:rPr>
            </w:pPr>
            <w:r w:rsidRPr="00BA5174">
              <w:rPr>
                <w:rFonts w:eastAsia="MS Mincho"/>
                <w:b/>
                <w:bCs/>
                <w:sz w:val="20"/>
                <w:szCs w:val="20"/>
                <w:lang w:val="en-GB" w:eastAsia="ja-JP"/>
              </w:rPr>
              <w:t>N.</w:t>
            </w:r>
          </w:p>
        </w:tc>
        <w:tc>
          <w:tcPr>
            <w:tcW w:w="709" w:type="pct"/>
            <w:noWrap/>
            <w:hideMark/>
          </w:tcPr>
          <w:p w14:paraId="40A6DC3A" w14:textId="77777777" w:rsidR="00B8548C" w:rsidRPr="00BA5174" w:rsidRDefault="00B8548C" w:rsidP="001B1DD0">
            <w:pPr>
              <w:spacing w:after="0" w:line="240" w:lineRule="auto"/>
              <w:jc w:val="center"/>
              <w:rPr>
                <w:rFonts w:eastAsia="MS Mincho"/>
                <w:b/>
                <w:bCs/>
                <w:sz w:val="20"/>
                <w:szCs w:val="20"/>
                <w:lang w:val="en-GB" w:eastAsia="ja-JP"/>
              </w:rPr>
            </w:pPr>
            <w:r w:rsidRPr="00BA5174">
              <w:rPr>
                <w:rFonts w:eastAsia="MS Mincho"/>
                <w:b/>
                <w:bCs/>
                <w:sz w:val="20"/>
                <w:szCs w:val="20"/>
                <w:lang w:val="en-GB" w:eastAsia="ja-JP"/>
              </w:rPr>
              <w:t>Mean</w:t>
            </w:r>
          </w:p>
        </w:tc>
        <w:tc>
          <w:tcPr>
            <w:tcW w:w="780" w:type="pct"/>
            <w:noWrap/>
            <w:hideMark/>
          </w:tcPr>
          <w:p w14:paraId="5C5B6BD2" w14:textId="77777777" w:rsidR="00B8548C" w:rsidRPr="00BA5174" w:rsidRDefault="00B8548C" w:rsidP="001B1DD0">
            <w:pPr>
              <w:spacing w:after="0" w:line="240" w:lineRule="auto"/>
              <w:jc w:val="center"/>
              <w:rPr>
                <w:rFonts w:eastAsia="MS Mincho"/>
                <w:b/>
                <w:bCs/>
                <w:sz w:val="20"/>
                <w:szCs w:val="20"/>
                <w:lang w:val="en-GB" w:eastAsia="ja-JP"/>
              </w:rPr>
            </w:pPr>
            <w:r w:rsidRPr="00BA5174">
              <w:rPr>
                <w:rFonts w:eastAsia="MS Mincho"/>
                <w:b/>
                <w:bCs/>
                <w:sz w:val="20"/>
                <w:szCs w:val="20"/>
                <w:lang w:val="en-GB" w:eastAsia="ja-JP"/>
              </w:rPr>
              <w:t>N.</w:t>
            </w:r>
          </w:p>
        </w:tc>
        <w:tc>
          <w:tcPr>
            <w:tcW w:w="718" w:type="pct"/>
            <w:noWrap/>
            <w:hideMark/>
          </w:tcPr>
          <w:p w14:paraId="3A442D75" w14:textId="77777777" w:rsidR="00B8548C" w:rsidRPr="00BA5174" w:rsidRDefault="00B8548C" w:rsidP="001B1DD0">
            <w:pPr>
              <w:spacing w:after="0" w:line="240" w:lineRule="auto"/>
              <w:jc w:val="center"/>
              <w:rPr>
                <w:rFonts w:eastAsia="MS Mincho"/>
                <w:b/>
                <w:bCs/>
                <w:sz w:val="20"/>
                <w:szCs w:val="20"/>
                <w:lang w:val="en-GB" w:eastAsia="ja-JP"/>
              </w:rPr>
            </w:pPr>
            <w:r w:rsidRPr="00BA5174">
              <w:rPr>
                <w:rFonts w:eastAsia="MS Mincho"/>
                <w:b/>
                <w:bCs/>
                <w:sz w:val="20"/>
                <w:szCs w:val="20"/>
                <w:lang w:val="en-GB" w:eastAsia="ja-JP"/>
              </w:rPr>
              <w:t>Mean</w:t>
            </w:r>
          </w:p>
        </w:tc>
        <w:tc>
          <w:tcPr>
            <w:tcW w:w="1252" w:type="pct"/>
            <w:noWrap/>
            <w:hideMark/>
          </w:tcPr>
          <w:p w14:paraId="6490B6FF" w14:textId="77777777" w:rsidR="00B8548C" w:rsidRPr="00BA5174" w:rsidRDefault="00B8548C" w:rsidP="001B1DD0">
            <w:pPr>
              <w:spacing w:after="0" w:line="240" w:lineRule="auto"/>
              <w:jc w:val="center"/>
              <w:rPr>
                <w:rFonts w:eastAsia="MS Mincho"/>
                <w:b/>
                <w:bCs/>
                <w:sz w:val="20"/>
                <w:szCs w:val="20"/>
                <w:lang w:val="en-GB" w:eastAsia="ja-JP"/>
              </w:rPr>
            </w:pPr>
            <w:r w:rsidRPr="00BA5174">
              <w:rPr>
                <w:rFonts w:eastAsia="MS Mincho"/>
                <w:b/>
                <w:bCs/>
                <w:sz w:val="20"/>
                <w:szCs w:val="20"/>
                <w:lang w:val="en-GB" w:eastAsia="ja-JP"/>
              </w:rPr>
              <w:t>T-stat on difference</w:t>
            </w:r>
          </w:p>
        </w:tc>
      </w:tr>
      <w:tr w:rsidR="00B8548C" w:rsidRPr="00BA5174" w14:paraId="0FAEC67F" w14:textId="77777777" w:rsidTr="001B1DD0">
        <w:trPr>
          <w:trHeight w:val="255"/>
          <w:jc w:val="center"/>
        </w:trPr>
        <w:tc>
          <w:tcPr>
            <w:tcW w:w="851" w:type="pct"/>
            <w:noWrap/>
            <w:hideMark/>
          </w:tcPr>
          <w:p w14:paraId="287B9F50" w14:textId="77777777" w:rsidR="00B8548C" w:rsidRPr="00BA5174" w:rsidRDefault="00B8548C" w:rsidP="001B1DD0">
            <w:pPr>
              <w:spacing w:after="0" w:line="240" w:lineRule="auto"/>
              <w:jc w:val="center"/>
              <w:rPr>
                <w:rFonts w:eastAsia="MS Mincho"/>
                <w:sz w:val="20"/>
                <w:szCs w:val="20"/>
                <w:lang w:val="en-GB" w:eastAsia="ja-JP"/>
              </w:rPr>
            </w:pPr>
            <w:r w:rsidRPr="00BA5174">
              <w:rPr>
                <w:rFonts w:eastAsia="MS Mincho"/>
                <w:sz w:val="20"/>
                <w:szCs w:val="20"/>
                <w:lang w:val="en-GB" w:eastAsia="ja-JP"/>
              </w:rPr>
              <w:t>LTA</w:t>
            </w:r>
          </w:p>
        </w:tc>
        <w:tc>
          <w:tcPr>
            <w:tcW w:w="690" w:type="pct"/>
            <w:noWrap/>
            <w:hideMark/>
          </w:tcPr>
          <w:p w14:paraId="299B788F" w14:textId="77777777" w:rsidR="00B8548C" w:rsidRPr="00BA5174"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1,852</w:t>
            </w:r>
          </w:p>
        </w:tc>
        <w:tc>
          <w:tcPr>
            <w:tcW w:w="709" w:type="pct"/>
            <w:noWrap/>
            <w:hideMark/>
          </w:tcPr>
          <w:p w14:paraId="4C6CDE24" w14:textId="77777777" w:rsidR="00B8548C" w:rsidRPr="00BA5174" w:rsidRDefault="00B8548C" w:rsidP="001B1DD0">
            <w:pPr>
              <w:spacing w:after="0" w:line="240" w:lineRule="auto"/>
              <w:jc w:val="center"/>
              <w:rPr>
                <w:rFonts w:eastAsia="MS Mincho"/>
                <w:sz w:val="20"/>
                <w:szCs w:val="20"/>
                <w:lang w:val="en-GB" w:eastAsia="ja-JP"/>
              </w:rPr>
            </w:pPr>
            <w:r w:rsidRPr="00BA5174">
              <w:rPr>
                <w:rFonts w:eastAsia="MS Mincho"/>
                <w:sz w:val="20"/>
                <w:szCs w:val="20"/>
                <w:lang w:val="en-GB" w:eastAsia="ja-JP"/>
              </w:rPr>
              <w:t>1</w:t>
            </w:r>
            <w:r>
              <w:rPr>
                <w:rFonts w:eastAsia="MS Mincho"/>
                <w:sz w:val="20"/>
                <w:szCs w:val="20"/>
                <w:lang w:val="en-GB" w:eastAsia="ja-JP"/>
              </w:rPr>
              <w:t>6.345</w:t>
            </w:r>
          </w:p>
        </w:tc>
        <w:tc>
          <w:tcPr>
            <w:tcW w:w="780" w:type="pct"/>
            <w:noWrap/>
            <w:hideMark/>
          </w:tcPr>
          <w:p w14:paraId="0792DCE7" w14:textId="77777777" w:rsidR="00B8548C" w:rsidRPr="00BA5174"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8,484</w:t>
            </w:r>
          </w:p>
        </w:tc>
        <w:tc>
          <w:tcPr>
            <w:tcW w:w="718" w:type="pct"/>
            <w:noWrap/>
          </w:tcPr>
          <w:p w14:paraId="28314AE2" w14:textId="77777777" w:rsidR="00B8548C" w:rsidRPr="00BA5174"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16.367</w:t>
            </w:r>
          </w:p>
        </w:tc>
        <w:tc>
          <w:tcPr>
            <w:tcW w:w="1252" w:type="pct"/>
            <w:noWrap/>
          </w:tcPr>
          <w:p w14:paraId="06128617" w14:textId="77777777" w:rsidR="00B8548C" w:rsidRPr="00BA5174"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0.292</w:t>
            </w:r>
          </w:p>
        </w:tc>
      </w:tr>
      <w:tr w:rsidR="00B8548C" w:rsidRPr="00BA5174" w14:paraId="6D400CA3" w14:textId="77777777" w:rsidTr="001B1DD0">
        <w:trPr>
          <w:trHeight w:val="255"/>
          <w:jc w:val="center"/>
        </w:trPr>
        <w:tc>
          <w:tcPr>
            <w:tcW w:w="851" w:type="pct"/>
            <w:noWrap/>
            <w:hideMark/>
          </w:tcPr>
          <w:p w14:paraId="3F01BB12" w14:textId="77777777" w:rsidR="00B8548C" w:rsidRPr="00BA5174" w:rsidRDefault="00B8548C" w:rsidP="001B1DD0">
            <w:pPr>
              <w:spacing w:after="0" w:line="240" w:lineRule="auto"/>
              <w:jc w:val="center"/>
              <w:rPr>
                <w:rFonts w:eastAsia="MS Mincho"/>
                <w:sz w:val="20"/>
                <w:szCs w:val="20"/>
                <w:lang w:val="en-GB" w:eastAsia="ja-JP"/>
              </w:rPr>
            </w:pPr>
            <w:r w:rsidRPr="00BA5174">
              <w:rPr>
                <w:rFonts w:eastAsia="MS Mincho"/>
                <w:sz w:val="20"/>
                <w:szCs w:val="20"/>
                <w:lang w:val="en-GB" w:eastAsia="ja-JP"/>
              </w:rPr>
              <w:t>REC</w:t>
            </w:r>
          </w:p>
        </w:tc>
        <w:tc>
          <w:tcPr>
            <w:tcW w:w="690" w:type="pct"/>
            <w:noWrap/>
            <w:hideMark/>
          </w:tcPr>
          <w:p w14:paraId="40727F93" w14:textId="77777777" w:rsidR="00B8548C" w:rsidRPr="00BA5174"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1,852</w:t>
            </w:r>
          </w:p>
        </w:tc>
        <w:tc>
          <w:tcPr>
            <w:tcW w:w="709" w:type="pct"/>
            <w:noWrap/>
            <w:hideMark/>
          </w:tcPr>
          <w:p w14:paraId="039502AC" w14:textId="77777777" w:rsidR="00B8548C" w:rsidRPr="00BA5174" w:rsidRDefault="00B8548C" w:rsidP="001B1DD0">
            <w:pPr>
              <w:spacing w:after="0" w:line="240" w:lineRule="auto"/>
              <w:jc w:val="center"/>
              <w:rPr>
                <w:rFonts w:eastAsia="MS Mincho"/>
                <w:sz w:val="20"/>
                <w:szCs w:val="20"/>
                <w:lang w:val="en-GB" w:eastAsia="ja-JP"/>
              </w:rPr>
            </w:pPr>
            <w:r w:rsidRPr="00BA5174">
              <w:rPr>
                <w:rFonts w:eastAsia="MS Mincho"/>
                <w:sz w:val="20"/>
                <w:szCs w:val="20"/>
                <w:lang w:val="en-GB" w:eastAsia="ja-JP"/>
              </w:rPr>
              <w:t>0.</w:t>
            </w:r>
            <w:r>
              <w:rPr>
                <w:rFonts w:eastAsia="MS Mincho"/>
                <w:sz w:val="20"/>
                <w:szCs w:val="20"/>
                <w:lang w:val="en-GB" w:eastAsia="ja-JP"/>
              </w:rPr>
              <w:t>097</w:t>
            </w:r>
          </w:p>
        </w:tc>
        <w:tc>
          <w:tcPr>
            <w:tcW w:w="780" w:type="pct"/>
            <w:noWrap/>
            <w:hideMark/>
          </w:tcPr>
          <w:p w14:paraId="069432EA" w14:textId="77777777" w:rsidR="00B8548C" w:rsidRPr="00BA5174"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8,484</w:t>
            </w:r>
          </w:p>
        </w:tc>
        <w:tc>
          <w:tcPr>
            <w:tcW w:w="718" w:type="pct"/>
            <w:noWrap/>
          </w:tcPr>
          <w:p w14:paraId="7E71F7D9" w14:textId="77777777" w:rsidR="00B8548C" w:rsidRPr="00BA5174" w:rsidRDefault="00B8548C" w:rsidP="001B1DD0">
            <w:pPr>
              <w:spacing w:after="0" w:line="240" w:lineRule="auto"/>
              <w:jc w:val="center"/>
              <w:rPr>
                <w:rFonts w:eastAsia="MS Mincho"/>
                <w:sz w:val="20"/>
                <w:szCs w:val="20"/>
                <w:lang w:val="en-GB" w:eastAsia="ja-JP"/>
              </w:rPr>
            </w:pPr>
            <w:r w:rsidRPr="00BA5174">
              <w:rPr>
                <w:rFonts w:eastAsia="MS Mincho"/>
                <w:sz w:val="20"/>
                <w:szCs w:val="20"/>
                <w:lang w:val="en-GB" w:eastAsia="ja-JP"/>
              </w:rPr>
              <w:t>0.096</w:t>
            </w:r>
          </w:p>
        </w:tc>
        <w:tc>
          <w:tcPr>
            <w:tcW w:w="1252" w:type="pct"/>
            <w:noWrap/>
          </w:tcPr>
          <w:p w14:paraId="753E2C8D" w14:textId="77777777" w:rsidR="00B8548C" w:rsidRPr="00BA5174"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0.457</w:t>
            </w:r>
          </w:p>
        </w:tc>
      </w:tr>
      <w:tr w:rsidR="00B8548C" w:rsidRPr="00BA5174" w14:paraId="48D15886" w14:textId="77777777" w:rsidTr="001B1DD0">
        <w:trPr>
          <w:trHeight w:val="300"/>
          <w:jc w:val="center"/>
        </w:trPr>
        <w:tc>
          <w:tcPr>
            <w:tcW w:w="851" w:type="pct"/>
            <w:hideMark/>
          </w:tcPr>
          <w:p w14:paraId="4D31CD50" w14:textId="77777777" w:rsidR="00B8548C" w:rsidRPr="00BA5174" w:rsidRDefault="00B8548C" w:rsidP="001B1DD0">
            <w:pPr>
              <w:spacing w:after="0" w:line="240" w:lineRule="auto"/>
              <w:jc w:val="center"/>
              <w:rPr>
                <w:rFonts w:eastAsia="MS Mincho"/>
                <w:sz w:val="20"/>
                <w:szCs w:val="20"/>
                <w:lang w:val="en-GB" w:eastAsia="ja-JP"/>
              </w:rPr>
            </w:pPr>
            <w:r w:rsidRPr="00BA5174">
              <w:rPr>
                <w:rFonts w:eastAsia="MS Mincho"/>
                <w:sz w:val="20"/>
                <w:szCs w:val="20"/>
                <w:lang w:val="en-GB" w:eastAsia="ja-JP"/>
              </w:rPr>
              <w:t>INV</w:t>
            </w:r>
          </w:p>
        </w:tc>
        <w:tc>
          <w:tcPr>
            <w:tcW w:w="690" w:type="pct"/>
            <w:noWrap/>
            <w:hideMark/>
          </w:tcPr>
          <w:p w14:paraId="0A9E58E6" w14:textId="77777777" w:rsidR="00B8548C" w:rsidRPr="00BA5174"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1,852</w:t>
            </w:r>
          </w:p>
        </w:tc>
        <w:tc>
          <w:tcPr>
            <w:tcW w:w="709" w:type="pct"/>
            <w:noWrap/>
            <w:hideMark/>
          </w:tcPr>
          <w:p w14:paraId="77C51311" w14:textId="77777777" w:rsidR="00B8548C" w:rsidRPr="00BA5174" w:rsidRDefault="00B8548C" w:rsidP="001B1DD0">
            <w:pPr>
              <w:spacing w:after="0" w:line="240" w:lineRule="auto"/>
              <w:jc w:val="center"/>
              <w:rPr>
                <w:rFonts w:eastAsia="MS Mincho"/>
                <w:sz w:val="20"/>
                <w:szCs w:val="20"/>
                <w:lang w:val="en-GB" w:eastAsia="ja-JP"/>
              </w:rPr>
            </w:pPr>
            <w:r w:rsidRPr="00BA5174">
              <w:rPr>
                <w:rFonts w:eastAsia="MS Mincho"/>
                <w:sz w:val="20"/>
                <w:szCs w:val="20"/>
                <w:lang w:val="en-GB" w:eastAsia="ja-JP"/>
              </w:rPr>
              <w:t>0.04</w:t>
            </w:r>
            <w:r>
              <w:rPr>
                <w:rFonts w:eastAsia="MS Mincho"/>
                <w:sz w:val="20"/>
                <w:szCs w:val="20"/>
                <w:lang w:val="en-GB" w:eastAsia="ja-JP"/>
              </w:rPr>
              <w:t>7</w:t>
            </w:r>
          </w:p>
        </w:tc>
        <w:tc>
          <w:tcPr>
            <w:tcW w:w="780" w:type="pct"/>
            <w:noWrap/>
            <w:hideMark/>
          </w:tcPr>
          <w:p w14:paraId="5E79771F" w14:textId="77777777" w:rsidR="00B8548C" w:rsidRPr="00BA5174"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8,484</w:t>
            </w:r>
          </w:p>
        </w:tc>
        <w:tc>
          <w:tcPr>
            <w:tcW w:w="718" w:type="pct"/>
            <w:noWrap/>
          </w:tcPr>
          <w:p w14:paraId="74DBDB84" w14:textId="77777777" w:rsidR="00B8548C" w:rsidRPr="00BA5174" w:rsidRDefault="00B8548C" w:rsidP="001B1DD0">
            <w:pPr>
              <w:spacing w:after="0" w:line="240" w:lineRule="auto"/>
              <w:jc w:val="center"/>
              <w:rPr>
                <w:rFonts w:eastAsia="MS Mincho"/>
                <w:sz w:val="20"/>
                <w:szCs w:val="20"/>
                <w:lang w:val="en-GB" w:eastAsia="ja-JP"/>
              </w:rPr>
            </w:pPr>
            <w:r w:rsidRPr="00BA5174">
              <w:rPr>
                <w:rFonts w:eastAsia="MS Mincho"/>
                <w:sz w:val="20"/>
                <w:szCs w:val="20"/>
                <w:lang w:val="en-GB" w:eastAsia="ja-JP"/>
              </w:rPr>
              <w:t>0.0</w:t>
            </w:r>
            <w:r>
              <w:rPr>
                <w:rFonts w:eastAsia="MS Mincho"/>
                <w:sz w:val="20"/>
                <w:szCs w:val="20"/>
                <w:lang w:val="en-GB" w:eastAsia="ja-JP"/>
              </w:rPr>
              <w:t>46</w:t>
            </w:r>
          </w:p>
        </w:tc>
        <w:tc>
          <w:tcPr>
            <w:tcW w:w="1252" w:type="pct"/>
            <w:noWrap/>
          </w:tcPr>
          <w:p w14:paraId="31814F70" w14:textId="77777777" w:rsidR="00B8548C" w:rsidRPr="00BA5174" w:rsidRDefault="00B8548C" w:rsidP="001B1DD0">
            <w:pPr>
              <w:spacing w:after="0" w:line="240" w:lineRule="auto"/>
              <w:jc w:val="center"/>
              <w:rPr>
                <w:rFonts w:eastAsia="MS Mincho"/>
                <w:sz w:val="20"/>
                <w:szCs w:val="20"/>
                <w:lang w:val="en-GB" w:eastAsia="ja-JP"/>
              </w:rPr>
            </w:pPr>
            <w:r w:rsidRPr="00BA5174">
              <w:rPr>
                <w:rFonts w:eastAsia="MS Mincho"/>
                <w:sz w:val="20"/>
                <w:szCs w:val="20"/>
                <w:lang w:val="en-GB" w:eastAsia="ja-JP"/>
              </w:rPr>
              <w:t>0.</w:t>
            </w:r>
            <w:r>
              <w:rPr>
                <w:rFonts w:eastAsia="MS Mincho"/>
                <w:sz w:val="20"/>
                <w:szCs w:val="20"/>
                <w:lang w:val="en-GB" w:eastAsia="ja-JP"/>
              </w:rPr>
              <w:t>143</w:t>
            </w:r>
          </w:p>
        </w:tc>
      </w:tr>
      <w:tr w:rsidR="00B8548C" w:rsidRPr="00BA5174" w14:paraId="09799F26" w14:textId="77777777" w:rsidTr="001B1DD0">
        <w:trPr>
          <w:trHeight w:val="300"/>
          <w:jc w:val="center"/>
        </w:trPr>
        <w:tc>
          <w:tcPr>
            <w:tcW w:w="851" w:type="pct"/>
            <w:hideMark/>
          </w:tcPr>
          <w:p w14:paraId="223DE88B" w14:textId="77777777" w:rsidR="00B8548C" w:rsidRPr="00BA5174" w:rsidRDefault="00B8548C" w:rsidP="001B1DD0">
            <w:pPr>
              <w:spacing w:after="0" w:line="240" w:lineRule="auto"/>
              <w:jc w:val="center"/>
              <w:rPr>
                <w:rFonts w:eastAsia="MS Mincho"/>
                <w:sz w:val="20"/>
                <w:szCs w:val="20"/>
                <w:lang w:val="en-GB" w:eastAsia="ja-JP"/>
              </w:rPr>
            </w:pPr>
            <w:r w:rsidRPr="00BA5174">
              <w:rPr>
                <w:rFonts w:eastAsia="MS Mincho"/>
                <w:sz w:val="20"/>
                <w:szCs w:val="20"/>
                <w:lang w:val="en-GB" w:eastAsia="ja-JP"/>
              </w:rPr>
              <w:t>QUICK</w:t>
            </w:r>
          </w:p>
        </w:tc>
        <w:tc>
          <w:tcPr>
            <w:tcW w:w="690" w:type="pct"/>
            <w:noWrap/>
            <w:hideMark/>
          </w:tcPr>
          <w:p w14:paraId="3C0EEA7F" w14:textId="77777777" w:rsidR="00B8548C" w:rsidRPr="00BA5174"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1,852</w:t>
            </w:r>
          </w:p>
        </w:tc>
        <w:tc>
          <w:tcPr>
            <w:tcW w:w="709" w:type="pct"/>
            <w:noWrap/>
            <w:hideMark/>
          </w:tcPr>
          <w:p w14:paraId="2346E759" w14:textId="77777777" w:rsidR="00B8548C" w:rsidRPr="00BA5174" w:rsidRDefault="00B8548C" w:rsidP="001B1DD0">
            <w:pPr>
              <w:spacing w:after="0" w:line="240" w:lineRule="auto"/>
              <w:jc w:val="center"/>
              <w:rPr>
                <w:rFonts w:eastAsia="MS Mincho"/>
                <w:sz w:val="20"/>
                <w:szCs w:val="20"/>
                <w:lang w:val="en-GB" w:eastAsia="ja-JP"/>
              </w:rPr>
            </w:pPr>
            <w:r w:rsidRPr="00BA5174">
              <w:rPr>
                <w:rFonts w:eastAsia="MS Mincho"/>
                <w:sz w:val="20"/>
                <w:szCs w:val="20"/>
                <w:lang w:val="en-GB" w:eastAsia="ja-JP"/>
              </w:rPr>
              <w:t>8.0</w:t>
            </w:r>
            <w:r>
              <w:rPr>
                <w:rFonts w:eastAsia="MS Mincho"/>
                <w:sz w:val="20"/>
                <w:szCs w:val="20"/>
                <w:lang w:val="en-GB" w:eastAsia="ja-JP"/>
              </w:rPr>
              <w:t>13</w:t>
            </w:r>
          </w:p>
        </w:tc>
        <w:tc>
          <w:tcPr>
            <w:tcW w:w="780" w:type="pct"/>
            <w:noWrap/>
            <w:hideMark/>
          </w:tcPr>
          <w:p w14:paraId="722619AB" w14:textId="77777777" w:rsidR="00B8548C" w:rsidRPr="00BA5174"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8,484</w:t>
            </w:r>
          </w:p>
        </w:tc>
        <w:tc>
          <w:tcPr>
            <w:tcW w:w="718" w:type="pct"/>
            <w:noWrap/>
          </w:tcPr>
          <w:p w14:paraId="3AB3BB3E" w14:textId="77777777" w:rsidR="00B8548C" w:rsidRPr="00BA5174" w:rsidRDefault="00B8548C" w:rsidP="001B1DD0">
            <w:pPr>
              <w:spacing w:after="0" w:line="240" w:lineRule="auto"/>
              <w:jc w:val="center"/>
              <w:rPr>
                <w:rFonts w:eastAsia="MS Mincho"/>
                <w:sz w:val="20"/>
                <w:szCs w:val="20"/>
                <w:lang w:val="en-GB" w:eastAsia="ja-JP"/>
              </w:rPr>
            </w:pPr>
            <w:r w:rsidRPr="00BA5174">
              <w:rPr>
                <w:rFonts w:eastAsia="MS Mincho"/>
                <w:sz w:val="20"/>
                <w:szCs w:val="20"/>
                <w:lang w:val="en-GB" w:eastAsia="ja-JP"/>
              </w:rPr>
              <w:t>8.</w:t>
            </w:r>
            <w:r>
              <w:rPr>
                <w:rFonts w:eastAsia="MS Mincho"/>
                <w:sz w:val="20"/>
                <w:szCs w:val="20"/>
                <w:lang w:val="en-GB" w:eastAsia="ja-JP"/>
              </w:rPr>
              <w:t>231</w:t>
            </w:r>
          </w:p>
        </w:tc>
        <w:tc>
          <w:tcPr>
            <w:tcW w:w="1252" w:type="pct"/>
            <w:noWrap/>
          </w:tcPr>
          <w:p w14:paraId="1C2318C3" w14:textId="77777777" w:rsidR="00B8548C" w:rsidRPr="00BA5174"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0.483</w:t>
            </w:r>
          </w:p>
        </w:tc>
      </w:tr>
      <w:tr w:rsidR="00B8548C" w:rsidRPr="00BA5174" w14:paraId="10E60B5C" w14:textId="77777777" w:rsidTr="001B1DD0">
        <w:trPr>
          <w:trHeight w:val="300"/>
          <w:jc w:val="center"/>
        </w:trPr>
        <w:tc>
          <w:tcPr>
            <w:tcW w:w="851" w:type="pct"/>
          </w:tcPr>
          <w:p w14:paraId="19DB3206" w14:textId="77777777" w:rsidR="00B8548C" w:rsidRPr="00BA5174"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OCF</w:t>
            </w:r>
          </w:p>
        </w:tc>
        <w:tc>
          <w:tcPr>
            <w:tcW w:w="690" w:type="pct"/>
            <w:noWrap/>
          </w:tcPr>
          <w:p w14:paraId="091AD305" w14:textId="77777777" w:rsidR="00B8548C"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1,852</w:t>
            </w:r>
          </w:p>
        </w:tc>
        <w:tc>
          <w:tcPr>
            <w:tcW w:w="709" w:type="pct"/>
            <w:noWrap/>
          </w:tcPr>
          <w:p w14:paraId="651E1B30" w14:textId="77777777" w:rsidR="00B8548C" w:rsidRPr="00BA5174"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-0.117</w:t>
            </w:r>
          </w:p>
        </w:tc>
        <w:tc>
          <w:tcPr>
            <w:tcW w:w="780" w:type="pct"/>
            <w:noWrap/>
          </w:tcPr>
          <w:p w14:paraId="4F05FF5E" w14:textId="77777777" w:rsidR="00B8548C"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8,484</w:t>
            </w:r>
          </w:p>
        </w:tc>
        <w:tc>
          <w:tcPr>
            <w:tcW w:w="718" w:type="pct"/>
            <w:noWrap/>
          </w:tcPr>
          <w:p w14:paraId="34228773" w14:textId="77777777" w:rsidR="00B8548C" w:rsidRPr="00BA5174"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-0.116</w:t>
            </w:r>
          </w:p>
        </w:tc>
        <w:tc>
          <w:tcPr>
            <w:tcW w:w="1252" w:type="pct"/>
            <w:noWrap/>
          </w:tcPr>
          <w:p w14:paraId="2BB31980" w14:textId="77777777" w:rsidR="00B8548C"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0.199</w:t>
            </w:r>
          </w:p>
        </w:tc>
      </w:tr>
      <w:tr w:rsidR="00B8548C" w:rsidRPr="00BA5174" w14:paraId="7BAC50FF" w14:textId="77777777" w:rsidTr="001B1DD0">
        <w:trPr>
          <w:trHeight w:val="300"/>
          <w:jc w:val="center"/>
        </w:trPr>
        <w:tc>
          <w:tcPr>
            <w:tcW w:w="851" w:type="pct"/>
          </w:tcPr>
          <w:p w14:paraId="644E8350" w14:textId="77777777" w:rsidR="00B8548C" w:rsidRPr="00BA5174" w:rsidRDefault="00B8548C" w:rsidP="001B1DD0">
            <w:pPr>
              <w:spacing w:after="0" w:line="240" w:lineRule="auto"/>
              <w:jc w:val="center"/>
              <w:rPr>
                <w:rFonts w:eastAsia="MS Mincho"/>
                <w:sz w:val="20"/>
                <w:szCs w:val="20"/>
                <w:lang w:val="en-GB" w:eastAsia="ja-JP"/>
              </w:rPr>
            </w:pPr>
            <w:r w:rsidRPr="00BA5174">
              <w:rPr>
                <w:rFonts w:eastAsia="MS Mincho"/>
                <w:sz w:val="20"/>
                <w:szCs w:val="20"/>
                <w:lang w:val="en-GB" w:eastAsia="ja-JP"/>
              </w:rPr>
              <w:t>LOSS</w:t>
            </w:r>
          </w:p>
        </w:tc>
        <w:tc>
          <w:tcPr>
            <w:tcW w:w="690" w:type="pct"/>
            <w:noWrap/>
          </w:tcPr>
          <w:p w14:paraId="33108B6D" w14:textId="77777777" w:rsidR="00B8548C" w:rsidRPr="00BA5174"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1,852</w:t>
            </w:r>
          </w:p>
        </w:tc>
        <w:tc>
          <w:tcPr>
            <w:tcW w:w="709" w:type="pct"/>
            <w:noWrap/>
          </w:tcPr>
          <w:p w14:paraId="1CC195A3" w14:textId="77777777" w:rsidR="00B8548C" w:rsidRPr="00BA5174" w:rsidRDefault="00B8548C" w:rsidP="001B1DD0">
            <w:pPr>
              <w:spacing w:after="0" w:line="240" w:lineRule="auto"/>
              <w:jc w:val="center"/>
              <w:rPr>
                <w:rFonts w:eastAsia="MS Mincho"/>
                <w:sz w:val="20"/>
                <w:szCs w:val="20"/>
                <w:lang w:val="en-GB" w:eastAsia="ja-JP"/>
              </w:rPr>
            </w:pPr>
            <w:r w:rsidRPr="00BA5174">
              <w:rPr>
                <w:rFonts w:eastAsia="MS Mincho"/>
                <w:sz w:val="20"/>
                <w:szCs w:val="20"/>
                <w:lang w:val="en-GB" w:eastAsia="ja-JP"/>
              </w:rPr>
              <w:t>0.1</w:t>
            </w:r>
            <w:r>
              <w:rPr>
                <w:rFonts w:eastAsia="MS Mincho"/>
                <w:sz w:val="20"/>
                <w:szCs w:val="20"/>
                <w:lang w:val="en-GB" w:eastAsia="ja-JP"/>
              </w:rPr>
              <w:t>54</w:t>
            </w:r>
          </w:p>
        </w:tc>
        <w:tc>
          <w:tcPr>
            <w:tcW w:w="780" w:type="pct"/>
            <w:noWrap/>
          </w:tcPr>
          <w:p w14:paraId="49965B2A" w14:textId="77777777" w:rsidR="00B8548C" w:rsidRPr="00BA5174"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8,484</w:t>
            </w:r>
          </w:p>
        </w:tc>
        <w:tc>
          <w:tcPr>
            <w:tcW w:w="718" w:type="pct"/>
            <w:noWrap/>
          </w:tcPr>
          <w:p w14:paraId="28344901" w14:textId="77777777" w:rsidR="00B8548C" w:rsidRPr="00BA5174" w:rsidRDefault="00B8548C" w:rsidP="001B1DD0">
            <w:pPr>
              <w:spacing w:after="0" w:line="240" w:lineRule="auto"/>
              <w:jc w:val="center"/>
              <w:rPr>
                <w:rFonts w:eastAsia="MS Mincho"/>
                <w:sz w:val="20"/>
                <w:szCs w:val="20"/>
                <w:lang w:val="en-GB" w:eastAsia="ja-JP"/>
              </w:rPr>
            </w:pPr>
            <w:r w:rsidRPr="00BA5174">
              <w:rPr>
                <w:rFonts w:eastAsia="MS Mincho"/>
                <w:sz w:val="20"/>
                <w:szCs w:val="20"/>
                <w:lang w:val="en-GB" w:eastAsia="ja-JP"/>
              </w:rPr>
              <w:t>0.1</w:t>
            </w:r>
            <w:r>
              <w:rPr>
                <w:rFonts w:eastAsia="MS Mincho"/>
                <w:sz w:val="20"/>
                <w:szCs w:val="20"/>
                <w:lang w:val="en-GB" w:eastAsia="ja-JP"/>
              </w:rPr>
              <w:t>76</w:t>
            </w:r>
          </w:p>
        </w:tc>
        <w:tc>
          <w:tcPr>
            <w:tcW w:w="1252" w:type="pct"/>
            <w:noWrap/>
          </w:tcPr>
          <w:p w14:paraId="78E170AB" w14:textId="77777777" w:rsidR="00B8548C" w:rsidRPr="00BA5174"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2.247**</w:t>
            </w:r>
          </w:p>
        </w:tc>
      </w:tr>
      <w:tr w:rsidR="00B8548C" w:rsidRPr="00BA5174" w14:paraId="0C4FB86F" w14:textId="77777777" w:rsidTr="001B1DD0">
        <w:trPr>
          <w:trHeight w:val="300"/>
          <w:jc w:val="center"/>
        </w:trPr>
        <w:tc>
          <w:tcPr>
            <w:tcW w:w="851" w:type="pct"/>
          </w:tcPr>
          <w:p w14:paraId="1CAC30AA" w14:textId="77777777" w:rsidR="00B8548C" w:rsidRPr="00BA5174" w:rsidRDefault="00B8548C" w:rsidP="001B1DD0">
            <w:pPr>
              <w:spacing w:after="0" w:line="240" w:lineRule="auto"/>
              <w:jc w:val="center"/>
              <w:rPr>
                <w:rFonts w:eastAsia="MS Mincho"/>
                <w:sz w:val="20"/>
                <w:szCs w:val="20"/>
                <w:lang w:val="en-GB" w:eastAsia="ja-JP"/>
              </w:rPr>
            </w:pPr>
            <w:r w:rsidRPr="00BA5174">
              <w:rPr>
                <w:rFonts w:eastAsia="MS Mincho"/>
                <w:sz w:val="20"/>
                <w:szCs w:val="20"/>
                <w:lang w:val="en-GB" w:eastAsia="ja-JP"/>
              </w:rPr>
              <w:t>LEV</w:t>
            </w:r>
          </w:p>
        </w:tc>
        <w:tc>
          <w:tcPr>
            <w:tcW w:w="690" w:type="pct"/>
            <w:noWrap/>
          </w:tcPr>
          <w:p w14:paraId="14D39E23" w14:textId="77777777" w:rsidR="00B8548C" w:rsidRPr="00BA5174"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1,852</w:t>
            </w:r>
          </w:p>
        </w:tc>
        <w:tc>
          <w:tcPr>
            <w:tcW w:w="709" w:type="pct"/>
            <w:noWrap/>
          </w:tcPr>
          <w:p w14:paraId="156656EB" w14:textId="77777777" w:rsidR="00B8548C" w:rsidRPr="00BA5174" w:rsidRDefault="00B8548C" w:rsidP="001B1DD0">
            <w:pPr>
              <w:spacing w:after="0" w:line="240" w:lineRule="auto"/>
              <w:jc w:val="center"/>
              <w:rPr>
                <w:rFonts w:eastAsia="MS Mincho"/>
                <w:sz w:val="20"/>
                <w:szCs w:val="20"/>
                <w:lang w:val="en-GB" w:eastAsia="ja-JP"/>
              </w:rPr>
            </w:pPr>
            <w:r w:rsidRPr="00BA5174">
              <w:rPr>
                <w:rFonts w:eastAsia="MS Mincho"/>
                <w:sz w:val="20"/>
                <w:szCs w:val="20"/>
                <w:lang w:val="en-GB" w:eastAsia="ja-JP"/>
              </w:rPr>
              <w:t>0.06</w:t>
            </w:r>
            <w:r>
              <w:rPr>
                <w:rFonts w:eastAsia="MS Mincho"/>
                <w:sz w:val="20"/>
                <w:szCs w:val="20"/>
                <w:lang w:val="en-GB" w:eastAsia="ja-JP"/>
              </w:rPr>
              <w:t>3</w:t>
            </w:r>
          </w:p>
        </w:tc>
        <w:tc>
          <w:tcPr>
            <w:tcW w:w="780" w:type="pct"/>
            <w:noWrap/>
          </w:tcPr>
          <w:p w14:paraId="122143AD" w14:textId="77777777" w:rsidR="00B8548C" w:rsidRPr="00BA5174"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8,484</w:t>
            </w:r>
          </w:p>
        </w:tc>
        <w:tc>
          <w:tcPr>
            <w:tcW w:w="718" w:type="pct"/>
            <w:noWrap/>
          </w:tcPr>
          <w:p w14:paraId="212DF035" w14:textId="77777777" w:rsidR="00B8548C" w:rsidRPr="00BA5174" w:rsidRDefault="00B8548C" w:rsidP="001B1DD0">
            <w:pPr>
              <w:spacing w:after="0" w:line="240" w:lineRule="auto"/>
              <w:jc w:val="center"/>
              <w:rPr>
                <w:rFonts w:eastAsia="MS Mincho"/>
                <w:sz w:val="20"/>
                <w:szCs w:val="20"/>
                <w:lang w:val="en-GB" w:eastAsia="ja-JP"/>
              </w:rPr>
            </w:pPr>
            <w:r w:rsidRPr="00BA5174">
              <w:rPr>
                <w:rFonts w:eastAsia="MS Mincho"/>
                <w:sz w:val="20"/>
                <w:szCs w:val="20"/>
                <w:lang w:val="en-GB" w:eastAsia="ja-JP"/>
              </w:rPr>
              <w:t>0.06</w:t>
            </w:r>
            <w:r>
              <w:rPr>
                <w:rFonts w:eastAsia="MS Mincho"/>
                <w:sz w:val="20"/>
                <w:szCs w:val="20"/>
                <w:lang w:val="en-GB" w:eastAsia="ja-JP"/>
              </w:rPr>
              <w:t>6</w:t>
            </w:r>
          </w:p>
        </w:tc>
        <w:tc>
          <w:tcPr>
            <w:tcW w:w="1252" w:type="pct"/>
            <w:noWrap/>
          </w:tcPr>
          <w:p w14:paraId="7A64E91B" w14:textId="77777777" w:rsidR="00B8548C" w:rsidRPr="00BA5174"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0.824</w:t>
            </w:r>
          </w:p>
        </w:tc>
      </w:tr>
      <w:tr w:rsidR="00B8548C" w:rsidRPr="00BA5174" w14:paraId="714577A4" w14:textId="77777777" w:rsidTr="001B1DD0">
        <w:trPr>
          <w:trHeight w:val="300"/>
          <w:jc w:val="center"/>
        </w:trPr>
        <w:tc>
          <w:tcPr>
            <w:tcW w:w="851" w:type="pct"/>
            <w:hideMark/>
          </w:tcPr>
          <w:p w14:paraId="6963251B" w14:textId="77777777" w:rsidR="00B8548C" w:rsidRPr="00BA5174" w:rsidRDefault="00B8548C" w:rsidP="001B1DD0">
            <w:pPr>
              <w:spacing w:after="0" w:line="240" w:lineRule="auto"/>
              <w:jc w:val="center"/>
              <w:rPr>
                <w:rFonts w:eastAsia="MS Mincho"/>
                <w:sz w:val="20"/>
                <w:szCs w:val="20"/>
                <w:lang w:val="en-GB" w:eastAsia="ja-JP"/>
              </w:rPr>
            </w:pPr>
            <w:r w:rsidRPr="00BA5174">
              <w:rPr>
                <w:rFonts w:eastAsia="MS Mincho"/>
                <w:sz w:val="20"/>
                <w:szCs w:val="20"/>
                <w:lang w:val="en-GB" w:eastAsia="ja-JP"/>
              </w:rPr>
              <w:t>ABSACC</w:t>
            </w:r>
          </w:p>
        </w:tc>
        <w:tc>
          <w:tcPr>
            <w:tcW w:w="690" w:type="pct"/>
            <w:noWrap/>
            <w:hideMark/>
          </w:tcPr>
          <w:p w14:paraId="1B937226" w14:textId="77777777" w:rsidR="00B8548C" w:rsidRPr="00BA5174"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1,852</w:t>
            </w:r>
          </w:p>
        </w:tc>
        <w:tc>
          <w:tcPr>
            <w:tcW w:w="709" w:type="pct"/>
            <w:noWrap/>
            <w:hideMark/>
          </w:tcPr>
          <w:p w14:paraId="028EE085" w14:textId="77777777" w:rsidR="00B8548C" w:rsidRPr="00BA5174" w:rsidRDefault="00B8548C" w:rsidP="001B1DD0">
            <w:pPr>
              <w:spacing w:after="0" w:line="240" w:lineRule="auto"/>
              <w:jc w:val="center"/>
              <w:rPr>
                <w:rFonts w:eastAsia="MS Mincho"/>
                <w:sz w:val="20"/>
                <w:szCs w:val="20"/>
                <w:lang w:val="en-GB" w:eastAsia="ja-JP"/>
              </w:rPr>
            </w:pPr>
            <w:r w:rsidRPr="00BA5174">
              <w:rPr>
                <w:rFonts w:eastAsia="MS Mincho"/>
                <w:sz w:val="20"/>
                <w:szCs w:val="20"/>
                <w:lang w:val="en-GB" w:eastAsia="ja-JP"/>
              </w:rPr>
              <w:t>0.2</w:t>
            </w:r>
            <w:r>
              <w:rPr>
                <w:rFonts w:eastAsia="MS Mincho"/>
                <w:sz w:val="20"/>
                <w:szCs w:val="20"/>
                <w:lang w:val="en-GB" w:eastAsia="ja-JP"/>
              </w:rPr>
              <w:t>74</w:t>
            </w:r>
          </w:p>
        </w:tc>
        <w:tc>
          <w:tcPr>
            <w:tcW w:w="780" w:type="pct"/>
            <w:noWrap/>
            <w:hideMark/>
          </w:tcPr>
          <w:p w14:paraId="3E47F115" w14:textId="77777777" w:rsidR="00B8548C" w:rsidRPr="00BA5174"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8,484</w:t>
            </w:r>
          </w:p>
        </w:tc>
        <w:tc>
          <w:tcPr>
            <w:tcW w:w="718" w:type="pct"/>
            <w:noWrap/>
          </w:tcPr>
          <w:p w14:paraId="68F89742" w14:textId="77777777" w:rsidR="00B8548C" w:rsidRPr="00BA5174" w:rsidRDefault="00B8548C" w:rsidP="001B1DD0">
            <w:pPr>
              <w:spacing w:after="0" w:line="240" w:lineRule="auto"/>
              <w:jc w:val="center"/>
              <w:rPr>
                <w:rFonts w:eastAsia="MS Mincho"/>
                <w:sz w:val="20"/>
                <w:szCs w:val="20"/>
                <w:lang w:val="en-GB" w:eastAsia="ja-JP"/>
              </w:rPr>
            </w:pPr>
            <w:r w:rsidRPr="00BA5174">
              <w:rPr>
                <w:rFonts w:eastAsia="MS Mincho"/>
                <w:sz w:val="20"/>
                <w:szCs w:val="20"/>
                <w:lang w:val="en-GB" w:eastAsia="ja-JP"/>
              </w:rPr>
              <w:t>0.28</w:t>
            </w:r>
            <w:r>
              <w:rPr>
                <w:rFonts w:eastAsia="MS Mincho"/>
                <w:sz w:val="20"/>
                <w:szCs w:val="20"/>
                <w:lang w:val="en-GB" w:eastAsia="ja-JP"/>
              </w:rPr>
              <w:t>2</w:t>
            </w:r>
          </w:p>
        </w:tc>
        <w:tc>
          <w:tcPr>
            <w:tcW w:w="1252" w:type="pct"/>
            <w:noWrap/>
          </w:tcPr>
          <w:p w14:paraId="23CFADA6" w14:textId="77777777" w:rsidR="00B8548C" w:rsidRPr="00BA5174"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0.378</w:t>
            </w:r>
          </w:p>
        </w:tc>
      </w:tr>
      <w:tr w:rsidR="00B8548C" w:rsidRPr="00BA5174" w14:paraId="497B06A5" w14:textId="77777777" w:rsidTr="001B1DD0">
        <w:trPr>
          <w:trHeight w:val="300"/>
          <w:jc w:val="center"/>
        </w:trPr>
        <w:tc>
          <w:tcPr>
            <w:tcW w:w="851" w:type="pct"/>
          </w:tcPr>
          <w:p w14:paraId="110BD394" w14:textId="77777777" w:rsidR="00B8548C" w:rsidRPr="00BA5174" w:rsidRDefault="00B8548C" w:rsidP="001B1DD0">
            <w:pPr>
              <w:spacing w:after="0" w:line="240" w:lineRule="auto"/>
              <w:jc w:val="center"/>
              <w:rPr>
                <w:rFonts w:eastAsia="MS Mincho"/>
                <w:sz w:val="20"/>
                <w:szCs w:val="20"/>
                <w:lang w:val="en-GB" w:eastAsia="ja-JP"/>
              </w:rPr>
            </w:pPr>
            <w:r w:rsidRPr="00BA5174">
              <w:rPr>
                <w:rFonts w:eastAsia="MS Mincho"/>
                <w:sz w:val="20"/>
                <w:szCs w:val="20"/>
                <w:lang w:val="en-GB" w:eastAsia="ja-JP"/>
              </w:rPr>
              <w:t>ROI</w:t>
            </w:r>
          </w:p>
        </w:tc>
        <w:tc>
          <w:tcPr>
            <w:tcW w:w="690" w:type="pct"/>
            <w:noWrap/>
          </w:tcPr>
          <w:p w14:paraId="0DC09821" w14:textId="77777777" w:rsidR="00B8548C" w:rsidRPr="00BA5174"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1,852</w:t>
            </w:r>
          </w:p>
        </w:tc>
        <w:tc>
          <w:tcPr>
            <w:tcW w:w="709" w:type="pct"/>
            <w:noWrap/>
          </w:tcPr>
          <w:p w14:paraId="3098E8C8" w14:textId="77777777" w:rsidR="00B8548C" w:rsidRPr="00BA5174"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w:t>
            </w:r>
            <w:r w:rsidRPr="00BA5174">
              <w:rPr>
                <w:rFonts w:eastAsia="MS Mincho"/>
                <w:sz w:val="20"/>
                <w:szCs w:val="20"/>
                <w:lang w:val="en-GB" w:eastAsia="ja-JP"/>
              </w:rPr>
              <w:t>0.2</w:t>
            </w:r>
            <w:r>
              <w:rPr>
                <w:rFonts w:eastAsia="MS Mincho"/>
                <w:sz w:val="20"/>
                <w:szCs w:val="20"/>
                <w:lang w:val="en-GB" w:eastAsia="ja-JP"/>
              </w:rPr>
              <w:t>61</w:t>
            </w:r>
          </w:p>
        </w:tc>
        <w:tc>
          <w:tcPr>
            <w:tcW w:w="780" w:type="pct"/>
            <w:noWrap/>
          </w:tcPr>
          <w:p w14:paraId="7526FC5F" w14:textId="77777777" w:rsidR="00B8548C" w:rsidRPr="00BA5174"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8,484</w:t>
            </w:r>
          </w:p>
        </w:tc>
        <w:tc>
          <w:tcPr>
            <w:tcW w:w="718" w:type="pct"/>
            <w:noWrap/>
          </w:tcPr>
          <w:p w14:paraId="73ACBFCB" w14:textId="77777777" w:rsidR="00B8548C" w:rsidRPr="00BA5174" w:rsidRDefault="00B8548C" w:rsidP="001B1DD0">
            <w:pPr>
              <w:spacing w:after="0" w:line="240" w:lineRule="auto"/>
              <w:jc w:val="center"/>
              <w:rPr>
                <w:rFonts w:eastAsia="MS Mincho"/>
                <w:sz w:val="20"/>
                <w:szCs w:val="20"/>
                <w:lang w:val="en-GB" w:eastAsia="ja-JP"/>
              </w:rPr>
            </w:pPr>
            <w:r w:rsidRPr="00BA5174">
              <w:rPr>
                <w:rFonts w:eastAsia="MS Mincho"/>
                <w:sz w:val="20"/>
                <w:szCs w:val="20"/>
                <w:lang w:val="en-GB" w:eastAsia="ja-JP"/>
              </w:rPr>
              <w:t>-0.2</w:t>
            </w:r>
            <w:r>
              <w:rPr>
                <w:rFonts w:eastAsia="MS Mincho"/>
                <w:sz w:val="20"/>
                <w:szCs w:val="20"/>
                <w:lang w:val="en-GB" w:eastAsia="ja-JP"/>
              </w:rPr>
              <w:t>57</w:t>
            </w:r>
          </w:p>
        </w:tc>
        <w:tc>
          <w:tcPr>
            <w:tcW w:w="1252" w:type="pct"/>
            <w:noWrap/>
          </w:tcPr>
          <w:p w14:paraId="4546D58B" w14:textId="77777777" w:rsidR="00B8548C" w:rsidRPr="00BA5174"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0.358</w:t>
            </w:r>
          </w:p>
        </w:tc>
      </w:tr>
      <w:tr w:rsidR="00B8548C" w:rsidRPr="00BA5174" w14:paraId="48A99E61" w14:textId="77777777" w:rsidTr="001B1DD0">
        <w:trPr>
          <w:trHeight w:val="300"/>
          <w:jc w:val="center"/>
        </w:trPr>
        <w:tc>
          <w:tcPr>
            <w:tcW w:w="851" w:type="pct"/>
          </w:tcPr>
          <w:p w14:paraId="0FBAB6EB" w14:textId="77777777" w:rsidR="00B8548C" w:rsidRPr="00BA5174" w:rsidRDefault="00B8548C" w:rsidP="001B1DD0">
            <w:pPr>
              <w:spacing w:after="0" w:line="240" w:lineRule="auto"/>
              <w:jc w:val="center"/>
              <w:rPr>
                <w:rFonts w:eastAsia="MS Mincho"/>
                <w:sz w:val="20"/>
                <w:szCs w:val="20"/>
                <w:lang w:val="en-GB" w:eastAsia="ja-JP"/>
              </w:rPr>
            </w:pPr>
            <w:r w:rsidRPr="00BA5174">
              <w:rPr>
                <w:rFonts w:eastAsia="MS Mincho"/>
                <w:sz w:val="20"/>
                <w:szCs w:val="20"/>
                <w:lang w:val="en-GB" w:eastAsia="ja-JP"/>
              </w:rPr>
              <w:t>SUBS</w:t>
            </w:r>
          </w:p>
        </w:tc>
        <w:tc>
          <w:tcPr>
            <w:tcW w:w="690" w:type="pct"/>
            <w:noWrap/>
          </w:tcPr>
          <w:p w14:paraId="09081A16" w14:textId="77777777" w:rsidR="00B8548C" w:rsidRPr="00BA5174"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1,852</w:t>
            </w:r>
          </w:p>
        </w:tc>
        <w:tc>
          <w:tcPr>
            <w:tcW w:w="709" w:type="pct"/>
            <w:noWrap/>
          </w:tcPr>
          <w:p w14:paraId="16DD60C3" w14:textId="77777777" w:rsidR="00B8548C" w:rsidRPr="00BA5174" w:rsidRDefault="00B8548C" w:rsidP="001B1DD0">
            <w:pPr>
              <w:spacing w:after="0" w:line="240" w:lineRule="auto"/>
              <w:jc w:val="center"/>
              <w:rPr>
                <w:rFonts w:eastAsia="MS Mincho"/>
                <w:sz w:val="20"/>
                <w:szCs w:val="20"/>
                <w:lang w:val="en-GB" w:eastAsia="ja-JP"/>
              </w:rPr>
            </w:pPr>
            <w:r w:rsidRPr="00BA5174">
              <w:rPr>
                <w:rFonts w:eastAsia="MS Mincho"/>
                <w:sz w:val="20"/>
                <w:szCs w:val="20"/>
                <w:lang w:val="en-GB" w:eastAsia="ja-JP"/>
              </w:rPr>
              <w:t>13.</w:t>
            </w:r>
            <w:r>
              <w:rPr>
                <w:rFonts w:eastAsia="MS Mincho"/>
                <w:sz w:val="20"/>
                <w:szCs w:val="20"/>
                <w:lang w:val="en-GB" w:eastAsia="ja-JP"/>
              </w:rPr>
              <w:t>701</w:t>
            </w:r>
          </w:p>
        </w:tc>
        <w:tc>
          <w:tcPr>
            <w:tcW w:w="780" w:type="pct"/>
            <w:noWrap/>
          </w:tcPr>
          <w:p w14:paraId="45D5D71B" w14:textId="77777777" w:rsidR="00B8548C" w:rsidRPr="00BA5174"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8,484</w:t>
            </w:r>
          </w:p>
        </w:tc>
        <w:tc>
          <w:tcPr>
            <w:tcW w:w="718" w:type="pct"/>
            <w:noWrap/>
          </w:tcPr>
          <w:p w14:paraId="37A9FE7A" w14:textId="77777777" w:rsidR="00B8548C" w:rsidRPr="00BA5174" w:rsidRDefault="00B8548C" w:rsidP="001B1DD0">
            <w:pPr>
              <w:spacing w:after="0" w:line="240" w:lineRule="auto"/>
              <w:jc w:val="center"/>
              <w:rPr>
                <w:rFonts w:eastAsia="MS Mincho"/>
                <w:sz w:val="20"/>
                <w:szCs w:val="20"/>
                <w:lang w:val="en-GB" w:eastAsia="ja-JP"/>
              </w:rPr>
            </w:pPr>
            <w:r w:rsidRPr="00BA5174">
              <w:rPr>
                <w:rFonts w:eastAsia="MS Mincho"/>
                <w:sz w:val="20"/>
                <w:szCs w:val="20"/>
                <w:lang w:val="en-GB" w:eastAsia="ja-JP"/>
              </w:rPr>
              <w:t>12.</w:t>
            </w:r>
            <w:r>
              <w:rPr>
                <w:rFonts w:eastAsia="MS Mincho"/>
                <w:sz w:val="20"/>
                <w:szCs w:val="20"/>
                <w:lang w:val="en-GB" w:eastAsia="ja-JP"/>
              </w:rPr>
              <w:t>999</w:t>
            </w:r>
          </w:p>
        </w:tc>
        <w:tc>
          <w:tcPr>
            <w:tcW w:w="1252" w:type="pct"/>
            <w:noWrap/>
          </w:tcPr>
          <w:p w14:paraId="0F9455BB" w14:textId="77777777" w:rsidR="00B8548C" w:rsidRPr="00BA5174"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0.597</w:t>
            </w:r>
          </w:p>
        </w:tc>
      </w:tr>
      <w:tr w:rsidR="00B8548C" w:rsidRPr="00BA5174" w14:paraId="363F0BF2" w14:textId="77777777" w:rsidTr="001B1DD0">
        <w:trPr>
          <w:trHeight w:val="300"/>
          <w:jc w:val="center"/>
        </w:trPr>
        <w:tc>
          <w:tcPr>
            <w:tcW w:w="851" w:type="pct"/>
          </w:tcPr>
          <w:p w14:paraId="2E2DD8F7" w14:textId="77777777" w:rsidR="00B8548C" w:rsidRPr="00BA5174" w:rsidRDefault="00B8548C" w:rsidP="001B1DD0">
            <w:pPr>
              <w:spacing w:after="0" w:line="240" w:lineRule="auto"/>
              <w:jc w:val="center"/>
              <w:rPr>
                <w:rFonts w:eastAsia="MS Mincho"/>
                <w:sz w:val="20"/>
                <w:szCs w:val="20"/>
                <w:lang w:val="en-GB" w:eastAsia="ja-JP"/>
              </w:rPr>
            </w:pPr>
            <w:r w:rsidRPr="00BA5174">
              <w:rPr>
                <w:rFonts w:eastAsia="MS Mincho"/>
                <w:sz w:val="20"/>
                <w:szCs w:val="20"/>
                <w:lang w:val="en-GB" w:eastAsia="ja-JP"/>
              </w:rPr>
              <w:t>FOREIGN</w:t>
            </w:r>
          </w:p>
        </w:tc>
        <w:tc>
          <w:tcPr>
            <w:tcW w:w="690" w:type="pct"/>
            <w:noWrap/>
          </w:tcPr>
          <w:p w14:paraId="2FE93A86" w14:textId="77777777" w:rsidR="00B8548C" w:rsidRPr="00BA5174"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1,852</w:t>
            </w:r>
          </w:p>
        </w:tc>
        <w:tc>
          <w:tcPr>
            <w:tcW w:w="709" w:type="pct"/>
            <w:noWrap/>
          </w:tcPr>
          <w:p w14:paraId="2176E266" w14:textId="77777777" w:rsidR="00B8548C" w:rsidRPr="00BA5174" w:rsidRDefault="00B8548C" w:rsidP="001B1DD0">
            <w:pPr>
              <w:spacing w:after="0" w:line="240" w:lineRule="auto"/>
              <w:jc w:val="center"/>
              <w:rPr>
                <w:rFonts w:eastAsia="MS Mincho"/>
                <w:sz w:val="20"/>
                <w:szCs w:val="20"/>
                <w:lang w:val="en-GB" w:eastAsia="ja-JP"/>
              </w:rPr>
            </w:pPr>
            <w:r w:rsidRPr="00BA5174">
              <w:rPr>
                <w:rFonts w:eastAsia="MS Mincho"/>
                <w:sz w:val="20"/>
                <w:szCs w:val="20"/>
                <w:lang w:val="en-GB" w:eastAsia="ja-JP"/>
              </w:rPr>
              <w:t>0.2</w:t>
            </w:r>
            <w:r>
              <w:rPr>
                <w:rFonts w:eastAsia="MS Mincho"/>
                <w:sz w:val="20"/>
                <w:szCs w:val="20"/>
                <w:lang w:val="en-GB" w:eastAsia="ja-JP"/>
              </w:rPr>
              <w:t>31</w:t>
            </w:r>
          </w:p>
        </w:tc>
        <w:tc>
          <w:tcPr>
            <w:tcW w:w="780" w:type="pct"/>
            <w:noWrap/>
          </w:tcPr>
          <w:p w14:paraId="68D833FA" w14:textId="77777777" w:rsidR="00B8548C" w:rsidRPr="00BA5174"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8,484</w:t>
            </w:r>
          </w:p>
        </w:tc>
        <w:tc>
          <w:tcPr>
            <w:tcW w:w="718" w:type="pct"/>
            <w:noWrap/>
          </w:tcPr>
          <w:p w14:paraId="494EDE41" w14:textId="77777777" w:rsidR="00B8548C" w:rsidRPr="00BA5174" w:rsidRDefault="00B8548C" w:rsidP="001B1DD0">
            <w:pPr>
              <w:spacing w:after="0" w:line="240" w:lineRule="auto"/>
              <w:jc w:val="center"/>
              <w:rPr>
                <w:rFonts w:eastAsia="MS Mincho"/>
                <w:sz w:val="20"/>
                <w:szCs w:val="20"/>
                <w:lang w:val="en-GB" w:eastAsia="ja-JP"/>
              </w:rPr>
            </w:pPr>
            <w:r w:rsidRPr="00BA5174">
              <w:rPr>
                <w:rFonts w:eastAsia="MS Mincho"/>
                <w:sz w:val="20"/>
                <w:szCs w:val="20"/>
                <w:lang w:val="en-GB" w:eastAsia="ja-JP"/>
              </w:rPr>
              <w:t>0.22</w:t>
            </w:r>
            <w:r>
              <w:rPr>
                <w:rFonts w:eastAsia="MS Mincho"/>
                <w:sz w:val="20"/>
                <w:szCs w:val="20"/>
                <w:lang w:val="en-GB" w:eastAsia="ja-JP"/>
              </w:rPr>
              <w:t>1</w:t>
            </w:r>
          </w:p>
        </w:tc>
        <w:tc>
          <w:tcPr>
            <w:tcW w:w="1252" w:type="pct"/>
            <w:noWrap/>
          </w:tcPr>
          <w:p w14:paraId="71B134AF" w14:textId="77777777" w:rsidR="00B8548C" w:rsidRPr="00BA5174" w:rsidRDefault="00B8548C" w:rsidP="001B1DD0">
            <w:pPr>
              <w:spacing w:after="0" w:line="240" w:lineRule="auto"/>
              <w:jc w:val="center"/>
              <w:rPr>
                <w:rFonts w:eastAsia="MS Mincho"/>
                <w:sz w:val="20"/>
                <w:szCs w:val="20"/>
                <w:lang w:val="en-GB" w:eastAsia="ja-JP"/>
              </w:rPr>
            </w:pPr>
            <w:r>
              <w:rPr>
                <w:rFonts w:eastAsia="MS Mincho"/>
                <w:sz w:val="20"/>
                <w:szCs w:val="20"/>
                <w:lang w:val="en-GB" w:eastAsia="ja-JP"/>
              </w:rPr>
              <w:t>1.186</w:t>
            </w:r>
          </w:p>
        </w:tc>
      </w:tr>
      <w:tr w:rsidR="00B8548C" w:rsidRPr="00BA5174" w14:paraId="7105221E" w14:textId="77777777" w:rsidTr="001B1DD0">
        <w:trPr>
          <w:trHeight w:val="300"/>
          <w:jc w:val="center"/>
        </w:trPr>
        <w:tc>
          <w:tcPr>
            <w:tcW w:w="5000" w:type="pct"/>
            <w:gridSpan w:val="6"/>
            <w:tcBorders>
              <w:left w:val="nil"/>
              <w:right w:val="nil"/>
            </w:tcBorders>
          </w:tcPr>
          <w:p w14:paraId="2BBA0BD2" w14:textId="77777777" w:rsidR="00B8548C" w:rsidRPr="00BA5174" w:rsidRDefault="00B8548C" w:rsidP="001B1DD0">
            <w:pPr>
              <w:spacing w:after="0" w:line="240" w:lineRule="auto"/>
              <w:jc w:val="both"/>
              <w:rPr>
                <w:rFonts w:eastAsia="MS Mincho"/>
                <w:sz w:val="20"/>
                <w:szCs w:val="20"/>
                <w:lang w:val="en-GB" w:eastAsia="ja-JP"/>
              </w:rPr>
            </w:pPr>
            <w:r w:rsidRPr="00BA5174">
              <w:rPr>
                <w:rFonts w:eastAsia="MS Mincho"/>
                <w:sz w:val="20"/>
                <w:szCs w:val="20"/>
                <w:lang w:val="en-GB" w:eastAsia="ja-JP"/>
              </w:rPr>
              <w:t>*, **, *** indicate that means are different at the 10%, 5%, 1%, level, respectively, two-tailed.</w:t>
            </w:r>
          </w:p>
          <w:p w14:paraId="1B644704" w14:textId="77777777" w:rsidR="00B8548C" w:rsidRPr="00BA5174" w:rsidRDefault="00B8548C" w:rsidP="001B1DD0">
            <w:pPr>
              <w:spacing w:after="0" w:line="240" w:lineRule="auto"/>
              <w:jc w:val="both"/>
              <w:rPr>
                <w:rFonts w:eastAsia="MS Mincho"/>
                <w:sz w:val="20"/>
                <w:szCs w:val="20"/>
                <w:lang w:val="en-GB" w:eastAsia="ja-JP"/>
              </w:rPr>
            </w:pPr>
            <w:r w:rsidRPr="00BA5174">
              <w:rPr>
                <w:rFonts w:eastAsia="MS Mincho"/>
                <w:sz w:val="20"/>
                <w:szCs w:val="20"/>
                <w:lang w:val="en-GB" w:eastAsia="ja-JP"/>
              </w:rPr>
              <w:t>Variables are defined in Appendix A.</w:t>
            </w:r>
          </w:p>
        </w:tc>
      </w:tr>
    </w:tbl>
    <w:p w14:paraId="6CFAC58B" w14:textId="77777777" w:rsidR="00B8548C" w:rsidRPr="00BA5174" w:rsidRDefault="00B8548C" w:rsidP="00B8548C">
      <w:pPr>
        <w:spacing w:after="0" w:line="240" w:lineRule="auto"/>
        <w:rPr>
          <w:b/>
          <w:sz w:val="22"/>
          <w:szCs w:val="22"/>
          <w:lang w:val="en-GB" w:eastAsia="ja-JP"/>
        </w:rPr>
      </w:pPr>
    </w:p>
    <w:p w14:paraId="6B794E05" w14:textId="77777777" w:rsidR="00B8548C" w:rsidRDefault="00B8548C" w:rsidP="00B8548C">
      <w:pPr>
        <w:spacing w:after="0" w:line="240" w:lineRule="auto"/>
        <w:rPr>
          <w:b/>
          <w:sz w:val="22"/>
          <w:szCs w:val="22"/>
          <w:lang w:val="en-GB" w:eastAsia="ja-JP"/>
        </w:rPr>
      </w:pPr>
    </w:p>
    <w:p w14:paraId="507A8D37" w14:textId="77777777" w:rsidR="000E5CA5" w:rsidRDefault="000E5CA5" w:rsidP="00103C53">
      <w:pPr>
        <w:widowControl w:val="0"/>
        <w:autoSpaceDE w:val="0"/>
        <w:autoSpaceDN w:val="0"/>
        <w:adjustRightInd w:val="0"/>
        <w:spacing w:after="100" w:afterAutospacing="1" w:line="240" w:lineRule="auto"/>
        <w:jc w:val="both"/>
        <w:rPr>
          <w:sz w:val="22"/>
          <w:szCs w:val="22"/>
        </w:rPr>
        <w:sectPr w:rsidR="000E5CA5" w:rsidSect="00421466">
          <w:pgSz w:w="11906" w:h="16838"/>
          <w:pgMar w:top="1440" w:right="1440" w:bottom="1440" w:left="1440" w:header="708" w:footer="708" w:gutter="0"/>
          <w:cols w:space="708"/>
          <w:docGrid w:linePitch="360"/>
        </w:sectPr>
      </w:pPr>
    </w:p>
    <w:p w14:paraId="47FC4328" w14:textId="568E33EE" w:rsidR="00675716" w:rsidRPr="00675716" w:rsidRDefault="00675716" w:rsidP="00675716">
      <w:pPr>
        <w:spacing w:after="0" w:line="240" w:lineRule="auto"/>
        <w:rPr>
          <w:b/>
          <w:sz w:val="22"/>
          <w:szCs w:val="22"/>
          <w:lang w:val="en-GB" w:eastAsia="ja-JP"/>
        </w:rPr>
      </w:pPr>
      <w:r w:rsidRPr="00675716">
        <w:rPr>
          <w:b/>
          <w:sz w:val="22"/>
          <w:szCs w:val="22"/>
          <w:lang w:val="en-GB" w:eastAsia="ja-JP"/>
        </w:rPr>
        <w:lastRenderedPageBreak/>
        <w:t xml:space="preserve">Table 6. </w:t>
      </w:r>
      <w:r w:rsidR="00B969B1">
        <w:rPr>
          <w:sz w:val="22"/>
          <w:szCs w:val="22"/>
          <w:lang w:val="en-GB" w:eastAsia="ja-JP"/>
        </w:rPr>
        <w:t>Additional s</w:t>
      </w:r>
      <w:r w:rsidRPr="00675716">
        <w:rPr>
          <w:sz w:val="22"/>
          <w:szCs w:val="22"/>
          <w:lang w:val="en-GB" w:eastAsia="ja-JP"/>
        </w:rPr>
        <w:t>upplementary analyses and robustness tests</w:t>
      </w:r>
    </w:p>
    <w:tbl>
      <w:tblPr>
        <w:tblW w:w="5000" w:type="pct"/>
        <w:tblLook w:val="0000" w:firstRow="0" w:lastRow="0" w:firstColumn="0" w:lastColumn="0" w:noHBand="0" w:noVBand="0"/>
      </w:tblPr>
      <w:tblGrid>
        <w:gridCol w:w="2341"/>
        <w:gridCol w:w="1190"/>
        <w:gridCol w:w="1008"/>
        <w:gridCol w:w="1353"/>
        <w:gridCol w:w="1353"/>
        <w:gridCol w:w="1353"/>
        <w:gridCol w:w="1350"/>
        <w:gridCol w:w="1350"/>
        <w:gridCol w:w="1350"/>
        <w:gridCol w:w="1356"/>
      </w:tblGrid>
      <w:tr w:rsidR="00675716" w:rsidRPr="00675716" w14:paraId="7A12BDA2" w14:textId="77777777" w:rsidTr="001B1DD0">
        <w:tc>
          <w:tcPr>
            <w:tcW w:w="5000" w:type="pct"/>
            <w:gridSpan w:val="10"/>
            <w:tcBorders>
              <w:top w:val="single" w:sz="4" w:space="0" w:color="auto"/>
              <w:bottom w:val="single" w:sz="4" w:space="0" w:color="auto"/>
            </w:tcBorders>
          </w:tcPr>
          <w:p w14:paraId="33A91EE3" w14:textId="77777777" w:rsidR="00675716" w:rsidRPr="00675716" w:rsidRDefault="00675716" w:rsidP="00675716">
            <w:pPr>
              <w:autoSpaceDE w:val="0"/>
              <w:autoSpaceDN w:val="0"/>
              <w:adjustRightInd w:val="0"/>
              <w:spacing w:after="0" w:line="240" w:lineRule="auto"/>
              <w:jc w:val="both"/>
              <w:rPr>
                <w:b/>
                <w:bCs/>
                <w:sz w:val="22"/>
                <w:szCs w:val="22"/>
                <w:lang w:val="it-IT" w:eastAsia="ja-JP"/>
              </w:rPr>
            </w:pPr>
            <w:r w:rsidRPr="00675716">
              <w:rPr>
                <w:b/>
                <w:bCs/>
                <w:sz w:val="22"/>
                <w:szCs w:val="22"/>
                <w:lang w:val="it-IT" w:eastAsia="ja-JP"/>
              </w:rPr>
              <w:t>Panel A – Alternative econometric approaches</w:t>
            </w:r>
          </w:p>
        </w:tc>
      </w:tr>
      <w:tr w:rsidR="00675716" w:rsidRPr="00675716" w14:paraId="3BA806BF" w14:textId="77777777" w:rsidTr="001B1DD0">
        <w:tc>
          <w:tcPr>
            <w:tcW w:w="836" w:type="pct"/>
            <w:tcBorders>
              <w:top w:val="single" w:sz="4" w:space="0" w:color="auto"/>
              <w:bottom w:val="single" w:sz="4" w:space="0" w:color="auto"/>
            </w:tcBorders>
          </w:tcPr>
          <w:p w14:paraId="3C01E185" w14:textId="77777777" w:rsidR="00675716" w:rsidRPr="00675716" w:rsidRDefault="00675716" w:rsidP="00675716">
            <w:pPr>
              <w:autoSpaceDE w:val="0"/>
              <w:autoSpaceDN w:val="0"/>
              <w:adjustRightInd w:val="0"/>
              <w:spacing w:after="0" w:line="240" w:lineRule="auto"/>
              <w:rPr>
                <w:rFonts w:eastAsia="MS Mincho"/>
                <w:b/>
                <w:bCs/>
                <w:sz w:val="20"/>
                <w:szCs w:val="20"/>
                <w:lang w:val="it-IT" w:eastAsia="ja-JP"/>
              </w:rPr>
            </w:pPr>
          </w:p>
        </w:tc>
        <w:tc>
          <w:tcPr>
            <w:tcW w:w="1268" w:type="pct"/>
            <w:gridSpan w:val="3"/>
            <w:tcBorders>
              <w:top w:val="single" w:sz="4" w:space="0" w:color="auto"/>
              <w:bottom w:val="single" w:sz="4" w:space="0" w:color="auto"/>
              <w:right w:val="single" w:sz="4" w:space="0" w:color="auto"/>
            </w:tcBorders>
          </w:tcPr>
          <w:p w14:paraId="2F3573EC" w14:textId="77777777" w:rsidR="00675716" w:rsidRPr="00675716" w:rsidRDefault="00675716" w:rsidP="00675716">
            <w:pPr>
              <w:autoSpaceDE w:val="0"/>
              <w:autoSpaceDN w:val="0"/>
              <w:adjustRightInd w:val="0"/>
              <w:spacing w:after="0" w:line="240" w:lineRule="auto"/>
              <w:jc w:val="center"/>
              <w:rPr>
                <w:rFonts w:eastAsia="MS Mincho"/>
                <w:b/>
                <w:bCs/>
                <w:sz w:val="20"/>
                <w:szCs w:val="20"/>
                <w:lang w:val="en-GB" w:eastAsia="ja-JP"/>
              </w:rPr>
            </w:pPr>
            <w:r w:rsidRPr="00675716">
              <w:rPr>
                <w:b/>
                <w:bCs/>
                <w:sz w:val="22"/>
                <w:szCs w:val="22"/>
                <w:lang w:val="en-GB" w:eastAsia="ja-JP"/>
              </w:rPr>
              <w:t>Entropy balancing</w:t>
            </w:r>
          </w:p>
        </w:tc>
        <w:tc>
          <w:tcPr>
            <w:tcW w:w="1448" w:type="pct"/>
            <w:gridSpan w:val="3"/>
            <w:tcBorders>
              <w:top w:val="single" w:sz="4" w:space="0" w:color="auto"/>
              <w:left w:val="single" w:sz="4" w:space="0" w:color="auto"/>
              <w:bottom w:val="single" w:sz="4" w:space="0" w:color="auto"/>
              <w:right w:val="single" w:sz="4" w:space="0" w:color="auto"/>
            </w:tcBorders>
          </w:tcPr>
          <w:p w14:paraId="30ACFEF3" w14:textId="77777777" w:rsidR="00675716" w:rsidRPr="00675716" w:rsidRDefault="00675716" w:rsidP="00675716">
            <w:pPr>
              <w:autoSpaceDE w:val="0"/>
              <w:autoSpaceDN w:val="0"/>
              <w:adjustRightInd w:val="0"/>
              <w:spacing w:after="0" w:line="240" w:lineRule="auto"/>
              <w:jc w:val="center"/>
              <w:rPr>
                <w:rFonts w:eastAsia="MS Mincho"/>
                <w:b/>
                <w:bCs/>
                <w:sz w:val="20"/>
                <w:szCs w:val="20"/>
                <w:lang w:val="en-GB" w:eastAsia="ja-JP"/>
              </w:rPr>
            </w:pPr>
            <w:r w:rsidRPr="00675716">
              <w:rPr>
                <w:b/>
                <w:bCs/>
                <w:sz w:val="22"/>
                <w:szCs w:val="22"/>
                <w:lang w:val="en-GB" w:eastAsia="ja-JP"/>
              </w:rPr>
              <w:t>Heckman’s test</w:t>
            </w:r>
          </w:p>
        </w:tc>
        <w:tc>
          <w:tcPr>
            <w:tcW w:w="1448" w:type="pct"/>
            <w:gridSpan w:val="3"/>
            <w:tcBorders>
              <w:top w:val="single" w:sz="4" w:space="0" w:color="auto"/>
              <w:left w:val="single" w:sz="4" w:space="0" w:color="auto"/>
              <w:bottom w:val="single" w:sz="4" w:space="0" w:color="auto"/>
            </w:tcBorders>
          </w:tcPr>
          <w:p w14:paraId="77BD7E6D" w14:textId="0A103D43" w:rsidR="00675716" w:rsidRPr="00675716" w:rsidRDefault="009522E7" w:rsidP="00675716">
            <w:pPr>
              <w:autoSpaceDE w:val="0"/>
              <w:autoSpaceDN w:val="0"/>
              <w:adjustRightInd w:val="0"/>
              <w:spacing w:after="0" w:line="240" w:lineRule="auto"/>
              <w:jc w:val="center"/>
              <w:rPr>
                <w:rFonts w:eastAsia="MS Mincho"/>
                <w:b/>
                <w:bCs/>
                <w:sz w:val="20"/>
                <w:szCs w:val="20"/>
                <w:lang w:val="en-GB" w:eastAsia="ja-JP"/>
              </w:rPr>
            </w:pPr>
            <w:r w:rsidRPr="00A6043A">
              <w:rPr>
                <w:b/>
                <w:lang w:eastAsia="ja-JP"/>
              </w:rPr>
              <w:t>I</w:t>
            </w:r>
            <w:r w:rsidRPr="00791015">
              <w:rPr>
                <w:b/>
                <w:lang w:eastAsia="ja-JP"/>
              </w:rPr>
              <w:t>ncluding client fixed effects</w:t>
            </w:r>
          </w:p>
        </w:tc>
      </w:tr>
      <w:tr w:rsidR="00675716" w:rsidRPr="00675716" w14:paraId="21E6E78B" w14:textId="77777777" w:rsidTr="001B1DD0">
        <w:tc>
          <w:tcPr>
            <w:tcW w:w="836" w:type="pct"/>
            <w:tcBorders>
              <w:top w:val="single" w:sz="4" w:space="0" w:color="auto"/>
              <w:bottom w:val="single" w:sz="4" w:space="0" w:color="auto"/>
            </w:tcBorders>
          </w:tcPr>
          <w:p w14:paraId="38179DA3" w14:textId="77777777" w:rsidR="00675716" w:rsidRPr="00675716" w:rsidRDefault="00675716" w:rsidP="00675716">
            <w:pPr>
              <w:autoSpaceDE w:val="0"/>
              <w:autoSpaceDN w:val="0"/>
              <w:adjustRightInd w:val="0"/>
              <w:spacing w:after="0" w:line="240" w:lineRule="auto"/>
              <w:rPr>
                <w:rFonts w:eastAsia="MS Mincho"/>
                <w:b/>
                <w:bCs/>
                <w:sz w:val="20"/>
                <w:szCs w:val="20"/>
                <w:lang w:val="en-GB" w:eastAsia="ja-JP"/>
              </w:rPr>
            </w:pPr>
          </w:p>
          <w:p w14:paraId="7D073E4B" w14:textId="77777777" w:rsidR="00675716" w:rsidRPr="00675716" w:rsidRDefault="00675716" w:rsidP="00675716">
            <w:pPr>
              <w:autoSpaceDE w:val="0"/>
              <w:autoSpaceDN w:val="0"/>
              <w:adjustRightInd w:val="0"/>
              <w:spacing w:after="0" w:line="240" w:lineRule="auto"/>
              <w:rPr>
                <w:rFonts w:eastAsia="MS Mincho"/>
                <w:b/>
                <w:bCs/>
                <w:sz w:val="20"/>
                <w:szCs w:val="20"/>
                <w:lang w:val="en-GB" w:eastAsia="ja-JP"/>
              </w:rPr>
            </w:pPr>
            <w:r w:rsidRPr="00675716">
              <w:rPr>
                <w:rFonts w:eastAsia="MS Mincho"/>
                <w:b/>
                <w:bCs/>
                <w:sz w:val="20"/>
                <w:szCs w:val="20"/>
                <w:lang w:val="en-GB" w:eastAsia="ja-JP"/>
              </w:rPr>
              <w:t>Dependent variable: LAF</w:t>
            </w:r>
          </w:p>
        </w:tc>
        <w:tc>
          <w:tcPr>
            <w:tcW w:w="425" w:type="pct"/>
            <w:tcBorders>
              <w:top w:val="single" w:sz="4" w:space="0" w:color="auto"/>
              <w:bottom w:val="single" w:sz="4" w:space="0" w:color="auto"/>
            </w:tcBorders>
          </w:tcPr>
          <w:p w14:paraId="19EDB969" w14:textId="77777777" w:rsidR="00675716" w:rsidRPr="00675716" w:rsidRDefault="00675716" w:rsidP="00675716">
            <w:pPr>
              <w:autoSpaceDE w:val="0"/>
              <w:autoSpaceDN w:val="0"/>
              <w:adjustRightInd w:val="0"/>
              <w:spacing w:after="0" w:line="240" w:lineRule="auto"/>
              <w:jc w:val="center"/>
              <w:rPr>
                <w:rFonts w:eastAsia="MS Mincho"/>
                <w:b/>
                <w:bCs/>
                <w:sz w:val="20"/>
                <w:szCs w:val="20"/>
                <w:lang w:val="en-GB" w:eastAsia="ja-JP"/>
              </w:rPr>
            </w:pPr>
            <w:r w:rsidRPr="00675716">
              <w:rPr>
                <w:rFonts w:eastAsia="MS Mincho"/>
                <w:b/>
                <w:bCs/>
                <w:sz w:val="20"/>
                <w:szCs w:val="20"/>
                <w:lang w:val="en-GB" w:eastAsia="ja-JP"/>
              </w:rPr>
              <w:t>(1)</w:t>
            </w:r>
          </w:p>
          <w:p w14:paraId="4FEEB5DA" w14:textId="77777777" w:rsidR="00675716" w:rsidRPr="00675716" w:rsidRDefault="00675716" w:rsidP="00675716">
            <w:pPr>
              <w:autoSpaceDE w:val="0"/>
              <w:autoSpaceDN w:val="0"/>
              <w:adjustRightInd w:val="0"/>
              <w:spacing w:after="0" w:line="240" w:lineRule="auto"/>
              <w:jc w:val="center"/>
              <w:rPr>
                <w:rFonts w:eastAsia="MS Mincho"/>
                <w:b/>
                <w:bCs/>
                <w:sz w:val="20"/>
                <w:szCs w:val="20"/>
                <w:lang w:val="en-GB" w:eastAsia="ja-JP"/>
              </w:rPr>
            </w:pPr>
            <w:r w:rsidRPr="00675716">
              <w:rPr>
                <w:rFonts w:eastAsia="MS Mincho"/>
                <w:b/>
                <w:bCs/>
                <w:sz w:val="20"/>
                <w:szCs w:val="20"/>
                <w:lang w:val="en-GB" w:eastAsia="ja-JP"/>
              </w:rPr>
              <w:t>Whole Sample</w:t>
            </w:r>
          </w:p>
        </w:tc>
        <w:tc>
          <w:tcPr>
            <w:tcW w:w="360" w:type="pct"/>
            <w:tcBorders>
              <w:top w:val="single" w:sz="4" w:space="0" w:color="auto"/>
              <w:bottom w:val="single" w:sz="4" w:space="0" w:color="auto"/>
            </w:tcBorders>
          </w:tcPr>
          <w:p w14:paraId="13C35BB1" w14:textId="77777777" w:rsidR="00675716" w:rsidRPr="00675716" w:rsidRDefault="00675716" w:rsidP="00675716">
            <w:pPr>
              <w:autoSpaceDE w:val="0"/>
              <w:autoSpaceDN w:val="0"/>
              <w:adjustRightInd w:val="0"/>
              <w:spacing w:after="0" w:line="240" w:lineRule="auto"/>
              <w:jc w:val="center"/>
              <w:rPr>
                <w:rFonts w:eastAsia="MS Mincho"/>
                <w:b/>
                <w:bCs/>
                <w:sz w:val="20"/>
                <w:szCs w:val="20"/>
                <w:lang w:val="en-GB" w:eastAsia="ja-JP"/>
              </w:rPr>
            </w:pPr>
            <w:r w:rsidRPr="00675716">
              <w:rPr>
                <w:rFonts w:eastAsia="MS Mincho"/>
                <w:b/>
                <w:bCs/>
                <w:sz w:val="20"/>
                <w:szCs w:val="20"/>
                <w:lang w:val="en-GB" w:eastAsia="ja-JP"/>
              </w:rPr>
              <w:t>(2)</w:t>
            </w:r>
          </w:p>
          <w:p w14:paraId="48A15391" w14:textId="77777777" w:rsidR="00675716" w:rsidRPr="00675716" w:rsidRDefault="00675716" w:rsidP="00675716">
            <w:pPr>
              <w:autoSpaceDE w:val="0"/>
              <w:autoSpaceDN w:val="0"/>
              <w:adjustRightInd w:val="0"/>
              <w:spacing w:after="0" w:line="240" w:lineRule="auto"/>
              <w:jc w:val="center"/>
              <w:rPr>
                <w:rFonts w:eastAsia="MS Mincho"/>
                <w:b/>
                <w:bCs/>
                <w:sz w:val="20"/>
                <w:szCs w:val="20"/>
                <w:lang w:val="en-GB" w:eastAsia="ja-JP"/>
              </w:rPr>
            </w:pPr>
            <w:r w:rsidRPr="00675716">
              <w:rPr>
                <w:rFonts w:eastAsia="MS Mincho"/>
                <w:b/>
                <w:bCs/>
                <w:sz w:val="20"/>
                <w:szCs w:val="20"/>
                <w:lang w:val="en-GB" w:eastAsia="ja-JP"/>
              </w:rPr>
              <w:t>Big-N Clients</w:t>
            </w:r>
          </w:p>
        </w:tc>
        <w:tc>
          <w:tcPr>
            <w:tcW w:w="483" w:type="pct"/>
            <w:tcBorders>
              <w:top w:val="single" w:sz="4" w:space="0" w:color="auto"/>
              <w:bottom w:val="single" w:sz="4" w:space="0" w:color="auto"/>
              <w:right w:val="single" w:sz="4" w:space="0" w:color="auto"/>
            </w:tcBorders>
          </w:tcPr>
          <w:p w14:paraId="700FB957" w14:textId="77777777" w:rsidR="00675716" w:rsidRPr="00675716" w:rsidRDefault="00675716" w:rsidP="00675716">
            <w:pPr>
              <w:autoSpaceDE w:val="0"/>
              <w:autoSpaceDN w:val="0"/>
              <w:adjustRightInd w:val="0"/>
              <w:spacing w:after="0" w:line="240" w:lineRule="auto"/>
              <w:jc w:val="center"/>
              <w:rPr>
                <w:rFonts w:eastAsia="MS Mincho"/>
                <w:b/>
                <w:bCs/>
                <w:sz w:val="20"/>
                <w:szCs w:val="20"/>
                <w:lang w:val="en-GB" w:eastAsia="ja-JP"/>
              </w:rPr>
            </w:pPr>
            <w:r w:rsidRPr="00675716">
              <w:rPr>
                <w:rFonts w:eastAsia="MS Mincho"/>
                <w:b/>
                <w:bCs/>
                <w:sz w:val="20"/>
                <w:szCs w:val="20"/>
                <w:lang w:val="en-GB" w:eastAsia="ja-JP"/>
              </w:rPr>
              <w:t>(3)</w:t>
            </w:r>
          </w:p>
          <w:p w14:paraId="26462C61" w14:textId="11CE54F0" w:rsidR="00675716" w:rsidRPr="00675716" w:rsidRDefault="001C6878" w:rsidP="00675716">
            <w:pPr>
              <w:autoSpaceDE w:val="0"/>
              <w:autoSpaceDN w:val="0"/>
              <w:adjustRightInd w:val="0"/>
              <w:spacing w:after="0" w:line="240" w:lineRule="auto"/>
              <w:jc w:val="center"/>
              <w:rPr>
                <w:rFonts w:eastAsia="MS Mincho"/>
                <w:b/>
                <w:bCs/>
                <w:sz w:val="20"/>
                <w:szCs w:val="20"/>
                <w:lang w:val="en-GB" w:eastAsia="ja-JP"/>
              </w:rPr>
            </w:pPr>
            <w:r>
              <w:rPr>
                <w:rFonts w:eastAsia="MS Mincho"/>
                <w:b/>
                <w:bCs/>
                <w:sz w:val="20"/>
                <w:szCs w:val="20"/>
                <w:lang w:val="en-GB" w:eastAsia="ja-JP"/>
              </w:rPr>
              <w:t>Non-Big</w:t>
            </w:r>
            <w:r w:rsidR="00675716" w:rsidRPr="00675716">
              <w:rPr>
                <w:rFonts w:eastAsia="MS Mincho"/>
                <w:b/>
                <w:bCs/>
                <w:sz w:val="20"/>
                <w:szCs w:val="20"/>
                <w:lang w:val="en-GB" w:eastAsia="ja-JP"/>
              </w:rPr>
              <w:t>-N Clients</w:t>
            </w:r>
          </w:p>
        </w:tc>
        <w:tc>
          <w:tcPr>
            <w:tcW w:w="483" w:type="pct"/>
            <w:tcBorders>
              <w:top w:val="single" w:sz="4" w:space="0" w:color="auto"/>
              <w:left w:val="single" w:sz="4" w:space="0" w:color="auto"/>
              <w:bottom w:val="single" w:sz="4" w:space="0" w:color="auto"/>
            </w:tcBorders>
          </w:tcPr>
          <w:p w14:paraId="6D213CC2" w14:textId="77777777" w:rsidR="00675716" w:rsidRPr="00675716" w:rsidRDefault="00675716" w:rsidP="00675716">
            <w:pPr>
              <w:autoSpaceDE w:val="0"/>
              <w:autoSpaceDN w:val="0"/>
              <w:adjustRightInd w:val="0"/>
              <w:spacing w:after="0" w:line="240" w:lineRule="auto"/>
              <w:jc w:val="center"/>
              <w:rPr>
                <w:rFonts w:eastAsia="MS Mincho"/>
                <w:b/>
                <w:bCs/>
                <w:sz w:val="20"/>
                <w:szCs w:val="20"/>
                <w:lang w:val="en-GB" w:eastAsia="ja-JP"/>
              </w:rPr>
            </w:pPr>
            <w:r w:rsidRPr="00675716">
              <w:rPr>
                <w:rFonts w:eastAsia="MS Mincho"/>
                <w:b/>
                <w:bCs/>
                <w:sz w:val="20"/>
                <w:szCs w:val="20"/>
                <w:lang w:val="en-GB" w:eastAsia="ja-JP"/>
              </w:rPr>
              <w:t>(4)</w:t>
            </w:r>
          </w:p>
          <w:p w14:paraId="2F24CF2C" w14:textId="77777777" w:rsidR="00675716" w:rsidRPr="00675716" w:rsidRDefault="00675716" w:rsidP="00675716">
            <w:pPr>
              <w:autoSpaceDE w:val="0"/>
              <w:autoSpaceDN w:val="0"/>
              <w:adjustRightInd w:val="0"/>
              <w:spacing w:after="0" w:line="240" w:lineRule="auto"/>
              <w:jc w:val="center"/>
              <w:rPr>
                <w:rFonts w:eastAsia="MS Mincho"/>
                <w:b/>
                <w:bCs/>
                <w:sz w:val="20"/>
                <w:szCs w:val="20"/>
                <w:lang w:val="en-GB" w:eastAsia="ja-JP"/>
              </w:rPr>
            </w:pPr>
            <w:r w:rsidRPr="00675716">
              <w:rPr>
                <w:rFonts w:eastAsia="MS Mincho"/>
                <w:b/>
                <w:bCs/>
                <w:sz w:val="20"/>
                <w:szCs w:val="20"/>
                <w:lang w:val="en-GB" w:eastAsia="ja-JP"/>
              </w:rPr>
              <w:t>Whole Sample</w:t>
            </w:r>
          </w:p>
        </w:tc>
        <w:tc>
          <w:tcPr>
            <w:tcW w:w="483" w:type="pct"/>
            <w:tcBorders>
              <w:top w:val="single" w:sz="4" w:space="0" w:color="auto"/>
              <w:bottom w:val="single" w:sz="4" w:space="0" w:color="auto"/>
            </w:tcBorders>
          </w:tcPr>
          <w:p w14:paraId="322C85A8" w14:textId="77777777" w:rsidR="00675716" w:rsidRPr="00675716" w:rsidRDefault="00675716" w:rsidP="00675716">
            <w:pPr>
              <w:autoSpaceDE w:val="0"/>
              <w:autoSpaceDN w:val="0"/>
              <w:adjustRightInd w:val="0"/>
              <w:spacing w:after="0" w:line="240" w:lineRule="auto"/>
              <w:jc w:val="center"/>
              <w:rPr>
                <w:rFonts w:eastAsia="MS Mincho"/>
                <w:b/>
                <w:bCs/>
                <w:sz w:val="20"/>
                <w:szCs w:val="20"/>
                <w:lang w:val="en-GB" w:eastAsia="ja-JP"/>
              </w:rPr>
            </w:pPr>
            <w:r w:rsidRPr="00675716">
              <w:rPr>
                <w:rFonts w:eastAsia="MS Mincho"/>
                <w:b/>
                <w:bCs/>
                <w:sz w:val="20"/>
                <w:szCs w:val="20"/>
                <w:lang w:val="en-GB" w:eastAsia="ja-JP"/>
              </w:rPr>
              <w:t>(5)</w:t>
            </w:r>
          </w:p>
          <w:p w14:paraId="71103A1F" w14:textId="77777777" w:rsidR="00675716" w:rsidRPr="00675716" w:rsidRDefault="00675716" w:rsidP="00675716">
            <w:pPr>
              <w:autoSpaceDE w:val="0"/>
              <w:autoSpaceDN w:val="0"/>
              <w:adjustRightInd w:val="0"/>
              <w:spacing w:after="0" w:line="240" w:lineRule="auto"/>
              <w:jc w:val="center"/>
              <w:rPr>
                <w:rFonts w:eastAsia="MS Mincho"/>
                <w:b/>
                <w:bCs/>
                <w:sz w:val="20"/>
                <w:szCs w:val="20"/>
                <w:lang w:val="en-GB" w:eastAsia="ja-JP"/>
              </w:rPr>
            </w:pPr>
            <w:r w:rsidRPr="00675716">
              <w:rPr>
                <w:rFonts w:eastAsia="MS Mincho"/>
                <w:b/>
                <w:bCs/>
                <w:sz w:val="20"/>
                <w:szCs w:val="20"/>
                <w:lang w:val="en-GB" w:eastAsia="ja-JP"/>
              </w:rPr>
              <w:t>Big-N Clients</w:t>
            </w:r>
          </w:p>
        </w:tc>
        <w:tc>
          <w:tcPr>
            <w:tcW w:w="482" w:type="pct"/>
            <w:tcBorders>
              <w:top w:val="single" w:sz="4" w:space="0" w:color="auto"/>
              <w:bottom w:val="single" w:sz="4" w:space="0" w:color="auto"/>
              <w:right w:val="single" w:sz="4" w:space="0" w:color="auto"/>
            </w:tcBorders>
          </w:tcPr>
          <w:p w14:paraId="1692AB07" w14:textId="77777777" w:rsidR="00675716" w:rsidRPr="00675716" w:rsidRDefault="00675716" w:rsidP="00675716">
            <w:pPr>
              <w:autoSpaceDE w:val="0"/>
              <w:autoSpaceDN w:val="0"/>
              <w:adjustRightInd w:val="0"/>
              <w:spacing w:after="0" w:line="240" w:lineRule="auto"/>
              <w:jc w:val="center"/>
              <w:rPr>
                <w:rFonts w:eastAsia="MS Mincho"/>
                <w:b/>
                <w:bCs/>
                <w:sz w:val="20"/>
                <w:szCs w:val="20"/>
                <w:lang w:val="en-GB" w:eastAsia="ja-JP"/>
              </w:rPr>
            </w:pPr>
            <w:r w:rsidRPr="00675716">
              <w:rPr>
                <w:rFonts w:eastAsia="MS Mincho"/>
                <w:b/>
                <w:bCs/>
                <w:sz w:val="20"/>
                <w:szCs w:val="20"/>
                <w:lang w:val="en-GB" w:eastAsia="ja-JP"/>
              </w:rPr>
              <w:t>(6)</w:t>
            </w:r>
          </w:p>
          <w:p w14:paraId="13B7F773" w14:textId="38CED636" w:rsidR="00675716" w:rsidRPr="00675716" w:rsidRDefault="001C6878" w:rsidP="00675716">
            <w:pPr>
              <w:autoSpaceDE w:val="0"/>
              <w:autoSpaceDN w:val="0"/>
              <w:adjustRightInd w:val="0"/>
              <w:spacing w:after="0" w:line="240" w:lineRule="auto"/>
              <w:jc w:val="center"/>
              <w:rPr>
                <w:rFonts w:eastAsia="MS Mincho"/>
                <w:b/>
                <w:bCs/>
                <w:sz w:val="20"/>
                <w:szCs w:val="20"/>
                <w:lang w:val="en-GB" w:eastAsia="ja-JP"/>
              </w:rPr>
            </w:pPr>
            <w:r>
              <w:rPr>
                <w:rFonts w:eastAsia="MS Mincho"/>
                <w:b/>
                <w:bCs/>
                <w:sz w:val="20"/>
                <w:szCs w:val="20"/>
                <w:lang w:val="en-GB" w:eastAsia="ja-JP"/>
              </w:rPr>
              <w:t>Non-Big</w:t>
            </w:r>
            <w:r w:rsidR="00675716" w:rsidRPr="00675716">
              <w:rPr>
                <w:rFonts w:eastAsia="MS Mincho"/>
                <w:b/>
                <w:bCs/>
                <w:sz w:val="20"/>
                <w:szCs w:val="20"/>
                <w:lang w:val="en-GB" w:eastAsia="ja-JP"/>
              </w:rPr>
              <w:t>-N Clients</w:t>
            </w:r>
          </w:p>
        </w:tc>
        <w:tc>
          <w:tcPr>
            <w:tcW w:w="482" w:type="pct"/>
            <w:tcBorders>
              <w:top w:val="single" w:sz="4" w:space="0" w:color="auto"/>
              <w:left w:val="single" w:sz="4" w:space="0" w:color="auto"/>
              <w:bottom w:val="single" w:sz="4" w:space="0" w:color="auto"/>
            </w:tcBorders>
          </w:tcPr>
          <w:p w14:paraId="139CAA55" w14:textId="77777777" w:rsidR="00675716" w:rsidRPr="00675716" w:rsidRDefault="00675716" w:rsidP="00675716">
            <w:pPr>
              <w:autoSpaceDE w:val="0"/>
              <w:autoSpaceDN w:val="0"/>
              <w:adjustRightInd w:val="0"/>
              <w:spacing w:after="0" w:line="240" w:lineRule="auto"/>
              <w:jc w:val="center"/>
              <w:rPr>
                <w:rFonts w:eastAsia="MS Mincho"/>
                <w:b/>
                <w:bCs/>
                <w:sz w:val="20"/>
                <w:szCs w:val="20"/>
                <w:lang w:val="en-GB" w:eastAsia="ja-JP"/>
              </w:rPr>
            </w:pPr>
            <w:r w:rsidRPr="00675716">
              <w:rPr>
                <w:rFonts w:eastAsia="MS Mincho"/>
                <w:b/>
                <w:bCs/>
                <w:sz w:val="20"/>
                <w:szCs w:val="20"/>
                <w:lang w:val="en-GB" w:eastAsia="ja-JP"/>
              </w:rPr>
              <w:t>(7)</w:t>
            </w:r>
          </w:p>
          <w:p w14:paraId="7C3F3127" w14:textId="77777777" w:rsidR="00675716" w:rsidRPr="00675716" w:rsidRDefault="00675716" w:rsidP="00675716">
            <w:pPr>
              <w:autoSpaceDE w:val="0"/>
              <w:autoSpaceDN w:val="0"/>
              <w:adjustRightInd w:val="0"/>
              <w:spacing w:after="0" w:line="240" w:lineRule="auto"/>
              <w:jc w:val="center"/>
              <w:rPr>
                <w:rFonts w:eastAsia="MS Mincho"/>
                <w:b/>
                <w:bCs/>
                <w:sz w:val="20"/>
                <w:szCs w:val="20"/>
                <w:lang w:val="en-GB" w:eastAsia="ja-JP"/>
              </w:rPr>
            </w:pPr>
            <w:r w:rsidRPr="00675716">
              <w:rPr>
                <w:rFonts w:eastAsia="MS Mincho"/>
                <w:b/>
                <w:bCs/>
                <w:sz w:val="20"/>
                <w:szCs w:val="20"/>
                <w:lang w:val="en-GB" w:eastAsia="ja-JP"/>
              </w:rPr>
              <w:t>Whole Sample</w:t>
            </w:r>
          </w:p>
        </w:tc>
        <w:tc>
          <w:tcPr>
            <w:tcW w:w="482" w:type="pct"/>
            <w:tcBorders>
              <w:top w:val="single" w:sz="4" w:space="0" w:color="auto"/>
              <w:bottom w:val="single" w:sz="4" w:space="0" w:color="auto"/>
            </w:tcBorders>
          </w:tcPr>
          <w:p w14:paraId="1F4DA0CD" w14:textId="77777777" w:rsidR="00675716" w:rsidRPr="00675716" w:rsidRDefault="00675716" w:rsidP="00675716">
            <w:pPr>
              <w:autoSpaceDE w:val="0"/>
              <w:autoSpaceDN w:val="0"/>
              <w:adjustRightInd w:val="0"/>
              <w:spacing w:after="0" w:line="240" w:lineRule="auto"/>
              <w:jc w:val="center"/>
              <w:rPr>
                <w:rFonts w:eastAsia="MS Mincho"/>
                <w:b/>
                <w:bCs/>
                <w:sz w:val="20"/>
                <w:szCs w:val="20"/>
                <w:lang w:val="en-GB" w:eastAsia="ja-JP"/>
              </w:rPr>
            </w:pPr>
            <w:r w:rsidRPr="00675716">
              <w:rPr>
                <w:rFonts w:eastAsia="MS Mincho"/>
                <w:b/>
                <w:bCs/>
                <w:sz w:val="20"/>
                <w:szCs w:val="20"/>
                <w:lang w:val="en-GB" w:eastAsia="ja-JP"/>
              </w:rPr>
              <w:t>(8)</w:t>
            </w:r>
          </w:p>
          <w:p w14:paraId="001EA73A" w14:textId="77777777" w:rsidR="00675716" w:rsidRPr="00675716" w:rsidRDefault="00675716" w:rsidP="00675716">
            <w:pPr>
              <w:autoSpaceDE w:val="0"/>
              <w:autoSpaceDN w:val="0"/>
              <w:adjustRightInd w:val="0"/>
              <w:spacing w:after="0" w:line="240" w:lineRule="auto"/>
              <w:jc w:val="center"/>
              <w:rPr>
                <w:rFonts w:eastAsia="MS Mincho"/>
                <w:b/>
                <w:bCs/>
                <w:sz w:val="20"/>
                <w:szCs w:val="20"/>
                <w:lang w:val="en-GB" w:eastAsia="ja-JP"/>
              </w:rPr>
            </w:pPr>
            <w:r w:rsidRPr="00675716">
              <w:rPr>
                <w:rFonts w:eastAsia="MS Mincho"/>
                <w:b/>
                <w:bCs/>
                <w:sz w:val="20"/>
                <w:szCs w:val="20"/>
                <w:lang w:val="en-GB" w:eastAsia="ja-JP"/>
              </w:rPr>
              <w:t>Big-N Clients</w:t>
            </w:r>
          </w:p>
        </w:tc>
        <w:tc>
          <w:tcPr>
            <w:tcW w:w="484" w:type="pct"/>
            <w:tcBorders>
              <w:top w:val="single" w:sz="4" w:space="0" w:color="auto"/>
              <w:bottom w:val="single" w:sz="4" w:space="0" w:color="auto"/>
            </w:tcBorders>
          </w:tcPr>
          <w:p w14:paraId="33020BE0" w14:textId="77777777" w:rsidR="00675716" w:rsidRPr="00675716" w:rsidRDefault="00675716" w:rsidP="00675716">
            <w:pPr>
              <w:autoSpaceDE w:val="0"/>
              <w:autoSpaceDN w:val="0"/>
              <w:adjustRightInd w:val="0"/>
              <w:spacing w:after="0" w:line="240" w:lineRule="auto"/>
              <w:jc w:val="center"/>
              <w:rPr>
                <w:rFonts w:eastAsia="MS Mincho"/>
                <w:b/>
                <w:bCs/>
                <w:sz w:val="20"/>
                <w:szCs w:val="20"/>
                <w:lang w:val="en-GB" w:eastAsia="ja-JP"/>
              </w:rPr>
            </w:pPr>
            <w:r w:rsidRPr="00675716">
              <w:rPr>
                <w:rFonts w:eastAsia="MS Mincho"/>
                <w:b/>
                <w:bCs/>
                <w:sz w:val="20"/>
                <w:szCs w:val="20"/>
                <w:lang w:val="en-GB" w:eastAsia="ja-JP"/>
              </w:rPr>
              <w:t>(9)</w:t>
            </w:r>
          </w:p>
          <w:p w14:paraId="708E65DE" w14:textId="0FF2F898" w:rsidR="00675716" w:rsidRPr="00675716" w:rsidRDefault="001C6878" w:rsidP="00675716">
            <w:pPr>
              <w:autoSpaceDE w:val="0"/>
              <w:autoSpaceDN w:val="0"/>
              <w:adjustRightInd w:val="0"/>
              <w:spacing w:after="0" w:line="240" w:lineRule="auto"/>
              <w:jc w:val="center"/>
              <w:rPr>
                <w:rFonts w:eastAsia="MS Mincho"/>
                <w:b/>
                <w:bCs/>
                <w:sz w:val="20"/>
                <w:szCs w:val="20"/>
                <w:lang w:val="en-GB" w:eastAsia="ja-JP"/>
              </w:rPr>
            </w:pPr>
            <w:r>
              <w:rPr>
                <w:rFonts w:eastAsia="MS Mincho"/>
                <w:b/>
                <w:bCs/>
                <w:sz w:val="20"/>
                <w:szCs w:val="20"/>
                <w:lang w:val="en-GB" w:eastAsia="ja-JP"/>
              </w:rPr>
              <w:t>Non-Big</w:t>
            </w:r>
            <w:r w:rsidR="00675716" w:rsidRPr="00675716">
              <w:rPr>
                <w:rFonts w:eastAsia="MS Mincho"/>
                <w:b/>
                <w:bCs/>
                <w:sz w:val="20"/>
                <w:szCs w:val="20"/>
                <w:lang w:val="en-GB" w:eastAsia="ja-JP"/>
              </w:rPr>
              <w:t>-N Clients</w:t>
            </w:r>
          </w:p>
        </w:tc>
      </w:tr>
      <w:tr w:rsidR="00675716" w:rsidRPr="00675716" w14:paraId="1F027E43" w14:textId="77777777" w:rsidTr="001B1DD0">
        <w:tc>
          <w:tcPr>
            <w:tcW w:w="836" w:type="pct"/>
          </w:tcPr>
          <w:p w14:paraId="324D7692" w14:textId="77777777" w:rsidR="00675716" w:rsidRPr="00675716" w:rsidRDefault="00675716" w:rsidP="00675716">
            <w:pPr>
              <w:autoSpaceDE w:val="0"/>
              <w:autoSpaceDN w:val="0"/>
              <w:adjustRightInd w:val="0"/>
              <w:spacing w:after="0" w:line="240" w:lineRule="auto"/>
              <w:rPr>
                <w:rFonts w:eastAsia="MS Mincho"/>
                <w:b/>
                <w:i/>
                <w:iCs/>
                <w:sz w:val="20"/>
                <w:szCs w:val="20"/>
                <w:lang w:val="en-GB" w:eastAsia="ja-JP"/>
              </w:rPr>
            </w:pPr>
            <w:r w:rsidRPr="00675716">
              <w:rPr>
                <w:rFonts w:eastAsia="MS Mincho"/>
                <w:b/>
                <w:i/>
                <w:iCs/>
                <w:sz w:val="20"/>
                <w:szCs w:val="20"/>
                <w:lang w:val="en-GB" w:eastAsia="ja-JP"/>
              </w:rPr>
              <w:t>NOANGLO</w:t>
            </w:r>
            <w:r w:rsidRPr="00675716">
              <w:rPr>
                <w:rFonts w:eastAsia="Times New Roman"/>
                <w:b/>
                <w:i/>
                <w:iCs/>
                <w:sz w:val="20"/>
                <w:szCs w:val="20"/>
                <w:vertAlign w:val="subscript"/>
                <w:lang w:val="en-GB"/>
              </w:rPr>
              <w:t xml:space="preserve">it </w:t>
            </w:r>
          </w:p>
        </w:tc>
        <w:tc>
          <w:tcPr>
            <w:tcW w:w="425" w:type="pct"/>
            <w:vAlign w:val="bottom"/>
          </w:tcPr>
          <w:p w14:paraId="60CA85EB" w14:textId="77777777" w:rsidR="00675716" w:rsidRPr="00675716" w:rsidRDefault="00675716" w:rsidP="00675716">
            <w:pPr>
              <w:widowControl w:val="0"/>
              <w:autoSpaceDE w:val="0"/>
              <w:autoSpaceDN w:val="0"/>
              <w:adjustRightInd w:val="0"/>
              <w:spacing w:after="0" w:line="240" w:lineRule="auto"/>
              <w:jc w:val="center"/>
              <w:rPr>
                <w:rFonts w:eastAsia="MS Mincho"/>
                <w:b/>
                <w:sz w:val="20"/>
                <w:szCs w:val="20"/>
                <w:lang w:val="en-GB" w:eastAsia="ja-JP"/>
              </w:rPr>
            </w:pPr>
            <w:r w:rsidRPr="00675716">
              <w:rPr>
                <w:rFonts w:eastAsia="MS Mincho"/>
                <w:b/>
                <w:sz w:val="20"/>
                <w:szCs w:val="20"/>
                <w:lang w:val="en-GB" w:eastAsia="ja-JP"/>
              </w:rPr>
              <w:t>-0.060***</w:t>
            </w:r>
          </w:p>
        </w:tc>
        <w:tc>
          <w:tcPr>
            <w:tcW w:w="360" w:type="pct"/>
            <w:vAlign w:val="bottom"/>
          </w:tcPr>
          <w:p w14:paraId="54808221" w14:textId="77777777" w:rsidR="00675716" w:rsidRPr="00675716" w:rsidRDefault="00675716" w:rsidP="00675716">
            <w:pPr>
              <w:widowControl w:val="0"/>
              <w:autoSpaceDE w:val="0"/>
              <w:autoSpaceDN w:val="0"/>
              <w:adjustRightInd w:val="0"/>
              <w:spacing w:after="0" w:line="240" w:lineRule="auto"/>
              <w:jc w:val="center"/>
              <w:rPr>
                <w:rFonts w:eastAsia="MS Mincho"/>
                <w:b/>
                <w:sz w:val="20"/>
                <w:szCs w:val="20"/>
                <w:lang w:val="en-GB" w:eastAsia="ja-JP"/>
              </w:rPr>
            </w:pPr>
            <w:r w:rsidRPr="00675716">
              <w:rPr>
                <w:rFonts w:eastAsia="MS Mincho"/>
                <w:b/>
                <w:sz w:val="20"/>
                <w:szCs w:val="20"/>
                <w:lang w:val="en-GB" w:eastAsia="ja-JP"/>
              </w:rPr>
              <w:t>-0.036</w:t>
            </w:r>
          </w:p>
        </w:tc>
        <w:tc>
          <w:tcPr>
            <w:tcW w:w="483" w:type="pct"/>
            <w:tcBorders>
              <w:right w:val="single" w:sz="4" w:space="0" w:color="auto"/>
            </w:tcBorders>
            <w:vAlign w:val="bottom"/>
          </w:tcPr>
          <w:p w14:paraId="610D0C32" w14:textId="77777777" w:rsidR="00675716" w:rsidRPr="00675716" w:rsidRDefault="00675716" w:rsidP="00675716">
            <w:pPr>
              <w:widowControl w:val="0"/>
              <w:autoSpaceDE w:val="0"/>
              <w:autoSpaceDN w:val="0"/>
              <w:adjustRightInd w:val="0"/>
              <w:spacing w:after="0" w:line="240" w:lineRule="auto"/>
              <w:jc w:val="center"/>
              <w:rPr>
                <w:rFonts w:eastAsia="MS Mincho"/>
                <w:b/>
                <w:sz w:val="20"/>
                <w:szCs w:val="20"/>
                <w:lang w:val="en-GB" w:eastAsia="ja-JP"/>
              </w:rPr>
            </w:pPr>
            <w:r w:rsidRPr="00675716">
              <w:rPr>
                <w:rFonts w:eastAsia="MS Mincho"/>
                <w:b/>
                <w:sz w:val="20"/>
                <w:szCs w:val="20"/>
                <w:lang w:val="en-GB" w:eastAsia="ja-JP"/>
              </w:rPr>
              <w:t>-0.148***</w:t>
            </w:r>
          </w:p>
        </w:tc>
        <w:tc>
          <w:tcPr>
            <w:tcW w:w="483" w:type="pct"/>
            <w:tcBorders>
              <w:left w:val="single" w:sz="4" w:space="0" w:color="auto"/>
            </w:tcBorders>
            <w:vAlign w:val="bottom"/>
          </w:tcPr>
          <w:p w14:paraId="4C99BCB2" w14:textId="77777777" w:rsidR="00675716" w:rsidRPr="00675716" w:rsidRDefault="00675716" w:rsidP="00675716">
            <w:pPr>
              <w:widowControl w:val="0"/>
              <w:autoSpaceDE w:val="0"/>
              <w:autoSpaceDN w:val="0"/>
              <w:adjustRightInd w:val="0"/>
              <w:spacing w:after="0" w:line="240" w:lineRule="auto"/>
              <w:jc w:val="center"/>
              <w:rPr>
                <w:rFonts w:eastAsia="MS Mincho"/>
                <w:b/>
                <w:sz w:val="20"/>
                <w:szCs w:val="20"/>
                <w:lang w:val="en-GB" w:eastAsia="ja-JP"/>
              </w:rPr>
            </w:pPr>
            <w:r w:rsidRPr="00675716">
              <w:rPr>
                <w:rFonts w:eastAsia="MS Mincho"/>
                <w:b/>
                <w:sz w:val="20"/>
                <w:szCs w:val="20"/>
                <w:lang w:val="en-GB" w:eastAsia="ja-JP"/>
              </w:rPr>
              <w:t>-0.062***</w:t>
            </w:r>
          </w:p>
        </w:tc>
        <w:tc>
          <w:tcPr>
            <w:tcW w:w="483" w:type="pct"/>
            <w:vAlign w:val="bottom"/>
          </w:tcPr>
          <w:p w14:paraId="40E8CD09" w14:textId="77777777" w:rsidR="00675716" w:rsidRPr="00675716" w:rsidRDefault="00675716" w:rsidP="00675716">
            <w:pPr>
              <w:widowControl w:val="0"/>
              <w:autoSpaceDE w:val="0"/>
              <w:autoSpaceDN w:val="0"/>
              <w:adjustRightInd w:val="0"/>
              <w:spacing w:after="0" w:line="240" w:lineRule="auto"/>
              <w:jc w:val="center"/>
              <w:rPr>
                <w:rFonts w:eastAsia="MS Mincho"/>
                <w:b/>
                <w:sz w:val="20"/>
                <w:szCs w:val="20"/>
                <w:lang w:val="en-GB" w:eastAsia="ja-JP"/>
              </w:rPr>
            </w:pPr>
            <w:r w:rsidRPr="00675716">
              <w:rPr>
                <w:rFonts w:eastAsia="MS Mincho"/>
                <w:b/>
                <w:sz w:val="20"/>
                <w:szCs w:val="20"/>
                <w:lang w:val="en-GB" w:eastAsia="ja-JP"/>
              </w:rPr>
              <w:t>-0.030</w:t>
            </w:r>
          </w:p>
        </w:tc>
        <w:tc>
          <w:tcPr>
            <w:tcW w:w="482" w:type="pct"/>
            <w:tcBorders>
              <w:right w:val="single" w:sz="4" w:space="0" w:color="auto"/>
            </w:tcBorders>
            <w:vAlign w:val="bottom"/>
          </w:tcPr>
          <w:p w14:paraId="3E0E99FA" w14:textId="77777777" w:rsidR="00675716" w:rsidRPr="00675716" w:rsidRDefault="00675716" w:rsidP="00675716">
            <w:pPr>
              <w:widowControl w:val="0"/>
              <w:autoSpaceDE w:val="0"/>
              <w:autoSpaceDN w:val="0"/>
              <w:adjustRightInd w:val="0"/>
              <w:spacing w:after="0" w:line="240" w:lineRule="auto"/>
              <w:jc w:val="center"/>
              <w:rPr>
                <w:rFonts w:eastAsia="MS Mincho"/>
                <w:b/>
                <w:sz w:val="20"/>
                <w:szCs w:val="20"/>
                <w:lang w:val="en-GB" w:eastAsia="ja-JP"/>
              </w:rPr>
            </w:pPr>
            <w:r w:rsidRPr="00675716">
              <w:rPr>
                <w:rFonts w:eastAsia="MS Mincho"/>
                <w:b/>
                <w:sz w:val="20"/>
                <w:szCs w:val="20"/>
                <w:lang w:val="en-GB" w:eastAsia="ja-JP"/>
              </w:rPr>
              <w:t>-0.141***</w:t>
            </w:r>
          </w:p>
        </w:tc>
        <w:tc>
          <w:tcPr>
            <w:tcW w:w="482" w:type="pct"/>
            <w:tcBorders>
              <w:left w:val="single" w:sz="4" w:space="0" w:color="auto"/>
            </w:tcBorders>
            <w:vAlign w:val="bottom"/>
          </w:tcPr>
          <w:p w14:paraId="5135DF24" w14:textId="77777777" w:rsidR="00675716" w:rsidRPr="00675716" w:rsidRDefault="00675716" w:rsidP="00675716">
            <w:pPr>
              <w:widowControl w:val="0"/>
              <w:autoSpaceDE w:val="0"/>
              <w:autoSpaceDN w:val="0"/>
              <w:adjustRightInd w:val="0"/>
              <w:spacing w:after="0" w:line="240" w:lineRule="auto"/>
              <w:jc w:val="center"/>
              <w:rPr>
                <w:rFonts w:eastAsia="MS Mincho"/>
                <w:b/>
                <w:sz w:val="20"/>
                <w:szCs w:val="20"/>
                <w:lang w:val="en-GB" w:eastAsia="ja-JP"/>
              </w:rPr>
            </w:pPr>
            <w:r w:rsidRPr="00675716">
              <w:rPr>
                <w:rFonts w:eastAsia="MS Mincho"/>
                <w:b/>
                <w:sz w:val="20"/>
                <w:szCs w:val="20"/>
                <w:lang w:val="en-GB" w:eastAsia="ja-JP"/>
              </w:rPr>
              <w:t>-0.053***</w:t>
            </w:r>
          </w:p>
        </w:tc>
        <w:tc>
          <w:tcPr>
            <w:tcW w:w="482" w:type="pct"/>
            <w:vAlign w:val="bottom"/>
          </w:tcPr>
          <w:p w14:paraId="1ABE4152" w14:textId="77777777" w:rsidR="00675716" w:rsidRPr="00675716" w:rsidRDefault="00675716" w:rsidP="00675716">
            <w:pPr>
              <w:widowControl w:val="0"/>
              <w:autoSpaceDE w:val="0"/>
              <w:autoSpaceDN w:val="0"/>
              <w:adjustRightInd w:val="0"/>
              <w:spacing w:after="0" w:line="240" w:lineRule="auto"/>
              <w:jc w:val="center"/>
              <w:rPr>
                <w:rFonts w:eastAsia="MS Mincho"/>
                <w:b/>
                <w:sz w:val="20"/>
                <w:szCs w:val="20"/>
                <w:lang w:val="en-GB" w:eastAsia="ja-JP"/>
              </w:rPr>
            </w:pPr>
            <w:r w:rsidRPr="00675716">
              <w:rPr>
                <w:rFonts w:eastAsia="MS Mincho"/>
                <w:b/>
                <w:sz w:val="20"/>
                <w:szCs w:val="20"/>
                <w:lang w:val="en-GB" w:eastAsia="ja-JP"/>
              </w:rPr>
              <w:t>0.004</w:t>
            </w:r>
          </w:p>
        </w:tc>
        <w:tc>
          <w:tcPr>
            <w:tcW w:w="484" w:type="pct"/>
            <w:vAlign w:val="bottom"/>
          </w:tcPr>
          <w:p w14:paraId="0FDCA715" w14:textId="77777777" w:rsidR="00675716" w:rsidRPr="00675716" w:rsidRDefault="00675716" w:rsidP="00675716">
            <w:pPr>
              <w:widowControl w:val="0"/>
              <w:autoSpaceDE w:val="0"/>
              <w:autoSpaceDN w:val="0"/>
              <w:adjustRightInd w:val="0"/>
              <w:spacing w:after="0" w:line="240" w:lineRule="auto"/>
              <w:jc w:val="center"/>
              <w:rPr>
                <w:rFonts w:eastAsia="MS Mincho"/>
                <w:b/>
                <w:sz w:val="20"/>
                <w:szCs w:val="20"/>
                <w:lang w:val="en-GB" w:eastAsia="ja-JP"/>
              </w:rPr>
            </w:pPr>
            <w:r w:rsidRPr="00675716">
              <w:rPr>
                <w:rFonts w:eastAsia="MS Mincho"/>
                <w:b/>
                <w:sz w:val="20"/>
                <w:szCs w:val="20"/>
                <w:lang w:val="en-GB" w:eastAsia="ja-JP"/>
              </w:rPr>
              <w:t>-0.139***</w:t>
            </w:r>
          </w:p>
        </w:tc>
      </w:tr>
      <w:tr w:rsidR="00675716" w:rsidRPr="00675716" w14:paraId="482C23C1" w14:textId="77777777" w:rsidTr="001B1DD0">
        <w:tc>
          <w:tcPr>
            <w:tcW w:w="836" w:type="pct"/>
          </w:tcPr>
          <w:p w14:paraId="3DB29B91" w14:textId="77777777" w:rsidR="00675716" w:rsidRPr="00675716" w:rsidRDefault="00675716" w:rsidP="00675716">
            <w:pPr>
              <w:autoSpaceDE w:val="0"/>
              <w:autoSpaceDN w:val="0"/>
              <w:adjustRightInd w:val="0"/>
              <w:spacing w:after="0" w:line="240" w:lineRule="auto"/>
              <w:rPr>
                <w:rFonts w:eastAsia="MS Mincho"/>
                <w:b/>
                <w:i/>
                <w:iCs/>
                <w:sz w:val="20"/>
                <w:szCs w:val="20"/>
                <w:lang w:val="en-GB" w:eastAsia="ja-JP"/>
              </w:rPr>
            </w:pPr>
          </w:p>
        </w:tc>
        <w:tc>
          <w:tcPr>
            <w:tcW w:w="425" w:type="pct"/>
            <w:vAlign w:val="bottom"/>
          </w:tcPr>
          <w:p w14:paraId="0806F19B" w14:textId="77777777" w:rsidR="00675716" w:rsidRPr="00675716" w:rsidRDefault="00675716" w:rsidP="00675716">
            <w:pPr>
              <w:widowControl w:val="0"/>
              <w:autoSpaceDE w:val="0"/>
              <w:autoSpaceDN w:val="0"/>
              <w:adjustRightInd w:val="0"/>
              <w:spacing w:after="0" w:line="240" w:lineRule="auto"/>
              <w:jc w:val="center"/>
              <w:rPr>
                <w:rFonts w:eastAsia="MS Mincho"/>
                <w:b/>
                <w:sz w:val="20"/>
                <w:szCs w:val="20"/>
                <w:lang w:val="en-GB" w:eastAsia="ja-JP"/>
              </w:rPr>
            </w:pPr>
            <w:r w:rsidRPr="00675716">
              <w:rPr>
                <w:rFonts w:eastAsia="MS Mincho"/>
                <w:b/>
                <w:sz w:val="20"/>
                <w:szCs w:val="20"/>
                <w:lang w:val="en-GB" w:eastAsia="ja-JP"/>
              </w:rPr>
              <w:t>(0.001)</w:t>
            </w:r>
          </w:p>
        </w:tc>
        <w:tc>
          <w:tcPr>
            <w:tcW w:w="360" w:type="pct"/>
            <w:vAlign w:val="bottom"/>
          </w:tcPr>
          <w:p w14:paraId="0D6F7851" w14:textId="77777777" w:rsidR="00675716" w:rsidRPr="00675716" w:rsidRDefault="00675716" w:rsidP="00675716">
            <w:pPr>
              <w:widowControl w:val="0"/>
              <w:autoSpaceDE w:val="0"/>
              <w:autoSpaceDN w:val="0"/>
              <w:adjustRightInd w:val="0"/>
              <w:spacing w:after="0" w:line="240" w:lineRule="auto"/>
              <w:jc w:val="center"/>
              <w:rPr>
                <w:rFonts w:eastAsia="MS Mincho"/>
                <w:b/>
                <w:sz w:val="20"/>
                <w:szCs w:val="20"/>
                <w:lang w:val="en-GB" w:eastAsia="ja-JP"/>
              </w:rPr>
            </w:pPr>
            <w:r w:rsidRPr="00675716">
              <w:rPr>
                <w:rFonts w:eastAsia="MS Mincho"/>
                <w:b/>
                <w:sz w:val="20"/>
                <w:szCs w:val="20"/>
                <w:lang w:val="en-GB" w:eastAsia="ja-JP"/>
              </w:rPr>
              <w:t>(0.201)</w:t>
            </w:r>
          </w:p>
        </w:tc>
        <w:tc>
          <w:tcPr>
            <w:tcW w:w="483" w:type="pct"/>
            <w:tcBorders>
              <w:right w:val="single" w:sz="4" w:space="0" w:color="auto"/>
            </w:tcBorders>
            <w:vAlign w:val="bottom"/>
          </w:tcPr>
          <w:p w14:paraId="086766F6" w14:textId="77777777" w:rsidR="00675716" w:rsidRPr="00675716" w:rsidRDefault="00675716" w:rsidP="00675716">
            <w:pPr>
              <w:widowControl w:val="0"/>
              <w:autoSpaceDE w:val="0"/>
              <w:autoSpaceDN w:val="0"/>
              <w:adjustRightInd w:val="0"/>
              <w:spacing w:after="0" w:line="240" w:lineRule="auto"/>
              <w:jc w:val="center"/>
              <w:rPr>
                <w:rFonts w:eastAsia="MS Mincho"/>
                <w:b/>
                <w:sz w:val="20"/>
                <w:szCs w:val="20"/>
                <w:lang w:val="en-GB" w:eastAsia="ja-JP"/>
              </w:rPr>
            </w:pPr>
            <w:r w:rsidRPr="00675716">
              <w:rPr>
                <w:rFonts w:eastAsia="MS Mincho"/>
                <w:b/>
                <w:sz w:val="20"/>
                <w:szCs w:val="20"/>
                <w:lang w:val="en-GB" w:eastAsia="ja-JP"/>
              </w:rPr>
              <w:t>(0.000)</w:t>
            </w:r>
          </w:p>
        </w:tc>
        <w:tc>
          <w:tcPr>
            <w:tcW w:w="483" w:type="pct"/>
            <w:tcBorders>
              <w:left w:val="single" w:sz="4" w:space="0" w:color="auto"/>
            </w:tcBorders>
            <w:vAlign w:val="bottom"/>
          </w:tcPr>
          <w:p w14:paraId="01E5B34D" w14:textId="77777777" w:rsidR="00675716" w:rsidRPr="00675716" w:rsidRDefault="00675716" w:rsidP="00675716">
            <w:pPr>
              <w:widowControl w:val="0"/>
              <w:autoSpaceDE w:val="0"/>
              <w:autoSpaceDN w:val="0"/>
              <w:adjustRightInd w:val="0"/>
              <w:spacing w:after="0" w:line="240" w:lineRule="auto"/>
              <w:jc w:val="center"/>
              <w:rPr>
                <w:rFonts w:eastAsia="MS Mincho"/>
                <w:b/>
                <w:sz w:val="20"/>
                <w:szCs w:val="20"/>
                <w:lang w:val="en-GB" w:eastAsia="ja-JP"/>
              </w:rPr>
            </w:pPr>
            <w:r w:rsidRPr="00675716">
              <w:rPr>
                <w:rFonts w:eastAsia="MS Mincho"/>
                <w:b/>
                <w:sz w:val="20"/>
                <w:szCs w:val="20"/>
                <w:lang w:val="en-GB" w:eastAsia="ja-JP"/>
              </w:rPr>
              <w:t>(0.000)</w:t>
            </w:r>
          </w:p>
        </w:tc>
        <w:tc>
          <w:tcPr>
            <w:tcW w:w="483" w:type="pct"/>
            <w:vAlign w:val="bottom"/>
          </w:tcPr>
          <w:p w14:paraId="641C52D5" w14:textId="77777777" w:rsidR="00675716" w:rsidRPr="00675716" w:rsidRDefault="00675716" w:rsidP="00675716">
            <w:pPr>
              <w:widowControl w:val="0"/>
              <w:autoSpaceDE w:val="0"/>
              <w:autoSpaceDN w:val="0"/>
              <w:adjustRightInd w:val="0"/>
              <w:spacing w:after="0" w:line="240" w:lineRule="auto"/>
              <w:jc w:val="center"/>
              <w:rPr>
                <w:rFonts w:eastAsia="MS Mincho"/>
                <w:b/>
                <w:sz w:val="20"/>
                <w:szCs w:val="20"/>
                <w:lang w:val="en-GB" w:eastAsia="ja-JP"/>
              </w:rPr>
            </w:pPr>
            <w:r w:rsidRPr="00675716">
              <w:rPr>
                <w:rFonts w:eastAsia="MS Mincho"/>
                <w:b/>
                <w:sz w:val="20"/>
                <w:szCs w:val="20"/>
                <w:lang w:val="en-GB" w:eastAsia="ja-JP"/>
              </w:rPr>
              <w:t>(0.203)</w:t>
            </w:r>
          </w:p>
        </w:tc>
        <w:tc>
          <w:tcPr>
            <w:tcW w:w="482" w:type="pct"/>
            <w:tcBorders>
              <w:right w:val="single" w:sz="4" w:space="0" w:color="auto"/>
            </w:tcBorders>
            <w:vAlign w:val="bottom"/>
          </w:tcPr>
          <w:p w14:paraId="2DA2A89F" w14:textId="77777777" w:rsidR="00675716" w:rsidRPr="00675716" w:rsidRDefault="00675716" w:rsidP="00675716">
            <w:pPr>
              <w:widowControl w:val="0"/>
              <w:autoSpaceDE w:val="0"/>
              <w:autoSpaceDN w:val="0"/>
              <w:adjustRightInd w:val="0"/>
              <w:spacing w:after="0" w:line="240" w:lineRule="auto"/>
              <w:jc w:val="center"/>
              <w:rPr>
                <w:rFonts w:eastAsia="MS Mincho"/>
                <w:b/>
                <w:sz w:val="20"/>
                <w:szCs w:val="20"/>
                <w:lang w:val="en-GB" w:eastAsia="ja-JP"/>
              </w:rPr>
            </w:pPr>
            <w:r w:rsidRPr="00675716">
              <w:rPr>
                <w:rFonts w:eastAsia="MS Mincho"/>
                <w:b/>
                <w:sz w:val="20"/>
                <w:szCs w:val="20"/>
                <w:lang w:val="en-GB" w:eastAsia="ja-JP"/>
              </w:rPr>
              <w:t>(0.000)</w:t>
            </w:r>
          </w:p>
        </w:tc>
        <w:tc>
          <w:tcPr>
            <w:tcW w:w="482" w:type="pct"/>
            <w:tcBorders>
              <w:left w:val="single" w:sz="4" w:space="0" w:color="auto"/>
            </w:tcBorders>
            <w:vAlign w:val="bottom"/>
          </w:tcPr>
          <w:p w14:paraId="542BB42D" w14:textId="77777777" w:rsidR="00675716" w:rsidRPr="00675716" w:rsidRDefault="00675716" w:rsidP="00675716">
            <w:pPr>
              <w:widowControl w:val="0"/>
              <w:autoSpaceDE w:val="0"/>
              <w:autoSpaceDN w:val="0"/>
              <w:adjustRightInd w:val="0"/>
              <w:spacing w:after="0" w:line="240" w:lineRule="auto"/>
              <w:jc w:val="center"/>
              <w:rPr>
                <w:rFonts w:eastAsia="MS Mincho"/>
                <w:b/>
                <w:sz w:val="20"/>
                <w:szCs w:val="20"/>
                <w:lang w:val="en-GB" w:eastAsia="ja-JP"/>
              </w:rPr>
            </w:pPr>
            <w:r w:rsidRPr="00675716">
              <w:rPr>
                <w:rFonts w:eastAsia="MS Mincho"/>
                <w:b/>
                <w:sz w:val="20"/>
                <w:szCs w:val="20"/>
                <w:lang w:val="en-GB" w:eastAsia="ja-JP"/>
              </w:rPr>
              <w:t>(0.009)</w:t>
            </w:r>
          </w:p>
        </w:tc>
        <w:tc>
          <w:tcPr>
            <w:tcW w:w="482" w:type="pct"/>
            <w:vAlign w:val="bottom"/>
          </w:tcPr>
          <w:p w14:paraId="2BAC0913" w14:textId="77777777" w:rsidR="00675716" w:rsidRPr="00675716" w:rsidRDefault="00675716" w:rsidP="00675716">
            <w:pPr>
              <w:widowControl w:val="0"/>
              <w:autoSpaceDE w:val="0"/>
              <w:autoSpaceDN w:val="0"/>
              <w:adjustRightInd w:val="0"/>
              <w:spacing w:after="0" w:line="240" w:lineRule="auto"/>
              <w:jc w:val="center"/>
              <w:rPr>
                <w:rFonts w:eastAsia="MS Mincho"/>
                <w:b/>
                <w:sz w:val="20"/>
                <w:szCs w:val="20"/>
                <w:lang w:val="en-GB" w:eastAsia="ja-JP"/>
              </w:rPr>
            </w:pPr>
            <w:r w:rsidRPr="00675716">
              <w:rPr>
                <w:rFonts w:eastAsia="MS Mincho"/>
                <w:b/>
                <w:sz w:val="20"/>
                <w:szCs w:val="20"/>
                <w:lang w:val="en-GB" w:eastAsia="ja-JP"/>
              </w:rPr>
              <w:t>(0.906)</w:t>
            </w:r>
          </w:p>
        </w:tc>
        <w:tc>
          <w:tcPr>
            <w:tcW w:w="484" w:type="pct"/>
            <w:vAlign w:val="bottom"/>
          </w:tcPr>
          <w:p w14:paraId="01E4F8DF" w14:textId="77777777" w:rsidR="00675716" w:rsidRPr="00675716" w:rsidRDefault="00675716" w:rsidP="00675716">
            <w:pPr>
              <w:widowControl w:val="0"/>
              <w:autoSpaceDE w:val="0"/>
              <w:autoSpaceDN w:val="0"/>
              <w:adjustRightInd w:val="0"/>
              <w:spacing w:after="0" w:line="240" w:lineRule="auto"/>
              <w:jc w:val="center"/>
              <w:rPr>
                <w:rFonts w:eastAsia="MS Mincho"/>
                <w:b/>
                <w:sz w:val="20"/>
                <w:szCs w:val="20"/>
                <w:lang w:val="en-GB" w:eastAsia="ja-JP"/>
              </w:rPr>
            </w:pPr>
            <w:r w:rsidRPr="00675716">
              <w:rPr>
                <w:rFonts w:eastAsia="MS Mincho"/>
                <w:b/>
                <w:sz w:val="20"/>
                <w:szCs w:val="20"/>
                <w:lang w:val="en-GB" w:eastAsia="ja-JP"/>
              </w:rPr>
              <w:t>(0.000)</w:t>
            </w:r>
          </w:p>
        </w:tc>
      </w:tr>
      <w:tr w:rsidR="00675716" w:rsidRPr="00675716" w14:paraId="73A2770C" w14:textId="77777777" w:rsidTr="001B1DD0">
        <w:tc>
          <w:tcPr>
            <w:tcW w:w="836" w:type="pct"/>
          </w:tcPr>
          <w:p w14:paraId="60648B6A" w14:textId="77777777" w:rsidR="00675716" w:rsidRPr="00675716" w:rsidRDefault="00675716" w:rsidP="00675716">
            <w:pPr>
              <w:autoSpaceDE w:val="0"/>
              <w:autoSpaceDN w:val="0"/>
              <w:adjustRightInd w:val="0"/>
              <w:spacing w:after="0" w:line="240" w:lineRule="auto"/>
              <w:rPr>
                <w:rFonts w:eastAsia="MS Mincho"/>
                <w:b/>
                <w:i/>
                <w:iCs/>
                <w:sz w:val="20"/>
                <w:szCs w:val="20"/>
                <w:lang w:val="en-GB" w:eastAsia="ja-JP"/>
              </w:rPr>
            </w:pPr>
            <w:r w:rsidRPr="00675716">
              <w:rPr>
                <w:rFonts w:eastAsia="MS Mincho"/>
                <w:i/>
                <w:iCs/>
                <w:sz w:val="20"/>
                <w:szCs w:val="20"/>
                <w:lang w:val="en-GB" w:eastAsia="ja-JP"/>
              </w:rPr>
              <w:t>MILLS</w:t>
            </w:r>
            <w:r w:rsidRPr="00675716">
              <w:rPr>
                <w:rFonts w:eastAsia="Times New Roman"/>
                <w:i/>
                <w:iCs/>
                <w:sz w:val="20"/>
                <w:szCs w:val="20"/>
                <w:vertAlign w:val="subscript"/>
                <w:lang w:val="en-GB"/>
              </w:rPr>
              <w:t>it</w:t>
            </w:r>
          </w:p>
        </w:tc>
        <w:tc>
          <w:tcPr>
            <w:tcW w:w="425" w:type="pct"/>
            <w:vAlign w:val="bottom"/>
          </w:tcPr>
          <w:p w14:paraId="0C454C5C" w14:textId="77777777" w:rsidR="00675716" w:rsidRPr="00675716" w:rsidRDefault="00675716" w:rsidP="00675716">
            <w:pPr>
              <w:widowControl w:val="0"/>
              <w:autoSpaceDE w:val="0"/>
              <w:autoSpaceDN w:val="0"/>
              <w:adjustRightInd w:val="0"/>
              <w:spacing w:after="0" w:line="240" w:lineRule="auto"/>
              <w:jc w:val="center"/>
              <w:rPr>
                <w:rFonts w:eastAsia="MS Mincho"/>
                <w:b/>
                <w:sz w:val="20"/>
                <w:szCs w:val="20"/>
                <w:lang w:val="en-GB" w:eastAsia="ja-JP"/>
              </w:rPr>
            </w:pPr>
          </w:p>
        </w:tc>
        <w:tc>
          <w:tcPr>
            <w:tcW w:w="360" w:type="pct"/>
            <w:vAlign w:val="bottom"/>
          </w:tcPr>
          <w:p w14:paraId="598F19A5" w14:textId="77777777" w:rsidR="00675716" w:rsidRPr="00675716" w:rsidRDefault="00675716" w:rsidP="00675716">
            <w:pPr>
              <w:widowControl w:val="0"/>
              <w:autoSpaceDE w:val="0"/>
              <w:autoSpaceDN w:val="0"/>
              <w:adjustRightInd w:val="0"/>
              <w:spacing w:after="0" w:line="240" w:lineRule="auto"/>
              <w:jc w:val="center"/>
              <w:rPr>
                <w:rFonts w:eastAsia="MS Mincho"/>
                <w:b/>
                <w:sz w:val="20"/>
                <w:szCs w:val="20"/>
                <w:lang w:val="en-GB" w:eastAsia="ja-JP"/>
              </w:rPr>
            </w:pPr>
          </w:p>
        </w:tc>
        <w:tc>
          <w:tcPr>
            <w:tcW w:w="483" w:type="pct"/>
            <w:tcBorders>
              <w:right w:val="single" w:sz="4" w:space="0" w:color="auto"/>
            </w:tcBorders>
            <w:vAlign w:val="bottom"/>
          </w:tcPr>
          <w:p w14:paraId="61D7BFEE" w14:textId="77777777" w:rsidR="00675716" w:rsidRPr="00675716" w:rsidRDefault="00675716" w:rsidP="00675716">
            <w:pPr>
              <w:widowControl w:val="0"/>
              <w:autoSpaceDE w:val="0"/>
              <w:autoSpaceDN w:val="0"/>
              <w:adjustRightInd w:val="0"/>
              <w:spacing w:after="0" w:line="240" w:lineRule="auto"/>
              <w:jc w:val="center"/>
              <w:rPr>
                <w:rFonts w:eastAsia="MS Mincho"/>
                <w:b/>
                <w:sz w:val="20"/>
                <w:szCs w:val="20"/>
                <w:lang w:val="en-GB" w:eastAsia="ja-JP"/>
              </w:rPr>
            </w:pPr>
          </w:p>
        </w:tc>
        <w:tc>
          <w:tcPr>
            <w:tcW w:w="483" w:type="pct"/>
            <w:tcBorders>
              <w:left w:val="single" w:sz="4" w:space="0" w:color="auto"/>
            </w:tcBorders>
            <w:vAlign w:val="bottom"/>
          </w:tcPr>
          <w:p w14:paraId="2CEB0A5E" w14:textId="77777777" w:rsidR="00675716" w:rsidRPr="00675716" w:rsidRDefault="00675716" w:rsidP="00675716">
            <w:pPr>
              <w:widowControl w:val="0"/>
              <w:autoSpaceDE w:val="0"/>
              <w:autoSpaceDN w:val="0"/>
              <w:adjustRightInd w:val="0"/>
              <w:spacing w:after="0" w:line="240" w:lineRule="auto"/>
              <w:jc w:val="center"/>
              <w:rPr>
                <w:rFonts w:eastAsia="MS Mincho"/>
                <w:b/>
                <w:sz w:val="20"/>
                <w:szCs w:val="20"/>
                <w:lang w:val="en-GB" w:eastAsia="ja-JP"/>
              </w:rPr>
            </w:pPr>
            <w:r w:rsidRPr="00675716">
              <w:rPr>
                <w:rFonts w:eastAsia="MS Mincho"/>
                <w:sz w:val="20"/>
                <w:szCs w:val="20"/>
                <w:lang w:val="en-GB" w:eastAsia="ja-JP"/>
              </w:rPr>
              <w:t>0.558**</w:t>
            </w:r>
          </w:p>
        </w:tc>
        <w:tc>
          <w:tcPr>
            <w:tcW w:w="483" w:type="pct"/>
            <w:vAlign w:val="bottom"/>
          </w:tcPr>
          <w:p w14:paraId="4FF98A1F" w14:textId="77777777" w:rsidR="00675716" w:rsidRPr="00675716" w:rsidRDefault="00675716" w:rsidP="00675716">
            <w:pPr>
              <w:widowControl w:val="0"/>
              <w:autoSpaceDE w:val="0"/>
              <w:autoSpaceDN w:val="0"/>
              <w:adjustRightInd w:val="0"/>
              <w:spacing w:after="0" w:line="240" w:lineRule="auto"/>
              <w:jc w:val="center"/>
              <w:rPr>
                <w:rFonts w:eastAsia="MS Mincho"/>
                <w:b/>
                <w:sz w:val="20"/>
                <w:szCs w:val="20"/>
                <w:lang w:val="en-GB" w:eastAsia="ja-JP"/>
              </w:rPr>
            </w:pPr>
            <w:r w:rsidRPr="00675716">
              <w:rPr>
                <w:rFonts w:eastAsia="MS Mincho"/>
                <w:sz w:val="20"/>
                <w:szCs w:val="20"/>
                <w:lang w:val="en-GB" w:eastAsia="ja-JP"/>
              </w:rPr>
              <w:t>1.693***</w:t>
            </w:r>
          </w:p>
        </w:tc>
        <w:tc>
          <w:tcPr>
            <w:tcW w:w="482" w:type="pct"/>
            <w:tcBorders>
              <w:right w:val="single" w:sz="4" w:space="0" w:color="auto"/>
            </w:tcBorders>
            <w:vAlign w:val="bottom"/>
          </w:tcPr>
          <w:p w14:paraId="3334962A" w14:textId="77777777" w:rsidR="00675716" w:rsidRPr="00675716" w:rsidRDefault="00675716" w:rsidP="00675716">
            <w:pPr>
              <w:widowControl w:val="0"/>
              <w:autoSpaceDE w:val="0"/>
              <w:autoSpaceDN w:val="0"/>
              <w:adjustRightInd w:val="0"/>
              <w:spacing w:after="0" w:line="240" w:lineRule="auto"/>
              <w:jc w:val="center"/>
              <w:rPr>
                <w:rFonts w:eastAsia="MS Mincho"/>
                <w:b/>
                <w:sz w:val="20"/>
                <w:szCs w:val="20"/>
                <w:lang w:val="en-GB" w:eastAsia="ja-JP"/>
              </w:rPr>
            </w:pPr>
            <w:r w:rsidRPr="00675716">
              <w:rPr>
                <w:rFonts w:eastAsia="MS Mincho"/>
                <w:sz w:val="20"/>
                <w:szCs w:val="20"/>
                <w:lang w:val="en-GB" w:eastAsia="ja-JP"/>
              </w:rPr>
              <w:t>0.024</w:t>
            </w:r>
          </w:p>
        </w:tc>
        <w:tc>
          <w:tcPr>
            <w:tcW w:w="482" w:type="pct"/>
            <w:tcBorders>
              <w:left w:val="single" w:sz="4" w:space="0" w:color="auto"/>
            </w:tcBorders>
            <w:vAlign w:val="bottom"/>
          </w:tcPr>
          <w:p w14:paraId="03718701" w14:textId="77777777" w:rsidR="00675716" w:rsidRPr="00675716" w:rsidRDefault="00675716" w:rsidP="00675716">
            <w:pPr>
              <w:widowControl w:val="0"/>
              <w:autoSpaceDE w:val="0"/>
              <w:autoSpaceDN w:val="0"/>
              <w:adjustRightInd w:val="0"/>
              <w:spacing w:after="0" w:line="240" w:lineRule="auto"/>
              <w:jc w:val="center"/>
              <w:rPr>
                <w:rFonts w:eastAsia="MS Mincho"/>
                <w:b/>
                <w:sz w:val="20"/>
                <w:szCs w:val="20"/>
                <w:lang w:val="en-GB" w:eastAsia="ja-JP"/>
              </w:rPr>
            </w:pPr>
          </w:p>
        </w:tc>
        <w:tc>
          <w:tcPr>
            <w:tcW w:w="482" w:type="pct"/>
            <w:vAlign w:val="bottom"/>
          </w:tcPr>
          <w:p w14:paraId="3554D841" w14:textId="77777777" w:rsidR="00675716" w:rsidRPr="00675716" w:rsidRDefault="00675716" w:rsidP="00675716">
            <w:pPr>
              <w:widowControl w:val="0"/>
              <w:autoSpaceDE w:val="0"/>
              <w:autoSpaceDN w:val="0"/>
              <w:adjustRightInd w:val="0"/>
              <w:spacing w:after="0" w:line="240" w:lineRule="auto"/>
              <w:jc w:val="center"/>
              <w:rPr>
                <w:rFonts w:eastAsia="MS Mincho"/>
                <w:b/>
                <w:sz w:val="20"/>
                <w:szCs w:val="20"/>
                <w:lang w:val="en-GB" w:eastAsia="ja-JP"/>
              </w:rPr>
            </w:pPr>
          </w:p>
        </w:tc>
        <w:tc>
          <w:tcPr>
            <w:tcW w:w="484" w:type="pct"/>
            <w:vAlign w:val="bottom"/>
          </w:tcPr>
          <w:p w14:paraId="12F8F382" w14:textId="77777777" w:rsidR="00675716" w:rsidRPr="00675716" w:rsidRDefault="00675716" w:rsidP="00675716">
            <w:pPr>
              <w:widowControl w:val="0"/>
              <w:autoSpaceDE w:val="0"/>
              <w:autoSpaceDN w:val="0"/>
              <w:adjustRightInd w:val="0"/>
              <w:spacing w:after="0" w:line="240" w:lineRule="auto"/>
              <w:jc w:val="center"/>
              <w:rPr>
                <w:rFonts w:eastAsia="MS Mincho"/>
                <w:b/>
                <w:sz w:val="20"/>
                <w:szCs w:val="20"/>
                <w:lang w:val="en-GB" w:eastAsia="ja-JP"/>
              </w:rPr>
            </w:pPr>
          </w:p>
        </w:tc>
      </w:tr>
      <w:tr w:rsidR="00675716" w:rsidRPr="00675716" w14:paraId="225993F8" w14:textId="77777777" w:rsidTr="001B1DD0">
        <w:tc>
          <w:tcPr>
            <w:tcW w:w="836" w:type="pct"/>
            <w:tcBorders>
              <w:bottom w:val="single" w:sz="4" w:space="0" w:color="auto"/>
            </w:tcBorders>
          </w:tcPr>
          <w:p w14:paraId="3ABE09BC" w14:textId="77777777" w:rsidR="00675716" w:rsidRPr="00675716" w:rsidRDefault="00675716" w:rsidP="00675716">
            <w:pPr>
              <w:autoSpaceDE w:val="0"/>
              <w:autoSpaceDN w:val="0"/>
              <w:adjustRightInd w:val="0"/>
              <w:spacing w:after="0" w:line="240" w:lineRule="auto"/>
              <w:rPr>
                <w:rFonts w:eastAsia="MS Mincho"/>
                <w:b/>
                <w:i/>
                <w:iCs/>
                <w:sz w:val="20"/>
                <w:szCs w:val="20"/>
                <w:lang w:val="en-GB" w:eastAsia="ja-JP"/>
              </w:rPr>
            </w:pPr>
          </w:p>
        </w:tc>
        <w:tc>
          <w:tcPr>
            <w:tcW w:w="425" w:type="pct"/>
            <w:tcBorders>
              <w:bottom w:val="single" w:sz="4" w:space="0" w:color="auto"/>
            </w:tcBorders>
            <w:vAlign w:val="bottom"/>
          </w:tcPr>
          <w:p w14:paraId="27884D3C" w14:textId="77777777" w:rsidR="00675716" w:rsidRPr="00675716" w:rsidRDefault="00675716" w:rsidP="00675716">
            <w:pPr>
              <w:widowControl w:val="0"/>
              <w:autoSpaceDE w:val="0"/>
              <w:autoSpaceDN w:val="0"/>
              <w:adjustRightInd w:val="0"/>
              <w:spacing w:after="0" w:line="240" w:lineRule="auto"/>
              <w:jc w:val="center"/>
              <w:rPr>
                <w:rFonts w:eastAsia="MS Mincho"/>
                <w:b/>
                <w:sz w:val="20"/>
                <w:szCs w:val="20"/>
                <w:lang w:val="en-GB" w:eastAsia="ja-JP"/>
              </w:rPr>
            </w:pPr>
          </w:p>
        </w:tc>
        <w:tc>
          <w:tcPr>
            <w:tcW w:w="360" w:type="pct"/>
            <w:tcBorders>
              <w:bottom w:val="single" w:sz="4" w:space="0" w:color="auto"/>
            </w:tcBorders>
            <w:vAlign w:val="bottom"/>
          </w:tcPr>
          <w:p w14:paraId="3307CBC4" w14:textId="77777777" w:rsidR="00675716" w:rsidRPr="00675716" w:rsidRDefault="00675716" w:rsidP="00675716">
            <w:pPr>
              <w:widowControl w:val="0"/>
              <w:autoSpaceDE w:val="0"/>
              <w:autoSpaceDN w:val="0"/>
              <w:adjustRightInd w:val="0"/>
              <w:spacing w:after="0" w:line="240" w:lineRule="auto"/>
              <w:jc w:val="center"/>
              <w:rPr>
                <w:rFonts w:eastAsia="MS Mincho"/>
                <w:b/>
                <w:sz w:val="20"/>
                <w:szCs w:val="20"/>
                <w:lang w:val="en-GB" w:eastAsia="ja-JP"/>
              </w:rPr>
            </w:pPr>
          </w:p>
        </w:tc>
        <w:tc>
          <w:tcPr>
            <w:tcW w:w="483" w:type="pct"/>
            <w:tcBorders>
              <w:bottom w:val="single" w:sz="4" w:space="0" w:color="auto"/>
              <w:right w:val="single" w:sz="4" w:space="0" w:color="auto"/>
            </w:tcBorders>
            <w:vAlign w:val="bottom"/>
          </w:tcPr>
          <w:p w14:paraId="4D20F74B" w14:textId="77777777" w:rsidR="00675716" w:rsidRPr="00675716" w:rsidRDefault="00675716" w:rsidP="00675716">
            <w:pPr>
              <w:widowControl w:val="0"/>
              <w:autoSpaceDE w:val="0"/>
              <w:autoSpaceDN w:val="0"/>
              <w:adjustRightInd w:val="0"/>
              <w:spacing w:after="0" w:line="240" w:lineRule="auto"/>
              <w:jc w:val="center"/>
              <w:rPr>
                <w:rFonts w:eastAsia="MS Mincho"/>
                <w:b/>
                <w:sz w:val="20"/>
                <w:szCs w:val="20"/>
                <w:lang w:val="en-GB" w:eastAsia="ja-JP"/>
              </w:rPr>
            </w:pPr>
          </w:p>
        </w:tc>
        <w:tc>
          <w:tcPr>
            <w:tcW w:w="483" w:type="pct"/>
            <w:tcBorders>
              <w:left w:val="single" w:sz="4" w:space="0" w:color="auto"/>
              <w:bottom w:val="single" w:sz="4" w:space="0" w:color="auto"/>
            </w:tcBorders>
            <w:vAlign w:val="bottom"/>
          </w:tcPr>
          <w:p w14:paraId="04BBD0F7" w14:textId="77777777" w:rsidR="00675716" w:rsidRPr="00675716" w:rsidRDefault="00675716" w:rsidP="00675716">
            <w:pPr>
              <w:widowControl w:val="0"/>
              <w:autoSpaceDE w:val="0"/>
              <w:autoSpaceDN w:val="0"/>
              <w:adjustRightInd w:val="0"/>
              <w:spacing w:after="0" w:line="240" w:lineRule="auto"/>
              <w:jc w:val="center"/>
              <w:rPr>
                <w:rFonts w:eastAsia="MS Mincho"/>
                <w:b/>
                <w:sz w:val="20"/>
                <w:szCs w:val="20"/>
                <w:lang w:val="en-GB" w:eastAsia="ja-JP"/>
              </w:rPr>
            </w:pPr>
            <w:r w:rsidRPr="00675716">
              <w:rPr>
                <w:rFonts w:eastAsia="MS Mincho"/>
                <w:sz w:val="20"/>
                <w:szCs w:val="20"/>
                <w:lang w:val="en-GB" w:eastAsia="ja-JP"/>
              </w:rPr>
              <w:t>(0.011)</w:t>
            </w:r>
          </w:p>
        </w:tc>
        <w:tc>
          <w:tcPr>
            <w:tcW w:w="483" w:type="pct"/>
            <w:tcBorders>
              <w:bottom w:val="single" w:sz="4" w:space="0" w:color="auto"/>
            </w:tcBorders>
            <w:vAlign w:val="bottom"/>
          </w:tcPr>
          <w:p w14:paraId="344C499B" w14:textId="77777777" w:rsidR="00675716" w:rsidRPr="00675716" w:rsidRDefault="00675716" w:rsidP="00675716">
            <w:pPr>
              <w:widowControl w:val="0"/>
              <w:autoSpaceDE w:val="0"/>
              <w:autoSpaceDN w:val="0"/>
              <w:adjustRightInd w:val="0"/>
              <w:spacing w:after="0" w:line="240" w:lineRule="auto"/>
              <w:jc w:val="center"/>
              <w:rPr>
                <w:rFonts w:eastAsia="MS Mincho"/>
                <w:b/>
                <w:sz w:val="20"/>
                <w:szCs w:val="20"/>
                <w:lang w:val="en-GB" w:eastAsia="ja-JP"/>
              </w:rPr>
            </w:pPr>
            <w:r w:rsidRPr="00675716">
              <w:rPr>
                <w:rFonts w:eastAsia="MS Mincho"/>
                <w:sz w:val="20"/>
                <w:szCs w:val="20"/>
                <w:lang w:val="en-GB" w:eastAsia="ja-JP"/>
              </w:rPr>
              <w:t>(0.000)</w:t>
            </w:r>
          </w:p>
        </w:tc>
        <w:tc>
          <w:tcPr>
            <w:tcW w:w="482" w:type="pct"/>
            <w:tcBorders>
              <w:bottom w:val="single" w:sz="4" w:space="0" w:color="auto"/>
              <w:right w:val="single" w:sz="4" w:space="0" w:color="auto"/>
            </w:tcBorders>
            <w:vAlign w:val="bottom"/>
          </w:tcPr>
          <w:p w14:paraId="6DB089C9" w14:textId="77777777" w:rsidR="00675716" w:rsidRPr="00675716" w:rsidRDefault="00675716" w:rsidP="00675716">
            <w:pPr>
              <w:widowControl w:val="0"/>
              <w:autoSpaceDE w:val="0"/>
              <w:autoSpaceDN w:val="0"/>
              <w:adjustRightInd w:val="0"/>
              <w:spacing w:after="0" w:line="240" w:lineRule="auto"/>
              <w:jc w:val="center"/>
              <w:rPr>
                <w:rFonts w:eastAsia="MS Mincho"/>
                <w:b/>
                <w:sz w:val="20"/>
                <w:szCs w:val="20"/>
                <w:lang w:val="en-GB" w:eastAsia="ja-JP"/>
              </w:rPr>
            </w:pPr>
            <w:r w:rsidRPr="00675716">
              <w:rPr>
                <w:rFonts w:eastAsia="MS Mincho"/>
                <w:sz w:val="20"/>
                <w:szCs w:val="20"/>
                <w:lang w:val="en-GB" w:eastAsia="ja-JP"/>
              </w:rPr>
              <w:t>(0.927)</w:t>
            </w:r>
          </w:p>
        </w:tc>
        <w:tc>
          <w:tcPr>
            <w:tcW w:w="482" w:type="pct"/>
            <w:tcBorders>
              <w:left w:val="single" w:sz="4" w:space="0" w:color="auto"/>
              <w:bottom w:val="single" w:sz="4" w:space="0" w:color="auto"/>
            </w:tcBorders>
            <w:vAlign w:val="bottom"/>
          </w:tcPr>
          <w:p w14:paraId="28A2D2FD" w14:textId="77777777" w:rsidR="00675716" w:rsidRPr="00675716" w:rsidRDefault="00675716" w:rsidP="00675716">
            <w:pPr>
              <w:widowControl w:val="0"/>
              <w:autoSpaceDE w:val="0"/>
              <w:autoSpaceDN w:val="0"/>
              <w:adjustRightInd w:val="0"/>
              <w:spacing w:after="0" w:line="240" w:lineRule="auto"/>
              <w:jc w:val="center"/>
              <w:rPr>
                <w:rFonts w:eastAsia="MS Mincho"/>
                <w:b/>
                <w:sz w:val="20"/>
                <w:szCs w:val="20"/>
                <w:lang w:val="en-GB" w:eastAsia="ja-JP"/>
              </w:rPr>
            </w:pPr>
          </w:p>
        </w:tc>
        <w:tc>
          <w:tcPr>
            <w:tcW w:w="482" w:type="pct"/>
            <w:tcBorders>
              <w:bottom w:val="single" w:sz="4" w:space="0" w:color="auto"/>
            </w:tcBorders>
            <w:vAlign w:val="bottom"/>
          </w:tcPr>
          <w:p w14:paraId="09850E34" w14:textId="77777777" w:rsidR="00675716" w:rsidRPr="00675716" w:rsidRDefault="00675716" w:rsidP="00675716">
            <w:pPr>
              <w:widowControl w:val="0"/>
              <w:autoSpaceDE w:val="0"/>
              <w:autoSpaceDN w:val="0"/>
              <w:adjustRightInd w:val="0"/>
              <w:spacing w:after="0" w:line="240" w:lineRule="auto"/>
              <w:jc w:val="center"/>
              <w:rPr>
                <w:rFonts w:eastAsia="MS Mincho"/>
                <w:b/>
                <w:sz w:val="20"/>
                <w:szCs w:val="20"/>
                <w:lang w:val="en-GB" w:eastAsia="ja-JP"/>
              </w:rPr>
            </w:pPr>
          </w:p>
        </w:tc>
        <w:tc>
          <w:tcPr>
            <w:tcW w:w="484" w:type="pct"/>
            <w:tcBorders>
              <w:bottom w:val="single" w:sz="4" w:space="0" w:color="auto"/>
            </w:tcBorders>
            <w:vAlign w:val="bottom"/>
          </w:tcPr>
          <w:p w14:paraId="507E8FA5" w14:textId="77777777" w:rsidR="00675716" w:rsidRPr="00675716" w:rsidRDefault="00675716" w:rsidP="00675716">
            <w:pPr>
              <w:widowControl w:val="0"/>
              <w:autoSpaceDE w:val="0"/>
              <w:autoSpaceDN w:val="0"/>
              <w:adjustRightInd w:val="0"/>
              <w:spacing w:after="0" w:line="240" w:lineRule="auto"/>
              <w:jc w:val="center"/>
              <w:rPr>
                <w:rFonts w:eastAsia="MS Mincho"/>
                <w:b/>
                <w:sz w:val="20"/>
                <w:szCs w:val="20"/>
                <w:lang w:val="en-GB" w:eastAsia="ja-JP"/>
              </w:rPr>
            </w:pPr>
          </w:p>
        </w:tc>
      </w:tr>
      <w:tr w:rsidR="00675716" w:rsidRPr="00675716" w14:paraId="42638E19" w14:textId="77777777" w:rsidTr="001B1DD0">
        <w:tc>
          <w:tcPr>
            <w:tcW w:w="836" w:type="pct"/>
            <w:tcBorders>
              <w:top w:val="single" w:sz="4" w:space="0" w:color="auto"/>
            </w:tcBorders>
          </w:tcPr>
          <w:p w14:paraId="618E6191" w14:textId="77777777" w:rsidR="00675716" w:rsidRPr="00675716" w:rsidRDefault="00675716" w:rsidP="00675716">
            <w:pPr>
              <w:autoSpaceDE w:val="0"/>
              <w:autoSpaceDN w:val="0"/>
              <w:adjustRightInd w:val="0"/>
              <w:spacing w:after="0" w:line="240" w:lineRule="auto"/>
              <w:jc w:val="both"/>
              <w:rPr>
                <w:rFonts w:eastAsia="MS Mincho"/>
                <w:sz w:val="20"/>
                <w:szCs w:val="20"/>
                <w:lang w:val="en-GB" w:eastAsia="ja-JP"/>
              </w:rPr>
            </w:pPr>
            <w:r w:rsidRPr="00675716">
              <w:rPr>
                <w:rFonts w:eastAsia="MS Mincho"/>
                <w:sz w:val="20"/>
                <w:szCs w:val="20"/>
                <w:lang w:val="en-GB" w:eastAsia="ja-JP"/>
              </w:rPr>
              <w:t>Intercept, control variables, industry and year dummies</w:t>
            </w:r>
          </w:p>
        </w:tc>
        <w:tc>
          <w:tcPr>
            <w:tcW w:w="425" w:type="pct"/>
            <w:tcBorders>
              <w:top w:val="single" w:sz="4" w:space="0" w:color="auto"/>
            </w:tcBorders>
          </w:tcPr>
          <w:p w14:paraId="2E41D4AA" w14:textId="77777777" w:rsidR="00675716" w:rsidRPr="00675716" w:rsidRDefault="00675716" w:rsidP="00675716">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Yes</w:t>
            </w:r>
          </w:p>
        </w:tc>
        <w:tc>
          <w:tcPr>
            <w:tcW w:w="360" w:type="pct"/>
            <w:tcBorders>
              <w:top w:val="single" w:sz="4" w:space="0" w:color="auto"/>
            </w:tcBorders>
          </w:tcPr>
          <w:p w14:paraId="2E884132" w14:textId="77777777" w:rsidR="00675716" w:rsidRPr="00675716" w:rsidRDefault="00675716" w:rsidP="00675716">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Yes</w:t>
            </w:r>
          </w:p>
        </w:tc>
        <w:tc>
          <w:tcPr>
            <w:tcW w:w="483" w:type="pct"/>
            <w:tcBorders>
              <w:top w:val="single" w:sz="4" w:space="0" w:color="auto"/>
              <w:right w:val="single" w:sz="4" w:space="0" w:color="auto"/>
            </w:tcBorders>
          </w:tcPr>
          <w:p w14:paraId="3C39E0EC" w14:textId="77777777" w:rsidR="00675716" w:rsidRPr="00675716" w:rsidRDefault="00675716" w:rsidP="00675716">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Yes</w:t>
            </w:r>
          </w:p>
        </w:tc>
        <w:tc>
          <w:tcPr>
            <w:tcW w:w="483" w:type="pct"/>
            <w:tcBorders>
              <w:top w:val="single" w:sz="4" w:space="0" w:color="auto"/>
              <w:left w:val="single" w:sz="4" w:space="0" w:color="auto"/>
            </w:tcBorders>
          </w:tcPr>
          <w:p w14:paraId="13769BB3" w14:textId="77777777" w:rsidR="00675716" w:rsidRPr="00675716" w:rsidRDefault="00675716" w:rsidP="00675716">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Yes</w:t>
            </w:r>
          </w:p>
        </w:tc>
        <w:tc>
          <w:tcPr>
            <w:tcW w:w="483" w:type="pct"/>
            <w:tcBorders>
              <w:top w:val="single" w:sz="4" w:space="0" w:color="auto"/>
            </w:tcBorders>
          </w:tcPr>
          <w:p w14:paraId="483FCCF6" w14:textId="77777777" w:rsidR="00675716" w:rsidRPr="00675716" w:rsidRDefault="00675716" w:rsidP="00675716">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Yes</w:t>
            </w:r>
          </w:p>
        </w:tc>
        <w:tc>
          <w:tcPr>
            <w:tcW w:w="482" w:type="pct"/>
            <w:tcBorders>
              <w:top w:val="single" w:sz="4" w:space="0" w:color="auto"/>
              <w:right w:val="single" w:sz="4" w:space="0" w:color="auto"/>
            </w:tcBorders>
          </w:tcPr>
          <w:p w14:paraId="52A6D647" w14:textId="77777777" w:rsidR="00675716" w:rsidRPr="00675716" w:rsidRDefault="00675716" w:rsidP="00675716">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Yes</w:t>
            </w:r>
          </w:p>
        </w:tc>
        <w:tc>
          <w:tcPr>
            <w:tcW w:w="482" w:type="pct"/>
            <w:tcBorders>
              <w:top w:val="single" w:sz="4" w:space="0" w:color="auto"/>
              <w:left w:val="single" w:sz="4" w:space="0" w:color="auto"/>
            </w:tcBorders>
          </w:tcPr>
          <w:p w14:paraId="6577449F" w14:textId="77777777" w:rsidR="00675716" w:rsidRPr="00675716" w:rsidRDefault="00675716" w:rsidP="00675716">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Yes</w:t>
            </w:r>
          </w:p>
        </w:tc>
        <w:tc>
          <w:tcPr>
            <w:tcW w:w="482" w:type="pct"/>
            <w:tcBorders>
              <w:top w:val="single" w:sz="4" w:space="0" w:color="auto"/>
            </w:tcBorders>
          </w:tcPr>
          <w:p w14:paraId="2B907802" w14:textId="77777777" w:rsidR="00675716" w:rsidRPr="00675716" w:rsidRDefault="00675716" w:rsidP="00675716">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Yes</w:t>
            </w:r>
          </w:p>
        </w:tc>
        <w:tc>
          <w:tcPr>
            <w:tcW w:w="484" w:type="pct"/>
            <w:tcBorders>
              <w:top w:val="single" w:sz="4" w:space="0" w:color="auto"/>
            </w:tcBorders>
          </w:tcPr>
          <w:p w14:paraId="60589BF2" w14:textId="77777777" w:rsidR="00675716" w:rsidRPr="00675716" w:rsidRDefault="00675716" w:rsidP="00675716">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Yes</w:t>
            </w:r>
          </w:p>
        </w:tc>
      </w:tr>
      <w:tr w:rsidR="00675716" w:rsidRPr="00675716" w14:paraId="4A48C697" w14:textId="77777777" w:rsidTr="001B1DD0">
        <w:tc>
          <w:tcPr>
            <w:tcW w:w="836" w:type="pct"/>
          </w:tcPr>
          <w:p w14:paraId="004F203D" w14:textId="77777777" w:rsidR="00675716" w:rsidRPr="00675716" w:rsidRDefault="00675716" w:rsidP="00675716">
            <w:pPr>
              <w:autoSpaceDE w:val="0"/>
              <w:autoSpaceDN w:val="0"/>
              <w:adjustRightInd w:val="0"/>
              <w:spacing w:after="0" w:line="240" w:lineRule="auto"/>
              <w:jc w:val="both"/>
              <w:rPr>
                <w:rFonts w:eastAsia="MS Mincho"/>
                <w:sz w:val="20"/>
                <w:szCs w:val="20"/>
                <w:lang w:val="en-GB" w:eastAsia="ja-JP"/>
              </w:rPr>
            </w:pPr>
            <w:r w:rsidRPr="00675716">
              <w:rPr>
                <w:rFonts w:eastAsia="MS Mincho"/>
                <w:sz w:val="20"/>
                <w:szCs w:val="20"/>
                <w:lang w:val="en-GB" w:eastAsia="ja-JP"/>
              </w:rPr>
              <w:t>Client fixed effect</w:t>
            </w:r>
          </w:p>
        </w:tc>
        <w:tc>
          <w:tcPr>
            <w:tcW w:w="425" w:type="pct"/>
          </w:tcPr>
          <w:p w14:paraId="76947EC0" w14:textId="77777777" w:rsidR="00675716" w:rsidRPr="00675716" w:rsidRDefault="00675716" w:rsidP="00675716">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N/A</w:t>
            </w:r>
          </w:p>
        </w:tc>
        <w:tc>
          <w:tcPr>
            <w:tcW w:w="360" w:type="pct"/>
          </w:tcPr>
          <w:p w14:paraId="39CF8D9A" w14:textId="77777777" w:rsidR="00675716" w:rsidRPr="00675716" w:rsidRDefault="00675716" w:rsidP="00675716">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N/A</w:t>
            </w:r>
          </w:p>
        </w:tc>
        <w:tc>
          <w:tcPr>
            <w:tcW w:w="483" w:type="pct"/>
            <w:tcBorders>
              <w:right w:val="single" w:sz="4" w:space="0" w:color="auto"/>
            </w:tcBorders>
          </w:tcPr>
          <w:p w14:paraId="6A782CED" w14:textId="77777777" w:rsidR="00675716" w:rsidRPr="00675716" w:rsidRDefault="00675716" w:rsidP="00675716">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N/A</w:t>
            </w:r>
          </w:p>
        </w:tc>
        <w:tc>
          <w:tcPr>
            <w:tcW w:w="483" w:type="pct"/>
            <w:tcBorders>
              <w:left w:val="single" w:sz="4" w:space="0" w:color="auto"/>
            </w:tcBorders>
          </w:tcPr>
          <w:p w14:paraId="1F607417" w14:textId="77777777" w:rsidR="00675716" w:rsidRPr="00675716" w:rsidRDefault="00675716" w:rsidP="00675716">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N/A</w:t>
            </w:r>
          </w:p>
        </w:tc>
        <w:tc>
          <w:tcPr>
            <w:tcW w:w="483" w:type="pct"/>
          </w:tcPr>
          <w:p w14:paraId="525250B9" w14:textId="77777777" w:rsidR="00675716" w:rsidRPr="00675716" w:rsidRDefault="00675716" w:rsidP="00675716">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N/A</w:t>
            </w:r>
          </w:p>
        </w:tc>
        <w:tc>
          <w:tcPr>
            <w:tcW w:w="482" w:type="pct"/>
            <w:tcBorders>
              <w:right w:val="single" w:sz="4" w:space="0" w:color="auto"/>
            </w:tcBorders>
          </w:tcPr>
          <w:p w14:paraId="3AEFB627" w14:textId="77777777" w:rsidR="00675716" w:rsidRPr="00675716" w:rsidRDefault="00675716" w:rsidP="00675716">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N/A</w:t>
            </w:r>
          </w:p>
        </w:tc>
        <w:tc>
          <w:tcPr>
            <w:tcW w:w="482" w:type="pct"/>
            <w:tcBorders>
              <w:left w:val="single" w:sz="4" w:space="0" w:color="auto"/>
            </w:tcBorders>
          </w:tcPr>
          <w:p w14:paraId="192BD40E" w14:textId="77777777" w:rsidR="00675716" w:rsidRPr="00675716" w:rsidRDefault="00675716" w:rsidP="00675716">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Yes</w:t>
            </w:r>
          </w:p>
        </w:tc>
        <w:tc>
          <w:tcPr>
            <w:tcW w:w="482" w:type="pct"/>
          </w:tcPr>
          <w:p w14:paraId="4172E76A" w14:textId="77777777" w:rsidR="00675716" w:rsidRPr="00675716" w:rsidRDefault="00675716" w:rsidP="00675716">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Yes</w:t>
            </w:r>
          </w:p>
        </w:tc>
        <w:tc>
          <w:tcPr>
            <w:tcW w:w="484" w:type="pct"/>
          </w:tcPr>
          <w:p w14:paraId="7024AE8A" w14:textId="77777777" w:rsidR="00675716" w:rsidRPr="00675716" w:rsidRDefault="00675716" w:rsidP="00675716">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Yes</w:t>
            </w:r>
          </w:p>
        </w:tc>
      </w:tr>
      <w:tr w:rsidR="00675716" w:rsidRPr="00675716" w14:paraId="3DC1D846" w14:textId="77777777" w:rsidTr="001B1DD0">
        <w:tc>
          <w:tcPr>
            <w:tcW w:w="836" w:type="pct"/>
          </w:tcPr>
          <w:p w14:paraId="64F75C68" w14:textId="77777777" w:rsidR="00675716" w:rsidRPr="00675716" w:rsidRDefault="00675716" w:rsidP="00675716">
            <w:pPr>
              <w:autoSpaceDE w:val="0"/>
              <w:autoSpaceDN w:val="0"/>
              <w:adjustRightInd w:val="0"/>
              <w:spacing w:after="0" w:line="240" w:lineRule="auto"/>
              <w:jc w:val="both"/>
              <w:rPr>
                <w:rFonts w:eastAsia="MS Mincho"/>
                <w:sz w:val="20"/>
                <w:szCs w:val="20"/>
                <w:lang w:val="en-GB" w:eastAsia="ja-JP"/>
              </w:rPr>
            </w:pPr>
            <w:r w:rsidRPr="00675716">
              <w:rPr>
                <w:rFonts w:eastAsia="MS Mincho"/>
                <w:sz w:val="20"/>
                <w:szCs w:val="20"/>
                <w:lang w:val="en-GB" w:eastAsia="ja-JP"/>
              </w:rPr>
              <w:t>Observations</w:t>
            </w:r>
          </w:p>
        </w:tc>
        <w:tc>
          <w:tcPr>
            <w:tcW w:w="425" w:type="pct"/>
          </w:tcPr>
          <w:p w14:paraId="00A0DB8D" w14:textId="77777777" w:rsidR="00675716" w:rsidRPr="00675716" w:rsidRDefault="00675716" w:rsidP="00675716">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10,336</w:t>
            </w:r>
          </w:p>
        </w:tc>
        <w:tc>
          <w:tcPr>
            <w:tcW w:w="360" w:type="pct"/>
          </w:tcPr>
          <w:p w14:paraId="36135490" w14:textId="77777777" w:rsidR="00675716" w:rsidRPr="00675716" w:rsidRDefault="00675716" w:rsidP="00675716">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4,974</w:t>
            </w:r>
          </w:p>
        </w:tc>
        <w:tc>
          <w:tcPr>
            <w:tcW w:w="483" w:type="pct"/>
            <w:tcBorders>
              <w:right w:val="single" w:sz="4" w:space="0" w:color="auto"/>
            </w:tcBorders>
          </w:tcPr>
          <w:p w14:paraId="1E9FF5D4" w14:textId="77777777" w:rsidR="00675716" w:rsidRPr="00675716" w:rsidRDefault="00675716" w:rsidP="00675716">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5,362</w:t>
            </w:r>
          </w:p>
        </w:tc>
        <w:tc>
          <w:tcPr>
            <w:tcW w:w="483" w:type="pct"/>
            <w:tcBorders>
              <w:left w:val="single" w:sz="4" w:space="0" w:color="auto"/>
            </w:tcBorders>
          </w:tcPr>
          <w:p w14:paraId="79A678F7" w14:textId="77777777" w:rsidR="00675716" w:rsidRPr="00675716" w:rsidRDefault="00675716" w:rsidP="00675716">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10,336</w:t>
            </w:r>
          </w:p>
        </w:tc>
        <w:tc>
          <w:tcPr>
            <w:tcW w:w="483" w:type="pct"/>
          </w:tcPr>
          <w:p w14:paraId="027B895B" w14:textId="77777777" w:rsidR="00675716" w:rsidRPr="00675716" w:rsidRDefault="00675716" w:rsidP="00675716">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4,974</w:t>
            </w:r>
          </w:p>
        </w:tc>
        <w:tc>
          <w:tcPr>
            <w:tcW w:w="482" w:type="pct"/>
            <w:tcBorders>
              <w:right w:val="single" w:sz="4" w:space="0" w:color="auto"/>
            </w:tcBorders>
          </w:tcPr>
          <w:p w14:paraId="585111A5" w14:textId="77777777" w:rsidR="00675716" w:rsidRPr="00675716" w:rsidRDefault="00675716" w:rsidP="00675716">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5,362</w:t>
            </w:r>
          </w:p>
        </w:tc>
        <w:tc>
          <w:tcPr>
            <w:tcW w:w="482" w:type="pct"/>
            <w:tcBorders>
              <w:left w:val="single" w:sz="4" w:space="0" w:color="auto"/>
            </w:tcBorders>
          </w:tcPr>
          <w:p w14:paraId="391EB984" w14:textId="77777777" w:rsidR="00675716" w:rsidRPr="00675716" w:rsidRDefault="00675716" w:rsidP="00675716">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10,336</w:t>
            </w:r>
          </w:p>
        </w:tc>
        <w:tc>
          <w:tcPr>
            <w:tcW w:w="482" w:type="pct"/>
          </w:tcPr>
          <w:p w14:paraId="6ABFCDE0" w14:textId="77777777" w:rsidR="00675716" w:rsidRPr="00675716" w:rsidRDefault="00675716" w:rsidP="00675716">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4,974</w:t>
            </w:r>
          </w:p>
        </w:tc>
        <w:tc>
          <w:tcPr>
            <w:tcW w:w="484" w:type="pct"/>
          </w:tcPr>
          <w:p w14:paraId="5B49EACE" w14:textId="77777777" w:rsidR="00675716" w:rsidRPr="00675716" w:rsidRDefault="00675716" w:rsidP="00675716">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5,362</w:t>
            </w:r>
          </w:p>
        </w:tc>
      </w:tr>
      <w:tr w:rsidR="00675716" w:rsidRPr="00675716" w14:paraId="2BFD8DFC" w14:textId="77777777" w:rsidTr="00C7202B">
        <w:trPr>
          <w:trHeight w:val="68"/>
        </w:trPr>
        <w:tc>
          <w:tcPr>
            <w:tcW w:w="836" w:type="pct"/>
          </w:tcPr>
          <w:p w14:paraId="5092BD6F" w14:textId="77777777" w:rsidR="00675716" w:rsidRPr="00675716" w:rsidRDefault="00675716" w:rsidP="00675716">
            <w:pPr>
              <w:autoSpaceDE w:val="0"/>
              <w:autoSpaceDN w:val="0"/>
              <w:adjustRightInd w:val="0"/>
              <w:spacing w:after="0" w:line="240" w:lineRule="auto"/>
              <w:jc w:val="both"/>
              <w:rPr>
                <w:rFonts w:eastAsia="MS Mincho"/>
                <w:sz w:val="20"/>
                <w:szCs w:val="20"/>
                <w:lang w:val="en-GB" w:eastAsia="ja-JP"/>
              </w:rPr>
            </w:pPr>
            <w:r w:rsidRPr="00675716">
              <w:rPr>
                <w:rFonts w:eastAsia="MS Mincho"/>
                <w:sz w:val="20"/>
                <w:szCs w:val="20"/>
                <w:lang w:val="en-GB" w:eastAsia="ja-JP"/>
              </w:rPr>
              <w:t>F-Stat</w:t>
            </w:r>
          </w:p>
        </w:tc>
        <w:tc>
          <w:tcPr>
            <w:tcW w:w="425" w:type="pct"/>
          </w:tcPr>
          <w:p w14:paraId="287A3A85" w14:textId="77777777" w:rsidR="00675716" w:rsidRPr="00675716" w:rsidRDefault="00675716" w:rsidP="00675716">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102.51***</w:t>
            </w:r>
          </w:p>
        </w:tc>
        <w:tc>
          <w:tcPr>
            <w:tcW w:w="360" w:type="pct"/>
          </w:tcPr>
          <w:p w14:paraId="7423C912" w14:textId="77777777" w:rsidR="00675716" w:rsidRPr="00675716" w:rsidRDefault="00675716" w:rsidP="00675716">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48.38***</w:t>
            </w:r>
          </w:p>
        </w:tc>
        <w:tc>
          <w:tcPr>
            <w:tcW w:w="483" w:type="pct"/>
            <w:tcBorders>
              <w:right w:val="single" w:sz="4" w:space="0" w:color="auto"/>
            </w:tcBorders>
          </w:tcPr>
          <w:p w14:paraId="1BE59FB1" w14:textId="77777777" w:rsidR="00675716" w:rsidRPr="00675716" w:rsidRDefault="00675716" w:rsidP="00675716">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50.57***</w:t>
            </w:r>
          </w:p>
        </w:tc>
        <w:tc>
          <w:tcPr>
            <w:tcW w:w="483" w:type="pct"/>
            <w:tcBorders>
              <w:left w:val="single" w:sz="4" w:space="0" w:color="auto"/>
            </w:tcBorders>
          </w:tcPr>
          <w:p w14:paraId="532C0F5C" w14:textId="77777777" w:rsidR="00675716" w:rsidRPr="00675716" w:rsidRDefault="00675716" w:rsidP="00675716">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598.95***</w:t>
            </w:r>
          </w:p>
        </w:tc>
        <w:tc>
          <w:tcPr>
            <w:tcW w:w="483" w:type="pct"/>
          </w:tcPr>
          <w:p w14:paraId="5C560FE4" w14:textId="77777777" w:rsidR="00675716" w:rsidRPr="00675716" w:rsidRDefault="00675716" w:rsidP="00675716">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217.99***</w:t>
            </w:r>
          </w:p>
        </w:tc>
        <w:tc>
          <w:tcPr>
            <w:tcW w:w="482" w:type="pct"/>
            <w:tcBorders>
              <w:right w:val="single" w:sz="4" w:space="0" w:color="auto"/>
            </w:tcBorders>
          </w:tcPr>
          <w:p w14:paraId="6CAC8501" w14:textId="77777777" w:rsidR="00675716" w:rsidRPr="00675716" w:rsidRDefault="00675716" w:rsidP="00675716">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132.90***</w:t>
            </w:r>
          </w:p>
        </w:tc>
        <w:tc>
          <w:tcPr>
            <w:tcW w:w="482" w:type="pct"/>
            <w:tcBorders>
              <w:left w:val="single" w:sz="4" w:space="0" w:color="auto"/>
            </w:tcBorders>
          </w:tcPr>
          <w:p w14:paraId="317755C6" w14:textId="77777777" w:rsidR="00675716" w:rsidRPr="00675716" w:rsidRDefault="00675716" w:rsidP="00675716">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109.68***</w:t>
            </w:r>
          </w:p>
        </w:tc>
        <w:tc>
          <w:tcPr>
            <w:tcW w:w="482" w:type="pct"/>
          </w:tcPr>
          <w:p w14:paraId="4A2261AC" w14:textId="77777777" w:rsidR="00675716" w:rsidRPr="00675716" w:rsidRDefault="00675716" w:rsidP="00675716">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46.43***</w:t>
            </w:r>
          </w:p>
        </w:tc>
        <w:tc>
          <w:tcPr>
            <w:tcW w:w="484" w:type="pct"/>
          </w:tcPr>
          <w:p w14:paraId="2409EE09" w14:textId="77777777" w:rsidR="00675716" w:rsidRPr="00675716" w:rsidRDefault="00675716" w:rsidP="00675716">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53.89***</w:t>
            </w:r>
          </w:p>
        </w:tc>
      </w:tr>
      <w:tr w:rsidR="00C7202B" w:rsidRPr="00675716" w14:paraId="56677577" w14:textId="77777777" w:rsidTr="00C7202B">
        <w:trPr>
          <w:trHeight w:val="68"/>
        </w:trPr>
        <w:tc>
          <w:tcPr>
            <w:tcW w:w="836" w:type="pct"/>
            <w:tcBorders>
              <w:bottom w:val="single" w:sz="4" w:space="0" w:color="auto"/>
            </w:tcBorders>
          </w:tcPr>
          <w:p w14:paraId="393CD7A9" w14:textId="59ACBB4A" w:rsidR="00C7202B" w:rsidRPr="00675716" w:rsidRDefault="00C7202B" w:rsidP="00C7202B">
            <w:pPr>
              <w:autoSpaceDE w:val="0"/>
              <w:autoSpaceDN w:val="0"/>
              <w:adjustRightInd w:val="0"/>
              <w:spacing w:after="0" w:line="240" w:lineRule="auto"/>
              <w:jc w:val="both"/>
              <w:rPr>
                <w:rFonts w:eastAsia="MS Mincho"/>
                <w:sz w:val="20"/>
                <w:szCs w:val="20"/>
                <w:lang w:val="en-GB" w:eastAsia="ja-JP"/>
              </w:rPr>
            </w:pPr>
            <w:r w:rsidRPr="00675716">
              <w:rPr>
                <w:rFonts w:eastAsia="MS Mincho"/>
                <w:sz w:val="20"/>
                <w:szCs w:val="20"/>
                <w:lang w:val="en-GB" w:eastAsia="ja-JP"/>
              </w:rPr>
              <w:t>R-squared</w:t>
            </w:r>
            <w:r>
              <w:rPr>
                <w:rFonts w:eastAsia="MS Mincho"/>
                <w:sz w:val="20"/>
                <w:szCs w:val="20"/>
                <w:lang w:val="en-GB" w:eastAsia="ja-JP"/>
              </w:rPr>
              <w:t xml:space="preserve"> (</w:t>
            </w:r>
            <w:r w:rsidRPr="00675716">
              <w:rPr>
                <w:rFonts w:eastAsia="MS Mincho"/>
                <w:sz w:val="20"/>
                <w:szCs w:val="20"/>
                <w:lang w:val="en-GB" w:eastAsia="ja-JP"/>
              </w:rPr>
              <w:t>R-squared within</w:t>
            </w:r>
            <w:r>
              <w:rPr>
                <w:rFonts w:eastAsia="MS Mincho"/>
                <w:sz w:val="20"/>
                <w:szCs w:val="20"/>
                <w:lang w:val="en-GB" w:eastAsia="ja-JP"/>
              </w:rPr>
              <w:t>)</w:t>
            </w:r>
          </w:p>
        </w:tc>
        <w:tc>
          <w:tcPr>
            <w:tcW w:w="425" w:type="pct"/>
            <w:tcBorders>
              <w:bottom w:val="single" w:sz="4" w:space="0" w:color="auto"/>
            </w:tcBorders>
          </w:tcPr>
          <w:p w14:paraId="6E2A4370" w14:textId="77777777" w:rsidR="00C7202B" w:rsidRPr="00675716" w:rsidRDefault="00C7202B" w:rsidP="00C7202B">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0.930</w:t>
            </w:r>
          </w:p>
        </w:tc>
        <w:tc>
          <w:tcPr>
            <w:tcW w:w="360" w:type="pct"/>
            <w:tcBorders>
              <w:bottom w:val="single" w:sz="4" w:space="0" w:color="auto"/>
            </w:tcBorders>
          </w:tcPr>
          <w:p w14:paraId="6669FFBE" w14:textId="77777777" w:rsidR="00C7202B" w:rsidRPr="00675716" w:rsidRDefault="00C7202B" w:rsidP="00C7202B">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0.937</w:t>
            </w:r>
          </w:p>
        </w:tc>
        <w:tc>
          <w:tcPr>
            <w:tcW w:w="483" w:type="pct"/>
            <w:tcBorders>
              <w:bottom w:val="single" w:sz="4" w:space="0" w:color="auto"/>
              <w:right w:val="single" w:sz="4" w:space="0" w:color="auto"/>
            </w:tcBorders>
          </w:tcPr>
          <w:p w14:paraId="0B851722" w14:textId="77777777" w:rsidR="00C7202B" w:rsidRPr="00675716" w:rsidRDefault="00C7202B" w:rsidP="00C7202B">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0.876</w:t>
            </w:r>
          </w:p>
        </w:tc>
        <w:tc>
          <w:tcPr>
            <w:tcW w:w="483" w:type="pct"/>
            <w:tcBorders>
              <w:left w:val="single" w:sz="4" w:space="0" w:color="auto"/>
              <w:bottom w:val="single" w:sz="4" w:space="0" w:color="auto"/>
            </w:tcBorders>
          </w:tcPr>
          <w:p w14:paraId="0BD5378A" w14:textId="77777777" w:rsidR="00C7202B" w:rsidRPr="00675716" w:rsidRDefault="00C7202B" w:rsidP="00C7202B">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0.771</w:t>
            </w:r>
          </w:p>
        </w:tc>
        <w:tc>
          <w:tcPr>
            <w:tcW w:w="483" w:type="pct"/>
            <w:tcBorders>
              <w:bottom w:val="single" w:sz="4" w:space="0" w:color="auto"/>
            </w:tcBorders>
          </w:tcPr>
          <w:p w14:paraId="0DC067DA" w14:textId="77777777" w:rsidR="00C7202B" w:rsidRPr="00675716" w:rsidRDefault="00C7202B" w:rsidP="00C7202B">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0.781</w:t>
            </w:r>
          </w:p>
        </w:tc>
        <w:tc>
          <w:tcPr>
            <w:tcW w:w="482" w:type="pct"/>
            <w:tcBorders>
              <w:bottom w:val="single" w:sz="4" w:space="0" w:color="auto"/>
              <w:right w:val="single" w:sz="4" w:space="0" w:color="auto"/>
            </w:tcBorders>
          </w:tcPr>
          <w:p w14:paraId="295CCAF2" w14:textId="77777777" w:rsidR="00C7202B" w:rsidRPr="00675716" w:rsidRDefault="00C7202B" w:rsidP="00C7202B">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0.662</w:t>
            </w:r>
          </w:p>
        </w:tc>
        <w:tc>
          <w:tcPr>
            <w:tcW w:w="482" w:type="pct"/>
            <w:tcBorders>
              <w:left w:val="single" w:sz="4" w:space="0" w:color="auto"/>
              <w:bottom w:val="single" w:sz="4" w:space="0" w:color="auto"/>
            </w:tcBorders>
          </w:tcPr>
          <w:p w14:paraId="67E27AF5" w14:textId="7B476952" w:rsidR="00C7202B" w:rsidRPr="00675716" w:rsidRDefault="00C7202B" w:rsidP="00C7202B">
            <w:pPr>
              <w:widowControl w:val="0"/>
              <w:autoSpaceDE w:val="0"/>
              <w:autoSpaceDN w:val="0"/>
              <w:adjustRightInd w:val="0"/>
              <w:spacing w:after="0" w:line="240" w:lineRule="auto"/>
              <w:jc w:val="center"/>
              <w:rPr>
                <w:rFonts w:eastAsia="MS Mincho"/>
                <w:sz w:val="20"/>
                <w:szCs w:val="20"/>
                <w:lang w:val="en-GB" w:eastAsia="ja-JP"/>
              </w:rPr>
            </w:pPr>
            <w:r>
              <w:rPr>
                <w:rFonts w:eastAsia="MS Mincho"/>
                <w:sz w:val="20"/>
                <w:szCs w:val="20"/>
                <w:lang w:val="en-GB" w:eastAsia="ja-JP"/>
              </w:rPr>
              <w:t>(</w:t>
            </w:r>
            <w:r w:rsidRPr="00675716">
              <w:rPr>
                <w:rFonts w:eastAsia="MS Mincho"/>
                <w:sz w:val="20"/>
                <w:szCs w:val="20"/>
                <w:lang w:val="en-GB" w:eastAsia="ja-JP"/>
              </w:rPr>
              <w:t>0.448</w:t>
            </w:r>
            <w:r>
              <w:rPr>
                <w:rFonts w:eastAsia="MS Mincho"/>
                <w:sz w:val="20"/>
                <w:szCs w:val="20"/>
                <w:lang w:val="en-GB" w:eastAsia="ja-JP"/>
              </w:rPr>
              <w:t>)</w:t>
            </w:r>
          </w:p>
        </w:tc>
        <w:tc>
          <w:tcPr>
            <w:tcW w:w="482" w:type="pct"/>
            <w:tcBorders>
              <w:bottom w:val="single" w:sz="4" w:space="0" w:color="auto"/>
            </w:tcBorders>
          </w:tcPr>
          <w:p w14:paraId="7693E90F" w14:textId="0E89DB21" w:rsidR="00C7202B" w:rsidRPr="00675716" w:rsidRDefault="00C7202B" w:rsidP="00C7202B">
            <w:pPr>
              <w:widowControl w:val="0"/>
              <w:autoSpaceDE w:val="0"/>
              <w:autoSpaceDN w:val="0"/>
              <w:adjustRightInd w:val="0"/>
              <w:spacing w:after="0" w:line="240" w:lineRule="auto"/>
              <w:jc w:val="center"/>
              <w:rPr>
                <w:rFonts w:eastAsia="MS Mincho"/>
                <w:sz w:val="20"/>
                <w:szCs w:val="20"/>
                <w:lang w:val="en-GB" w:eastAsia="ja-JP"/>
              </w:rPr>
            </w:pPr>
            <w:r>
              <w:rPr>
                <w:rFonts w:eastAsia="MS Mincho"/>
                <w:sz w:val="20"/>
                <w:szCs w:val="20"/>
                <w:lang w:val="en-GB" w:eastAsia="ja-JP"/>
              </w:rPr>
              <w:t>(</w:t>
            </w:r>
            <w:r w:rsidRPr="00675716">
              <w:rPr>
                <w:rFonts w:eastAsia="MS Mincho"/>
                <w:sz w:val="20"/>
                <w:szCs w:val="20"/>
                <w:lang w:val="en-GB" w:eastAsia="ja-JP"/>
              </w:rPr>
              <w:t>0.421</w:t>
            </w:r>
            <w:r>
              <w:rPr>
                <w:rFonts w:eastAsia="MS Mincho"/>
                <w:sz w:val="20"/>
                <w:szCs w:val="20"/>
                <w:lang w:val="en-GB" w:eastAsia="ja-JP"/>
              </w:rPr>
              <w:t>)</w:t>
            </w:r>
          </w:p>
        </w:tc>
        <w:tc>
          <w:tcPr>
            <w:tcW w:w="484" w:type="pct"/>
            <w:tcBorders>
              <w:bottom w:val="single" w:sz="4" w:space="0" w:color="auto"/>
            </w:tcBorders>
          </w:tcPr>
          <w:p w14:paraId="2360DF69" w14:textId="23819B75" w:rsidR="00C7202B" w:rsidRPr="00675716" w:rsidRDefault="00C7202B" w:rsidP="00C7202B">
            <w:pPr>
              <w:widowControl w:val="0"/>
              <w:autoSpaceDE w:val="0"/>
              <w:autoSpaceDN w:val="0"/>
              <w:adjustRightInd w:val="0"/>
              <w:spacing w:after="0" w:line="240" w:lineRule="auto"/>
              <w:jc w:val="center"/>
              <w:rPr>
                <w:rFonts w:eastAsia="MS Mincho"/>
                <w:sz w:val="20"/>
                <w:szCs w:val="20"/>
                <w:lang w:val="en-GB" w:eastAsia="ja-JP"/>
              </w:rPr>
            </w:pPr>
            <w:r>
              <w:rPr>
                <w:rFonts w:eastAsia="MS Mincho"/>
                <w:sz w:val="20"/>
                <w:szCs w:val="20"/>
                <w:lang w:val="en-GB" w:eastAsia="ja-JP"/>
              </w:rPr>
              <w:t>(</w:t>
            </w:r>
            <w:r w:rsidRPr="00675716">
              <w:rPr>
                <w:rFonts w:eastAsia="MS Mincho"/>
                <w:sz w:val="20"/>
                <w:szCs w:val="20"/>
                <w:lang w:val="en-GB" w:eastAsia="ja-JP"/>
              </w:rPr>
              <w:t>0.443</w:t>
            </w:r>
            <w:r>
              <w:rPr>
                <w:rFonts w:eastAsia="MS Mincho"/>
                <w:sz w:val="20"/>
                <w:szCs w:val="20"/>
                <w:lang w:val="en-GB" w:eastAsia="ja-JP"/>
              </w:rPr>
              <w:t>)</w:t>
            </w:r>
          </w:p>
        </w:tc>
      </w:tr>
    </w:tbl>
    <w:p w14:paraId="60B55CF2" w14:textId="77777777" w:rsidR="00675716" w:rsidRDefault="00675716" w:rsidP="00675716">
      <w:pPr>
        <w:spacing w:after="0" w:line="240" w:lineRule="auto"/>
        <w:jc w:val="both"/>
        <w:rPr>
          <w:b/>
          <w:sz w:val="22"/>
          <w:szCs w:val="22"/>
          <w:lang w:eastAsia="ja-JP"/>
        </w:rPr>
      </w:pPr>
    </w:p>
    <w:p w14:paraId="2B601FF9" w14:textId="77777777" w:rsidR="00C7202B" w:rsidRPr="00675716" w:rsidRDefault="00C7202B" w:rsidP="00675716">
      <w:pPr>
        <w:spacing w:after="0" w:line="240" w:lineRule="auto"/>
        <w:jc w:val="both"/>
        <w:rPr>
          <w:b/>
          <w:sz w:val="22"/>
          <w:szCs w:val="22"/>
          <w:lang w:eastAsia="ja-JP"/>
        </w:rPr>
      </w:pPr>
    </w:p>
    <w:tbl>
      <w:tblPr>
        <w:tblW w:w="5009" w:type="pct"/>
        <w:tblLook w:val="0000" w:firstRow="0" w:lastRow="0" w:firstColumn="0" w:lastColumn="0" w:noHBand="0" w:noVBand="0"/>
      </w:tblPr>
      <w:tblGrid>
        <w:gridCol w:w="2899"/>
        <w:gridCol w:w="1718"/>
        <w:gridCol w:w="1526"/>
        <w:gridCol w:w="1970"/>
        <w:gridCol w:w="1972"/>
        <w:gridCol w:w="1972"/>
        <w:gridCol w:w="1972"/>
      </w:tblGrid>
      <w:tr w:rsidR="00675716" w:rsidRPr="00675716" w14:paraId="418BB5A7" w14:textId="77777777" w:rsidTr="001B1DD0">
        <w:tc>
          <w:tcPr>
            <w:tcW w:w="5000" w:type="pct"/>
            <w:gridSpan w:val="7"/>
            <w:tcBorders>
              <w:top w:val="single" w:sz="4" w:space="0" w:color="auto"/>
              <w:bottom w:val="single" w:sz="4" w:space="0" w:color="auto"/>
            </w:tcBorders>
          </w:tcPr>
          <w:p w14:paraId="28BBA3E8" w14:textId="77777777" w:rsidR="00675716" w:rsidRPr="00675716" w:rsidRDefault="00675716" w:rsidP="00675716">
            <w:pPr>
              <w:autoSpaceDE w:val="0"/>
              <w:autoSpaceDN w:val="0"/>
              <w:adjustRightInd w:val="0"/>
              <w:spacing w:after="0" w:line="240" w:lineRule="auto"/>
              <w:jc w:val="both"/>
              <w:rPr>
                <w:b/>
                <w:bCs/>
                <w:sz w:val="22"/>
                <w:szCs w:val="22"/>
                <w:lang w:val="en-GB" w:eastAsia="ja-JP"/>
              </w:rPr>
            </w:pPr>
            <w:r w:rsidRPr="00675716">
              <w:rPr>
                <w:b/>
                <w:bCs/>
                <w:sz w:val="22"/>
                <w:szCs w:val="22"/>
                <w:lang w:val="en-GB" w:eastAsia="ja-JP"/>
              </w:rPr>
              <w:t>Panel B – Alternative dependent variable and alternative variable of interest</w:t>
            </w:r>
          </w:p>
        </w:tc>
      </w:tr>
      <w:tr w:rsidR="00675716" w:rsidRPr="00675716" w14:paraId="2E9F4200" w14:textId="77777777" w:rsidTr="001B1DD0">
        <w:tc>
          <w:tcPr>
            <w:tcW w:w="1033" w:type="pct"/>
            <w:tcBorders>
              <w:top w:val="single" w:sz="4" w:space="0" w:color="auto"/>
              <w:bottom w:val="single" w:sz="4" w:space="0" w:color="auto"/>
            </w:tcBorders>
          </w:tcPr>
          <w:p w14:paraId="27C48E41" w14:textId="77777777" w:rsidR="00675716" w:rsidRPr="00675716" w:rsidRDefault="00675716" w:rsidP="00675716">
            <w:pPr>
              <w:autoSpaceDE w:val="0"/>
              <w:autoSpaceDN w:val="0"/>
              <w:adjustRightInd w:val="0"/>
              <w:spacing w:after="0" w:line="240" w:lineRule="auto"/>
              <w:rPr>
                <w:rFonts w:eastAsia="MS Mincho"/>
                <w:b/>
                <w:bCs/>
                <w:sz w:val="20"/>
                <w:szCs w:val="20"/>
                <w:lang w:val="en-GB" w:eastAsia="ja-JP"/>
              </w:rPr>
            </w:pPr>
          </w:p>
        </w:tc>
        <w:tc>
          <w:tcPr>
            <w:tcW w:w="1858" w:type="pct"/>
            <w:gridSpan w:val="3"/>
            <w:tcBorders>
              <w:top w:val="single" w:sz="4" w:space="0" w:color="auto"/>
              <w:bottom w:val="single" w:sz="4" w:space="0" w:color="auto"/>
              <w:right w:val="single" w:sz="4" w:space="0" w:color="auto"/>
            </w:tcBorders>
          </w:tcPr>
          <w:p w14:paraId="3A920B23" w14:textId="77777777" w:rsidR="00675716" w:rsidRPr="00675716" w:rsidRDefault="00675716" w:rsidP="00675716">
            <w:pPr>
              <w:autoSpaceDE w:val="0"/>
              <w:autoSpaceDN w:val="0"/>
              <w:adjustRightInd w:val="0"/>
              <w:spacing w:after="0" w:line="240" w:lineRule="auto"/>
              <w:jc w:val="center"/>
              <w:rPr>
                <w:rFonts w:eastAsia="MS Mincho"/>
                <w:b/>
                <w:bCs/>
                <w:i/>
                <w:iCs/>
                <w:sz w:val="20"/>
                <w:szCs w:val="20"/>
                <w:lang w:val="en-GB" w:eastAsia="ja-JP"/>
              </w:rPr>
            </w:pPr>
            <w:r w:rsidRPr="00675716">
              <w:rPr>
                <w:b/>
                <w:bCs/>
                <w:sz w:val="22"/>
                <w:szCs w:val="22"/>
                <w:lang w:val="en-GB" w:eastAsia="ja-JP"/>
              </w:rPr>
              <w:t>Alternative measure of dependent variable based on audit partners’ fee premium (</w:t>
            </w:r>
            <w:r w:rsidRPr="00675716">
              <w:rPr>
                <w:rFonts w:eastAsia="MS Mincho"/>
                <w:b/>
                <w:bCs/>
                <w:i/>
                <w:iCs/>
                <w:sz w:val="20"/>
                <w:szCs w:val="20"/>
                <w:lang w:val="en-GB" w:eastAsia="ja-JP"/>
              </w:rPr>
              <w:t>AUDPREMIUM</w:t>
            </w:r>
            <w:r w:rsidRPr="00675716">
              <w:rPr>
                <w:rFonts w:eastAsia="MS Mincho"/>
                <w:b/>
                <w:bCs/>
                <w:sz w:val="20"/>
                <w:szCs w:val="20"/>
                <w:lang w:val="en-GB" w:eastAsia="ja-JP"/>
              </w:rPr>
              <w:t>)</w:t>
            </w:r>
          </w:p>
        </w:tc>
        <w:tc>
          <w:tcPr>
            <w:tcW w:w="2108" w:type="pct"/>
            <w:gridSpan w:val="3"/>
            <w:tcBorders>
              <w:top w:val="single" w:sz="4" w:space="0" w:color="auto"/>
              <w:left w:val="single" w:sz="4" w:space="0" w:color="auto"/>
              <w:bottom w:val="single" w:sz="4" w:space="0" w:color="auto"/>
            </w:tcBorders>
          </w:tcPr>
          <w:p w14:paraId="0FC2080C" w14:textId="66B6542D" w:rsidR="00675716" w:rsidRPr="00675716" w:rsidRDefault="00675716" w:rsidP="00675716">
            <w:pPr>
              <w:autoSpaceDE w:val="0"/>
              <w:autoSpaceDN w:val="0"/>
              <w:adjustRightInd w:val="0"/>
              <w:spacing w:after="0" w:line="240" w:lineRule="auto"/>
              <w:jc w:val="center"/>
              <w:rPr>
                <w:rFonts w:eastAsia="MS Mincho"/>
                <w:b/>
                <w:bCs/>
                <w:i/>
                <w:iCs/>
                <w:sz w:val="20"/>
                <w:szCs w:val="20"/>
                <w:lang w:val="en-GB" w:eastAsia="ja-JP"/>
              </w:rPr>
            </w:pPr>
            <w:r w:rsidRPr="00675716">
              <w:rPr>
                <w:b/>
                <w:bCs/>
                <w:sz w:val="22"/>
                <w:szCs w:val="22"/>
                <w:lang w:val="en-GB" w:eastAsia="ja-JP"/>
              </w:rPr>
              <w:t>Alternative measure of partners’ ethnicity</w:t>
            </w:r>
            <w:r w:rsidRPr="00675716">
              <w:rPr>
                <w:rFonts w:eastAsia="MS Mincho"/>
                <w:b/>
                <w:bCs/>
                <w:i/>
                <w:iCs/>
                <w:sz w:val="20"/>
                <w:szCs w:val="20"/>
                <w:lang w:val="en-GB" w:eastAsia="ja-JP"/>
              </w:rPr>
              <w:t xml:space="preserve"> </w:t>
            </w:r>
            <w:r w:rsidR="00D126F6">
              <w:rPr>
                <w:rFonts w:eastAsia="MS Mincho"/>
                <w:b/>
                <w:bCs/>
                <w:i/>
                <w:iCs/>
                <w:sz w:val="20"/>
                <w:szCs w:val="20"/>
                <w:lang w:val="en-GB" w:eastAsia="ja-JP"/>
              </w:rPr>
              <w:t>(PHOTO)</w:t>
            </w:r>
          </w:p>
          <w:p w14:paraId="21BB6F08" w14:textId="77777777" w:rsidR="00675716" w:rsidRPr="00675716" w:rsidRDefault="00675716" w:rsidP="00675716">
            <w:pPr>
              <w:autoSpaceDE w:val="0"/>
              <w:autoSpaceDN w:val="0"/>
              <w:adjustRightInd w:val="0"/>
              <w:spacing w:after="0" w:line="240" w:lineRule="auto"/>
              <w:jc w:val="center"/>
              <w:rPr>
                <w:rFonts w:eastAsia="MS Mincho"/>
                <w:b/>
                <w:bCs/>
                <w:i/>
                <w:iCs/>
                <w:sz w:val="20"/>
                <w:szCs w:val="20"/>
                <w:lang w:val="en-GB" w:eastAsia="ja-JP"/>
              </w:rPr>
            </w:pPr>
            <w:r w:rsidRPr="00675716">
              <w:rPr>
                <w:rFonts w:eastAsia="MS Mincho"/>
                <w:b/>
                <w:bCs/>
                <w:i/>
                <w:iCs/>
                <w:sz w:val="20"/>
                <w:szCs w:val="20"/>
                <w:lang w:val="en-GB" w:eastAsia="ja-JP"/>
              </w:rPr>
              <w:t>Dependent variable: LAF</w:t>
            </w:r>
          </w:p>
        </w:tc>
      </w:tr>
      <w:tr w:rsidR="00675716" w:rsidRPr="00675716" w14:paraId="3C8676ED" w14:textId="77777777" w:rsidTr="001B1DD0">
        <w:tc>
          <w:tcPr>
            <w:tcW w:w="1033" w:type="pct"/>
            <w:tcBorders>
              <w:top w:val="single" w:sz="4" w:space="0" w:color="auto"/>
              <w:bottom w:val="single" w:sz="4" w:space="0" w:color="auto"/>
            </w:tcBorders>
          </w:tcPr>
          <w:p w14:paraId="2EB3C767" w14:textId="77777777" w:rsidR="00675716" w:rsidRPr="00675716" w:rsidRDefault="00675716" w:rsidP="00675716">
            <w:pPr>
              <w:autoSpaceDE w:val="0"/>
              <w:autoSpaceDN w:val="0"/>
              <w:adjustRightInd w:val="0"/>
              <w:spacing w:after="0" w:line="240" w:lineRule="auto"/>
              <w:rPr>
                <w:rFonts w:eastAsia="MS Mincho"/>
                <w:b/>
                <w:bCs/>
                <w:sz w:val="20"/>
                <w:szCs w:val="20"/>
                <w:lang w:val="en-GB" w:eastAsia="ja-JP"/>
              </w:rPr>
            </w:pPr>
          </w:p>
          <w:p w14:paraId="41F5863F" w14:textId="77777777" w:rsidR="00675716" w:rsidRPr="00675716" w:rsidRDefault="00675716" w:rsidP="00675716">
            <w:pPr>
              <w:autoSpaceDE w:val="0"/>
              <w:autoSpaceDN w:val="0"/>
              <w:adjustRightInd w:val="0"/>
              <w:spacing w:after="0" w:line="240" w:lineRule="auto"/>
              <w:rPr>
                <w:rFonts w:eastAsia="MS Mincho"/>
                <w:b/>
                <w:bCs/>
                <w:sz w:val="20"/>
                <w:szCs w:val="20"/>
                <w:lang w:val="en-GB" w:eastAsia="ja-JP"/>
              </w:rPr>
            </w:pPr>
          </w:p>
        </w:tc>
        <w:tc>
          <w:tcPr>
            <w:tcW w:w="612" w:type="pct"/>
            <w:tcBorders>
              <w:top w:val="single" w:sz="4" w:space="0" w:color="auto"/>
              <w:bottom w:val="single" w:sz="4" w:space="0" w:color="auto"/>
            </w:tcBorders>
          </w:tcPr>
          <w:p w14:paraId="032BF1D6" w14:textId="77777777" w:rsidR="00675716" w:rsidRPr="00675716" w:rsidRDefault="00675716" w:rsidP="00675716">
            <w:pPr>
              <w:autoSpaceDE w:val="0"/>
              <w:autoSpaceDN w:val="0"/>
              <w:adjustRightInd w:val="0"/>
              <w:spacing w:after="0" w:line="240" w:lineRule="auto"/>
              <w:jc w:val="center"/>
              <w:rPr>
                <w:rFonts w:eastAsia="MS Mincho"/>
                <w:b/>
                <w:bCs/>
                <w:sz w:val="20"/>
                <w:szCs w:val="20"/>
                <w:lang w:val="en-GB" w:eastAsia="ja-JP"/>
              </w:rPr>
            </w:pPr>
            <w:r w:rsidRPr="00675716">
              <w:rPr>
                <w:rFonts w:eastAsia="MS Mincho"/>
                <w:b/>
                <w:bCs/>
                <w:sz w:val="20"/>
                <w:szCs w:val="20"/>
                <w:lang w:val="en-GB" w:eastAsia="ja-JP"/>
              </w:rPr>
              <w:t>(1)</w:t>
            </w:r>
          </w:p>
          <w:p w14:paraId="47E95524" w14:textId="77777777" w:rsidR="00675716" w:rsidRPr="00675716" w:rsidRDefault="00675716" w:rsidP="00675716">
            <w:pPr>
              <w:autoSpaceDE w:val="0"/>
              <w:autoSpaceDN w:val="0"/>
              <w:adjustRightInd w:val="0"/>
              <w:spacing w:after="0" w:line="240" w:lineRule="auto"/>
              <w:jc w:val="center"/>
              <w:rPr>
                <w:rFonts w:eastAsia="MS Mincho"/>
                <w:b/>
                <w:bCs/>
                <w:sz w:val="20"/>
                <w:szCs w:val="20"/>
                <w:lang w:val="en-GB" w:eastAsia="ja-JP"/>
              </w:rPr>
            </w:pPr>
            <w:r w:rsidRPr="00675716">
              <w:rPr>
                <w:rFonts w:eastAsia="MS Mincho"/>
                <w:b/>
                <w:bCs/>
                <w:sz w:val="20"/>
                <w:szCs w:val="20"/>
                <w:lang w:val="en-GB" w:eastAsia="ja-JP"/>
              </w:rPr>
              <w:t>Whole Sample</w:t>
            </w:r>
          </w:p>
        </w:tc>
        <w:tc>
          <w:tcPr>
            <w:tcW w:w="544" w:type="pct"/>
            <w:tcBorders>
              <w:top w:val="single" w:sz="4" w:space="0" w:color="auto"/>
              <w:bottom w:val="single" w:sz="4" w:space="0" w:color="auto"/>
            </w:tcBorders>
          </w:tcPr>
          <w:p w14:paraId="5D741AF9" w14:textId="77777777" w:rsidR="00675716" w:rsidRPr="00675716" w:rsidRDefault="00675716" w:rsidP="00675716">
            <w:pPr>
              <w:autoSpaceDE w:val="0"/>
              <w:autoSpaceDN w:val="0"/>
              <w:adjustRightInd w:val="0"/>
              <w:spacing w:after="0" w:line="240" w:lineRule="auto"/>
              <w:jc w:val="center"/>
              <w:rPr>
                <w:rFonts w:eastAsia="MS Mincho"/>
                <w:b/>
                <w:bCs/>
                <w:sz w:val="20"/>
                <w:szCs w:val="20"/>
                <w:lang w:val="en-GB" w:eastAsia="ja-JP"/>
              </w:rPr>
            </w:pPr>
            <w:r w:rsidRPr="00675716">
              <w:rPr>
                <w:rFonts w:eastAsia="MS Mincho"/>
                <w:b/>
                <w:bCs/>
                <w:sz w:val="20"/>
                <w:szCs w:val="20"/>
                <w:lang w:val="en-GB" w:eastAsia="ja-JP"/>
              </w:rPr>
              <w:t>(2)</w:t>
            </w:r>
          </w:p>
          <w:p w14:paraId="4A3BAB95" w14:textId="77777777" w:rsidR="00675716" w:rsidRPr="00675716" w:rsidRDefault="00675716" w:rsidP="00675716">
            <w:pPr>
              <w:autoSpaceDE w:val="0"/>
              <w:autoSpaceDN w:val="0"/>
              <w:adjustRightInd w:val="0"/>
              <w:spacing w:after="0" w:line="240" w:lineRule="auto"/>
              <w:jc w:val="center"/>
              <w:rPr>
                <w:rFonts w:eastAsia="MS Mincho"/>
                <w:b/>
                <w:bCs/>
                <w:sz w:val="20"/>
                <w:szCs w:val="20"/>
                <w:lang w:val="en-GB" w:eastAsia="ja-JP"/>
              </w:rPr>
            </w:pPr>
            <w:r w:rsidRPr="00675716">
              <w:rPr>
                <w:rFonts w:eastAsia="MS Mincho"/>
                <w:b/>
                <w:bCs/>
                <w:sz w:val="20"/>
                <w:szCs w:val="20"/>
                <w:lang w:val="en-GB" w:eastAsia="ja-JP"/>
              </w:rPr>
              <w:t>Big-N Clients</w:t>
            </w:r>
          </w:p>
        </w:tc>
        <w:tc>
          <w:tcPr>
            <w:tcW w:w="702" w:type="pct"/>
            <w:tcBorders>
              <w:top w:val="single" w:sz="4" w:space="0" w:color="auto"/>
              <w:bottom w:val="single" w:sz="4" w:space="0" w:color="auto"/>
              <w:right w:val="single" w:sz="4" w:space="0" w:color="auto"/>
            </w:tcBorders>
          </w:tcPr>
          <w:p w14:paraId="6E3246E5" w14:textId="77777777" w:rsidR="00675716" w:rsidRPr="00675716" w:rsidRDefault="00675716" w:rsidP="00675716">
            <w:pPr>
              <w:autoSpaceDE w:val="0"/>
              <w:autoSpaceDN w:val="0"/>
              <w:adjustRightInd w:val="0"/>
              <w:spacing w:after="0" w:line="240" w:lineRule="auto"/>
              <w:jc w:val="center"/>
              <w:rPr>
                <w:rFonts w:eastAsia="MS Mincho"/>
                <w:b/>
                <w:bCs/>
                <w:sz w:val="20"/>
                <w:szCs w:val="20"/>
                <w:lang w:val="en-GB" w:eastAsia="ja-JP"/>
              </w:rPr>
            </w:pPr>
            <w:r w:rsidRPr="00675716">
              <w:rPr>
                <w:rFonts w:eastAsia="MS Mincho"/>
                <w:b/>
                <w:bCs/>
                <w:sz w:val="20"/>
                <w:szCs w:val="20"/>
                <w:lang w:val="en-GB" w:eastAsia="ja-JP"/>
              </w:rPr>
              <w:t>(3)</w:t>
            </w:r>
          </w:p>
          <w:p w14:paraId="19D6C23E" w14:textId="5041B83A" w:rsidR="00675716" w:rsidRPr="00675716" w:rsidRDefault="001C6878" w:rsidP="00675716">
            <w:pPr>
              <w:autoSpaceDE w:val="0"/>
              <w:autoSpaceDN w:val="0"/>
              <w:adjustRightInd w:val="0"/>
              <w:spacing w:after="0" w:line="240" w:lineRule="auto"/>
              <w:jc w:val="center"/>
              <w:rPr>
                <w:rFonts w:eastAsia="MS Mincho"/>
                <w:b/>
                <w:bCs/>
                <w:sz w:val="20"/>
                <w:szCs w:val="20"/>
                <w:lang w:val="en-GB" w:eastAsia="ja-JP"/>
              </w:rPr>
            </w:pPr>
            <w:r>
              <w:rPr>
                <w:rFonts w:eastAsia="MS Mincho"/>
                <w:b/>
                <w:bCs/>
                <w:sz w:val="20"/>
                <w:szCs w:val="20"/>
                <w:lang w:val="en-GB" w:eastAsia="ja-JP"/>
              </w:rPr>
              <w:t>Non-Big</w:t>
            </w:r>
            <w:r w:rsidR="00675716" w:rsidRPr="00675716">
              <w:rPr>
                <w:rFonts w:eastAsia="MS Mincho"/>
                <w:b/>
                <w:bCs/>
                <w:sz w:val="20"/>
                <w:szCs w:val="20"/>
                <w:lang w:val="en-GB" w:eastAsia="ja-JP"/>
              </w:rPr>
              <w:t>-N Clients</w:t>
            </w:r>
          </w:p>
        </w:tc>
        <w:tc>
          <w:tcPr>
            <w:tcW w:w="703" w:type="pct"/>
            <w:tcBorders>
              <w:top w:val="single" w:sz="4" w:space="0" w:color="auto"/>
              <w:left w:val="single" w:sz="4" w:space="0" w:color="auto"/>
              <w:bottom w:val="single" w:sz="4" w:space="0" w:color="auto"/>
            </w:tcBorders>
          </w:tcPr>
          <w:p w14:paraId="5EE69286" w14:textId="77777777" w:rsidR="00675716" w:rsidRPr="00675716" w:rsidRDefault="00675716" w:rsidP="00675716">
            <w:pPr>
              <w:autoSpaceDE w:val="0"/>
              <w:autoSpaceDN w:val="0"/>
              <w:adjustRightInd w:val="0"/>
              <w:spacing w:after="0" w:line="240" w:lineRule="auto"/>
              <w:jc w:val="center"/>
              <w:rPr>
                <w:rFonts w:eastAsia="MS Mincho"/>
                <w:b/>
                <w:bCs/>
                <w:sz w:val="20"/>
                <w:szCs w:val="20"/>
                <w:lang w:val="en-GB" w:eastAsia="ja-JP"/>
              </w:rPr>
            </w:pPr>
            <w:r w:rsidRPr="00675716">
              <w:rPr>
                <w:rFonts w:eastAsia="MS Mincho"/>
                <w:b/>
                <w:bCs/>
                <w:sz w:val="20"/>
                <w:szCs w:val="20"/>
                <w:lang w:val="en-GB" w:eastAsia="ja-JP"/>
              </w:rPr>
              <w:t>(4)</w:t>
            </w:r>
          </w:p>
          <w:p w14:paraId="4E8FFBE4" w14:textId="77777777" w:rsidR="00675716" w:rsidRPr="00675716" w:rsidRDefault="00675716" w:rsidP="00675716">
            <w:pPr>
              <w:autoSpaceDE w:val="0"/>
              <w:autoSpaceDN w:val="0"/>
              <w:adjustRightInd w:val="0"/>
              <w:spacing w:after="0" w:line="240" w:lineRule="auto"/>
              <w:jc w:val="center"/>
              <w:rPr>
                <w:rFonts w:eastAsia="MS Mincho"/>
                <w:b/>
                <w:bCs/>
                <w:sz w:val="20"/>
                <w:szCs w:val="20"/>
                <w:lang w:val="en-GB" w:eastAsia="ja-JP"/>
              </w:rPr>
            </w:pPr>
            <w:r w:rsidRPr="00675716">
              <w:rPr>
                <w:rFonts w:eastAsia="MS Mincho"/>
                <w:b/>
                <w:bCs/>
                <w:sz w:val="20"/>
                <w:szCs w:val="20"/>
                <w:lang w:val="en-GB" w:eastAsia="ja-JP"/>
              </w:rPr>
              <w:t>Whole Sample</w:t>
            </w:r>
          </w:p>
        </w:tc>
        <w:tc>
          <w:tcPr>
            <w:tcW w:w="703" w:type="pct"/>
            <w:tcBorders>
              <w:top w:val="single" w:sz="4" w:space="0" w:color="auto"/>
              <w:bottom w:val="single" w:sz="4" w:space="0" w:color="auto"/>
            </w:tcBorders>
          </w:tcPr>
          <w:p w14:paraId="04BF322C" w14:textId="77777777" w:rsidR="00675716" w:rsidRPr="00675716" w:rsidRDefault="00675716" w:rsidP="00675716">
            <w:pPr>
              <w:autoSpaceDE w:val="0"/>
              <w:autoSpaceDN w:val="0"/>
              <w:adjustRightInd w:val="0"/>
              <w:spacing w:after="0" w:line="240" w:lineRule="auto"/>
              <w:jc w:val="center"/>
              <w:rPr>
                <w:rFonts w:eastAsia="MS Mincho"/>
                <w:b/>
                <w:bCs/>
                <w:sz w:val="20"/>
                <w:szCs w:val="20"/>
                <w:lang w:val="en-GB" w:eastAsia="ja-JP"/>
              </w:rPr>
            </w:pPr>
            <w:r w:rsidRPr="00675716">
              <w:rPr>
                <w:rFonts w:eastAsia="MS Mincho"/>
                <w:b/>
                <w:bCs/>
                <w:sz w:val="20"/>
                <w:szCs w:val="20"/>
                <w:lang w:val="en-GB" w:eastAsia="ja-JP"/>
              </w:rPr>
              <w:t>(5)</w:t>
            </w:r>
          </w:p>
          <w:p w14:paraId="35F47B61" w14:textId="77777777" w:rsidR="00675716" w:rsidRPr="00675716" w:rsidRDefault="00675716" w:rsidP="00675716">
            <w:pPr>
              <w:autoSpaceDE w:val="0"/>
              <w:autoSpaceDN w:val="0"/>
              <w:adjustRightInd w:val="0"/>
              <w:spacing w:after="0" w:line="240" w:lineRule="auto"/>
              <w:jc w:val="center"/>
              <w:rPr>
                <w:rFonts w:eastAsia="MS Mincho"/>
                <w:b/>
                <w:bCs/>
                <w:sz w:val="20"/>
                <w:szCs w:val="20"/>
                <w:lang w:val="en-GB" w:eastAsia="ja-JP"/>
              </w:rPr>
            </w:pPr>
            <w:r w:rsidRPr="00675716">
              <w:rPr>
                <w:rFonts w:eastAsia="MS Mincho"/>
                <w:b/>
                <w:bCs/>
                <w:sz w:val="20"/>
                <w:szCs w:val="20"/>
                <w:lang w:val="en-GB" w:eastAsia="ja-JP"/>
              </w:rPr>
              <w:t>Big-N Clients</w:t>
            </w:r>
          </w:p>
        </w:tc>
        <w:tc>
          <w:tcPr>
            <w:tcW w:w="703" w:type="pct"/>
            <w:tcBorders>
              <w:top w:val="single" w:sz="4" w:space="0" w:color="auto"/>
              <w:bottom w:val="single" w:sz="4" w:space="0" w:color="auto"/>
            </w:tcBorders>
          </w:tcPr>
          <w:p w14:paraId="7F2E1752" w14:textId="77777777" w:rsidR="00675716" w:rsidRPr="00675716" w:rsidRDefault="00675716" w:rsidP="00675716">
            <w:pPr>
              <w:autoSpaceDE w:val="0"/>
              <w:autoSpaceDN w:val="0"/>
              <w:adjustRightInd w:val="0"/>
              <w:spacing w:after="0" w:line="240" w:lineRule="auto"/>
              <w:jc w:val="center"/>
              <w:rPr>
                <w:rFonts w:eastAsia="MS Mincho"/>
                <w:b/>
                <w:bCs/>
                <w:sz w:val="20"/>
                <w:szCs w:val="20"/>
                <w:lang w:val="en-GB" w:eastAsia="ja-JP"/>
              </w:rPr>
            </w:pPr>
            <w:r w:rsidRPr="00675716">
              <w:rPr>
                <w:rFonts w:eastAsia="MS Mincho"/>
                <w:b/>
                <w:bCs/>
                <w:sz w:val="20"/>
                <w:szCs w:val="20"/>
                <w:lang w:val="en-GB" w:eastAsia="ja-JP"/>
              </w:rPr>
              <w:t>(6)</w:t>
            </w:r>
          </w:p>
          <w:p w14:paraId="264191E3" w14:textId="7C38000C" w:rsidR="00675716" w:rsidRPr="00675716" w:rsidRDefault="001C6878" w:rsidP="00675716">
            <w:pPr>
              <w:autoSpaceDE w:val="0"/>
              <w:autoSpaceDN w:val="0"/>
              <w:adjustRightInd w:val="0"/>
              <w:spacing w:after="0" w:line="240" w:lineRule="auto"/>
              <w:jc w:val="center"/>
              <w:rPr>
                <w:rFonts w:eastAsia="MS Mincho"/>
                <w:b/>
                <w:bCs/>
                <w:sz w:val="20"/>
                <w:szCs w:val="20"/>
                <w:lang w:val="en-GB" w:eastAsia="ja-JP"/>
              </w:rPr>
            </w:pPr>
            <w:r>
              <w:rPr>
                <w:rFonts w:eastAsia="MS Mincho"/>
                <w:b/>
                <w:bCs/>
                <w:sz w:val="20"/>
                <w:szCs w:val="20"/>
                <w:lang w:val="en-GB" w:eastAsia="ja-JP"/>
              </w:rPr>
              <w:t>Non-Big</w:t>
            </w:r>
            <w:r w:rsidR="00675716" w:rsidRPr="00675716">
              <w:rPr>
                <w:rFonts w:eastAsia="MS Mincho"/>
                <w:b/>
                <w:bCs/>
                <w:sz w:val="20"/>
                <w:szCs w:val="20"/>
                <w:lang w:val="en-GB" w:eastAsia="ja-JP"/>
              </w:rPr>
              <w:t>-N Clients</w:t>
            </w:r>
          </w:p>
        </w:tc>
      </w:tr>
      <w:tr w:rsidR="00675716" w:rsidRPr="00675716" w14:paraId="050E7FC5" w14:textId="77777777" w:rsidTr="001B1DD0">
        <w:tc>
          <w:tcPr>
            <w:tcW w:w="1033" w:type="pct"/>
          </w:tcPr>
          <w:p w14:paraId="0D8D2430" w14:textId="77777777" w:rsidR="00675716" w:rsidRPr="00675716" w:rsidRDefault="00675716" w:rsidP="00675716">
            <w:pPr>
              <w:autoSpaceDE w:val="0"/>
              <w:autoSpaceDN w:val="0"/>
              <w:adjustRightInd w:val="0"/>
              <w:spacing w:after="0" w:line="240" w:lineRule="auto"/>
              <w:rPr>
                <w:rFonts w:eastAsia="MS Mincho"/>
                <w:b/>
                <w:i/>
                <w:iCs/>
                <w:sz w:val="20"/>
                <w:szCs w:val="20"/>
                <w:lang w:val="en-GB" w:eastAsia="ja-JP"/>
              </w:rPr>
            </w:pPr>
            <w:r w:rsidRPr="00675716">
              <w:rPr>
                <w:rFonts w:eastAsia="MS Mincho"/>
                <w:b/>
                <w:i/>
                <w:iCs/>
                <w:sz w:val="20"/>
                <w:szCs w:val="20"/>
                <w:lang w:val="en-GB" w:eastAsia="ja-JP"/>
              </w:rPr>
              <w:t>NOANGLO</w:t>
            </w:r>
            <w:r w:rsidRPr="00675716">
              <w:rPr>
                <w:rFonts w:eastAsia="Times New Roman"/>
                <w:b/>
                <w:i/>
                <w:iCs/>
                <w:sz w:val="20"/>
                <w:szCs w:val="20"/>
                <w:vertAlign w:val="subscript"/>
                <w:lang w:val="en-GB"/>
              </w:rPr>
              <w:t xml:space="preserve">it </w:t>
            </w:r>
          </w:p>
        </w:tc>
        <w:tc>
          <w:tcPr>
            <w:tcW w:w="612" w:type="pct"/>
            <w:vAlign w:val="bottom"/>
          </w:tcPr>
          <w:p w14:paraId="7AB200DA" w14:textId="77777777" w:rsidR="00675716" w:rsidRPr="00675716" w:rsidRDefault="00675716" w:rsidP="00675716">
            <w:pPr>
              <w:widowControl w:val="0"/>
              <w:autoSpaceDE w:val="0"/>
              <w:autoSpaceDN w:val="0"/>
              <w:adjustRightInd w:val="0"/>
              <w:spacing w:after="0" w:line="240" w:lineRule="auto"/>
              <w:jc w:val="center"/>
              <w:rPr>
                <w:rFonts w:eastAsia="MS Mincho"/>
                <w:b/>
                <w:sz w:val="20"/>
                <w:szCs w:val="20"/>
                <w:lang w:val="en-GB" w:eastAsia="ja-JP"/>
              </w:rPr>
            </w:pPr>
            <w:r w:rsidRPr="00675716">
              <w:rPr>
                <w:rFonts w:eastAsia="MS Mincho"/>
                <w:b/>
                <w:sz w:val="20"/>
                <w:szCs w:val="20"/>
                <w:lang w:val="en-GB" w:eastAsia="ja-JP"/>
              </w:rPr>
              <w:t>-0.031***</w:t>
            </w:r>
          </w:p>
        </w:tc>
        <w:tc>
          <w:tcPr>
            <w:tcW w:w="544" w:type="pct"/>
            <w:vAlign w:val="bottom"/>
          </w:tcPr>
          <w:p w14:paraId="19D7ACF9" w14:textId="77777777" w:rsidR="00675716" w:rsidRPr="00675716" w:rsidRDefault="00675716" w:rsidP="00675716">
            <w:pPr>
              <w:widowControl w:val="0"/>
              <w:autoSpaceDE w:val="0"/>
              <w:autoSpaceDN w:val="0"/>
              <w:adjustRightInd w:val="0"/>
              <w:spacing w:after="0" w:line="240" w:lineRule="auto"/>
              <w:jc w:val="center"/>
              <w:rPr>
                <w:rFonts w:eastAsia="MS Mincho"/>
                <w:b/>
                <w:sz w:val="20"/>
                <w:szCs w:val="20"/>
                <w:lang w:val="en-GB" w:eastAsia="ja-JP"/>
              </w:rPr>
            </w:pPr>
            <w:r w:rsidRPr="00675716">
              <w:rPr>
                <w:rFonts w:eastAsia="MS Mincho"/>
                <w:b/>
                <w:sz w:val="20"/>
                <w:szCs w:val="20"/>
                <w:lang w:val="en-GB" w:eastAsia="ja-JP"/>
              </w:rPr>
              <w:t>-0.007</w:t>
            </w:r>
          </w:p>
        </w:tc>
        <w:tc>
          <w:tcPr>
            <w:tcW w:w="702" w:type="pct"/>
            <w:tcBorders>
              <w:right w:val="single" w:sz="4" w:space="0" w:color="auto"/>
            </w:tcBorders>
            <w:vAlign w:val="bottom"/>
          </w:tcPr>
          <w:p w14:paraId="02139704" w14:textId="77777777" w:rsidR="00675716" w:rsidRPr="00675716" w:rsidRDefault="00675716" w:rsidP="00675716">
            <w:pPr>
              <w:widowControl w:val="0"/>
              <w:autoSpaceDE w:val="0"/>
              <w:autoSpaceDN w:val="0"/>
              <w:adjustRightInd w:val="0"/>
              <w:spacing w:after="0" w:line="240" w:lineRule="auto"/>
              <w:jc w:val="center"/>
              <w:rPr>
                <w:rFonts w:eastAsia="MS Mincho"/>
                <w:b/>
                <w:sz w:val="20"/>
                <w:szCs w:val="20"/>
                <w:lang w:val="en-GB" w:eastAsia="ja-JP"/>
              </w:rPr>
            </w:pPr>
            <w:r w:rsidRPr="00675716">
              <w:rPr>
                <w:rFonts w:eastAsia="MS Mincho"/>
                <w:b/>
                <w:sz w:val="20"/>
                <w:szCs w:val="20"/>
                <w:lang w:val="en-GB" w:eastAsia="ja-JP"/>
              </w:rPr>
              <w:t>-0.086***</w:t>
            </w:r>
          </w:p>
        </w:tc>
        <w:tc>
          <w:tcPr>
            <w:tcW w:w="703" w:type="pct"/>
            <w:tcBorders>
              <w:left w:val="single" w:sz="4" w:space="0" w:color="auto"/>
            </w:tcBorders>
            <w:vAlign w:val="bottom"/>
          </w:tcPr>
          <w:p w14:paraId="44951DAA" w14:textId="77777777" w:rsidR="00675716" w:rsidRPr="00675716" w:rsidRDefault="00675716" w:rsidP="00675716">
            <w:pPr>
              <w:widowControl w:val="0"/>
              <w:autoSpaceDE w:val="0"/>
              <w:autoSpaceDN w:val="0"/>
              <w:adjustRightInd w:val="0"/>
              <w:spacing w:after="0" w:line="240" w:lineRule="auto"/>
              <w:jc w:val="center"/>
              <w:rPr>
                <w:rFonts w:eastAsia="MS Mincho"/>
                <w:b/>
                <w:sz w:val="20"/>
                <w:szCs w:val="20"/>
                <w:lang w:val="en-GB" w:eastAsia="ja-JP"/>
              </w:rPr>
            </w:pPr>
          </w:p>
        </w:tc>
        <w:tc>
          <w:tcPr>
            <w:tcW w:w="703" w:type="pct"/>
            <w:vAlign w:val="bottom"/>
          </w:tcPr>
          <w:p w14:paraId="279FD8DB" w14:textId="77777777" w:rsidR="00675716" w:rsidRPr="00675716" w:rsidRDefault="00675716" w:rsidP="00675716">
            <w:pPr>
              <w:widowControl w:val="0"/>
              <w:autoSpaceDE w:val="0"/>
              <w:autoSpaceDN w:val="0"/>
              <w:adjustRightInd w:val="0"/>
              <w:spacing w:after="0" w:line="240" w:lineRule="auto"/>
              <w:jc w:val="center"/>
              <w:rPr>
                <w:rFonts w:eastAsia="MS Mincho"/>
                <w:b/>
                <w:sz w:val="20"/>
                <w:szCs w:val="20"/>
                <w:lang w:val="en-GB" w:eastAsia="ja-JP"/>
              </w:rPr>
            </w:pPr>
          </w:p>
        </w:tc>
        <w:tc>
          <w:tcPr>
            <w:tcW w:w="703" w:type="pct"/>
            <w:vAlign w:val="bottom"/>
          </w:tcPr>
          <w:p w14:paraId="3A4F08B9" w14:textId="77777777" w:rsidR="00675716" w:rsidRPr="00675716" w:rsidRDefault="00675716" w:rsidP="00675716">
            <w:pPr>
              <w:widowControl w:val="0"/>
              <w:autoSpaceDE w:val="0"/>
              <w:autoSpaceDN w:val="0"/>
              <w:adjustRightInd w:val="0"/>
              <w:spacing w:after="0" w:line="240" w:lineRule="auto"/>
              <w:jc w:val="center"/>
              <w:rPr>
                <w:rFonts w:eastAsia="MS Mincho"/>
                <w:b/>
                <w:sz w:val="20"/>
                <w:szCs w:val="20"/>
                <w:lang w:val="en-GB" w:eastAsia="ja-JP"/>
              </w:rPr>
            </w:pPr>
          </w:p>
        </w:tc>
      </w:tr>
      <w:tr w:rsidR="00675716" w:rsidRPr="00675716" w14:paraId="0E00D43D" w14:textId="77777777" w:rsidTr="001B1DD0">
        <w:tc>
          <w:tcPr>
            <w:tcW w:w="1033" w:type="pct"/>
          </w:tcPr>
          <w:p w14:paraId="184864E3" w14:textId="77777777" w:rsidR="00675716" w:rsidRPr="00675716" w:rsidRDefault="00675716" w:rsidP="00675716">
            <w:pPr>
              <w:autoSpaceDE w:val="0"/>
              <w:autoSpaceDN w:val="0"/>
              <w:adjustRightInd w:val="0"/>
              <w:spacing w:after="0" w:line="240" w:lineRule="auto"/>
              <w:rPr>
                <w:rFonts w:eastAsia="MS Mincho"/>
                <w:b/>
                <w:i/>
                <w:iCs/>
                <w:sz w:val="20"/>
                <w:szCs w:val="20"/>
                <w:lang w:val="en-GB" w:eastAsia="ja-JP"/>
              </w:rPr>
            </w:pPr>
          </w:p>
        </w:tc>
        <w:tc>
          <w:tcPr>
            <w:tcW w:w="612" w:type="pct"/>
            <w:vAlign w:val="bottom"/>
          </w:tcPr>
          <w:p w14:paraId="2C531469" w14:textId="77777777" w:rsidR="00675716" w:rsidRPr="00675716" w:rsidRDefault="00675716" w:rsidP="00675716">
            <w:pPr>
              <w:widowControl w:val="0"/>
              <w:autoSpaceDE w:val="0"/>
              <w:autoSpaceDN w:val="0"/>
              <w:adjustRightInd w:val="0"/>
              <w:spacing w:after="0" w:line="240" w:lineRule="auto"/>
              <w:jc w:val="center"/>
              <w:rPr>
                <w:rFonts w:eastAsia="MS Mincho"/>
                <w:b/>
                <w:sz w:val="20"/>
                <w:szCs w:val="20"/>
                <w:lang w:val="en-GB" w:eastAsia="ja-JP"/>
              </w:rPr>
            </w:pPr>
            <w:r w:rsidRPr="00675716">
              <w:rPr>
                <w:rFonts w:eastAsia="MS Mincho"/>
                <w:b/>
                <w:sz w:val="20"/>
                <w:szCs w:val="20"/>
                <w:lang w:val="en-GB" w:eastAsia="ja-JP"/>
              </w:rPr>
              <w:t>(0.000)</w:t>
            </w:r>
          </w:p>
        </w:tc>
        <w:tc>
          <w:tcPr>
            <w:tcW w:w="544" w:type="pct"/>
            <w:vAlign w:val="bottom"/>
          </w:tcPr>
          <w:p w14:paraId="0A42BF9D" w14:textId="77777777" w:rsidR="00675716" w:rsidRPr="00675716" w:rsidRDefault="00675716" w:rsidP="00675716">
            <w:pPr>
              <w:widowControl w:val="0"/>
              <w:autoSpaceDE w:val="0"/>
              <w:autoSpaceDN w:val="0"/>
              <w:adjustRightInd w:val="0"/>
              <w:spacing w:after="0" w:line="240" w:lineRule="auto"/>
              <w:jc w:val="center"/>
              <w:rPr>
                <w:rFonts w:eastAsia="MS Mincho"/>
                <w:b/>
                <w:sz w:val="20"/>
                <w:szCs w:val="20"/>
                <w:lang w:val="en-GB" w:eastAsia="ja-JP"/>
              </w:rPr>
            </w:pPr>
            <w:r w:rsidRPr="00675716">
              <w:rPr>
                <w:rFonts w:eastAsia="MS Mincho"/>
                <w:b/>
                <w:sz w:val="20"/>
                <w:szCs w:val="20"/>
                <w:lang w:val="en-GB" w:eastAsia="ja-JP"/>
              </w:rPr>
              <w:t>(0.299)</w:t>
            </w:r>
          </w:p>
        </w:tc>
        <w:tc>
          <w:tcPr>
            <w:tcW w:w="702" w:type="pct"/>
            <w:tcBorders>
              <w:right w:val="single" w:sz="4" w:space="0" w:color="auto"/>
            </w:tcBorders>
            <w:vAlign w:val="bottom"/>
          </w:tcPr>
          <w:p w14:paraId="3DBD97BE" w14:textId="77777777" w:rsidR="00675716" w:rsidRPr="00675716" w:rsidRDefault="00675716" w:rsidP="00675716">
            <w:pPr>
              <w:widowControl w:val="0"/>
              <w:autoSpaceDE w:val="0"/>
              <w:autoSpaceDN w:val="0"/>
              <w:adjustRightInd w:val="0"/>
              <w:spacing w:after="0" w:line="240" w:lineRule="auto"/>
              <w:jc w:val="center"/>
              <w:rPr>
                <w:rFonts w:eastAsia="MS Mincho"/>
                <w:b/>
                <w:sz w:val="20"/>
                <w:szCs w:val="20"/>
                <w:lang w:val="en-GB" w:eastAsia="ja-JP"/>
              </w:rPr>
            </w:pPr>
            <w:r w:rsidRPr="00675716">
              <w:rPr>
                <w:rFonts w:eastAsia="MS Mincho"/>
                <w:b/>
                <w:sz w:val="20"/>
                <w:szCs w:val="20"/>
                <w:lang w:val="en-GB" w:eastAsia="ja-JP"/>
              </w:rPr>
              <w:t>(0.000)</w:t>
            </w:r>
          </w:p>
        </w:tc>
        <w:tc>
          <w:tcPr>
            <w:tcW w:w="703" w:type="pct"/>
            <w:tcBorders>
              <w:left w:val="single" w:sz="4" w:space="0" w:color="auto"/>
            </w:tcBorders>
            <w:vAlign w:val="bottom"/>
          </w:tcPr>
          <w:p w14:paraId="2D732639" w14:textId="77777777" w:rsidR="00675716" w:rsidRPr="00675716" w:rsidRDefault="00675716" w:rsidP="00675716">
            <w:pPr>
              <w:widowControl w:val="0"/>
              <w:autoSpaceDE w:val="0"/>
              <w:autoSpaceDN w:val="0"/>
              <w:adjustRightInd w:val="0"/>
              <w:spacing w:after="0" w:line="240" w:lineRule="auto"/>
              <w:jc w:val="center"/>
              <w:rPr>
                <w:rFonts w:eastAsia="MS Mincho"/>
                <w:b/>
                <w:sz w:val="20"/>
                <w:szCs w:val="20"/>
                <w:lang w:val="en-GB" w:eastAsia="ja-JP"/>
              </w:rPr>
            </w:pPr>
          </w:p>
        </w:tc>
        <w:tc>
          <w:tcPr>
            <w:tcW w:w="703" w:type="pct"/>
            <w:vAlign w:val="bottom"/>
          </w:tcPr>
          <w:p w14:paraId="358E1626" w14:textId="77777777" w:rsidR="00675716" w:rsidRPr="00675716" w:rsidRDefault="00675716" w:rsidP="00675716">
            <w:pPr>
              <w:widowControl w:val="0"/>
              <w:autoSpaceDE w:val="0"/>
              <w:autoSpaceDN w:val="0"/>
              <w:adjustRightInd w:val="0"/>
              <w:spacing w:after="0" w:line="240" w:lineRule="auto"/>
              <w:jc w:val="center"/>
              <w:rPr>
                <w:rFonts w:eastAsia="MS Mincho"/>
                <w:b/>
                <w:sz w:val="20"/>
                <w:szCs w:val="20"/>
                <w:lang w:val="en-GB" w:eastAsia="ja-JP"/>
              </w:rPr>
            </w:pPr>
          </w:p>
        </w:tc>
        <w:tc>
          <w:tcPr>
            <w:tcW w:w="703" w:type="pct"/>
            <w:vAlign w:val="bottom"/>
          </w:tcPr>
          <w:p w14:paraId="26F4878C" w14:textId="77777777" w:rsidR="00675716" w:rsidRPr="00675716" w:rsidRDefault="00675716" w:rsidP="00675716">
            <w:pPr>
              <w:widowControl w:val="0"/>
              <w:autoSpaceDE w:val="0"/>
              <w:autoSpaceDN w:val="0"/>
              <w:adjustRightInd w:val="0"/>
              <w:spacing w:after="0" w:line="240" w:lineRule="auto"/>
              <w:jc w:val="center"/>
              <w:rPr>
                <w:rFonts w:eastAsia="MS Mincho"/>
                <w:b/>
                <w:sz w:val="20"/>
                <w:szCs w:val="20"/>
                <w:lang w:val="en-GB" w:eastAsia="ja-JP"/>
              </w:rPr>
            </w:pPr>
          </w:p>
        </w:tc>
      </w:tr>
      <w:tr w:rsidR="00675716" w:rsidRPr="00675716" w14:paraId="62ACFC4C" w14:textId="77777777" w:rsidTr="001B1DD0">
        <w:tc>
          <w:tcPr>
            <w:tcW w:w="1033" w:type="pct"/>
          </w:tcPr>
          <w:p w14:paraId="50DADB7C" w14:textId="77777777" w:rsidR="00675716" w:rsidRPr="00675716" w:rsidRDefault="00675716" w:rsidP="00675716">
            <w:pPr>
              <w:tabs>
                <w:tab w:val="left" w:pos="1107"/>
              </w:tabs>
              <w:autoSpaceDE w:val="0"/>
              <w:autoSpaceDN w:val="0"/>
              <w:adjustRightInd w:val="0"/>
              <w:spacing w:after="0" w:line="240" w:lineRule="auto"/>
              <w:rPr>
                <w:rFonts w:eastAsia="MS Mincho"/>
                <w:i/>
                <w:iCs/>
                <w:sz w:val="20"/>
                <w:szCs w:val="20"/>
                <w:lang w:val="en-GB" w:eastAsia="ja-JP"/>
              </w:rPr>
            </w:pPr>
            <w:r w:rsidRPr="00675716">
              <w:rPr>
                <w:rFonts w:eastAsia="MS Mincho"/>
                <w:b/>
                <w:i/>
                <w:iCs/>
                <w:sz w:val="20"/>
                <w:szCs w:val="20"/>
                <w:lang w:val="en-GB" w:eastAsia="ja-JP"/>
              </w:rPr>
              <w:t>PHOTO</w:t>
            </w:r>
            <w:r w:rsidRPr="00675716">
              <w:rPr>
                <w:rFonts w:eastAsia="Times New Roman"/>
                <w:b/>
                <w:i/>
                <w:iCs/>
                <w:sz w:val="20"/>
                <w:szCs w:val="20"/>
                <w:vertAlign w:val="subscript"/>
                <w:lang w:val="en-GB"/>
              </w:rPr>
              <w:t>it</w:t>
            </w:r>
          </w:p>
        </w:tc>
        <w:tc>
          <w:tcPr>
            <w:tcW w:w="612" w:type="pct"/>
            <w:vAlign w:val="bottom"/>
          </w:tcPr>
          <w:p w14:paraId="77230E24" w14:textId="77777777" w:rsidR="00675716" w:rsidRPr="00675716" w:rsidRDefault="00675716" w:rsidP="00675716">
            <w:pPr>
              <w:widowControl w:val="0"/>
              <w:autoSpaceDE w:val="0"/>
              <w:autoSpaceDN w:val="0"/>
              <w:adjustRightInd w:val="0"/>
              <w:spacing w:after="0" w:line="240" w:lineRule="auto"/>
              <w:jc w:val="center"/>
              <w:rPr>
                <w:rFonts w:eastAsia="MS Mincho"/>
                <w:sz w:val="20"/>
                <w:szCs w:val="20"/>
                <w:lang w:val="en-GB" w:eastAsia="ja-JP"/>
              </w:rPr>
            </w:pPr>
          </w:p>
        </w:tc>
        <w:tc>
          <w:tcPr>
            <w:tcW w:w="544" w:type="pct"/>
            <w:vAlign w:val="bottom"/>
          </w:tcPr>
          <w:p w14:paraId="16E28313" w14:textId="77777777" w:rsidR="00675716" w:rsidRPr="00675716" w:rsidRDefault="00675716" w:rsidP="00675716">
            <w:pPr>
              <w:widowControl w:val="0"/>
              <w:autoSpaceDE w:val="0"/>
              <w:autoSpaceDN w:val="0"/>
              <w:adjustRightInd w:val="0"/>
              <w:spacing w:after="0" w:line="240" w:lineRule="auto"/>
              <w:jc w:val="center"/>
              <w:rPr>
                <w:rFonts w:eastAsia="MS Mincho"/>
                <w:sz w:val="20"/>
                <w:szCs w:val="20"/>
                <w:lang w:val="en-GB" w:eastAsia="ja-JP"/>
              </w:rPr>
            </w:pPr>
          </w:p>
        </w:tc>
        <w:tc>
          <w:tcPr>
            <w:tcW w:w="702" w:type="pct"/>
            <w:tcBorders>
              <w:right w:val="single" w:sz="4" w:space="0" w:color="auto"/>
            </w:tcBorders>
            <w:vAlign w:val="bottom"/>
          </w:tcPr>
          <w:p w14:paraId="0ACB3D75" w14:textId="77777777" w:rsidR="00675716" w:rsidRPr="00675716" w:rsidRDefault="00675716" w:rsidP="00675716">
            <w:pPr>
              <w:widowControl w:val="0"/>
              <w:autoSpaceDE w:val="0"/>
              <w:autoSpaceDN w:val="0"/>
              <w:adjustRightInd w:val="0"/>
              <w:spacing w:after="0" w:line="240" w:lineRule="auto"/>
              <w:jc w:val="center"/>
              <w:rPr>
                <w:rFonts w:eastAsia="MS Mincho"/>
                <w:sz w:val="20"/>
                <w:szCs w:val="20"/>
                <w:lang w:val="en-GB" w:eastAsia="ja-JP"/>
              </w:rPr>
            </w:pPr>
          </w:p>
        </w:tc>
        <w:tc>
          <w:tcPr>
            <w:tcW w:w="703" w:type="pct"/>
            <w:tcBorders>
              <w:left w:val="single" w:sz="4" w:space="0" w:color="auto"/>
            </w:tcBorders>
            <w:vAlign w:val="bottom"/>
          </w:tcPr>
          <w:p w14:paraId="320164E8" w14:textId="77777777" w:rsidR="00675716" w:rsidRPr="00675716" w:rsidRDefault="00675716" w:rsidP="00675716">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b/>
                <w:sz w:val="20"/>
                <w:szCs w:val="20"/>
                <w:lang w:val="en-GB" w:eastAsia="ja-JP"/>
              </w:rPr>
              <w:t>-0.122***</w:t>
            </w:r>
          </w:p>
        </w:tc>
        <w:tc>
          <w:tcPr>
            <w:tcW w:w="703" w:type="pct"/>
            <w:vAlign w:val="bottom"/>
          </w:tcPr>
          <w:p w14:paraId="7A88E2FB" w14:textId="77777777" w:rsidR="00675716" w:rsidRPr="00675716" w:rsidRDefault="00675716" w:rsidP="00675716">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b/>
                <w:sz w:val="20"/>
                <w:szCs w:val="20"/>
                <w:lang w:val="en-GB" w:eastAsia="ja-JP"/>
              </w:rPr>
              <w:t>-0.078</w:t>
            </w:r>
          </w:p>
        </w:tc>
        <w:tc>
          <w:tcPr>
            <w:tcW w:w="703" w:type="pct"/>
            <w:vAlign w:val="bottom"/>
          </w:tcPr>
          <w:p w14:paraId="7078BB0E" w14:textId="77777777" w:rsidR="00675716" w:rsidRPr="00675716" w:rsidRDefault="00675716" w:rsidP="00675716">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b/>
                <w:sz w:val="20"/>
                <w:szCs w:val="20"/>
                <w:lang w:val="en-GB" w:eastAsia="ja-JP"/>
              </w:rPr>
              <w:t>-0.138***</w:t>
            </w:r>
          </w:p>
        </w:tc>
      </w:tr>
      <w:tr w:rsidR="00675716" w:rsidRPr="00675716" w14:paraId="649B37F9" w14:textId="77777777" w:rsidTr="001B1DD0">
        <w:tc>
          <w:tcPr>
            <w:tcW w:w="1033" w:type="pct"/>
          </w:tcPr>
          <w:p w14:paraId="2157E553" w14:textId="77777777" w:rsidR="00675716" w:rsidRPr="00675716" w:rsidRDefault="00675716" w:rsidP="00675716">
            <w:pPr>
              <w:tabs>
                <w:tab w:val="left" w:pos="1107"/>
              </w:tabs>
              <w:autoSpaceDE w:val="0"/>
              <w:autoSpaceDN w:val="0"/>
              <w:adjustRightInd w:val="0"/>
              <w:spacing w:after="0" w:line="240" w:lineRule="auto"/>
              <w:rPr>
                <w:rFonts w:eastAsia="MS Mincho"/>
                <w:i/>
                <w:iCs/>
                <w:sz w:val="20"/>
                <w:szCs w:val="20"/>
                <w:lang w:val="en-GB" w:eastAsia="ja-JP"/>
              </w:rPr>
            </w:pPr>
          </w:p>
        </w:tc>
        <w:tc>
          <w:tcPr>
            <w:tcW w:w="612" w:type="pct"/>
            <w:vAlign w:val="bottom"/>
          </w:tcPr>
          <w:p w14:paraId="44056257" w14:textId="77777777" w:rsidR="00675716" w:rsidRPr="00675716" w:rsidRDefault="00675716" w:rsidP="00675716">
            <w:pPr>
              <w:widowControl w:val="0"/>
              <w:autoSpaceDE w:val="0"/>
              <w:autoSpaceDN w:val="0"/>
              <w:adjustRightInd w:val="0"/>
              <w:spacing w:after="0" w:line="240" w:lineRule="auto"/>
              <w:jc w:val="center"/>
              <w:rPr>
                <w:rFonts w:eastAsia="MS Mincho"/>
                <w:sz w:val="20"/>
                <w:szCs w:val="20"/>
                <w:lang w:val="en-GB" w:eastAsia="ja-JP"/>
              </w:rPr>
            </w:pPr>
          </w:p>
        </w:tc>
        <w:tc>
          <w:tcPr>
            <w:tcW w:w="544" w:type="pct"/>
            <w:vAlign w:val="bottom"/>
          </w:tcPr>
          <w:p w14:paraId="1D9A7E7F" w14:textId="77777777" w:rsidR="00675716" w:rsidRPr="00675716" w:rsidRDefault="00675716" w:rsidP="00675716">
            <w:pPr>
              <w:widowControl w:val="0"/>
              <w:autoSpaceDE w:val="0"/>
              <w:autoSpaceDN w:val="0"/>
              <w:adjustRightInd w:val="0"/>
              <w:spacing w:after="0" w:line="240" w:lineRule="auto"/>
              <w:jc w:val="center"/>
              <w:rPr>
                <w:rFonts w:eastAsia="MS Mincho"/>
                <w:sz w:val="20"/>
                <w:szCs w:val="20"/>
                <w:lang w:val="en-GB" w:eastAsia="ja-JP"/>
              </w:rPr>
            </w:pPr>
          </w:p>
        </w:tc>
        <w:tc>
          <w:tcPr>
            <w:tcW w:w="702" w:type="pct"/>
            <w:tcBorders>
              <w:right w:val="single" w:sz="4" w:space="0" w:color="auto"/>
            </w:tcBorders>
            <w:vAlign w:val="bottom"/>
          </w:tcPr>
          <w:p w14:paraId="4AF38E46" w14:textId="77777777" w:rsidR="00675716" w:rsidRPr="00675716" w:rsidRDefault="00675716" w:rsidP="00675716">
            <w:pPr>
              <w:widowControl w:val="0"/>
              <w:autoSpaceDE w:val="0"/>
              <w:autoSpaceDN w:val="0"/>
              <w:adjustRightInd w:val="0"/>
              <w:spacing w:after="0" w:line="240" w:lineRule="auto"/>
              <w:jc w:val="center"/>
              <w:rPr>
                <w:rFonts w:eastAsia="MS Mincho"/>
                <w:sz w:val="20"/>
                <w:szCs w:val="20"/>
                <w:lang w:val="en-GB" w:eastAsia="ja-JP"/>
              </w:rPr>
            </w:pPr>
          </w:p>
        </w:tc>
        <w:tc>
          <w:tcPr>
            <w:tcW w:w="703" w:type="pct"/>
            <w:tcBorders>
              <w:left w:val="single" w:sz="4" w:space="0" w:color="auto"/>
            </w:tcBorders>
            <w:vAlign w:val="bottom"/>
          </w:tcPr>
          <w:p w14:paraId="7CA5FFD9" w14:textId="77777777" w:rsidR="00675716" w:rsidRPr="00675716" w:rsidRDefault="00675716" w:rsidP="00675716">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b/>
                <w:sz w:val="20"/>
                <w:szCs w:val="20"/>
                <w:lang w:val="en-GB" w:eastAsia="ja-JP"/>
              </w:rPr>
              <w:t>(0.000)</w:t>
            </w:r>
          </w:p>
        </w:tc>
        <w:tc>
          <w:tcPr>
            <w:tcW w:w="703" w:type="pct"/>
            <w:vAlign w:val="bottom"/>
          </w:tcPr>
          <w:p w14:paraId="075521AB" w14:textId="77777777" w:rsidR="00675716" w:rsidRPr="00675716" w:rsidRDefault="00675716" w:rsidP="00675716">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b/>
                <w:sz w:val="20"/>
                <w:szCs w:val="20"/>
                <w:lang w:val="en-GB" w:eastAsia="ja-JP"/>
              </w:rPr>
              <w:t>(0.289)</w:t>
            </w:r>
          </w:p>
        </w:tc>
        <w:tc>
          <w:tcPr>
            <w:tcW w:w="703" w:type="pct"/>
            <w:vAlign w:val="bottom"/>
          </w:tcPr>
          <w:p w14:paraId="67F95E15" w14:textId="77777777" w:rsidR="00675716" w:rsidRPr="00675716" w:rsidRDefault="00675716" w:rsidP="00675716">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b/>
                <w:sz w:val="20"/>
                <w:szCs w:val="20"/>
                <w:lang w:val="en-GB" w:eastAsia="ja-JP"/>
              </w:rPr>
              <w:t>(0.000)</w:t>
            </w:r>
          </w:p>
        </w:tc>
      </w:tr>
      <w:tr w:rsidR="00675716" w:rsidRPr="00675716" w14:paraId="2B944CF5" w14:textId="77777777" w:rsidTr="001B1DD0">
        <w:tc>
          <w:tcPr>
            <w:tcW w:w="1033" w:type="pct"/>
            <w:tcBorders>
              <w:top w:val="single" w:sz="4" w:space="0" w:color="auto"/>
            </w:tcBorders>
          </w:tcPr>
          <w:p w14:paraId="31BF3E53" w14:textId="77777777" w:rsidR="00675716" w:rsidRPr="00675716" w:rsidRDefault="00675716" w:rsidP="00675716">
            <w:pPr>
              <w:autoSpaceDE w:val="0"/>
              <w:autoSpaceDN w:val="0"/>
              <w:adjustRightInd w:val="0"/>
              <w:spacing w:after="0" w:line="240" w:lineRule="auto"/>
              <w:jc w:val="both"/>
              <w:rPr>
                <w:rFonts w:eastAsia="MS Mincho"/>
                <w:sz w:val="20"/>
                <w:szCs w:val="20"/>
                <w:lang w:val="en-GB" w:eastAsia="ja-JP"/>
              </w:rPr>
            </w:pPr>
            <w:r w:rsidRPr="00675716">
              <w:rPr>
                <w:rFonts w:eastAsia="MS Mincho"/>
                <w:sz w:val="20"/>
                <w:szCs w:val="20"/>
                <w:lang w:val="en-GB" w:eastAsia="ja-JP"/>
              </w:rPr>
              <w:t>Intercept, control variables, industry and year dummies</w:t>
            </w:r>
          </w:p>
        </w:tc>
        <w:tc>
          <w:tcPr>
            <w:tcW w:w="612" w:type="pct"/>
            <w:tcBorders>
              <w:top w:val="single" w:sz="4" w:space="0" w:color="auto"/>
            </w:tcBorders>
          </w:tcPr>
          <w:p w14:paraId="10C6BB17" w14:textId="77777777" w:rsidR="00675716" w:rsidRPr="00675716" w:rsidRDefault="00675716" w:rsidP="00675716">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Yes</w:t>
            </w:r>
          </w:p>
        </w:tc>
        <w:tc>
          <w:tcPr>
            <w:tcW w:w="544" w:type="pct"/>
            <w:tcBorders>
              <w:top w:val="single" w:sz="4" w:space="0" w:color="auto"/>
            </w:tcBorders>
          </w:tcPr>
          <w:p w14:paraId="33041907" w14:textId="77777777" w:rsidR="00675716" w:rsidRPr="00675716" w:rsidRDefault="00675716" w:rsidP="00675716">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Yes</w:t>
            </w:r>
          </w:p>
        </w:tc>
        <w:tc>
          <w:tcPr>
            <w:tcW w:w="702" w:type="pct"/>
            <w:tcBorders>
              <w:top w:val="single" w:sz="4" w:space="0" w:color="auto"/>
              <w:right w:val="single" w:sz="4" w:space="0" w:color="auto"/>
            </w:tcBorders>
          </w:tcPr>
          <w:p w14:paraId="3F40F9CF" w14:textId="77777777" w:rsidR="00675716" w:rsidRPr="00675716" w:rsidRDefault="00675716" w:rsidP="00675716">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Yes</w:t>
            </w:r>
          </w:p>
        </w:tc>
        <w:tc>
          <w:tcPr>
            <w:tcW w:w="703" w:type="pct"/>
            <w:tcBorders>
              <w:top w:val="single" w:sz="4" w:space="0" w:color="auto"/>
              <w:left w:val="single" w:sz="4" w:space="0" w:color="auto"/>
            </w:tcBorders>
          </w:tcPr>
          <w:p w14:paraId="3ABC52FD" w14:textId="77777777" w:rsidR="00675716" w:rsidRPr="00675716" w:rsidRDefault="00675716" w:rsidP="00675716">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Yes</w:t>
            </w:r>
          </w:p>
        </w:tc>
        <w:tc>
          <w:tcPr>
            <w:tcW w:w="703" w:type="pct"/>
            <w:tcBorders>
              <w:top w:val="single" w:sz="4" w:space="0" w:color="auto"/>
            </w:tcBorders>
          </w:tcPr>
          <w:p w14:paraId="65C8971D" w14:textId="77777777" w:rsidR="00675716" w:rsidRPr="00675716" w:rsidRDefault="00675716" w:rsidP="00675716">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Yes</w:t>
            </w:r>
          </w:p>
        </w:tc>
        <w:tc>
          <w:tcPr>
            <w:tcW w:w="703" w:type="pct"/>
            <w:tcBorders>
              <w:top w:val="single" w:sz="4" w:space="0" w:color="auto"/>
            </w:tcBorders>
          </w:tcPr>
          <w:p w14:paraId="5B5A2041" w14:textId="77777777" w:rsidR="00675716" w:rsidRPr="00675716" w:rsidRDefault="00675716" w:rsidP="00675716">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Yes</w:t>
            </w:r>
          </w:p>
        </w:tc>
      </w:tr>
      <w:tr w:rsidR="00675716" w:rsidRPr="00675716" w14:paraId="0885245C" w14:textId="77777777" w:rsidTr="001B1DD0">
        <w:trPr>
          <w:trHeight w:val="68"/>
        </w:trPr>
        <w:tc>
          <w:tcPr>
            <w:tcW w:w="1033" w:type="pct"/>
          </w:tcPr>
          <w:p w14:paraId="735929B1" w14:textId="77777777" w:rsidR="00675716" w:rsidRPr="00675716" w:rsidRDefault="00675716" w:rsidP="00675716">
            <w:pPr>
              <w:autoSpaceDE w:val="0"/>
              <w:autoSpaceDN w:val="0"/>
              <w:adjustRightInd w:val="0"/>
              <w:spacing w:after="0" w:line="240" w:lineRule="auto"/>
              <w:rPr>
                <w:rFonts w:eastAsia="MS Mincho"/>
                <w:sz w:val="20"/>
                <w:szCs w:val="20"/>
                <w:lang w:val="en-GB" w:eastAsia="ja-JP"/>
              </w:rPr>
            </w:pPr>
            <w:r w:rsidRPr="00675716">
              <w:rPr>
                <w:rFonts w:eastAsia="MS Mincho"/>
                <w:sz w:val="20"/>
                <w:szCs w:val="20"/>
                <w:lang w:val="en-GB" w:eastAsia="ja-JP"/>
              </w:rPr>
              <w:t>Observations</w:t>
            </w:r>
          </w:p>
        </w:tc>
        <w:tc>
          <w:tcPr>
            <w:tcW w:w="612" w:type="pct"/>
          </w:tcPr>
          <w:p w14:paraId="3EA17193" w14:textId="77777777" w:rsidR="00675716" w:rsidRPr="00675716" w:rsidRDefault="00675716" w:rsidP="00675716">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10,336</w:t>
            </w:r>
          </w:p>
        </w:tc>
        <w:tc>
          <w:tcPr>
            <w:tcW w:w="544" w:type="pct"/>
          </w:tcPr>
          <w:p w14:paraId="528EDB0F" w14:textId="77777777" w:rsidR="00675716" w:rsidRPr="00675716" w:rsidRDefault="00675716" w:rsidP="00675716">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4,974</w:t>
            </w:r>
          </w:p>
        </w:tc>
        <w:tc>
          <w:tcPr>
            <w:tcW w:w="702" w:type="pct"/>
            <w:tcBorders>
              <w:right w:val="single" w:sz="4" w:space="0" w:color="auto"/>
            </w:tcBorders>
          </w:tcPr>
          <w:p w14:paraId="4D76B34D" w14:textId="77777777" w:rsidR="00675716" w:rsidRPr="00675716" w:rsidRDefault="00675716" w:rsidP="00675716">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5,362</w:t>
            </w:r>
          </w:p>
        </w:tc>
        <w:tc>
          <w:tcPr>
            <w:tcW w:w="703" w:type="pct"/>
            <w:tcBorders>
              <w:left w:val="single" w:sz="4" w:space="0" w:color="auto"/>
            </w:tcBorders>
          </w:tcPr>
          <w:p w14:paraId="5DC97D8B" w14:textId="77777777" w:rsidR="00675716" w:rsidRPr="00675716" w:rsidRDefault="00675716" w:rsidP="00675716">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8,804</w:t>
            </w:r>
          </w:p>
        </w:tc>
        <w:tc>
          <w:tcPr>
            <w:tcW w:w="703" w:type="pct"/>
          </w:tcPr>
          <w:p w14:paraId="15E21EE8" w14:textId="77777777" w:rsidR="00675716" w:rsidRPr="00675716" w:rsidRDefault="00675716" w:rsidP="00675716">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4,151</w:t>
            </w:r>
          </w:p>
        </w:tc>
        <w:tc>
          <w:tcPr>
            <w:tcW w:w="703" w:type="pct"/>
          </w:tcPr>
          <w:p w14:paraId="1EC862DB" w14:textId="77777777" w:rsidR="00675716" w:rsidRPr="00675716" w:rsidRDefault="00675716" w:rsidP="00675716">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4,653</w:t>
            </w:r>
          </w:p>
        </w:tc>
      </w:tr>
      <w:tr w:rsidR="00675716" w:rsidRPr="00675716" w14:paraId="4575FCE1" w14:textId="77777777" w:rsidTr="001B1DD0">
        <w:trPr>
          <w:trHeight w:val="68"/>
        </w:trPr>
        <w:tc>
          <w:tcPr>
            <w:tcW w:w="1033" w:type="pct"/>
          </w:tcPr>
          <w:p w14:paraId="76D084C2" w14:textId="77777777" w:rsidR="00675716" w:rsidRPr="00675716" w:rsidRDefault="00675716" w:rsidP="00675716">
            <w:pPr>
              <w:autoSpaceDE w:val="0"/>
              <w:autoSpaceDN w:val="0"/>
              <w:adjustRightInd w:val="0"/>
              <w:spacing w:after="0" w:line="240" w:lineRule="auto"/>
              <w:rPr>
                <w:rFonts w:eastAsia="MS Mincho"/>
                <w:sz w:val="20"/>
                <w:szCs w:val="20"/>
                <w:lang w:val="en-GB" w:eastAsia="ja-JP"/>
              </w:rPr>
            </w:pPr>
            <w:r w:rsidRPr="00675716">
              <w:rPr>
                <w:rFonts w:eastAsia="MS Mincho"/>
                <w:sz w:val="20"/>
                <w:szCs w:val="20"/>
                <w:lang w:val="en-GB" w:eastAsia="ja-JP"/>
              </w:rPr>
              <w:t>F-Stat</w:t>
            </w:r>
          </w:p>
        </w:tc>
        <w:tc>
          <w:tcPr>
            <w:tcW w:w="612" w:type="pct"/>
          </w:tcPr>
          <w:p w14:paraId="3881EE2E" w14:textId="77777777" w:rsidR="00675716" w:rsidRPr="00675716" w:rsidRDefault="00675716" w:rsidP="00675716">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132.43***</w:t>
            </w:r>
          </w:p>
        </w:tc>
        <w:tc>
          <w:tcPr>
            <w:tcW w:w="544" w:type="pct"/>
          </w:tcPr>
          <w:p w14:paraId="6B9B1D2C" w14:textId="77777777" w:rsidR="00675716" w:rsidRPr="00675716" w:rsidRDefault="00675716" w:rsidP="00675716">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17.52***</w:t>
            </w:r>
          </w:p>
        </w:tc>
        <w:tc>
          <w:tcPr>
            <w:tcW w:w="702" w:type="pct"/>
            <w:tcBorders>
              <w:right w:val="single" w:sz="4" w:space="0" w:color="auto"/>
            </w:tcBorders>
          </w:tcPr>
          <w:p w14:paraId="38BAFF3F" w14:textId="77777777" w:rsidR="00675716" w:rsidRPr="00675716" w:rsidRDefault="00675716" w:rsidP="00675716">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33.42***</w:t>
            </w:r>
          </w:p>
        </w:tc>
        <w:tc>
          <w:tcPr>
            <w:tcW w:w="703" w:type="pct"/>
            <w:tcBorders>
              <w:left w:val="single" w:sz="4" w:space="0" w:color="auto"/>
            </w:tcBorders>
          </w:tcPr>
          <w:p w14:paraId="78DEDAD7" w14:textId="77777777" w:rsidR="00675716" w:rsidRPr="00675716" w:rsidRDefault="00675716" w:rsidP="00675716">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357.02***</w:t>
            </w:r>
          </w:p>
        </w:tc>
        <w:tc>
          <w:tcPr>
            <w:tcW w:w="703" w:type="pct"/>
          </w:tcPr>
          <w:p w14:paraId="187E6AD6" w14:textId="77777777" w:rsidR="00675716" w:rsidRPr="00675716" w:rsidRDefault="00675716" w:rsidP="00675716">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183.24***</w:t>
            </w:r>
          </w:p>
        </w:tc>
        <w:tc>
          <w:tcPr>
            <w:tcW w:w="703" w:type="pct"/>
          </w:tcPr>
          <w:p w14:paraId="44D5499E" w14:textId="77777777" w:rsidR="00675716" w:rsidRPr="00675716" w:rsidRDefault="00675716" w:rsidP="00675716">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113.24***</w:t>
            </w:r>
          </w:p>
        </w:tc>
      </w:tr>
      <w:tr w:rsidR="00675716" w:rsidRPr="00675716" w14:paraId="596CEA3B" w14:textId="77777777" w:rsidTr="001B1DD0">
        <w:trPr>
          <w:trHeight w:val="68"/>
        </w:trPr>
        <w:tc>
          <w:tcPr>
            <w:tcW w:w="1033" w:type="pct"/>
            <w:tcBorders>
              <w:bottom w:val="single" w:sz="4" w:space="0" w:color="auto"/>
            </w:tcBorders>
          </w:tcPr>
          <w:p w14:paraId="5A730C58" w14:textId="77777777" w:rsidR="00675716" w:rsidRPr="00675716" w:rsidRDefault="00675716" w:rsidP="00675716">
            <w:pPr>
              <w:autoSpaceDE w:val="0"/>
              <w:autoSpaceDN w:val="0"/>
              <w:adjustRightInd w:val="0"/>
              <w:spacing w:after="0" w:line="240" w:lineRule="auto"/>
              <w:rPr>
                <w:rFonts w:eastAsia="MS Mincho"/>
                <w:sz w:val="20"/>
                <w:szCs w:val="20"/>
                <w:lang w:val="en-GB" w:eastAsia="ja-JP"/>
              </w:rPr>
            </w:pPr>
            <w:r w:rsidRPr="00675716">
              <w:rPr>
                <w:rFonts w:eastAsia="MS Mincho"/>
                <w:sz w:val="20"/>
                <w:szCs w:val="20"/>
                <w:lang w:val="en-GB" w:eastAsia="ja-JP"/>
              </w:rPr>
              <w:t>R-squared</w:t>
            </w:r>
          </w:p>
        </w:tc>
        <w:tc>
          <w:tcPr>
            <w:tcW w:w="612" w:type="pct"/>
            <w:tcBorders>
              <w:bottom w:val="single" w:sz="4" w:space="0" w:color="auto"/>
            </w:tcBorders>
          </w:tcPr>
          <w:p w14:paraId="0AAD6630" w14:textId="77777777" w:rsidR="00675716" w:rsidRPr="00675716" w:rsidRDefault="00675716" w:rsidP="00675716">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0.535</w:t>
            </w:r>
          </w:p>
        </w:tc>
        <w:tc>
          <w:tcPr>
            <w:tcW w:w="544" w:type="pct"/>
            <w:tcBorders>
              <w:bottom w:val="single" w:sz="4" w:space="0" w:color="auto"/>
            </w:tcBorders>
          </w:tcPr>
          <w:p w14:paraId="3935E73A" w14:textId="77777777" w:rsidR="00675716" w:rsidRPr="00675716" w:rsidRDefault="00675716" w:rsidP="00675716">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0.135</w:t>
            </w:r>
          </w:p>
        </w:tc>
        <w:tc>
          <w:tcPr>
            <w:tcW w:w="702" w:type="pct"/>
            <w:tcBorders>
              <w:bottom w:val="single" w:sz="4" w:space="0" w:color="auto"/>
              <w:right w:val="single" w:sz="4" w:space="0" w:color="auto"/>
            </w:tcBorders>
          </w:tcPr>
          <w:p w14:paraId="63F460DA" w14:textId="77777777" w:rsidR="00675716" w:rsidRPr="00675716" w:rsidRDefault="00675716" w:rsidP="00675716">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0.327</w:t>
            </w:r>
          </w:p>
        </w:tc>
        <w:tc>
          <w:tcPr>
            <w:tcW w:w="703" w:type="pct"/>
            <w:tcBorders>
              <w:left w:val="single" w:sz="4" w:space="0" w:color="auto"/>
              <w:bottom w:val="single" w:sz="4" w:space="0" w:color="auto"/>
            </w:tcBorders>
          </w:tcPr>
          <w:p w14:paraId="313481A8" w14:textId="77777777" w:rsidR="00675716" w:rsidRPr="00675716" w:rsidRDefault="00675716" w:rsidP="00675716">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0.785</w:t>
            </w:r>
          </w:p>
        </w:tc>
        <w:tc>
          <w:tcPr>
            <w:tcW w:w="703" w:type="pct"/>
            <w:tcBorders>
              <w:bottom w:val="single" w:sz="4" w:space="0" w:color="auto"/>
            </w:tcBorders>
          </w:tcPr>
          <w:p w14:paraId="465EEA8A" w14:textId="77777777" w:rsidR="00675716" w:rsidRPr="00675716" w:rsidRDefault="00675716" w:rsidP="00675716">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0.781</w:t>
            </w:r>
          </w:p>
        </w:tc>
        <w:tc>
          <w:tcPr>
            <w:tcW w:w="703" w:type="pct"/>
            <w:tcBorders>
              <w:bottom w:val="single" w:sz="4" w:space="0" w:color="auto"/>
            </w:tcBorders>
          </w:tcPr>
          <w:p w14:paraId="4258882C" w14:textId="77777777" w:rsidR="00675716" w:rsidRPr="00675716" w:rsidRDefault="00675716" w:rsidP="00675716">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0.656</w:t>
            </w:r>
          </w:p>
        </w:tc>
      </w:tr>
    </w:tbl>
    <w:p w14:paraId="4262C901" w14:textId="72D1E4DF" w:rsidR="004E65A4" w:rsidRDefault="004E65A4" w:rsidP="00675716">
      <w:pPr>
        <w:spacing w:after="0" w:line="240" w:lineRule="auto"/>
        <w:rPr>
          <w:sz w:val="22"/>
          <w:szCs w:val="22"/>
          <w:lang w:val="en-GB" w:eastAsia="ja-JP"/>
        </w:rPr>
      </w:pPr>
    </w:p>
    <w:p w14:paraId="794643A2" w14:textId="77777777" w:rsidR="004E65A4" w:rsidRDefault="004E65A4">
      <w:pPr>
        <w:spacing w:after="160" w:line="259" w:lineRule="auto"/>
        <w:rPr>
          <w:sz w:val="22"/>
          <w:szCs w:val="22"/>
          <w:lang w:val="en-GB" w:eastAsia="ja-JP"/>
        </w:rPr>
      </w:pPr>
      <w:r>
        <w:rPr>
          <w:sz w:val="22"/>
          <w:szCs w:val="22"/>
          <w:lang w:val="en-GB" w:eastAsia="ja-JP"/>
        </w:rPr>
        <w:br w:type="page"/>
      </w:r>
    </w:p>
    <w:tbl>
      <w:tblPr>
        <w:tblW w:w="5000" w:type="pct"/>
        <w:tblLook w:val="0000" w:firstRow="0" w:lastRow="0" w:firstColumn="0" w:lastColumn="0" w:noHBand="0" w:noVBand="0"/>
      </w:tblPr>
      <w:tblGrid>
        <w:gridCol w:w="2338"/>
        <w:gridCol w:w="1193"/>
        <w:gridCol w:w="1008"/>
        <w:gridCol w:w="1356"/>
        <w:gridCol w:w="1353"/>
        <w:gridCol w:w="1353"/>
        <w:gridCol w:w="1350"/>
        <w:gridCol w:w="1350"/>
        <w:gridCol w:w="1350"/>
        <w:gridCol w:w="1353"/>
      </w:tblGrid>
      <w:tr w:rsidR="004E65A4" w:rsidRPr="00675716" w14:paraId="7F370165" w14:textId="77777777" w:rsidTr="001B1DD0">
        <w:tc>
          <w:tcPr>
            <w:tcW w:w="5000" w:type="pct"/>
            <w:gridSpan w:val="10"/>
            <w:tcBorders>
              <w:top w:val="single" w:sz="4" w:space="0" w:color="auto"/>
              <w:bottom w:val="single" w:sz="4" w:space="0" w:color="auto"/>
            </w:tcBorders>
          </w:tcPr>
          <w:p w14:paraId="0B094F61" w14:textId="77777777" w:rsidR="004E65A4" w:rsidRPr="00675716" w:rsidRDefault="004E65A4" w:rsidP="001B1DD0">
            <w:pPr>
              <w:autoSpaceDE w:val="0"/>
              <w:autoSpaceDN w:val="0"/>
              <w:adjustRightInd w:val="0"/>
              <w:spacing w:after="0" w:line="240" w:lineRule="auto"/>
              <w:jc w:val="both"/>
              <w:rPr>
                <w:rFonts w:eastAsia="MS Mincho"/>
                <w:b/>
                <w:bCs/>
                <w:sz w:val="20"/>
                <w:szCs w:val="20"/>
                <w:lang w:val="en-GB" w:eastAsia="ja-JP"/>
              </w:rPr>
            </w:pPr>
            <w:r w:rsidRPr="00675716">
              <w:rPr>
                <w:rFonts w:eastAsia="MS Mincho"/>
                <w:b/>
                <w:bCs/>
                <w:sz w:val="20"/>
                <w:szCs w:val="20"/>
                <w:lang w:val="en-GB" w:eastAsia="ja-JP"/>
              </w:rPr>
              <w:lastRenderedPageBreak/>
              <w:t>Panel C - Audit quality and partners’ ethnicity</w:t>
            </w:r>
          </w:p>
        </w:tc>
      </w:tr>
      <w:tr w:rsidR="004E65A4" w:rsidRPr="00675716" w14:paraId="04452A6D" w14:textId="77777777" w:rsidTr="001B1DD0">
        <w:tc>
          <w:tcPr>
            <w:tcW w:w="835" w:type="pct"/>
            <w:tcBorders>
              <w:top w:val="single" w:sz="4" w:space="0" w:color="auto"/>
              <w:bottom w:val="single" w:sz="4" w:space="0" w:color="auto"/>
            </w:tcBorders>
          </w:tcPr>
          <w:p w14:paraId="7C3D72A1" w14:textId="77777777" w:rsidR="004E65A4" w:rsidRPr="00675716" w:rsidRDefault="004E65A4" w:rsidP="001B1DD0">
            <w:pPr>
              <w:autoSpaceDE w:val="0"/>
              <w:autoSpaceDN w:val="0"/>
              <w:adjustRightInd w:val="0"/>
              <w:spacing w:after="0" w:line="240" w:lineRule="auto"/>
              <w:rPr>
                <w:rFonts w:eastAsia="MS Mincho"/>
                <w:b/>
                <w:bCs/>
                <w:sz w:val="20"/>
                <w:szCs w:val="20"/>
                <w:lang w:val="en-GB" w:eastAsia="ja-JP"/>
              </w:rPr>
            </w:pPr>
          </w:p>
        </w:tc>
        <w:tc>
          <w:tcPr>
            <w:tcW w:w="1270" w:type="pct"/>
            <w:gridSpan w:val="3"/>
            <w:tcBorders>
              <w:top w:val="single" w:sz="4" w:space="0" w:color="auto"/>
              <w:bottom w:val="single" w:sz="4" w:space="0" w:color="auto"/>
              <w:right w:val="single" w:sz="4" w:space="0" w:color="auto"/>
            </w:tcBorders>
          </w:tcPr>
          <w:p w14:paraId="5C637CE7" w14:textId="77777777" w:rsidR="004E65A4" w:rsidRPr="00675716" w:rsidRDefault="004E65A4" w:rsidP="001B1DD0">
            <w:pPr>
              <w:autoSpaceDE w:val="0"/>
              <w:autoSpaceDN w:val="0"/>
              <w:adjustRightInd w:val="0"/>
              <w:spacing w:after="0" w:line="240" w:lineRule="auto"/>
              <w:jc w:val="center"/>
              <w:rPr>
                <w:rFonts w:eastAsia="MS Mincho"/>
                <w:b/>
                <w:bCs/>
                <w:sz w:val="20"/>
                <w:szCs w:val="20"/>
                <w:lang w:val="en-GB" w:eastAsia="ja-JP"/>
              </w:rPr>
            </w:pPr>
            <w:r w:rsidRPr="00675716">
              <w:rPr>
                <w:rFonts w:eastAsia="MS Mincho"/>
                <w:b/>
                <w:bCs/>
                <w:sz w:val="20"/>
                <w:szCs w:val="20"/>
                <w:lang w:val="en-GB" w:eastAsia="ja-JP"/>
              </w:rPr>
              <w:t>Client-level accruals</w:t>
            </w:r>
          </w:p>
          <w:p w14:paraId="6FBB91D7" w14:textId="77777777" w:rsidR="004E65A4" w:rsidRPr="00675716" w:rsidRDefault="004E65A4" w:rsidP="001B1DD0">
            <w:pPr>
              <w:autoSpaceDE w:val="0"/>
              <w:autoSpaceDN w:val="0"/>
              <w:adjustRightInd w:val="0"/>
              <w:spacing w:after="0" w:line="240" w:lineRule="auto"/>
              <w:jc w:val="center"/>
              <w:rPr>
                <w:rFonts w:eastAsia="MS Mincho"/>
                <w:b/>
                <w:bCs/>
                <w:i/>
                <w:iCs/>
                <w:sz w:val="20"/>
                <w:szCs w:val="20"/>
                <w:lang w:val="en-GB" w:eastAsia="ja-JP"/>
              </w:rPr>
            </w:pPr>
            <w:r w:rsidRPr="00675716">
              <w:rPr>
                <w:rFonts w:eastAsia="MS Mincho"/>
                <w:b/>
                <w:bCs/>
                <w:i/>
                <w:iCs/>
                <w:sz w:val="20"/>
                <w:szCs w:val="20"/>
                <w:lang w:val="en-GB" w:eastAsia="ja-JP"/>
              </w:rPr>
              <w:t>Dependent variable: ABSACC</w:t>
            </w:r>
          </w:p>
        </w:tc>
        <w:tc>
          <w:tcPr>
            <w:tcW w:w="1448" w:type="pct"/>
            <w:gridSpan w:val="3"/>
            <w:tcBorders>
              <w:top w:val="single" w:sz="4" w:space="0" w:color="auto"/>
              <w:bottom w:val="single" w:sz="4" w:space="0" w:color="auto"/>
              <w:right w:val="single" w:sz="4" w:space="0" w:color="auto"/>
            </w:tcBorders>
          </w:tcPr>
          <w:p w14:paraId="09D6E2D7" w14:textId="77777777" w:rsidR="004E65A4" w:rsidRPr="00675716" w:rsidRDefault="004E65A4" w:rsidP="001B1DD0">
            <w:pPr>
              <w:autoSpaceDE w:val="0"/>
              <w:autoSpaceDN w:val="0"/>
              <w:adjustRightInd w:val="0"/>
              <w:spacing w:after="0" w:line="240" w:lineRule="auto"/>
              <w:jc w:val="center"/>
              <w:rPr>
                <w:rFonts w:eastAsia="MS Mincho"/>
                <w:b/>
                <w:bCs/>
                <w:sz w:val="20"/>
                <w:szCs w:val="20"/>
                <w:lang w:val="en-GB" w:eastAsia="ja-JP"/>
              </w:rPr>
            </w:pPr>
            <w:r w:rsidRPr="00675716">
              <w:rPr>
                <w:rFonts w:eastAsia="MS Mincho"/>
                <w:b/>
                <w:bCs/>
                <w:sz w:val="20"/>
                <w:szCs w:val="20"/>
                <w:lang w:val="en-GB" w:eastAsia="ja-JP"/>
              </w:rPr>
              <w:t>Issue of going concern</w:t>
            </w:r>
          </w:p>
          <w:p w14:paraId="13C8FDCB" w14:textId="77777777" w:rsidR="004E65A4" w:rsidRPr="00675716" w:rsidRDefault="004E65A4" w:rsidP="001B1DD0">
            <w:pPr>
              <w:autoSpaceDE w:val="0"/>
              <w:autoSpaceDN w:val="0"/>
              <w:adjustRightInd w:val="0"/>
              <w:spacing w:after="0" w:line="240" w:lineRule="auto"/>
              <w:jc w:val="center"/>
              <w:rPr>
                <w:rFonts w:eastAsia="MS Mincho"/>
                <w:b/>
                <w:bCs/>
                <w:i/>
                <w:iCs/>
                <w:sz w:val="20"/>
                <w:szCs w:val="20"/>
                <w:lang w:val="en-GB" w:eastAsia="ja-JP"/>
              </w:rPr>
            </w:pPr>
            <w:r w:rsidRPr="00675716">
              <w:rPr>
                <w:rFonts w:eastAsia="MS Mincho"/>
                <w:b/>
                <w:bCs/>
                <w:i/>
                <w:iCs/>
                <w:sz w:val="20"/>
                <w:szCs w:val="20"/>
                <w:lang w:val="en-GB" w:eastAsia="ja-JP"/>
              </w:rPr>
              <w:t>Dependent variable: GC</w:t>
            </w:r>
          </w:p>
        </w:tc>
        <w:tc>
          <w:tcPr>
            <w:tcW w:w="1447" w:type="pct"/>
            <w:gridSpan w:val="3"/>
            <w:tcBorders>
              <w:top w:val="single" w:sz="4" w:space="0" w:color="auto"/>
              <w:bottom w:val="single" w:sz="4" w:space="0" w:color="auto"/>
            </w:tcBorders>
          </w:tcPr>
          <w:p w14:paraId="20BD0441" w14:textId="77777777" w:rsidR="004E65A4" w:rsidRPr="00675716" w:rsidRDefault="004E65A4" w:rsidP="001B1DD0">
            <w:pPr>
              <w:autoSpaceDE w:val="0"/>
              <w:autoSpaceDN w:val="0"/>
              <w:adjustRightInd w:val="0"/>
              <w:spacing w:after="0" w:line="240" w:lineRule="auto"/>
              <w:jc w:val="center"/>
              <w:rPr>
                <w:rFonts w:eastAsia="MS Mincho"/>
                <w:b/>
                <w:bCs/>
                <w:sz w:val="20"/>
                <w:szCs w:val="20"/>
                <w:lang w:val="en-GB" w:eastAsia="ja-JP"/>
              </w:rPr>
            </w:pPr>
            <w:r w:rsidRPr="00675716">
              <w:rPr>
                <w:rFonts w:eastAsia="MS Mincho"/>
                <w:b/>
                <w:bCs/>
                <w:sz w:val="20"/>
                <w:szCs w:val="20"/>
                <w:lang w:val="en-GB" w:eastAsia="ja-JP"/>
              </w:rPr>
              <w:t>Presence of restatements</w:t>
            </w:r>
          </w:p>
          <w:p w14:paraId="0E58EB3D" w14:textId="77777777" w:rsidR="004E65A4" w:rsidRPr="00675716" w:rsidRDefault="004E65A4" w:rsidP="001B1DD0">
            <w:pPr>
              <w:autoSpaceDE w:val="0"/>
              <w:autoSpaceDN w:val="0"/>
              <w:adjustRightInd w:val="0"/>
              <w:spacing w:after="0" w:line="240" w:lineRule="auto"/>
              <w:jc w:val="center"/>
              <w:rPr>
                <w:rFonts w:eastAsia="MS Mincho"/>
                <w:b/>
                <w:bCs/>
                <w:i/>
                <w:iCs/>
                <w:sz w:val="20"/>
                <w:szCs w:val="20"/>
                <w:lang w:val="en-GB" w:eastAsia="ja-JP"/>
              </w:rPr>
            </w:pPr>
            <w:r w:rsidRPr="00675716">
              <w:rPr>
                <w:rFonts w:eastAsia="MS Mincho"/>
                <w:b/>
                <w:bCs/>
                <w:i/>
                <w:iCs/>
                <w:sz w:val="20"/>
                <w:szCs w:val="20"/>
                <w:lang w:val="en-GB" w:eastAsia="ja-JP"/>
              </w:rPr>
              <w:t>Dependent variable: RESTAT</w:t>
            </w:r>
          </w:p>
        </w:tc>
      </w:tr>
      <w:tr w:rsidR="004E65A4" w:rsidRPr="00675716" w14:paraId="2E08260A" w14:textId="77777777" w:rsidTr="001B1DD0">
        <w:tc>
          <w:tcPr>
            <w:tcW w:w="835" w:type="pct"/>
            <w:tcBorders>
              <w:top w:val="single" w:sz="4" w:space="0" w:color="auto"/>
              <w:bottom w:val="single" w:sz="4" w:space="0" w:color="auto"/>
            </w:tcBorders>
          </w:tcPr>
          <w:p w14:paraId="6C7951F7" w14:textId="77777777" w:rsidR="004E65A4" w:rsidRPr="00675716" w:rsidRDefault="004E65A4" w:rsidP="001B1DD0">
            <w:pPr>
              <w:autoSpaceDE w:val="0"/>
              <w:autoSpaceDN w:val="0"/>
              <w:adjustRightInd w:val="0"/>
              <w:spacing w:after="0" w:line="240" w:lineRule="auto"/>
              <w:rPr>
                <w:rFonts w:eastAsia="MS Mincho"/>
                <w:b/>
                <w:bCs/>
                <w:sz w:val="20"/>
                <w:szCs w:val="20"/>
                <w:lang w:val="en-GB" w:eastAsia="ja-JP"/>
              </w:rPr>
            </w:pPr>
          </w:p>
          <w:p w14:paraId="054A5DAE" w14:textId="77777777" w:rsidR="004E65A4" w:rsidRPr="00675716" w:rsidRDefault="004E65A4" w:rsidP="001B1DD0">
            <w:pPr>
              <w:autoSpaceDE w:val="0"/>
              <w:autoSpaceDN w:val="0"/>
              <w:adjustRightInd w:val="0"/>
              <w:spacing w:after="0" w:line="240" w:lineRule="auto"/>
              <w:rPr>
                <w:rFonts w:eastAsia="MS Mincho"/>
                <w:b/>
                <w:bCs/>
                <w:sz w:val="20"/>
                <w:szCs w:val="20"/>
                <w:lang w:val="en-GB" w:eastAsia="ja-JP"/>
              </w:rPr>
            </w:pPr>
            <w:r w:rsidRPr="00675716">
              <w:rPr>
                <w:rFonts w:eastAsia="MS Mincho"/>
                <w:b/>
                <w:bCs/>
                <w:sz w:val="20"/>
                <w:szCs w:val="20"/>
                <w:lang w:val="en-GB" w:eastAsia="ja-JP"/>
              </w:rPr>
              <w:t>Dependent variable: ABSACC</w:t>
            </w:r>
          </w:p>
        </w:tc>
        <w:tc>
          <w:tcPr>
            <w:tcW w:w="426" w:type="pct"/>
            <w:tcBorders>
              <w:top w:val="single" w:sz="4" w:space="0" w:color="auto"/>
              <w:bottom w:val="single" w:sz="4" w:space="0" w:color="auto"/>
            </w:tcBorders>
          </w:tcPr>
          <w:p w14:paraId="10F893E3" w14:textId="77777777" w:rsidR="004E65A4" w:rsidRPr="00675716" w:rsidRDefault="004E65A4" w:rsidP="001B1DD0">
            <w:pPr>
              <w:autoSpaceDE w:val="0"/>
              <w:autoSpaceDN w:val="0"/>
              <w:adjustRightInd w:val="0"/>
              <w:spacing w:after="0" w:line="240" w:lineRule="auto"/>
              <w:jc w:val="center"/>
              <w:rPr>
                <w:rFonts w:eastAsia="MS Mincho"/>
                <w:b/>
                <w:bCs/>
                <w:sz w:val="20"/>
                <w:szCs w:val="20"/>
                <w:lang w:val="en-GB" w:eastAsia="ja-JP"/>
              </w:rPr>
            </w:pPr>
            <w:r w:rsidRPr="00675716">
              <w:rPr>
                <w:rFonts w:eastAsia="MS Mincho"/>
                <w:b/>
                <w:bCs/>
                <w:sz w:val="20"/>
                <w:szCs w:val="20"/>
                <w:lang w:val="en-GB" w:eastAsia="ja-JP"/>
              </w:rPr>
              <w:t>(1)</w:t>
            </w:r>
          </w:p>
          <w:p w14:paraId="2B4E1D5E" w14:textId="77777777" w:rsidR="004E65A4" w:rsidRPr="00675716" w:rsidRDefault="004E65A4" w:rsidP="001B1DD0">
            <w:pPr>
              <w:autoSpaceDE w:val="0"/>
              <w:autoSpaceDN w:val="0"/>
              <w:adjustRightInd w:val="0"/>
              <w:spacing w:after="0" w:line="240" w:lineRule="auto"/>
              <w:jc w:val="center"/>
              <w:rPr>
                <w:rFonts w:eastAsia="MS Mincho"/>
                <w:b/>
                <w:bCs/>
                <w:sz w:val="20"/>
                <w:szCs w:val="20"/>
                <w:lang w:val="en-GB" w:eastAsia="ja-JP"/>
              </w:rPr>
            </w:pPr>
            <w:r w:rsidRPr="00675716">
              <w:rPr>
                <w:rFonts w:eastAsia="MS Mincho"/>
                <w:b/>
                <w:bCs/>
                <w:sz w:val="20"/>
                <w:szCs w:val="20"/>
                <w:lang w:val="en-GB" w:eastAsia="ja-JP"/>
              </w:rPr>
              <w:t>Whole Sample</w:t>
            </w:r>
          </w:p>
        </w:tc>
        <w:tc>
          <w:tcPr>
            <w:tcW w:w="360" w:type="pct"/>
            <w:tcBorders>
              <w:top w:val="single" w:sz="4" w:space="0" w:color="auto"/>
              <w:bottom w:val="single" w:sz="4" w:space="0" w:color="auto"/>
            </w:tcBorders>
          </w:tcPr>
          <w:p w14:paraId="6EC977F0" w14:textId="77777777" w:rsidR="004E65A4" w:rsidRPr="00675716" w:rsidRDefault="004E65A4" w:rsidP="001B1DD0">
            <w:pPr>
              <w:autoSpaceDE w:val="0"/>
              <w:autoSpaceDN w:val="0"/>
              <w:adjustRightInd w:val="0"/>
              <w:spacing w:after="0" w:line="240" w:lineRule="auto"/>
              <w:jc w:val="center"/>
              <w:rPr>
                <w:rFonts w:eastAsia="MS Mincho"/>
                <w:b/>
                <w:bCs/>
                <w:sz w:val="20"/>
                <w:szCs w:val="20"/>
                <w:lang w:val="en-GB" w:eastAsia="ja-JP"/>
              </w:rPr>
            </w:pPr>
            <w:r w:rsidRPr="00675716">
              <w:rPr>
                <w:rFonts w:eastAsia="MS Mincho"/>
                <w:b/>
                <w:bCs/>
                <w:sz w:val="20"/>
                <w:szCs w:val="20"/>
                <w:lang w:val="en-GB" w:eastAsia="ja-JP"/>
              </w:rPr>
              <w:t>(2)</w:t>
            </w:r>
          </w:p>
          <w:p w14:paraId="420B1565" w14:textId="77777777" w:rsidR="004E65A4" w:rsidRPr="00675716" w:rsidRDefault="004E65A4" w:rsidP="001B1DD0">
            <w:pPr>
              <w:autoSpaceDE w:val="0"/>
              <w:autoSpaceDN w:val="0"/>
              <w:adjustRightInd w:val="0"/>
              <w:spacing w:after="0" w:line="240" w:lineRule="auto"/>
              <w:jc w:val="center"/>
              <w:rPr>
                <w:rFonts w:eastAsia="MS Mincho"/>
                <w:b/>
                <w:bCs/>
                <w:sz w:val="20"/>
                <w:szCs w:val="20"/>
                <w:lang w:val="en-GB" w:eastAsia="ja-JP"/>
              </w:rPr>
            </w:pPr>
            <w:r w:rsidRPr="00675716">
              <w:rPr>
                <w:rFonts w:eastAsia="MS Mincho"/>
                <w:b/>
                <w:bCs/>
                <w:sz w:val="20"/>
                <w:szCs w:val="20"/>
                <w:lang w:val="en-GB" w:eastAsia="ja-JP"/>
              </w:rPr>
              <w:t>Big-N Clients</w:t>
            </w:r>
          </w:p>
        </w:tc>
        <w:tc>
          <w:tcPr>
            <w:tcW w:w="484" w:type="pct"/>
            <w:tcBorders>
              <w:top w:val="single" w:sz="4" w:space="0" w:color="auto"/>
              <w:bottom w:val="single" w:sz="4" w:space="0" w:color="auto"/>
              <w:right w:val="single" w:sz="4" w:space="0" w:color="auto"/>
            </w:tcBorders>
          </w:tcPr>
          <w:p w14:paraId="3E408A0D" w14:textId="77777777" w:rsidR="004E65A4" w:rsidRPr="00675716" w:rsidRDefault="004E65A4" w:rsidP="001B1DD0">
            <w:pPr>
              <w:autoSpaceDE w:val="0"/>
              <w:autoSpaceDN w:val="0"/>
              <w:adjustRightInd w:val="0"/>
              <w:spacing w:after="0" w:line="240" w:lineRule="auto"/>
              <w:jc w:val="center"/>
              <w:rPr>
                <w:rFonts w:eastAsia="MS Mincho"/>
                <w:b/>
                <w:bCs/>
                <w:sz w:val="20"/>
                <w:szCs w:val="20"/>
                <w:lang w:val="en-GB" w:eastAsia="ja-JP"/>
              </w:rPr>
            </w:pPr>
            <w:r w:rsidRPr="00675716">
              <w:rPr>
                <w:rFonts w:eastAsia="MS Mincho"/>
                <w:b/>
                <w:bCs/>
                <w:sz w:val="20"/>
                <w:szCs w:val="20"/>
                <w:lang w:val="en-GB" w:eastAsia="ja-JP"/>
              </w:rPr>
              <w:t>(3)</w:t>
            </w:r>
          </w:p>
          <w:p w14:paraId="4CFCDDB4" w14:textId="09AB854C" w:rsidR="004E65A4" w:rsidRPr="00675716" w:rsidRDefault="001C6878" w:rsidP="001B1DD0">
            <w:pPr>
              <w:autoSpaceDE w:val="0"/>
              <w:autoSpaceDN w:val="0"/>
              <w:adjustRightInd w:val="0"/>
              <w:spacing w:after="0" w:line="240" w:lineRule="auto"/>
              <w:jc w:val="center"/>
              <w:rPr>
                <w:rFonts w:eastAsia="MS Mincho"/>
                <w:b/>
                <w:bCs/>
                <w:sz w:val="20"/>
                <w:szCs w:val="20"/>
                <w:lang w:val="en-GB" w:eastAsia="ja-JP"/>
              </w:rPr>
            </w:pPr>
            <w:r>
              <w:rPr>
                <w:rFonts w:eastAsia="MS Mincho"/>
                <w:b/>
                <w:bCs/>
                <w:sz w:val="20"/>
                <w:szCs w:val="20"/>
                <w:lang w:val="en-GB" w:eastAsia="ja-JP"/>
              </w:rPr>
              <w:t>Non-Big</w:t>
            </w:r>
            <w:r w:rsidR="004E65A4" w:rsidRPr="00675716">
              <w:rPr>
                <w:rFonts w:eastAsia="MS Mincho"/>
                <w:b/>
                <w:bCs/>
                <w:sz w:val="20"/>
                <w:szCs w:val="20"/>
                <w:lang w:val="en-GB" w:eastAsia="ja-JP"/>
              </w:rPr>
              <w:t>-N Clients</w:t>
            </w:r>
          </w:p>
        </w:tc>
        <w:tc>
          <w:tcPr>
            <w:tcW w:w="483" w:type="pct"/>
            <w:tcBorders>
              <w:top w:val="single" w:sz="4" w:space="0" w:color="auto"/>
              <w:bottom w:val="single" w:sz="4" w:space="0" w:color="auto"/>
            </w:tcBorders>
          </w:tcPr>
          <w:p w14:paraId="1BD21916" w14:textId="77777777" w:rsidR="004E65A4" w:rsidRPr="00675716" w:rsidRDefault="004E65A4" w:rsidP="001B1DD0">
            <w:pPr>
              <w:autoSpaceDE w:val="0"/>
              <w:autoSpaceDN w:val="0"/>
              <w:adjustRightInd w:val="0"/>
              <w:spacing w:after="0" w:line="240" w:lineRule="auto"/>
              <w:jc w:val="center"/>
              <w:rPr>
                <w:rFonts w:eastAsia="MS Mincho"/>
                <w:b/>
                <w:bCs/>
                <w:sz w:val="20"/>
                <w:szCs w:val="20"/>
                <w:lang w:val="en-GB" w:eastAsia="ja-JP"/>
              </w:rPr>
            </w:pPr>
            <w:r w:rsidRPr="00675716">
              <w:rPr>
                <w:rFonts w:eastAsia="MS Mincho"/>
                <w:b/>
                <w:bCs/>
                <w:sz w:val="20"/>
                <w:szCs w:val="20"/>
                <w:lang w:val="en-GB" w:eastAsia="ja-JP"/>
              </w:rPr>
              <w:t>(4)</w:t>
            </w:r>
          </w:p>
          <w:p w14:paraId="66191A89" w14:textId="77777777" w:rsidR="004E65A4" w:rsidRPr="00675716" w:rsidRDefault="004E65A4" w:rsidP="001B1DD0">
            <w:pPr>
              <w:autoSpaceDE w:val="0"/>
              <w:autoSpaceDN w:val="0"/>
              <w:adjustRightInd w:val="0"/>
              <w:spacing w:after="0" w:line="240" w:lineRule="auto"/>
              <w:jc w:val="center"/>
              <w:rPr>
                <w:rFonts w:eastAsia="MS Mincho"/>
                <w:b/>
                <w:bCs/>
                <w:sz w:val="20"/>
                <w:szCs w:val="20"/>
                <w:lang w:val="en-GB" w:eastAsia="ja-JP"/>
              </w:rPr>
            </w:pPr>
            <w:r w:rsidRPr="00675716">
              <w:rPr>
                <w:rFonts w:eastAsia="MS Mincho"/>
                <w:b/>
                <w:bCs/>
                <w:sz w:val="20"/>
                <w:szCs w:val="20"/>
                <w:lang w:val="en-GB" w:eastAsia="ja-JP"/>
              </w:rPr>
              <w:t>Whole Sample</w:t>
            </w:r>
          </w:p>
        </w:tc>
        <w:tc>
          <w:tcPr>
            <w:tcW w:w="483" w:type="pct"/>
            <w:tcBorders>
              <w:top w:val="single" w:sz="4" w:space="0" w:color="auto"/>
              <w:bottom w:val="single" w:sz="4" w:space="0" w:color="auto"/>
            </w:tcBorders>
          </w:tcPr>
          <w:p w14:paraId="6C1BE6CA" w14:textId="77777777" w:rsidR="004E65A4" w:rsidRPr="00675716" w:rsidRDefault="004E65A4" w:rsidP="001B1DD0">
            <w:pPr>
              <w:autoSpaceDE w:val="0"/>
              <w:autoSpaceDN w:val="0"/>
              <w:adjustRightInd w:val="0"/>
              <w:spacing w:after="0" w:line="240" w:lineRule="auto"/>
              <w:jc w:val="center"/>
              <w:rPr>
                <w:rFonts w:eastAsia="MS Mincho"/>
                <w:b/>
                <w:bCs/>
                <w:sz w:val="20"/>
                <w:szCs w:val="20"/>
                <w:lang w:val="en-GB" w:eastAsia="ja-JP"/>
              </w:rPr>
            </w:pPr>
            <w:r w:rsidRPr="00675716">
              <w:rPr>
                <w:rFonts w:eastAsia="MS Mincho"/>
                <w:b/>
                <w:bCs/>
                <w:sz w:val="20"/>
                <w:szCs w:val="20"/>
                <w:lang w:val="en-GB" w:eastAsia="ja-JP"/>
              </w:rPr>
              <w:t>(5)</w:t>
            </w:r>
          </w:p>
          <w:p w14:paraId="0571B83D" w14:textId="77777777" w:rsidR="004E65A4" w:rsidRPr="00675716" w:rsidRDefault="004E65A4" w:rsidP="001B1DD0">
            <w:pPr>
              <w:autoSpaceDE w:val="0"/>
              <w:autoSpaceDN w:val="0"/>
              <w:adjustRightInd w:val="0"/>
              <w:spacing w:after="0" w:line="240" w:lineRule="auto"/>
              <w:jc w:val="center"/>
              <w:rPr>
                <w:rFonts w:eastAsia="MS Mincho"/>
                <w:b/>
                <w:bCs/>
                <w:sz w:val="20"/>
                <w:szCs w:val="20"/>
                <w:lang w:val="en-GB" w:eastAsia="ja-JP"/>
              </w:rPr>
            </w:pPr>
            <w:r w:rsidRPr="00675716">
              <w:rPr>
                <w:rFonts w:eastAsia="MS Mincho"/>
                <w:b/>
                <w:bCs/>
                <w:sz w:val="20"/>
                <w:szCs w:val="20"/>
                <w:lang w:val="en-GB" w:eastAsia="ja-JP"/>
              </w:rPr>
              <w:t>Big-N Clients</w:t>
            </w:r>
          </w:p>
        </w:tc>
        <w:tc>
          <w:tcPr>
            <w:tcW w:w="482" w:type="pct"/>
            <w:tcBorders>
              <w:top w:val="single" w:sz="4" w:space="0" w:color="auto"/>
              <w:left w:val="nil"/>
              <w:bottom w:val="single" w:sz="4" w:space="0" w:color="auto"/>
              <w:right w:val="single" w:sz="4" w:space="0" w:color="auto"/>
            </w:tcBorders>
          </w:tcPr>
          <w:p w14:paraId="76B5C284" w14:textId="77777777" w:rsidR="004E65A4" w:rsidRPr="00675716" w:rsidRDefault="004E65A4" w:rsidP="001B1DD0">
            <w:pPr>
              <w:autoSpaceDE w:val="0"/>
              <w:autoSpaceDN w:val="0"/>
              <w:adjustRightInd w:val="0"/>
              <w:spacing w:after="0" w:line="240" w:lineRule="auto"/>
              <w:jc w:val="center"/>
              <w:rPr>
                <w:rFonts w:eastAsia="MS Mincho"/>
                <w:b/>
                <w:bCs/>
                <w:sz w:val="20"/>
                <w:szCs w:val="20"/>
                <w:lang w:val="en-GB" w:eastAsia="ja-JP"/>
              </w:rPr>
            </w:pPr>
            <w:r w:rsidRPr="00675716">
              <w:rPr>
                <w:rFonts w:eastAsia="MS Mincho"/>
                <w:b/>
                <w:bCs/>
                <w:sz w:val="20"/>
                <w:szCs w:val="20"/>
                <w:lang w:val="en-GB" w:eastAsia="ja-JP"/>
              </w:rPr>
              <w:t>(6)</w:t>
            </w:r>
          </w:p>
          <w:p w14:paraId="35F4314C" w14:textId="0851B82A" w:rsidR="004E65A4" w:rsidRPr="00675716" w:rsidRDefault="001C6878" w:rsidP="001B1DD0">
            <w:pPr>
              <w:autoSpaceDE w:val="0"/>
              <w:autoSpaceDN w:val="0"/>
              <w:adjustRightInd w:val="0"/>
              <w:spacing w:after="0" w:line="240" w:lineRule="auto"/>
              <w:jc w:val="center"/>
              <w:rPr>
                <w:rFonts w:eastAsia="MS Mincho"/>
                <w:b/>
                <w:bCs/>
                <w:sz w:val="20"/>
                <w:szCs w:val="20"/>
                <w:lang w:val="en-GB" w:eastAsia="ja-JP"/>
              </w:rPr>
            </w:pPr>
            <w:r>
              <w:rPr>
                <w:rFonts w:eastAsia="MS Mincho"/>
                <w:b/>
                <w:bCs/>
                <w:sz w:val="20"/>
                <w:szCs w:val="20"/>
                <w:lang w:val="en-GB" w:eastAsia="ja-JP"/>
              </w:rPr>
              <w:t>Non-Big</w:t>
            </w:r>
            <w:r w:rsidR="004E65A4" w:rsidRPr="00675716">
              <w:rPr>
                <w:rFonts w:eastAsia="MS Mincho"/>
                <w:b/>
                <w:bCs/>
                <w:sz w:val="20"/>
                <w:szCs w:val="20"/>
                <w:lang w:val="en-GB" w:eastAsia="ja-JP"/>
              </w:rPr>
              <w:t>-N Clients</w:t>
            </w:r>
          </w:p>
        </w:tc>
        <w:tc>
          <w:tcPr>
            <w:tcW w:w="482" w:type="pct"/>
            <w:tcBorders>
              <w:top w:val="single" w:sz="4" w:space="0" w:color="auto"/>
              <w:bottom w:val="single" w:sz="4" w:space="0" w:color="auto"/>
            </w:tcBorders>
          </w:tcPr>
          <w:p w14:paraId="74140773" w14:textId="77777777" w:rsidR="004E65A4" w:rsidRPr="00675716" w:rsidRDefault="004E65A4" w:rsidP="001B1DD0">
            <w:pPr>
              <w:autoSpaceDE w:val="0"/>
              <w:autoSpaceDN w:val="0"/>
              <w:adjustRightInd w:val="0"/>
              <w:spacing w:after="0" w:line="240" w:lineRule="auto"/>
              <w:jc w:val="center"/>
              <w:rPr>
                <w:rFonts w:eastAsia="MS Mincho"/>
                <w:b/>
                <w:bCs/>
                <w:sz w:val="20"/>
                <w:szCs w:val="20"/>
                <w:lang w:val="en-GB" w:eastAsia="ja-JP"/>
              </w:rPr>
            </w:pPr>
            <w:r w:rsidRPr="00675716">
              <w:rPr>
                <w:rFonts w:eastAsia="MS Mincho"/>
                <w:b/>
                <w:bCs/>
                <w:sz w:val="20"/>
                <w:szCs w:val="20"/>
                <w:lang w:val="en-GB" w:eastAsia="ja-JP"/>
              </w:rPr>
              <w:t>(7)</w:t>
            </w:r>
          </w:p>
          <w:p w14:paraId="3F6EB49F" w14:textId="77777777" w:rsidR="004E65A4" w:rsidRPr="00675716" w:rsidRDefault="004E65A4" w:rsidP="001B1DD0">
            <w:pPr>
              <w:autoSpaceDE w:val="0"/>
              <w:autoSpaceDN w:val="0"/>
              <w:adjustRightInd w:val="0"/>
              <w:spacing w:after="0" w:line="240" w:lineRule="auto"/>
              <w:jc w:val="center"/>
              <w:rPr>
                <w:rFonts w:eastAsia="MS Mincho"/>
                <w:b/>
                <w:bCs/>
                <w:sz w:val="20"/>
                <w:szCs w:val="20"/>
                <w:lang w:val="en-GB" w:eastAsia="ja-JP"/>
              </w:rPr>
            </w:pPr>
            <w:r w:rsidRPr="00675716">
              <w:rPr>
                <w:rFonts w:eastAsia="MS Mincho"/>
                <w:b/>
                <w:bCs/>
                <w:sz w:val="20"/>
                <w:szCs w:val="20"/>
                <w:lang w:val="en-GB" w:eastAsia="ja-JP"/>
              </w:rPr>
              <w:t>Whole Sample</w:t>
            </w:r>
          </w:p>
        </w:tc>
        <w:tc>
          <w:tcPr>
            <w:tcW w:w="482" w:type="pct"/>
            <w:tcBorders>
              <w:top w:val="single" w:sz="4" w:space="0" w:color="auto"/>
              <w:bottom w:val="single" w:sz="4" w:space="0" w:color="auto"/>
            </w:tcBorders>
          </w:tcPr>
          <w:p w14:paraId="15141CB1" w14:textId="77777777" w:rsidR="004E65A4" w:rsidRPr="00675716" w:rsidRDefault="004E65A4" w:rsidP="001B1DD0">
            <w:pPr>
              <w:autoSpaceDE w:val="0"/>
              <w:autoSpaceDN w:val="0"/>
              <w:adjustRightInd w:val="0"/>
              <w:spacing w:after="0" w:line="240" w:lineRule="auto"/>
              <w:jc w:val="center"/>
              <w:rPr>
                <w:rFonts w:eastAsia="MS Mincho"/>
                <w:b/>
                <w:bCs/>
                <w:sz w:val="20"/>
                <w:szCs w:val="20"/>
                <w:lang w:val="en-GB" w:eastAsia="ja-JP"/>
              </w:rPr>
            </w:pPr>
            <w:r w:rsidRPr="00675716">
              <w:rPr>
                <w:rFonts w:eastAsia="MS Mincho"/>
                <w:b/>
                <w:bCs/>
                <w:sz w:val="20"/>
                <w:szCs w:val="20"/>
                <w:lang w:val="en-GB" w:eastAsia="ja-JP"/>
              </w:rPr>
              <w:t>(8)</w:t>
            </w:r>
          </w:p>
          <w:p w14:paraId="3F9D7F7A" w14:textId="77777777" w:rsidR="004E65A4" w:rsidRPr="00675716" w:rsidRDefault="004E65A4" w:rsidP="001B1DD0">
            <w:pPr>
              <w:autoSpaceDE w:val="0"/>
              <w:autoSpaceDN w:val="0"/>
              <w:adjustRightInd w:val="0"/>
              <w:spacing w:after="0" w:line="240" w:lineRule="auto"/>
              <w:jc w:val="center"/>
              <w:rPr>
                <w:rFonts w:eastAsia="MS Mincho"/>
                <w:b/>
                <w:bCs/>
                <w:sz w:val="20"/>
                <w:szCs w:val="20"/>
                <w:lang w:val="en-GB" w:eastAsia="ja-JP"/>
              </w:rPr>
            </w:pPr>
            <w:r w:rsidRPr="00675716">
              <w:rPr>
                <w:rFonts w:eastAsia="MS Mincho"/>
                <w:b/>
                <w:bCs/>
                <w:sz w:val="20"/>
                <w:szCs w:val="20"/>
                <w:lang w:val="en-GB" w:eastAsia="ja-JP"/>
              </w:rPr>
              <w:t>Big-N Clients</w:t>
            </w:r>
          </w:p>
        </w:tc>
        <w:tc>
          <w:tcPr>
            <w:tcW w:w="483" w:type="pct"/>
            <w:tcBorders>
              <w:top w:val="single" w:sz="4" w:space="0" w:color="auto"/>
              <w:left w:val="nil"/>
              <w:bottom w:val="single" w:sz="4" w:space="0" w:color="auto"/>
            </w:tcBorders>
          </w:tcPr>
          <w:p w14:paraId="1830489C" w14:textId="77777777" w:rsidR="004E65A4" w:rsidRPr="00675716" w:rsidRDefault="004E65A4" w:rsidP="001B1DD0">
            <w:pPr>
              <w:autoSpaceDE w:val="0"/>
              <w:autoSpaceDN w:val="0"/>
              <w:adjustRightInd w:val="0"/>
              <w:spacing w:after="0" w:line="240" w:lineRule="auto"/>
              <w:jc w:val="center"/>
              <w:rPr>
                <w:rFonts w:eastAsia="MS Mincho"/>
                <w:b/>
                <w:bCs/>
                <w:sz w:val="20"/>
                <w:szCs w:val="20"/>
                <w:lang w:val="en-GB" w:eastAsia="ja-JP"/>
              </w:rPr>
            </w:pPr>
            <w:r w:rsidRPr="00675716">
              <w:rPr>
                <w:rFonts w:eastAsia="MS Mincho"/>
                <w:b/>
                <w:bCs/>
                <w:sz w:val="20"/>
                <w:szCs w:val="20"/>
                <w:lang w:val="en-GB" w:eastAsia="ja-JP"/>
              </w:rPr>
              <w:t>(9)</w:t>
            </w:r>
          </w:p>
          <w:p w14:paraId="0F5E419F" w14:textId="04472B40" w:rsidR="004E65A4" w:rsidRPr="00675716" w:rsidRDefault="001C6878" w:rsidP="001B1DD0">
            <w:pPr>
              <w:autoSpaceDE w:val="0"/>
              <w:autoSpaceDN w:val="0"/>
              <w:adjustRightInd w:val="0"/>
              <w:spacing w:after="0" w:line="240" w:lineRule="auto"/>
              <w:jc w:val="center"/>
              <w:rPr>
                <w:rFonts w:eastAsia="MS Mincho"/>
                <w:b/>
                <w:bCs/>
                <w:sz w:val="20"/>
                <w:szCs w:val="20"/>
                <w:lang w:val="en-GB" w:eastAsia="ja-JP"/>
              </w:rPr>
            </w:pPr>
            <w:r>
              <w:rPr>
                <w:rFonts w:eastAsia="MS Mincho"/>
                <w:b/>
                <w:bCs/>
                <w:sz w:val="20"/>
                <w:szCs w:val="20"/>
                <w:lang w:val="en-GB" w:eastAsia="ja-JP"/>
              </w:rPr>
              <w:t>Non-Big</w:t>
            </w:r>
            <w:r w:rsidR="004E65A4" w:rsidRPr="00675716">
              <w:rPr>
                <w:rFonts w:eastAsia="MS Mincho"/>
                <w:b/>
                <w:bCs/>
                <w:sz w:val="20"/>
                <w:szCs w:val="20"/>
                <w:lang w:val="en-GB" w:eastAsia="ja-JP"/>
              </w:rPr>
              <w:t>-N Clients</w:t>
            </w:r>
          </w:p>
        </w:tc>
      </w:tr>
      <w:tr w:rsidR="004E65A4" w:rsidRPr="00675716" w14:paraId="0510EC99" w14:textId="77777777" w:rsidTr="001B1DD0">
        <w:tc>
          <w:tcPr>
            <w:tcW w:w="835" w:type="pct"/>
          </w:tcPr>
          <w:p w14:paraId="09A806BB" w14:textId="77777777" w:rsidR="004E65A4" w:rsidRPr="00675716" w:rsidRDefault="004E65A4" w:rsidP="001B1DD0">
            <w:pPr>
              <w:autoSpaceDE w:val="0"/>
              <w:autoSpaceDN w:val="0"/>
              <w:adjustRightInd w:val="0"/>
              <w:spacing w:after="0" w:line="240" w:lineRule="auto"/>
              <w:rPr>
                <w:rFonts w:eastAsia="MS Mincho"/>
                <w:b/>
                <w:i/>
                <w:iCs/>
                <w:sz w:val="20"/>
                <w:szCs w:val="20"/>
                <w:lang w:val="en-GB" w:eastAsia="ja-JP"/>
              </w:rPr>
            </w:pPr>
            <w:r w:rsidRPr="00675716">
              <w:rPr>
                <w:rFonts w:eastAsia="MS Mincho"/>
                <w:b/>
                <w:i/>
                <w:iCs/>
                <w:sz w:val="20"/>
                <w:szCs w:val="20"/>
                <w:lang w:val="en-GB" w:eastAsia="ja-JP"/>
              </w:rPr>
              <w:t>NOANGLO</w:t>
            </w:r>
            <w:r w:rsidRPr="00675716">
              <w:rPr>
                <w:rFonts w:eastAsia="Times New Roman"/>
                <w:b/>
                <w:i/>
                <w:iCs/>
                <w:sz w:val="20"/>
                <w:szCs w:val="20"/>
                <w:vertAlign w:val="subscript"/>
                <w:lang w:val="en-GB"/>
              </w:rPr>
              <w:t xml:space="preserve">it </w:t>
            </w:r>
          </w:p>
        </w:tc>
        <w:tc>
          <w:tcPr>
            <w:tcW w:w="426" w:type="pct"/>
            <w:vAlign w:val="bottom"/>
          </w:tcPr>
          <w:p w14:paraId="0E16F726" w14:textId="77777777" w:rsidR="004E65A4" w:rsidRPr="00675716" w:rsidRDefault="004E65A4" w:rsidP="001B1DD0">
            <w:pPr>
              <w:widowControl w:val="0"/>
              <w:autoSpaceDE w:val="0"/>
              <w:autoSpaceDN w:val="0"/>
              <w:adjustRightInd w:val="0"/>
              <w:spacing w:after="0" w:line="240" w:lineRule="auto"/>
              <w:jc w:val="center"/>
              <w:rPr>
                <w:rFonts w:eastAsia="MS Mincho"/>
                <w:b/>
                <w:sz w:val="20"/>
                <w:szCs w:val="20"/>
                <w:lang w:val="en-GB" w:eastAsia="ja-JP"/>
              </w:rPr>
            </w:pPr>
            <w:r w:rsidRPr="00675716">
              <w:rPr>
                <w:rFonts w:eastAsia="MS Mincho"/>
                <w:b/>
                <w:sz w:val="20"/>
                <w:szCs w:val="20"/>
                <w:lang w:val="en-GB" w:eastAsia="ja-JP"/>
              </w:rPr>
              <w:t>-0.002</w:t>
            </w:r>
          </w:p>
        </w:tc>
        <w:tc>
          <w:tcPr>
            <w:tcW w:w="360" w:type="pct"/>
            <w:vAlign w:val="bottom"/>
          </w:tcPr>
          <w:p w14:paraId="22141DA9" w14:textId="77777777" w:rsidR="004E65A4" w:rsidRPr="00675716" w:rsidRDefault="004E65A4" w:rsidP="001B1DD0">
            <w:pPr>
              <w:widowControl w:val="0"/>
              <w:autoSpaceDE w:val="0"/>
              <w:autoSpaceDN w:val="0"/>
              <w:adjustRightInd w:val="0"/>
              <w:spacing w:after="0" w:line="240" w:lineRule="auto"/>
              <w:jc w:val="center"/>
              <w:rPr>
                <w:rFonts w:eastAsia="MS Mincho"/>
                <w:b/>
                <w:sz w:val="20"/>
                <w:szCs w:val="20"/>
                <w:lang w:val="en-GB" w:eastAsia="ja-JP"/>
              </w:rPr>
            </w:pPr>
            <w:r w:rsidRPr="00675716">
              <w:rPr>
                <w:rFonts w:eastAsia="MS Mincho"/>
                <w:b/>
                <w:sz w:val="20"/>
                <w:szCs w:val="20"/>
                <w:lang w:val="en-GB" w:eastAsia="ja-JP"/>
              </w:rPr>
              <w:t>-0.005</w:t>
            </w:r>
          </w:p>
        </w:tc>
        <w:tc>
          <w:tcPr>
            <w:tcW w:w="484" w:type="pct"/>
            <w:tcBorders>
              <w:right w:val="single" w:sz="4" w:space="0" w:color="auto"/>
            </w:tcBorders>
            <w:vAlign w:val="bottom"/>
          </w:tcPr>
          <w:p w14:paraId="78C2A05A" w14:textId="77777777" w:rsidR="004E65A4" w:rsidRPr="00675716" w:rsidRDefault="004E65A4" w:rsidP="001B1DD0">
            <w:pPr>
              <w:widowControl w:val="0"/>
              <w:autoSpaceDE w:val="0"/>
              <w:autoSpaceDN w:val="0"/>
              <w:adjustRightInd w:val="0"/>
              <w:spacing w:after="0" w:line="240" w:lineRule="auto"/>
              <w:jc w:val="center"/>
              <w:rPr>
                <w:rFonts w:eastAsia="MS Mincho"/>
                <w:b/>
                <w:sz w:val="20"/>
                <w:szCs w:val="20"/>
                <w:lang w:val="en-GB" w:eastAsia="ja-JP"/>
              </w:rPr>
            </w:pPr>
            <w:r w:rsidRPr="00675716">
              <w:rPr>
                <w:rFonts w:eastAsia="MS Mincho"/>
                <w:b/>
                <w:sz w:val="20"/>
                <w:szCs w:val="20"/>
                <w:lang w:val="en-GB" w:eastAsia="ja-JP"/>
              </w:rPr>
              <w:t>0.009</w:t>
            </w:r>
          </w:p>
        </w:tc>
        <w:tc>
          <w:tcPr>
            <w:tcW w:w="483" w:type="pct"/>
            <w:vAlign w:val="bottom"/>
          </w:tcPr>
          <w:p w14:paraId="5D8E933B" w14:textId="77777777" w:rsidR="004E65A4" w:rsidRPr="00675716" w:rsidRDefault="004E65A4" w:rsidP="001B1DD0">
            <w:pPr>
              <w:widowControl w:val="0"/>
              <w:autoSpaceDE w:val="0"/>
              <w:autoSpaceDN w:val="0"/>
              <w:adjustRightInd w:val="0"/>
              <w:spacing w:after="0" w:line="240" w:lineRule="auto"/>
              <w:jc w:val="center"/>
              <w:rPr>
                <w:rFonts w:eastAsia="MS Mincho"/>
                <w:b/>
                <w:sz w:val="20"/>
                <w:szCs w:val="20"/>
                <w:lang w:val="en-GB" w:eastAsia="ja-JP"/>
              </w:rPr>
            </w:pPr>
            <w:r w:rsidRPr="00675716">
              <w:rPr>
                <w:rFonts w:eastAsia="MS Mincho"/>
                <w:b/>
                <w:sz w:val="20"/>
                <w:szCs w:val="20"/>
                <w:lang w:val="en-GB" w:eastAsia="ja-JP"/>
              </w:rPr>
              <w:t>-0.063</w:t>
            </w:r>
          </w:p>
        </w:tc>
        <w:tc>
          <w:tcPr>
            <w:tcW w:w="483" w:type="pct"/>
            <w:vAlign w:val="bottom"/>
          </w:tcPr>
          <w:p w14:paraId="41B3260F" w14:textId="77777777" w:rsidR="004E65A4" w:rsidRPr="00675716" w:rsidRDefault="004E65A4" w:rsidP="001B1DD0">
            <w:pPr>
              <w:widowControl w:val="0"/>
              <w:autoSpaceDE w:val="0"/>
              <w:autoSpaceDN w:val="0"/>
              <w:adjustRightInd w:val="0"/>
              <w:spacing w:after="0" w:line="240" w:lineRule="auto"/>
              <w:jc w:val="center"/>
              <w:rPr>
                <w:rFonts w:eastAsia="MS Mincho"/>
                <w:b/>
                <w:sz w:val="20"/>
                <w:szCs w:val="20"/>
                <w:lang w:val="en-GB" w:eastAsia="ja-JP"/>
              </w:rPr>
            </w:pPr>
            <w:r w:rsidRPr="00675716">
              <w:rPr>
                <w:rFonts w:eastAsia="MS Mincho"/>
                <w:b/>
                <w:sz w:val="20"/>
                <w:szCs w:val="20"/>
                <w:lang w:val="en-GB" w:eastAsia="ja-JP"/>
              </w:rPr>
              <w:t>-0.044</w:t>
            </w:r>
          </w:p>
        </w:tc>
        <w:tc>
          <w:tcPr>
            <w:tcW w:w="482" w:type="pct"/>
            <w:tcBorders>
              <w:left w:val="nil"/>
              <w:right w:val="single" w:sz="4" w:space="0" w:color="auto"/>
            </w:tcBorders>
            <w:vAlign w:val="bottom"/>
          </w:tcPr>
          <w:p w14:paraId="10C7EF4F" w14:textId="77777777" w:rsidR="004E65A4" w:rsidRPr="00675716" w:rsidRDefault="004E65A4" w:rsidP="001B1DD0">
            <w:pPr>
              <w:widowControl w:val="0"/>
              <w:autoSpaceDE w:val="0"/>
              <w:autoSpaceDN w:val="0"/>
              <w:adjustRightInd w:val="0"/>
              <w:spacing w:after="0" w:line="240" w:lineRule="auto"/>
              <w:jc w:val="center"/>
              <w:rPr>
                <w:rFonts w:eastAsia="MS Mincho"/>
                <w:b/>
                <w:sz w:val="20"/>
                <w:szCs w:val="20"/>
                <w:lang w:val="en-GB" w:eastAsia="ja-JP"/>
              </w:rPr>
            </w:pPr>
            <w:r w:rsidRPr="00675716">
              <w:rPr>
                <w:rFonts w:eastAsia="MS Mincho"/>
                <w:b/>
                <w:sz w:val="20"/>
                <w:szCs w:val="20"/>
                <w:lang w:val="en-GB" w:eastAsia="ja-JP"/>
              </w:rPr>
              <w:t>-0.117</w:t>
            </w:r>
          </w:p>
        </w:tc>
        <w:tc>
          <w:tcPr>
            <w:tcW w:w="482" w:type="pct"/>
          </w:tcPr>
          <w:p w14:paraId="613465B7" w14:textId="77777777" w:rsidR="004E65A4" w:rsidRPr="00675716" w:rsidRDefault="004E65A4" w:rsidP="001B1DD0">
            <w:pPr>
              <w:widowControl w:val="0"/>
              <w:autoSpaceDE w:val="0"/>
              <w:autoSpaceDN w:val="0"/>
              <w:adjustRightInd w:val="0"/>
              <w:spacing w:after="0" w:line="240" w:lineRule="auto"/>
              <w:jc w:val="center"/>
              <w:rPr>
                <w:rFonts w:eastAsia="MS Mincho"/>
                <w:b/>
                <w:sz w:val="20"/>
                <w:szCs w:val="20"/>
                <w:lang w:val="en-GB" w:eastAsia="ja-JP"/>
              </w:rPr>
            </w:pPr>
            <w:r w:rsidRPr="00675716">
              <w:rPr>
                <w:rFonts w:eastAsia="MS Mincho"/>
                <w:b/>
                <w:sz w:val="20"/>
                <w:szCs w:val="20"/>
                <w:lang w:val="en-GB" w:eastAsia="ja-JP"/>
              </w:rPr>
              <w:t>0.020</w:t>
            </w:r>
          </w:p>
        </w:tc>
        <w:tc>
          <w:tcPr>
            <w:tcW w:w="482" w:type="pct"/>
            <w:vAlign w:val="bottom"/>
          </w:tcPr>
          <w:p w14:paraId="322F0A47" w14:textId="77777777" w:rsidR="004E65A4" w:rsidRPr="00675716" w:rsidRDefault="004E65A4" w:rsidP="001B1DD0">
            <w:pPr>
              <w:widowControl w:val="0"/>
              <w:autoSpaceDE w:val="0"/>
              <w:autoSpaceDN w:val="0"/>
              <w:adjustRightInd w:val="0"/>
              <w:spacing w:after="0" w:line="240" w:lineRule="auto"/>
              <w:jc w:val="center"/>
              <w:rPr>
                <w:rFonts w:eastAsia="MS Mincho"/>
                <w:b/>
                <w:sz w:val="20"/>
                <w:szCs w:val="20"/>
                <w:lang w:val="en-GB" w:eastAsia="ja-JP"/>
              </w:rPr>
            </w:pPr>
            <w:r w:rsidRPr="00675716">
              <w:rPr>
                <w:rFonts w:eastAsia="MS Mincho"/>
                <w:b/>
                <w:sz w:val="20"/>
                <w:szCs w:val="20"/>
                <w:lang w:val="en-GB" w:eastAsia="ja-JP"/>
              </w:rPr>
              <w:t>-0.016</w:t>
            </w:r>
          </w:p>
        </w:tc>
        <w:tc>
          <w:tcPr>
            <w:tcW w:w="483" w:type="pct"/>
            <w:tcBorders>
              <w:left w:val="nil"/>
            </w:tcBorders>
            <w:vAlign w:val="bottom"/>
          </w:tcPr>
          <w:p w14:paraId="51AA15BE" w14:textId="77777777" w:rsidR="004E65A4" w:rsidRPr="00675716" w:rsidRDefault="004E65A4" w:rsidP="001B1DD0">
            <w:pPr>
              <w:widowControl w:val="0"/>
              <w:autoSpaceDE w:val="0"/>
              <w:autoSpaceDN w:val="0"/>
              <w:adjustRightInd w:val="0"/>
              <w:spacing w:after="0" w:line="240" w:lineRule="auto"/>
              <w:jc w:val="center"/>
              <w:rPr>
                <w:rFonts w:eastAsia="MS Mincho"/>
                <w:b/>
                <w:sz w:val="20"/>
                <w:szCs w:val="20"/>
                <w:lang w:val="en-GB" w:eastAsia="ja-JP"/>
              </w:rPr>
            </w:pPr>
            <w:r w:rsidRPr="00675716">
              <w:rPr>
                <w:rFonts w:eastAsia="MS Mincho"/>
                <w:b/>
                <w:sz w:val="20"/>
                <w:szCs w:val="20"/>
                <w:lang w:val="en-GB" w:eastAsia="ja-JP"/>
              </w:rPr>
              <w:t>0.060</w:t>
            </w:r>
          </w:p>
        </w:tc>
      </w:tr>
      <w:tr w:rsidR="004E65A4" w:rsidRPr="00675716" w14:paraId="5B7F9984" w14:textId="77777777" w:rsidTr="001B1DD0">
        <w:tc>
          <w:tcPr>
            <w:tcW w:w="835" w:type="pct"/>
          </w:tcPr>
          <w:p w14:paraId="75516380" w14:textId="77777777" w:rsidR="004E65A4" w:rsidRPr="00675716" w:rsidRDefault="004E65A4" w:rsidP="001B1DD0">
            <w:pPr>
              <w:autoSpaceDE w:val="0"/>
              <w:autoSpaceDN w:val="0"/>
              <w:adjustRightInd w:val="0"/>
              <w:spacing w:after="0" w:line="240" w:lineRule="auto"/>
              <w:rPr>
                <w:rFonts w:eastAsia="MS Mincho"/>
                <w:b/>
                <w:i/>
                <w:iCs/>
                <w:sz w:val="20"/>
                <w:szCs w:val="20"/>
                <w:lang w:val="en-GB" w:eastAsia="ja-JP"/>
              </w:rPr>
            </w:pPr>
          </w:p>
        </w:tc>
        <w:tc>
          <w:tcPr>
            <w:tcW w:w="426" w:type="pct"/>
            <w:vAlign w:val="bottom"/>
          </w:tcPr>
          <w:p w14:paraId="4E630F00" w14:textId="77777777" w:rsidR="004E65A4" w:rsidRPr="00675716" w:rsidRDefault="004E65A4" w:rsidP="001B1DD0">
            <w:pPr>
              <w:widowControl w:val="0"/>
              <w:autoSpaceDE w:val="0"/>
              <w:autoSpaceDN w:val="0"/>
              <w:adjustRightInd w:val="0"/>
              <w:spacing w:after="0" w:line="240" w:lineRule="auto"/>
              <w:jc w:val="center"/>
              <w:rPr>
                <w:rFonts w:eastAsia="MS Mincho"/>
                <w:b/>
                <w:sz w:val="20"/>
                <w:szCs w:val="20"/>
                <w:lang w:val="en-GB" w:eastAsia="ja-JP"/>
              </w:rPr>
            </w:pPr>
            <w:r w:rsidRPr="00675716">
              <w:rPr>
                <w:rFonts w:eastAsia="MS Mincho"/>
                <w:b/>
                <w:sz w:val="20"/>
                <w:szCs w:val="20"/>
                <w:lang w:val="en-GB" w:eastAsia="ja-JP"/>
              </w:rPr>
              <w:t>(0.905)</w:t>
            </w:r>
          </w:p>
        </w:tc>
        <w:tc>
          <w:tcPr>
            <w:tcW w:w="360" w:type="pct"/>
            <w:vAlign w:val="bottom"/>
          </w:tcPr>
          <w:p w14:paraId="4943433F" w14:textId="77777777" w:rsidR="004E65A4" w:rsidRPr="00675716" w:rsidRDefault="004E65A4" w:rsidP="001B1DD0">
            <w:pPr>
              <w:widowControl w:val="0"/>
              <w:autoSpaceDE w:val="0"/>
              <w:autoSpaceDN w:val="0"/>
              <w:adjustRightInd w:val="0"/>
              <w:spacing w:after="0" w:line="240" w:lineRule="auto"/>
              <w:jc w:val="center"/>
              <w:rPr>
                <w:rFonts w:eastAsia="MS Mincho"/>
                <w:b/>
                <w:sz w:val="20"/>
                <w:szCs w:val="20"/>
                <w:lang w:val="en-GB" w:eastAsia="ja-JP"/>
              </w:rPr>
            </w:pPr>
            <w:r w:rsidRPr="00675716">
              <w:rPr>
                <w:rFonts w:eastAsia="MS Mincho"/>
                <w:b/>
                <w:sz w:val="20"/>
                <w:szCs w:val="20"/>
                <w:lang w:val="en-GB" w:eastAsia="ja-JP"/>
              </w:rPr>
              <w:t>(0.745)</w:t>
            </w:r>
          </w:p>
        </w:tc>
        <w:tc>
          <w:tcPr>
            <w:tcW w:w="484" w:type="pct"/>
            <w:tcBorders>
              <w:right w:val="single" w:sz="4" w:space="0" w:color="auto"/>
            </w:tcBorders>
            <w:vAlign w:val="bottom"/>
          </w:tcPr>
          <w:p w14:paraId="3477B655" w14:textId="77777777" w:rsidR="004E65A4" w:rsidRPr="00675716" w:rsidRDefault="004E65A4" w:rsidP="001B1DD0">
            <w:pPr>
              <w:widowControl w:val="0"/>
              <w:autoSpaceDE w:val="0"/>
              <w:autoSpaceDN w:val="0"/>
              <w:adjustRightInd w:val="0"/>
              <w:spacing w:after="0" w:line="240" w:lineRule="auto"/>
              <w:jc w:val="center"/>
              <w:rPr>
                <w:rFonts w:eastAsia="MS Mincho"/>
                <w:b/>
                <w:sz w:val="20"/>
                <w:szCs w:val="20"/>
                <w:lang w:val="en-GB" w:eastAsia="ja-JP"/>
              </w:rPr>
            </w:pPr>
            <w:r w:rsidRPr="00675716">
              <w:rPr>
                <w:rFonts w:eastAsia="MS Mincho"/>
                <w:b/>
                <w:sz w:val="20"/>
                <w:szCs w:val="20"/>
                <w:lang w:val="en-GB" w:eastAsia="ja-JP"/>
              </w:rPr>
              <w:t>(0.741)</w:t>
            </w:r>
          </w:p>
        </w:tc>
        <w:tc>
          <w:tcPr>
            <w:tcW w:w="483" w:type="pct"/>
            <w:vAlign w:val="bottom"/>
          </w:tcPr>
          <w:p w14:paraId="6F9AAAAD" w14:textId="77777777" w:rsidR="004E65A4" w:rsidRPr="00675716" w:rsidRDefault="004E65A4" w:rsidP="001B1DD0">
            <w:pPr>
              <w:widowControl w:val="0"/>
              <w:autoSpaceDE w:val="0"/>
              <w:autoSpaceDN w:val="0"/>
              <w:adjustRightInd w:val="0"/>
              <w:spacing w:after="0" w:line="240" w:lineRule="auto"/>
              <w:jc w:val="center"/>
              <w:rPr>
                <w:rFonts w:eastAsia="MS Mincho"/>
                <w:b/>
                <w:sz w:val="20"/>
                <w:szCs w:val="20"/>
                <w:lang w:val="en-GB" w:eastAsia="ja-JP"/>
              </w:rPr>
            </w:pPr>
            <w:r w:rsidRPr="00675716">
              <w:rPr>
                <w:rFonts w:eastAsia="MS Mincho"/>
                <w:b/>
                <w:sz w:val="20"/>
                <w:szCs w:val="20"/>
                <w:lang w:val="en-GB" w:eastAsia="ja-JP"/>
              </w:rPr>
              <w:t>(0.282)</w:t>
            </w:r>
          </w:p>
        </w:tc>
        <w:tc>
          <w:tcPr>
            <w:tcW w:w="483" w:type="pct"/>
            <w:vAlign w:val="bottom"/>
          </w:tcPr>
          <w:p w14:paraId="1B9299D9" w14:textId="77777777" w:rsidR="004E65A4" w:rsidRPr="00675716" w:rsidRDefault="004E65A4" w:rsidP="001B1DD0">
            <w:pPr>
              <w:widowControl w:val="0"/>
              <w:autoSpaceDE w:val="0"/>
              <w:autoSpaceDN w:val="0"/>
              <w:adjustRightInd w:val="0"/>
              <w:spacing w:after="0" w:line="240" w:lineRule="auto"/>
              <w:jc w:val="center"/>
              <w:rPr>
                <w:rFonts w:eastAsia="MS Mincho"/>
                <w:b/>
                <w:sz w:val="20"/>
                <w:szCs w:val="20"/>
                <w:lang w:val="en-GB" w:eastAsia="ja-JP"/>
              </w:rPr>
            </w:pPr>
            <w:r w:rsidRPr="00675716">
              <w:rPr>
                <w:rFonts w:eastAsia="MS Mincho"/>
                <w:b/>
                <w:sz w:val="20"/>
                <w:szCs w:val="20"/>
                <w:lang w:val="en-GB" w:eastAsia="ja-JP"/>
              </w:rPr>
              <w:t>(0.656)</w:t>
            </w:r>
          </w:p>
        </w:tc>
        <w:tc>
          <w:tcPr>
            <w:tcW w:w="482" w:type="pct"/>
            <w:tcBorders>
              <w:left w:val="nil"/>
              <w:right w:val="single" w:sz="4" w:space="0" w:color="auto"/>
            </w:tcBorders>
            <w:vAlign w:val="bottom"/>
          </w:tcPr>
          <w:p w14:paraId="6224DBFE" w14:textId="77777777" w:rsidR="004E65A4" w:rsidRPr="00675716" w:rsidRDefault="004E65A4" w:rsidP="001B1DD0">
            <w:pPr>
              <w:widowControl w:val="0"/>
              <w:autoSpaceDE w:val="0"/>
              <w:autoSpaceDN w:val="0"/>
              <w:adjustRightInd w:val="0"/>
              <w:spacing w:after="0" w:line="240" w:lineRule="auto"/>
              <w:jc w:val="center"/>
              <w:rPr>
                <w:rFonts w:eastAsia="MS Mincho"/>
                <w:b/>
                <w:sz w:val="20"/>
                <w:szCs w:val="20"/>
                <w:lang w:val="en-GB" w:eastAsia="ja-JP"/>
              </w:rPr>
            </w:pPr>
            <w:r w:rsidRPr="00675716">
              <w:rPr>
                <w:rFonts w:eastAsia="MS Mincho"/>
                <w:b/>
                <w:sz w:val="20"/>
                <w:szCs w:val="20"/>
                <w:lang w:val="en-GB" w:eastAsia="ja-JP"/>
              </w:rPr>
              <w:t>(0.116)</w:t>
            </w:r>
          </w:p>
        </w:tc>
        <w:tc>
          <w:tcPr>
            <w:tcW w:w="482" w:type="pct"/>
          </w:tcPr>
          <w:p w14:paraId="3B188806" w14:textId="77777777" w:rsidR="004E65A4" w:rsidRPr="00675716" w:rsidRDefault="004E65A4" w:rsidP="001B1DD0">
            <w:pPr>
              <w:widowControl w:val="0"/>
              <w:autoSpaceDE w:val="0"/>
              <w:autoSpaceDN w:val="0"/>
              <w:adjustRightInd w:val="0"/>
              <w:spacing w:after="0" w:line="240" w:lineRule="auto"/>
              <w:jc w:val="center"/>
              <w:rPr>
                <w:rFonts w:eastAsia="MS Mincho"/>
                <w:b/>
                <w:sz w:val="20"/>
                <w:szCs w:val="20"/>
                <w:lang w:val="en-GB" w:eastAsia="ja-JP"/>
              </w:rPr>
            </w:pPr>
            <w:r w:rsidRPr="00675716">
              <w:rPr>
                <w:rFonts w:eastAsia="MS Mincho"/>
                <w:b/>
                <w:sz w:val="20"/>
                <w:szCs w:val="20"/>
                <w:lang w:val="en-GB" w:eastAsia="ja-JP"/>
              </w:rPr>
              <w:t>(0.719)</w:t>
            </w:r>
          </w:p>
        </w:tc>
        <w:tc>
          <w:tcPr>
            <w:tcW w:w="482" w:type="pct"/>
            <w:vAlign w:val="bottom"/>
          </w:tcPr>
          <w:p w14:paraId="37272579" w14:textId="77777777" w:rsidR="004E65A4" w:rsidRPr="00675716" w:rsidRDefault="004E65A4" w:rsidP="001B1DD0">
            <w:pPr>
              <w:widowControl w:val="0"/>
              <w:autoSpaceDE w:val="0"/>
              <w:autoSpaceDN w:val="0"/>
              <w:adjustRightInd w:val="0"/>
              <w:spacing w:after="0" w:line="240" w:lineRule="auto"/>
              <w:jc w:val="center"/>
              <w:rPr>
                <w:rFonts w:eastAsia="MS Mincho"/>
                <w:b/>
                <w:sz w:val="20"/>
                <w:szCs w:val="20"/>
                <w:lang w:val="en-GB" w:eastAsia="ja-JP"/>
              </w:rPr>
            </w:pPr>
            <w:r w:rsidRPr="00675716">
              <w:rPr>
                <w:rFonts w:eastAsia="MS Mincho"/>
                <w:b/>
                <w:sz w:val="20"/>
                <w:szCs w:val="20"/>
                <w:lang w:val="en-GB" w:eastAsia="ja-JP"/>
              </w:rPr>
              <w:t>(0.840)</w:t>
            </w:r>
          </w:p>
        </w:tc>
        <w:tc>
          <w:tcPr>
            <w:tcW w:w="483" w:type="pct"/>
            <w:tcBorders>
              <w:left w:val="nil"/>
            </w:tcBorders>
            <w:vAlign w:val="bottom"/>
          </w:tcPr>
          <w:p w14:paraId="73D55DE2" w14:textId="77777777" w:rsidR="004E65A4" w:rsidRPr="00675716" w:rsidRDefault="004E65A4" w:rsidP="001B1DD0">
            <w:pPr>
              <w:widowControl w:val="0"/>
              <w:autoSpaceDE w:val="0"/>
              <w:autoSpaceDN w:val="0"/>
              <w:adjustRightInd w:val="0"/>
              <w:spacing w:after="0" w:line="240" w:lineRule="auto"/>
              <w:jc w:val="center"/>
              <w:rPr>
                <w:rFonts w:eastAsia="MS Mincho"/>
                <w:b/>
                <w:sz w:val="20"/>
                <w:szCs w:val="20"/>
                <w:lang w:val="en-GB" w:eastAsia="ja-JP"/>
              </w:rPr>
            </w:pPr>
            <w:r w:rsidRPr="00675716">
              <w:rPr>
                <w:rFonts w:eastAsia="MS Mincho"/>
                <w:b/>
                <w:sz w:val="20"/>
                <w:szCs w:val="20"/>
                <w:lang w:val="en-GB" w:eastAsia="ja-JP"/>
              </w:rPr>
              <w:t>(0.466)</w:t>
            </w:r>
          </w:p>
        </w:tc>
      </w:tr>
      <w:tr w:rsidR="004E65A4" w:rsidRPr="00675716" w14:paraId="1D0A01FA" w14:textId="77777777" w:rsidTr="001B1DD0">
        <w:tc>
          <w:tcPr>
            <w:tcW w:w="835" w:type="pct"/>
            <w:tcBorders>
              <w:top w:val="single" w:sz="4" w:space="0" w:color="auto"/>
            </w:tcBorders>
          </w:tcPr>
          <w:p w14:paraId="493144E1" w14:textId="77777777" w:rsidR="004E65A4" w:rsidRPr="00675716" w:rsidRDefault="004E65A4" w:rsidP="001B1DD0">
            <w:pPr>
              <w:autoSpaceDE w:val="0"/>
              <w:autoSpaceDN w:val="0"/>
              <w:adjustRightInd w:val="0"/>
              <w:spacing w:after="0" w:line="240" w:lineRule="auto"/>
              <w:rPr>
                <w:rFonts w:eastAsia="MS Mincho"/>
                <w:sz w:val="20"/>
                <w:szCs w:val="20"/>
                <w:lang w:val="en-GB" w:eastAsia="ja-JP"/>
              </w:rPr>
            </w:pPr>
            <w:r w:rsidRPr="00675716">
              <w:rPr>
                <w:rFonts w:eastAsia="MS Mincho"/>
                <w:sz w:val="20"/>
                <w:szCs w:val="20"/>
                <w:lang w:val="en-GB" w:eastAsia="ja-JP"/>
              </w:rPr>
              <w:t>Intercept, control variables, industry and year dummies</w:t>
            </w:r>
          </w:p>
        </w:tc>
        <w:tc>
          <w:tcPr>
            <w:tcW w:w="426" w:type="pct"/>
            <w:tcBorders>
              <w:top w:val="single" w:sz="4" w:space="0" w:color="auto"/>
            </w:tcBorders>
          </w:tcPr>
          <w:p w14:paraId="022C431C" w14:textId="77777777" w:rsidR="004E65A4" w:rsidRPr="00675716" w:rsidRDefault="004E65A4" w:rsidP="001B1DD0">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Yes</w:t>
            </w:r>
          </w:p>
        </w:tc>
        <w:tc>
          <w:tcPr>
            <w:tcW w:w="360" w:type="pct"/>
            <w:tcBorders>
              <w:top w:val="single" w:sz="4" w:space="0" w:color="auto"/>
            </w:tcBorders>
          </w:tcPr>
          <w:p w14:paraId="771734B4" w14:textId="77777777" w:rsidR="004E65A4" w:rsidRPr="00675716" w:rsidRDefault="004E65A4" w:rsidP="001B1DD0">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Yes</w:t>
            </w:r>
          </w:p>
        </w:tc>
        <w:tc>
          <w:tcPr>
            <w:tcW w:w="484" w:type="pct"/>
            <w:tcBorders>
              <w:top w:val="single" w:sz="4" w:space="0" w:color="auto"/>
              <w:right w:val="single" w:sz="4" w:space="0" w:color="auto"/>
            </w:tcBorders>
          </w:tcPr>
          <w:p w14:paraId="504DCBB0" w14:textId="77777777" w:rsidR="004E65A4" w:rsidRPr="00675716" w:rsidRDefault="004E65A4" w:rsidP="001B1DD0">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Yes</w:t>
            </w:r>
          </w:p>
        </w:tc>
        <w:tc>
          <w:tcPr>
            <w:tcW w:w="483" w:type="pct"/>
            <w:tcBorders>
              <w:top w:val="single" w:sz="4" w:space="0" w:color="auto"/>
            </w:tcBorders>
          </w:tcPr>
          <w:p w14:paraId="538BF7E0" w14:textId="77777777" w:rsidR="004E65A4" w:rsidRPr="00675716" w:rsidRDefault="004E65A4" w:rsidP="001B1DD0">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Yes</w:t>
            </w:r>
          </w:p>
        </w:tc>
        <w:tc>
          <w:tcPr>
            <w:tcW w:w="483" w:type="pct"/>
            <w:tcBorders>
              <w:top w:val="single" w:sz="4" w:space="0" w:color="auto"/>
            </w:tcBorders>
          </w:tcPr>
          <w:p w14:paraId="3BB13D84" w14:textId="77777777" w:rsidR="004E65A4" w:rsidRPr="00675716" w:rsidRDefault="004E65A4" w:rsidP="001B1DD0">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Yes</w:t>
            </w:r>
          </w:p>
        </w:tc>
        <w:tc>
          <w:tcPr>
            <w:tcW w:w="482" w:type="pct"/>
            <w:tcBorders>
              <w:top w:val="single" w:sz="4" w:space="0" w:color="auto"/>
              <w:left w:val="nil"/>
              <w:right w:val="single" w:sz="4" w:space="0" w:color="auto"/>
            </w:tcBorders>
          </w:tcPr>
          <w:p w14:paraId="1991D56F" w14:textId="77777777" w:rsidR="004E65A4" w:rsidRPr="00675716" w:rsidRDefault="004E65A4" w:rsidP="001B1DD0">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Yes</w:t>
            </w:r>
          </w:p>
        </w:tc>
        <w:tc>
          <w:tcPr>
            <w:tcW w:w="482" w:type="pct"/>
            <w:tcBorders>
              <w:top w:val="single" w:sz="4" w:space="0" w:color="auto"/>
            </w:tcBorders>
          </w:tcPr>
          <w:p w14:paraId="0AB5CD0F" w14:textId="77777777" w:rsidR="004E65A4" w:rsidRPr="00675716" w:rsidRDefault="004E65A4" w:rsidP="001B1DD0">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Yes</w:t>
            </w:r>
          </w:p>
        </w:tc>
        <w:tc>
          <w:tcPr>
            <w:tcW w:w="482" w:type="pct"/>
            <w:tcBorders>
              <w:top w:val="single" w:sz="4" w:space="0" w:color="auto"/>
            </w:tcBorders>
          </w:tcPr>
          <w:p w14:paraId="7B8861BB" w14:textId="77777777" w:rsidR="004E65A4" w:rsidRPr="00675716" w:rsidRDefault="004E65A4" w:rsidP="001B1DD0">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Yes</w:t>
            </w:r>
          </w:p>
        </w:tc>
        <w:tc>
          <w:tcPr>
            <w:tcW w:w="483" w:type="pct"/>
            <w:tcBorders>
              <w:top w:val="single" w:sz="4" w:space="0" w:color="auto"/>
              <w:left w:val="nil"/>
            </w:tcBorders>
          </w:tcPr>
          <w:p w14:paraId="3A1A465C" w14:textId="77777777" w:rsidR="004E65A4" w:rsidRPr="00675716" w:rsidRDefault="004E65A4" w:rsidP="001B1DD0">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Yes</w:t>
            </w:r>
          </w:p>
        </w:tc>
      </w:tr>
      <w:tr w:rsidR="004E65A4" w:rsidRPr="00675716" w14:paraId="5817DACA" w14:textId="77777777" w:rsidTr="001B1DD0">
        <w:tc>
          <w:tcPr>
            <w:tcW w:w="835" w:type="pct"/>
          </w:tcPr>
          <w:p w14:paraId="23FAA365" w14:textId="77777777" w:rsidR="004E65A4" w:rsidRPr="00675716" w:rsidRDefault="004E65A4" w:rsidP="001B1DD0">
            <w:pPr>
              <w:autoSpaceDE w:val="0"/>
              <w:autoSpaceDN w:val="0"/>
              <w:adjustRightInd w:val="0"/>
              <w:spacing w:after="0" w:line="240" w:lineRule="auto"/>
              <w:rPr>
                <w:rFonts w:eastAsia="MS Mincho"/>
                <w:sz w:val="20"/>
                <w:szCs w:val="20"/>
                <w:lang w:val="en-GB" w:eastAsia="ja-JP"/>
              </w:rPr>
            </w:pPr>
            <w:r w:rsidRPr="00675716">
              <w:rPr>
                <w:rFonts w:eastAsia="MS Mincho"/>
                <w:sz w:val="20"/>
                <w:szCs w:val="20"/>
                <w:lang w:val="en-GB" w:eastAsia="ja-JP"/>
              </w:rPr>
              <w:t>Observations</w:t>
            </w:r>
          </w:p>
        </w:tc>
        <w:tc>
          <w:tcPr>
            <w:tcW w:w="426" w:type="pct"/>
          </w:tcPr>
          <w:p w14:paraId="615B2FC8" w14:textId="77777777" w:rsidR="004E65A4" w:rsidRPr="00675716" w:rsidRDefault="004E65A4" w:rsidP="001B1DD0">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10,336</w:t>
            </w:r>
          </w:p>
        </w:tc>
        <w:tc>
          <w:tcPr>
            <w:tcW w:w="360" w:type="pct"/>
          </w:tcPr>
          <w:p w14:paraId="0245008C" w14:textId="77777777" w:rsidR="004E65A4" w:rsidRPr="00675716" w:rsidRDefault="004E65A4" w:rsidP="001B1DD0">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4,974</w:t>
            </w:r>
          </w:p>
        </w:tc>
        <w:tc>
          <w:tcPr>
            <w:tcW w:w="484" w:type="pct"/>
            <w:tcBorders>
              <w:right w:val="single" w:sz="4" w:space="0" w:color="auto"/>
            </w:tcBorders>
          </w:tcPr>
          <w:p w14:paraId="2C32BC20" w14:textId="77777777" w:rsidR="004E65A4" w:rsidRPr="00675716" w:rsidRDefault="004E65A4" w:rsidP="001B1DD0">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5,362</w:t>
            </w:r>
          </w:p>
        </w:tc>
        <w:tc>
          <w:tcPr>
            <w:tcW w:w="483" w:type="pct"/>
          </w:tcPr>
          <w:p w14:paraId="3167D31F" w14:textId="77777777" w:rsidR="004E65A4" w:rsidRPr="00675716" w:rsidRDefault="004E65A4" w:rsidP="001B1DD0">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9,638</w:t>
            </w:r>
          </w:p>
        </w:tc>
        <w:tc>
          <w:tcPr>
            <w:tcW w:w="483" w:type="pct"/>
          </w:tcPr>
          <w:p w14:paraId="771B1F47" w14:textId="77777777" w:rsidR="004E65A4" w:rsidRPr="00675716" w:rsidRDefault="004E65A4" w:rsidP="001B1DD0">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3,894</w:t>
            </w:r>
          </w:p>
        </w:tc>
        <w:tc>
          <w:tcPr>
            <w:tcW w:w="482" w:type="pct"/>
            <w:tcBorders>
              <w:left w:val="nil"/>
              <w:right w:val="single" w:sz="4" w:space="0" w:color="auto"/>
            </w:tcBorders>
          </w:tcPr>
          <w:p w14:paraId="668BF0E2" w14:textId="77777777" w:rsidR="004E65A4" w:rsidRPr="00675716" w:rsidRDefault="004E65A4" w:rsidP="001B1DD0">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5,021</w:t>
            </w:r>
          </w:p>
        </w:tc>
        <w:tc>
          <w:tcPr>
            <w:tcW w:w="482" w:type="pct"/>
          </w:tcPr>
          <w:p w14:paraId="21A50551" w14:textId="77777777" w:rsidR="004E65A4" w:rsidRPr="00675716" w:rsidRDefault="004E65A4" w:rsidP="001B1DD0">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7,961</w:t>
            </w:r>
          </w:p>
        </w:tc>
        <w:tc>
          <w:tcPr>
            <w:tcW w:w="482" w:type="pct"/>
          </w:tcPr>
          <w:p w14:paraId="52C9A787" w14:textId="77777777" w:rsidR="004E65A4" w:rsidRPr="00675716" w:rsidRDefault="004E65A4" w:rsidP="001B1DD0">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3,403</w:t>
            </w:r>
          </w:p>
        </w:tc>
        <w:tc>
          <w:tcPr>
            <w:tcW w:w="483" w:type="pct"/>
            <w:tcBorders>
              <w:left w:val="nil"/>
            </w:tcBorders>
          </w:tcPr>
          <w:p w14:paraId="1D2CBB3D" w14:textId="77777777" w:rsidR="004E65A4" w:rsidRPr="00675716" w:rsidRDefault="004E65A4" w:rsidP="001B1DD0">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4,523</w:t>
            </w:r>
          </w:p>
        </w:tc>
      </w:tr>
      <w:tr w:rsidR="007E6798" w:rsidRPr="00675716" w14:paraId="5AF7D825" w14:textId="77777777" w:rsidTr="001B1DD0">
        <w:trPr>
          <w:trHeight w:val="68"/>
        </w:trPr>
        <w:tc>
          <w:tcPr>
            <w:tcW w:w="835" w:type="pct"/>
          </w:tcPr>
          <w:p w14:paraId="26316A1A" w14:textId="273D42DE" w:rsidR="007E6798" w:rsidRPr="00675716" w:rsidRDefault="007E6798" w:rsidP="007E6798">
            <w:pPr>
              <w:autoSpaceDE w:val="0"/>
              <w:autoSpaceDN w:val="0"/>
              <w:adjustRightInd w:val="0"/>
              <w:spacing w:after="0" w:line="240" w:lineRule="auto"/>
              <w:rPr>
                <w:rFonts w:eastAsia="MS Mincho"/>
                <w:sz w:val="20"/>
                <w:szCs w:val="20"/>
                <w:lang w:val="en-GB" w:eastAsia="ja-JP"/>
              </w:rPr>
            </w:pPr>
            <w:r w:rsidRPr="00675716">
              <w:rPr>
                <w:rFonts w:eastAsia="MS Mincho"/>
                <w:sz w:val="20"/>
                <w:szCs w:val="20"/>
                <w:lang w:val="en-GB" w:eastAsia="ja-JP"/>
              </w:rPr>
              <w:t>F-Stat</w:t>
            </w:r>
            <w:r>
              <w:rPr>
                <w:rFonts w:eastAsia="MS Mincho"/>
                <w:sz w:val="20"/>
                <w:szCs w:val="20"/>
                <w:lang w:val="en-GB" w:eastAsia="ja-JP"/>
              </w:rPr>
              <w:t xml:space="preserve"> (</w:t>
            </w:r>
            <w:r w:rsidRPr="00675716">
              <w:rPr>
                <w:rFonts w:eastAsia="MS Mincho"/>
                <w:sz w:val="20"/>
                <w:szCs w:val="20"/>
                <w:lang w:val="en-GB" w:eastAsia="ja-JP"/>
              </w:rPr>
              <w:t>Chi-squared</w:t>
            </w:r>
            <w:r>
              <w:rPr>
                <w:rFonts w:eastAsia="MS Mincho"/>
                <w:sz w:val="20"/>
                <w:szCs w:val="20"/>
                <w:lang w:val="en-GB" w:eastAsia="ja-JP"/>
              </w:rPr>
              <w:t>)</w:t>
            </w:r>
          </w:p>
        </w:tc>
        <w:tc>
          <w:tcPr>
            <w:tcW w:w="426" w:type="pct"/>
          </w:tcPr>
          <w:p w14:paraId="50C01E71" w14:textId="77777777" w:rsidR="007E6798" w:rsidRPr="00675716" w:rsidRDefault="007E6798" w:rsidP="007E6798">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111.83***</w:t>
            </w:r>
          </w:p>
        </w:tc>
        <w:tc>
          <w:tcPr>
            <w:tcW w:w="360" w:type="pct"/>
          </w:tcPr>
          <w:p w14:paraId="755CBB53" w14:textId="77777777" w:rsidR="007E6798" w:rsidRPr="00675716" w:rsidRDefault="007E6798" w:rsidP="007E6798">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71.45***</w:t>
            </w:r>
          </w:p>
        </w:tc>
        <w:tc>
          <w:tcPr>
            <w:tcW w:w="484" w:type="pct"/>
            <w:tcBorders>
              <w:right w:val="single" w:sz="4" w:space="0" w:color="auto"/>
            </w:tcBorders>
          </w:tcPr>
          <w:p w14:paraId="018B5D09" w14:textId="77777777" w:rsidR="007E6798" w:rsidRPr="00675716" w:rsidRDefault="007E6798" w:rsidP="007E6798">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65.66***</w:t>
            </w:r>
          </w:p>
        </w:tc>
        <w:tc>
          <w:tcPr>
            <w:tcW w:w="483" w:type="pct"/>
          </w:tcPr>
          <w:p w14:paraId="5A7CDBBD" w14:textId="47421BF9" w:rsidR="007E6798" w:rsidRPr="00675716" w:rsidRDefault="007E6798" w:rsidP="007E6798">
            <w:pPr>
              <w:widowControl w:val="0"/>
              <w:autoSpaceDE w:val="0"/>
              <w:autoSpaceDN w:val="0"/>
              <w:adjustRightInd w:val="0"/>
              <w:spacing w:after="0" w:line="240" w:lineRule="auto"/>
              <w:jc w:val="center"/>
              <w:rPr>
                <w:rFonts w:eastAsia="MS Mincho"/>
                <w:sz w:val="20"/>
                <w:szCs w:val="20"/>
                <w:lang w:val="en-GB" w:eastAsia="ja-JP"/>
              </w:rPr>
            </w:pPr>
            <w:r>
              <w:rPr>
                <w:rFonts w:eastAsia="MS Mincho"/>
                <w:sz w:val="20"/>
                <w:szCs w:val="20"/>
                <w:lang w:val="en-GB" w:eastAsia="ja-JP"/>
              </w:rPr>
              <w:t>(</w:t>
            </w:r>
            <w:r w:rsidRPr="00675716">
              <w:rPr>
                <w:rFonts w:eastAsia="MS Mincho"/>
                <w:sz w:val="20"/>
                <w:szCs w:val="20"/>
                <w:lang w:val="en-GB" w:eastAsia="ja-JP"/>
              </w:rPr>
              <w:t>1,367.88***</w:t>
            </w:r>
            <w:r>
              <w:rPr>
                <w:rFonts w:eastAsia="MS Mincho"/>
                <w:sz w:val="20"/>
                <w:szCs w:val="20"/>
                <w:lang w:val="en-GB" w:eastAsia="ja-JP"/>
              </w:rPr>
              <w:t>)</w:t>
            </w:r>
          </w:p>
        </w:tc>
        <w:tc>
          <w:tcPr>
            <w:tcW w:w="483" w:type="pct"/>
          </w:tcPr>
          <w:p w14:paraId="0306C7B8" w14:textId="52080570" w:rsidR="007E6798" w:rsidRPr="00675716" w:rsidRDefault="007E6798" w:rsidP="007E6798">
            <w:pPr>
              <w:widowControl w:val="0"/>
              <w:autoSpaceDE w:val="0"/>
              <w:autoSpaceDN w:val="0"/>
              <w:adjustRightInd w:val="0"/>
              <w:spacing w:after="0" w:line="240" w:lineRule="auto"/>
              <w:jc w:val="center"/>
              <w:rPr>
                <w:rFonts w:eastAsia="MS Mincho"/>
                <w:sz w:val="20"/>
                <w:szCs w:val="20"/>
                <w:lang w:val="en-GB" w:eastAsia="ja-JP"/>
              </w:rPr>
            </w:pPr>
            <w:r>
              <w:rPr>
                <w:rFonts w:eastAsia="MS Mincho"/>
                <w:sz w:val="20"/>
                <w:szCs w:val="20"/>
                <w:lang w:val="en-GB" w:eastAsia="ja-JP"/>
              </w:rPr>
              <w:t>(</w:t>
            </w:r>
            <w:r w:rsidRPr="00675716">
              <w:rPr>
                <w:rFonts w:eastAsia="MS Mincho"/>
                <w:sz w:val="20"/>
                <w:szCs w:val="20"/>
                <w:lang w:val="en-GB" w:eastAsia="ja-JP"/>
              </w:rPr>
              <w:t>598.20***</w:t>
            </w:r>
            <w:r>
              <w:rPr>
                <w:rFonts w:eastAsia="MS Mincho"/>
                <w:sz w:val="20"/>
                <w:szCs w:val="20"/>
                <w:lang w:val="en-GB" w:eastAsia="ja-JP"/>
              </w:rPr>
              <w:t>)</w:t>
            </w:r>
          </w:p>
        </w:tc>
        <w:tc>
          <w:tcPr>
            <w:tcW w:w="482" w:type="pct"/>
            <w:tcBorders>
              <w:left w:val="nil"/>
              <w:right w:val="single" w:sz="4" w:space="0" w:color="auto"/>
            </w:tcBorders>
          </w:tcPr>
          <w:p w14:paraId="3628858F" w14:textId="6D12AF80" w:rsidR="007E6798" w:rsidRPr="00675716" w:rsidRDefault="007E6798" w:rsidP="007E6798">
            <w:pPr>
              <w:widowControl w:val="0"/>
              <w:autoSpaceDE w:val="0"/>
              <w:autoSpaceDN w:val="0"/>
              <w:adjustRightInd w:val="0"/>
              <w:spacing w:after="0" w:line="240" w:lineRule="auto"/>
              <w:jc w:val="center"/>
              <w:rPr>
                <w:rFonts w:eastAsia="MS Mincho"/>
                <w:sz w:val="20"/>
                <w:szCs w:val="20"/>
                <w:lang w:val="en-GB" w:eastAsia="ja-JP"/>
              </w:rPr>
            </w:pPr>
            <w:r>
              <w:rPr>
                <w:rFonts w:eastAsia="MS Mincho"/>
                <w:sz w:val="20"/>
                <w:szCs w:val="20"/>
                <w:lang w:val="en-GB" w:eastAsia="ja-JP"/>
              </w:rPr>
              <w:t>(</w:t>
            </w:r>
            <w:r w:rsidRPr="00675716">
              <w:rPr>
                <w:rFonts w:eastAsia="MS Mincho"/>
                <w:sz w:val="20"/>
                <w:szCs w:val="20"/>
                <w:lang w:val="en-GB" w:eastAsia="ja-JP"/>
              </w:rPr>
              <w:t>863.82***</w:t>
            </w:r>
            <w:r>
              <w:rPr>
                <w:rFonts w:eastAsia="MS Mincho"/>
                <w:sz w:val="20"/>
                <w:szCs w:val="20"/>
                <w:lang w:val="en-GB" w:eastAsia="ja-JP"/>
              </w:rPr>
              <w:t>)</w:t>
            </w:r>
          </w:p>
        </w:tc>
        <w:tc>
          <w:tcPr>
            <w:tcW w:w="482" w:type="pct"/>
          </w:tcPr>
          <w:p w14:paraId="4B987CC4" w14:textId="3C06AE16" w:rsidR="007E6798" w:rsidRPr="00675716" w:rsidRDefault="007E6798" w:rsidP="007E6798">
            <w:pPr>
              <w:widowControl w:val="0"/>
              <w:autoSpaceDE w:val="0"/>
              <w:autoSpaceDN w:val="0"/>
              <w:adjustRightInd w:val="0"/>
              <w:spacing w:after="0" w:line="240" w:lineRule="auto"/>
              <w:jc w:val="center"/>
              <w:rPr>
                <w:rFonts w:eastAsia="MS Mincho"/>
                <w:sz w:val="20"/>
                <w:szCs w:val="20"/>
                <w:lang w:val="en-GB" w:eastAsia="ja-JP"/>
              </w:rPr>
            </w:pPr>
            <w:r>
              <w:rPr>
                <w:rFonts w:eastAsia="MS Mincho"/>
                <w:sz w:val="20"/>
                <w:szCs w:val="20"/>
                <w:lang w:val="en-GB" w:eastAsia="ja-JP"/>
              </w:rPr>
              <w:t>(</w:t>
            </w:r>
            <w:r w:rsidRPr="00675716">
              <w:rPr>
                <w:rFonts w:eastAsia="MS Mincho"/>
                <w:sz w:val="20"/>
                <w:szCs w:val="20"/>
                <w:lang w:val="en-GB" w:eastAsia="ja-JP"/>
              </w:rPr>
              <w:t>165.93***</w:t>
            </w:r>
            <w:r>
              <w:rPr>
                <w:rFonts w:eastAsia="MS Mincho"/>
                <w:sz w:val="20"/>
                <w:szCs w:val="20"/>
                <w:lang w:val="en-GB" w:eastAsia="ja-JP"/>
              </w:rPr>
              <w:t>)</w:t>
            </w:r>
          </w:p>
        </w:tc>
        <w:tc>
          <w:tcPr>
            <w:tcW w:w="482" w:type="pct"/>
          </w:tcPr>
          <w:p w14:paraId="33F7566D" w14:textId="37E0B025" w:rsidR="007E6798" w:rsidRPr="00675716" w:rsidRDefault="007E6798" w:rsidP="007E6798">
            <w:pPr>
              <w:widowControl w:val="0"/>
              <w:autoSpaceDE w:val="0"/>
              <w:autoSpaceDN w:val="0"/>
              <w:adjustRightInd w:val="0"/>
              <w:spacing w:after="0" w:line="240" w:lineRule="auto"/>
              <w:jc w:val="center"/>
              <w:rPr>
                <w:rFonts w:eastAsia="MS Mincho"/>
                <w:sz w:val="20"/>
                <w:szCs w:val="20"/>
                <w:lang w:val="en-GB" w:eastAsia="ja-JP"/>
              </w:rPr>
            </w:pPr>
            <w:r>
              <w:rPr>
                <w:rFonts w:eastAsia="MS Mincho"/>
                <w:sz w:val="20"/>
                <w:szCs w:val="20"/>
                <w:lang w:val="en-GB" w:eastAsia="ja-JP"/>
              </w:rPr>
              <w:t>(</w:t>
            </w:r>
            <w:r w:rsidRPr="00675716">
              <w:rPr>
                <w:rFonts w:eastAsia="MS Mincho"/>
                <w:sz w:val="20"/>
                <w:szCs w:val="20"/>
                <w:lang w:val="en-GB" w:eastAsia="ja-JP"/>
              </w:rPr>
              <w:t>103.52***</w:t>
            </w:r>
            <w:r>
              <w:rPr>
                <w:rFonts w:eastAsia="MS Mincho"/>
                <w:sz w:val="20"/>
                <w:szCs w:val="20"/>
                <w:lang w:val="en-GB" w:eastAsia="ja-JP"/>
              </w:rPr>
              <w:t>)</w:t>
            </w:r>
          </w:p>
        </w:tc>
        <w:tc>
          <w:tcPr>
            <w:tcW w:w="483" w:type="pct"/>
            <w:tcBorders>
              <w:left w:val="nil"/>
            </w:tcBorders>
          </w:tcPr>
          <w:p w14:paraId="32BB6AAA" w14:textId="3B249397" w:rsidR="007E6798" w:rsidRPr="00675716" w:rsidRDefault="007E6798" w:rsidP="007E6798">
            <w:pPr>
              <w:widowControl w:val="0"/>
              <w:autoSpaceDE w:val="0"/>
              <w:autoSpaceDN w:val="0"/>
              <w:adjustRightInd w:val="0"/>
              <w:spacing w:after="0" w:line="240" w:lineRule="auto"/>
              <w:jc w:val="center"/>
              <w:rPr>
                <w:rFonts w:eastAsia="MS Mincho"/>
                <w:sz w:val="20"/>
                <w:szCs w:val="20"/>
                <w:lang w:val="en-GB" w:eastAsia="ja-JP"/>
              </w:rPr>
            </w:pPr>
            <w:r>
              <w:rPr>
                <w:rFonts w:eastAsia="MS Mincho"/>
                <w:sz w:val="20"/>
                <w:szCs w:val="20"/>
                <w:lang w:val="en-GB" w:eastAsia="ja-JP"/>
              </w:rPr>
              <w:t>(</w:t>
            </w:r>
            <w:r w:rsidRPr="00675716">
              <w:rPr>
                <w:rFonts w:eastAsia="MS Mincho"/>
                <w:sz w:val="20"/>
                <w:szCs w:val="20"/>
                <w:lang w:val="en-GB" w:eastAsia="ja-JP"/>
              </w:rPr>
              <w:t>100.61***</w:t>
            </w:r>
            <w:r>
              <w:rPr>
                <w:rFonts w:eastAsia="MS Mincho"/>
                <w:sz w:val="20"/>
                <w:szCs w:val="20"/>
                <w:lang w:val="en-GB" w:eastAsia="ja-JP"/>
              </w:rPr>
              <w:t>)</w:t>
            </w:r>
          </w:p>
        </w:tc>
      </w:tr>
      <w:tr w:rsidR="00735A8C" w:rsidRPr="00675716" w14:paraId="66BC93B6" w14:textId="77777777" w:rsidTr="001B1DD0">
        <w:trPr>
          <w:trHeight w:val="68"/>
        </w:trPr>
        <w:tc>
          <w:tcPr>
            <w:tcW w:w="835" w:type="pct"/>
            <w:tcBorders>
              <w:bottom w:val="single" w:sz="4" w:space="0" w:color="auto"/>
            </w:tcBorders>
          </w:tcPr>
          <w:p w14:paraId="29E3AA35" w14:textId="2CAA4D1E" w:rsidR="00735A8C" w:rsidRPr="00675716" w:rsidRDefault="00735A8C" w:rsidP="00735A8C">
            <w:pPr>
              <w:autoSpaceDE w:val="0"/>
              <w:autoSpaceDN w:val="0"/>
              <w:adjustRightInd w:val="0"/>
              <w:spacing w:after="0" w:line="240" w:lineRule="auto"/>
              <w:rPr>
                <w:rFonts w:eastAsia="MS Mincho"/>
                <w:sz w:val="20"/>
                <w:szCs w:val="20"/>
                <w:lang w:val="en-GB" w:eastAsia="ja-JP"/>
              </w:rPr>
            </w:pPr>
            <w:r w:rsidRPr="00675716">
              <w:rPr>
                <w:rFonts w:eastAsia="MS Mincho"/>
                <w:sz w:val="20"/>
                <w:szCs w:val="20"/>
                <w:lang w:val="en-GB" w:eastAsia="ja-JP"/>
              </w:rPr>
              <w:t>R-squared</w:t>
            </w:r>
            <w:r>
              <w:rPr>
                <w:rFonts w:eastAsia="MS Mincho"/>
                <w:sz w:val="20"/>
                <w:szCs w:val="20"/>
                <w:lang w:val="en-GB" w:eastAsia="ja-JP"/>
              </w:rPr>
              <w:t xml:space="preserve"> (Pseudo </w:t>
            </w:r>
            <w:r w:rsidRPr="00675716">
              <w:rPr>
                <w:rFonts w:eastAsia="MS Mincho"/>
                <w:sz w:val="20"/>
                <w:szCs w:val="20"/>
                <w:lang w:val="en-GB" w:eastAsia="ja-JP"/>
              </w:rPr>
              <w:t>R-squared</w:t>
            </w:r>
            <w:r>
              <w:rPr>
                <w:rFonts w:eastAsia="MS Mincho"/>
                <w:sz w:val="20"/>
                <w:szCs w:val="20"/>
                <w:lang w:val="en-GB" w:eastAsia="ja-JP"/>
              </w:rPr>
              <w:t>)</w:t>
            </w:r>
          </w:p>
        </w:tc>
        <w:tc>
          <w:tcPr>
            <w:tcW w:w="426" w:type="pct"/>
            <w:tcBorders>
              <w:bottom w:val="single" w:sz="4" w:space="0" w:color="auto"/>
            </w:tcBorders>
          </w:tcPr>
          <w:p w14:paraId="1E0571D2" w14:textId="77777777" w:rsidR="00735A8C" w:rsidRPr="00675716" w:rsidRDefault="00735A8C" w:rsidP="00735A8C">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0.456</w:t>
            </w:r>
          </w:p>
        </w:tc>
        <w:tc>
          <w:tcPr>
            <w:tcW w:w="360" w:type="pct"/>
            <w:tcBorders>
              <w:bottom w:val="single" w:sz="4" w:space="0" w:color="auto"/>
            </w:tcBorders>
          </w:tcPr>
          <w:p w14:paraId="51EC5277" w14:textId="77777777" w:rsidR="00735A8C" w:rsidRPr="00675716" w:rsidRDefault="00735A8C" w:rsidP="00735A8C">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0.494</w:t>
            </w:r>
          </w:p>
        </w:tc>
        <w:tc>
          <w:tcPr>
            <w:tcW w:w="484" w:type="pct"/>
            <w:tcBorders>
              <w:bottom w:val="single" w:sz="4" w:space="0" w:color="auto"/>
              <w:right w:val="single" w:sz="4" w:space="0" w:color="auto"/>
            </w:tcBorders>
          </w:tcPr>
          <w:p w14:paraId="72247C83" w14:textId="77777777" w:rsidR="00735A8C" w:rsidRPr="00675716" w:rsidRDefault="00735A8C" w:rsidP="00735A8C">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0.446</w:t>
            </w:r>
          </w:p>
        </w:tc>
        <w:tc>
          <w:tcPr>
            <w:tcW w:w="483" w:type="pct"/>
            <w:tcBorders>
              <w:bottom w:val="single" w:sz="4" w:space="0" w:color="auto"/>
            </w:tcBorders>
          </w:tcPr>
          <w:p w14:paraId="7CC9B342" w14:textId="216E79E0" w:rsidR="00735A8C" w:rsidRPr="00675716" w:rsidRDefault="00735A8C" w:rsidP="00735A8C">
            <w:pPr>
              <w:widowControl w:val="0"/>
              <w:autoSpaceDE w:val="0"/>
              <w:autoSpaceDN w:val="0"/>
              <w:adjustRightInd w:val="0"/>
              <w:spacing w:after="0" w:line="240" w:lineRule="auto"/>
              <w:jc w:val="center"/>
              <w:rPr>
                <w:rFonts w:eastAsia="MS Mincho"/>
                <w:sz w:val="20"/>
                <w:szCs w:val="20"/>
                <w:lang w:val="en-GB" w:eastAsia="ja-JP"/>
              </w:rPr>
            </w:pPr>
            <w:r>
              <w:rPr>
                <w:rFonts w:eastAsia="MS Mincho"/>
                <w:sz w:val="20"/>
                <w:szCs w:val="20"/>
                <w:lang w:val="en-GB" w:eastAsia="ja-JP"/>
              </w:rPr>
              <w:t>(0.441)</w:t>
            </w:r>
          </w:p>
        </w:tc>
        <w:tc>
          <w:tcPr>
            <w:tcW w:w="483" w:type="pct"/>
            <w:tcBorders>
              <w:bottom w:val="single" w:sz="4" w:space="0" w:color="auto"/>
            </w:tcBorders>
          </w:tcPr>
          <w:p w14:paraId="60EEECFA" w14:textId="4B2F8FA3" w:rsidR="00735A8C" w:rsidRPr="00675716" w:rsidRDefault="00735A8C" w:rsidP="00735A8C">
            <w:pPr>
              <w:widowControl w:val="0"/>
              <w:autoSpaceDE w:val="0"/>
              <w:autoSpaceDN w:val="0"/>
              <w:adjustRightInd w:val="0"/>
              <w:spacing w:after="0" w:line="240" w:lineRule="auto"/>
              <w:jc w:val="center"/>
              <w:rPr>
                <w:rFonts w:eastAsia="MS Mincho"/>
                <w:sz w:val="20"/>
                <w:szCs w:val="20"/>
                <w:lang w:val="en-GB" w:eastAsia="ja-JP"/>
              </w:rPr>
            </w:pPr>
            <w:r>
              <w:rPr>
                <w:rFonts w:eastAsia="MS Mincho"/>
                <w:sz w:val="20"/>
                <w:szCs w:val="20"/>
                <w:lang w:val="en-GB" w:eastAsia="ja-JP"/>
              </w:rPr>
              <w:t>(0.489)</w:t>
            </w:r>
          </w:p>
        </w:tc>
        <w:tc>
          <w:tcPr>
            <w:tcW w:w="482" w:type="pct"/>
            <w:tcBorders>
              <w:left w:val="nil"/>
              <w:bottom w:val="single" w:sz="4" w:space="0" w:color="auto"/>
              <w:right w:val="single" w:sz="4" w:space="0" w:color="auto"/>
            </w:tcBorders>
          </w:tcPr>
          <w:p w14:paraId="4906125B" w14:textId="6B7D8DDE" w:rsidR="00735A8C" w:rsidRPr="00675716" w:rsidRDefault="00735A8C" w:rsidP="00735A8C">
            <w:pPr>
              <w:widowControl w:val="0"/>
              <w:autoSpaceDE w:val="0"/>
              <w:autoSpaceDN w:val="0"/>
              <w:adjustRightInd w:val="0"/>
              <w:spacing w:after="0" w:line="240" w:lineRule="auto"/>
              <w:jc w:val="center"/>
              <w:rPr>
                <w:rFonts w:eastAsia="MS Mincho"/>
                <w:sz w:val="20"/>
                <w:szCs w:val="20"/>
                <w:lang w:val="en-GB" w:eastAsia="ja-JP"/>
              </w:rPr>
            </w:pPr>
            <w:r>
              <w:rPr>
                <w:rFonts w:eastAsia="MS Mincho"/>
                <w:sz w:val="20"/>
                <w:szCs w:val="20"/>
                <w:lang w:val="en-GB" w:eastAsia="ja-JP"/>
              </w:rPr>
              <w:t>(0.392)</w:t>
            </w:r>
          </w:p>
        </w:tc>
        <w:tc>
          <w:tcPr>
            <w:tcW w:w="482" w:type="pct"/>
            <w:tcBorders>
              <w:bottom w:val="single" w:sz="4" w:space="0" w:color="auto"/>
            </w:tcBorders>
          </w:tcPr>
          <w:p w14:paraId="08FAF73E" w14:textId="7969B8CE" w:rsidR="00735A8C" w:rsidRPr="00675716" w:rsidRDefault="00735A8C" w:rsidP="00735A8C">
            <w:pPr>
              <w:widowControl w:val="0"/>
              <w:autoSpaceDE w:val="0"/>
              <w:autoSpaceDN w:val="0"/>
              <w:adjustRightInd w:val="0"/>
              <w:spacing w:after="0" w:line="240" w:lineRule="auto"/>
              <w:jc w:val="center"/>
              <w:rPr>
                <w:rFonts w:eastAsia="MS Mincho"/>
                <w:sz w:val="20"/>
                <w:szCs w:val="20"/>
                <w:lang w:val="en-GB" w:eastAsia="ja-JP"/>
              </w:rPr>
            </w:pPr>
            <w:r>
              <w:rPr>
                <w:rFonts w:eastAsia="MS Mincho"/>
                <w:sz w:val="20"/>
                <w:szCs w:val="20"/>
                <w:lang w:val="en-GB" w:eastAsia="ja-JP"/>
              </w:rPr>
              <w:t>(0.040)</w:t>
            </w:r>
          </w:p>
        </w:tc>
        <w:tc>
          <w:tcPr>
            <w:tcW w:w="482" w:type="pct"/>
            <w:tcBorders>
              <w:bottom w:val="single" w:sz="4" w:space="0" w:color="auto"/>
            </w:tcBorders>
          </w:tcPr>
          <w:p w14:paraId="1EEBB242" w14:textId="43B98A91" w:rsidR="00735A8C" w:rsidRPr="00675716" w:rsidRDefault="00735A8C" w:rsidP="00735A8C">
            <w:pPr>
              <w:widowControl w:val="0"/>
              <w:autoSpaceDE w:val="0"/>
              <w:autoSpaceDN w:val="0"/>
              <w:adjustRightInd w:val="0"/>
              <w:spacing w:after="0" w:line="240" w:lineRule="auto"/>
              <w:jc w:val="center"/>
              <w:rPr>
                <w:rFonts w:eastAsia="MS Mincho"/>
                <w:sz w:val="20"/>
                <w:szCs w:val="20"/>
                <w:lang w:val="en-GB" w:eastAsia="ja-JP"/>
              </w:rPr>
            </w:pPr>
            <w:r>
              <w:rPr>
                <w:rFonts w:eastAsia="MS Mincho"/>
                <w:sz w:val="20"/>
                <w:szCs w:val="20"/>
                <w:lang w:val="en-GB" w:eastAsia="ja-JP"/>
              </w:rPr>
              <w:t>(0.053)</w:t>
            </w:r>
          </w:p>
        </w:tc>
        <w:tc>
          <w:tcPr>
            <w:tcW w:w="483" w:type="pct"/>
            <w:tcBorders>
              <w:left w:val="nil"/>
              <w:bottom w:val="single" w:sz="4" w:space="0" w:color="auto"/>
            </w:tcBorders>
          </w:tcPr>
          <w:p w14:paraId="5322524F" w14:textId="29A60415" w:rsidR="00735A8C" w:rsidRPr="00675716" w:rsidRDefault="00735A8C" w:rsidP="00735A8C">
            <w:pPr>
              <w:widowControl w:val="0"/>
              <w:autoSpaceDE w:val="0"/>
              <w:autoSpaceDN w:val="0"/>
              <w:adjustRightInd w:val="0"/>
              <w:spacing w:after="0" w:line="240" w:lineRule="auto"/>
              <w:jc w:val="center"/>
              <w:rPr>
                <w:rFonts w:eastAsia="MS Mincho"/>
                <w:sz w:val="20"/>
                <w:szCs w:val="20"/>
                <w:lang w:val="en-GB" w:eastAsia="ja-JP"/>
              </w:rPr>
            </w:pPr>
            <w:r>
              <w:rPr>
                <w:rFonts w:eastAsia="MS Mincho"/>
                <w:sz w:val="20"/>
                <w:szCs w:val="20"/>
                <w:lang w:val="en-GB" w:eastAsia="ja-JP"/>
              </w:rPr>
              <w:t>(0.048)</w:t>
            </w:r>
          </w:p>
        </w:tc>
      </w:tr>
    </w:tbl>
    <w:p w14:paraId="4778729E" w14:textId="77777777" w:rsidR="00675716" w:rsidRDefault="00675716" w:rsidP="00675716">
      <w:pPr>
        <w:spacing w:after="0" w:line="240" w:lineRule="auto"/>
        <w:rPr>
          <w:sz w:val="22"/>
          <w:szCs w:val="22"/>
          <w:lang w:val="en-GB" w:eastAsia="ja-JP"/>
        </w:rPr>
      </w:pPr>
    </w:p>
    <w:p w14:paraId="115C7727" w14:textId="77777777" w:rsidR="00C7202B" w:rsidRPr="00675716" w:rsidRDefault="00C7202B" w:rsidP="00675716">
      <w:pPr>
        <w:spacing w:after="0" w:line="240" w:lineRule="auto"/>
        <w:rPr>
          <w:sz w:val="22"/>
          <w:szCs w:val="22"/>
          <w:lang w:val="en-GB" w:eastAsia="ja-JP"/>
        </w:rPr>
      </w:pPr>
    </w:p>
    <w:tbl>
      <w:tblPr>
        <w:tblW w:w="5000" w:type="pct"/>
        <w:tblLook w:val="0000" w:firstRow="0" w:lastRow="0" w:firstColumn="0" w:lastColumn="0" w:noHBand="0" w:noVBand="0"/>
      </w:tblPr>
      <w:tblGrid>
        <w:gridCol w:w="2755"/>
        <w:gridCol w:w="1207"/>
        <w:gridCol w:w="1067"/>
        <w:gridCol w:w="1280"/>
        <w:gridCol w:w="1280"/>
        <w:gridCol w:w="1280"/>
        <w:gridCol w:w="1283"/>
        <w:gridCol w:w="1283"/>
        <w:gridCol w:w="1283"/>
        <w:gridCol w:w="1286"/>
      </w:tblGrid>
      <w:tr w:rsidR="004E65A4" w:rsidRPr="00675716" w14:paraId="2B96596C" w14:textId="77777777" w:rsidTr="001B1DD0">
        <w:tc>
          <w:tcPr>
            <w:tcW w:w="5000" w:type="pct"/>
            <w:gridSpan w:val="10"/>
            <w:tcBorders>
              <w:top w:val="single" w:sz="4" w:space="0" w:color="auto"/>
              <w:bottom w:val="single" w:sz="4" w:space="0" w:color="auto"/>
            </w:tcBorders>
          </w:tcPr>
          <w:p w14:paraId="0BAA9EAF" w14:textId="77777777" w:rsidR="004E65A4" w:rsidRPr="00675716" w:rsidRDefault="004E65A4" w:rsidP="001B1DD0">
            <w:pPr>
              <w:autoSpaceDE w:val="0"/>
              <w:autoSpaceDN w:val="0"/>
              <w:adjustRightInd w:val="0"/>
              <w:spacing w:after="0" w:line="240" w:lineRule="auto"/>
              <w:jc w:val="both"/>
              <w:rPr>
                <w:b/>
                <w:sz w:val="22"/>
                <w:szCs w:val="22"/>
                <w:lang w:val="en-GB" w:eastAsia="ja-JP"/>
              </w:rPr>
            </w:pPr>
            <w:r w:rsidRPr="00675716">
              <w:rPr>
                <w:b/>
                <w:sz w:val="22"/>
                <w:szCs w:val="22"/>
                <w:lang w:val="en-GB" w:eastAsia="ja-JP"/>
              </w:rPr>
              <w:t>Panel D – Other robustness tests</w:t>
            </w:r>
          </w:p>
        </w:tc>
      </w:tr>
      <w:tr w:rsidR="004E65A4" w:rsidRPr="00675716" w14:paraId="70A081A4" w14:textId="77777777" w:rsidTr="001B1DD0">
        <w:tc>
          <w:tcPr>
            <w:tcW w:w="984" w:type="pct"/>
            <w:tcBorders>
              <w:top w:val="single" w:sz="4" w:space="0" w:color="auto"/>
              <w:bottom w:val="single" w:sz="4" w:space="0" w:color="auto"/>
            </w:tcBorders>
          </w:tcPr>
          <w:p w14:paraId="41F14067" w14:textId="77777777" w:rsidR="004E65A4" w:rsidRPr="00675716" w:rsidRDefault="004E65A4" w:rsidP="001B1DD0">
            <w:pPr>
              <w:autoSpaceDE w:val="0"/>
              <w:autoSpaceDN w:val="0"/>
              <w:adjustRightInd w:val="0"/>
              <w:spacing w:after="0" w:line="240" w:lineRule="auto"/>
              <w:rPr>
                <w:rFonts w:eastAsia="MS Mincho"/>
                <w:b/>
                <w:sz w:val="20"/>
                <w:szCs w:val="20"/>
                <w:lang w:val="en-GB" w:eastAsia="ja-JP"/>
              </w:rPr>
            </w:pPr>
          </w:p>
        </w:tc>
        <w:tc>
          <w:tcPr>
            <w:tcW w:w="1269" w:type="pct"/>
            <w:gridSpan w:val="3"/>
            <w:tcBorders>
              <w:top w:val="single" w:sz="4" w:space="0" w:color="auto"/>
              <w:bottom w:val="single" w:sz="4" w:space="0" w:color="auto"/>
              <w:right w:val="single" w:sz="4" w:space="0" w:color="auto"/>
            </w:tcBorders>
          </w:tcPr>
          <w:p w14:paraId="5F4083C9" w14:textId="77777777" w:rsidR="004E65A4" w:rsidRPr="00675716" w:rsidRDefault="004E65A4" w:rsidP="001B1DD0">
            <w:pPr>
              <w:autoSpaceDE w:val="0"/>
              <w:autoSpaceDN w:val="0"/>
              <w:adjustRightInd w:val="0"/>
              <w:spacing w:after="0" w:line="240" w:lineRule="auto"/>
              <w:jc w:val="center"/>
              <w:rPr>
                <w:rFonts w:eastAsia="MS Mincho"/>
                <w:b/>
                <w:sz w:val="20"/>
                <w:szCs w:val="20"/>
                <w:lang w:val="en-GB" w:eastAsia="ja-JP"/>
              </w:rPr>
            </w:pPr>
            <w:r w:rsidRPr="00675716">
              <w:rPr>
                <w:b/>
                <w:sz w:val="22"/>
                <w:szCs w:val="22"/>
                <w:lang w:val="en-GB" w:eastAsia="ja-JP"/>
              </w:rPr>
              <w:t>Switch from an Anglo-Saxon partner to a non-Anglo-Saxon partner</w:t>
            </w:r>
          </w:p>
        </w:tc>
        <w:tc>
          <w:tcPr>
            <w:tcW w:w="1372" w:type="pct"/>
            <w:gridSpan w:val="3"/>
            <w:tcBorders>
              <w:top w:val="single" w:sz="4" w:space="0" w:color="auto"/>
              <w:left w:val="single" w:sz="4" w:space="0" w:color="auto"/>
              <w:bottom w:val="single" w:sz="4" w:space="0" w:color="auto"/>
              <w:right w:val="single" w:sz="4" w:space="0" w:color="auto"/>
            </w:tcBorders>
          </w:tcPr>
          <w:p w14:paraId="490CA417" w14:textId="77777777" w:rsidR="004E65A4" w:rsidRPr="00675716" w:rsidRDefault="004E65A4" w:rsidP="001B1DD0">
            <w:pPr>
              <w:autoSpaceDE w:val="0"/>
              <w:autoSpaceDN w:val="0"/>
              <w:adjustRightInd w:val="0"/>
              <w:spacing w:after="0" w:line="240" w:lineRule="auto"/>
              <w:jc w:val="center"/>
              <w:rPr>
                <w:b/>
                <w:sz w:val="22"/>
                <w:szCs w:val="22"/>
                <w:lang w:val="en-GB" w:eastAsia="ja-JP"/>
              </w:rPr>
            </w:pPr>
            <w:r w:rsidRPr="00675716">
              <w:rPr>
                <w:b/>
                <w:sz w:val="22"/>
                <w:szCs w:val="22"/>
                <w:lang w:val="en-GB" w:eastAsia="ja-JP"/>
              </w:rPr>
              <w:t>Switch from a non-Anglo-Saxon partner to an Anglo-Saxon partner</w:t>
            </w:r>
          </w:p>
        </w:tc>
        <w:tc>
          <w:tcPr>
            <w:tcW w:w="1375" w:type="pct"/>
            <w:gridSpan w:val="3"/>
            <w:tcBorders>
              <w:top w:val="single" w:sz="4" w:space="0" w:color="auto"/>
              <w:left w:val="single" w:sz="4" w:space="0" w:color="auto"/>
              <w:bottom w:val="single" w:sz="4" w:space="0" w:color="auto"/>
            </w:tcBorders>
          </w:tcPr>
          <w:p w14:paraId="04FFD9AE" w14:textId="77777777" w:rsidR="004E65A4" w:rsidRPr="00675716" w:rsidRDefault="004E65A4" w:rsidP="001B1DD0">
            <w:pPr>
              <w:autoSpaceDE w:val="0"/>
              <w:autoSpaceDN w:val="0"/>
              <w:adjustRightInd w:val="0"/>
              <w:spacing w:after="0" w:line="240" w:lineRule="auto"/>
              <w:jc w:val="center"/>
              <w:rPr>
                <w:b/>
                <w:bCs/>
                <w:sz w:val="22"/>
                <w:szCs w:val="22"/>
                <w:lang w:val="en-GB" w:eastAsia="ja-JP"/>
              </w:rPr>
            </w:pPr>
            <w:r w:rsidRPr="00675716">
              <w:rPr>
                <w:b/>
                <w:bCs/>
                <w:sz w:val="22"/>
                <w:szCs w:val="22"/>
                <w:lang w:val="en-GB" w:eastAsia="ja-JP"/>
              </w:rPr>
              <w:t>Control for CEOs’ ethnicity</w:t>
            </w:r>
          </w:p>
          <w:p w14:paraId="664E9B16" w14:textId="77777777" w:rsidR="004E65A4" w:rsidRPr="00675716" w:rsidRDefault="004E65A4" w:rsidP="001B1DD0">
            <w:pPr>
              <w:autoSpaceDE w:val="0"/>
              <w:autoSpaceDN w:val="0"/>
              <w:adjustRightInd w:val="0"/>
              <w:spacing w:after="0" w:line="240" w:lineRule="auto"/>
              <w:jc w:val="center"/>
              <w:rPr>
                <w:rFonts w:eastAsia="MS Mincho"/>
                <w:b/>
                <w:sz w:val="20"/>
                <w:szCs w:val="20"/>
                <w:lang w:val="en-GB" w:eastAsia="ja-JP"/>
              </w:rPr>
            </w:pPr>
          </w:p>
        </w:tc>
      </w:tr>
      <w:tr w:rsidR="004E65A4" w:rsidRPr="00675716" w14:paraId="733C926E" w14:textId="77777777" w:rsidTr="001B1DD0">
        <w:tc>
          <w:tcPr>
            <w:tcW w:w="984" w:type="pct"/>
            <w:tcBorders>
              <w:top w:val="single" w:sz="4" w:space="0" w:color="auto"/>
              <w:bottom w:val="single" w:sz="4" w:space="0" w:color="auto"/>
            </w:tcBorders>
          </w:tcPr>
          <w:p w14:paraId="589A6AEF" w14:textId="77777777" w:rsidR="004E65A4" w:rsidRPr="00675716" w:rsidRDefault="004E65A4" w:rsidP="001B1DD0">
            <w:pPr>
              <w:autoSpaceDE w:val="0"/>
              <w:autoSpaceDN w:val="0"/>
              <w:adjustRightInd w:val="0"/>
              <w:spacing w:after="0" w:line="240" w:lineRule="auto"/>
              <w:rPr>
                <w:rFonts w:eastAsia="MS Mincho"/>
                <w:b/>
                <w:bCs/>
                <w:sz w:val="20"/>
                <w:szCs w:val="20"/>
                <w:lang w:val="en-GB" w:eastAsia="ja-JP"/>
              </w:rPr>
            </w:pPr>
          </w:p>
          <w:p w14:paraId="3705447E" w14:textId="77777777" w:rsidR="004E65A4" w:rsidRPr="00675716" w:rsidRDefault="004E65A4" w:rsidP="001B1DD0">
            <w:pPr>
              <w:autoSpaceDE w:val="0"/>
              <w:autoSpaceDN w:val="0"/>
              <w:adjustRightInd w:val="0"/>
              <w:spacing w:after="0" w:line="240" w:lineRule="auto"/>
              <w:rPr>
                <w:rFonts w:eastAsia="MS Mincho"/>
                <w:b/>
                <w:bCs/>
                <w:sz w:val="20"/>
                <w:szCs w:val="20"/>
                <w:lang w:val="en-GB" w:eastAsia="ja-JP"/>
              </w:rPr>
            </w:pPr>
            <w:r w:rsidRPr="00675716">
              <w:rPr>
                <w:rFonts w:eastAsia="MS Mincho"/>
                <w:b/>
                <w:bCs/>
                <w:sz w:val="20"/>
                <w:szCs w:val="20"/>
                <w:lang w:val="en-GB" w:eastAsia="ja-JP"/>
              </w:rPr>
              <w:t>Dependent variable: LAF</w:t>
            </w:r>
          </w:p>
        </w:tc>
        <w:tc>
          <w:tcPr>
            <w:tcW w:w="431" w:type="pct"/>
            <w:tcBorders>
              <w:top w:val="single" w:sz="4" w:space="0" w:color="auto"/>
              <w:bottom w:val="single" w:sz="4" w:space="0" w:color="auto"/>
            </w:tcBorders>
          </w:tcPr>
          <w:p w14:paraId="60215E4D" w14:textId="77777777" w:rsidR="004E65A4" w:rsidRPr="00675716" w:rsidRDefault="004E65A4" w:rsidP="001B1DD0">
            <w:pPr>
              <w:autoSpaceDE w:val="0"/>
              <w:autoSpaceDN w:val="0"/>
              <w:adjustRightInd w:val="0"/>
              <w:spacing w:after="0" w:line="240" w:lineRule="auto"/>
              <w:jc w:val="center"/>
              <w:rPr>
                <w:rFonts w:eastAsia="MS Mincho"/>
                <w:b/>
                <w:bCs/>
                <w:sz w:val="20"/>
                <w:szCs w:val="20"/>
                <w:lang w:val="en-GB" w:eastAsia="ja-JP"/>
              </w:rPr>
            </w:pPr>
            <w:r w:rsidRPr="00675716">
              <w:rPr>
                <w:rFonts w:eastAsia="MS Mincho"/>
                <w:b/>
                <w:bCs/>
                <w:sz w:val="20"/>
                <w:szCs w:val="20"/>
                <w:lang w:val="en-GB" w:eastAsia="ja-JP"/>
              </w:rPr>
              <w:t>(1)</w:t>
            </w:r>
          </w:p>
          <w:p w14:paraId="7B2BA994" w14:textId="77777777" w:rsidR="004E65A4" w:rsidRPr="00675716" w:rsidRDefault="004E65A4" w:rsidP="001B1DD0">
            <w:pPr>
              <w:autoSpaceDE w:val="0"/>
              <w:autoSpaceDN w:val="0"/>
              <w:adjustRightInd w:val="0"/>
              <w:spacing w:after="0" w:line="240" w:lineRule="auto"/>
              <w:jc w:val="center"/>
              <w:rPr>
                <w:rFonts w:eastAsia="MS Mincho"/>
                <w:b/>
                <w:bCs/>
                <w:sz w:val="20"/>
                <w:szCs w:val="20"/>
                <w:lang w:val="en-GB" w:eastAsia="ja-JP"/>
              </w:rPr>
            </w:pPr>
            <w:r w:rsidRPr="00675716">
              <w:rPr>
                <w:rFonts w:eastAsia="MS Mincho"/>
                <w:b/>
                <w:bCs/>
                <w:sz w:val="20"/>
                <w:szCs w:val="20"/>
                <w:lang w:val="en-GB" w:eastAsia="ja-JP"/>
              </w:rPr>
              <w:t>Whole Sample</w:t>
            </w:r>
          </w:p>
        </w:tc>
        <w:tc>
          <w:tcPr>
            <w:tcW w:w="381" w:type="pct"/>
            <w:tcBorders>
              <w:top w:val="single" w:sz="4" w:space="0" w:color="auto"/>
              <w:bottom w:val="single" w:sz="4" w:space="0" w:color="auto"/>
            </w:tcBorders>
          </w:tcPr>
          <w:p w14:paraId="55158B66" w14:textId="77777777" w:rsidR="004E65A4" w:rsidRPr="00675716" w:rsidRDefault="004E65A4" w:rsidP="001B1DD0">
            <w:pPr>
              <w:autoSpaceDE w:val="0"/>
              <w:autoSpaceDN w:val="0"/>
              <w:adjustRightInd w:val="0"/>
              <w:spacing w:after="0" w:line="240" w:lineRule="auto"/>
              <w:jc w:val="center"/>
              <w:rPr>
                <w:rFonts w:eastAsia="MS Mincho"/>
                <w:b/>
                <w:bCs/>
                <w:sz w:val="20"/>
                <w:szCs w:val="20"/>
                <w:lang w:val="en-GB" w:eastAsia="ja-JP"/>
              </w:rPr>
            </w:pPr>
            <w:r w:rsidRPr="00675716">
              <w:rPr>
                <w:rFonts w:eastAsia="MS Mincho"/>
                <w:b/>
                <w:bCs/>
                <w:sz w:val="20"/>
                <w:szCs w:val="20"/>
                <w:lang w:val="en-GB" w:eastAsia="ja-JP"/>
              </w:rPr>
              <w:t>(2)</w:t>
            </w:r>
          </w:p>
          <w:p w14:paraId="3691B2FA" w14:textId="77777777" w:rsidR="004E65A4" w:rsidRPr="00675716" w:rsidRDefault="004E65A4" w:rsidP="001B1DD0">
            <w:pPr>
              <w:autoSpaceDE w:val="0"/>
              <w:autoSpaceDN w:val="0"/>
              <w:adjustRightInd w:val="0"/>
              <w:spacing w:after="0" w:line="240" w:lineRule="auto"/>
              <w:jc w:val="center"/>
              <w:rPr>
                <w:rFonts w:eastAsia="MS Mincho"/>
                <w:b/>
                <w:bCs/>
                <w:sz w:val="20"/>
                <w:szCs w:val="20"/>
                <w:lang w:val="en-GB" w:eastAsia="ja-JP"/>
              </w:rPr>
            </w:pPr>
            <w:r w:rsidRPr="00675716">
              <w:rPr>
                <w:rFonts w:eastAsia="MS Mincho"/>
                <w:b/>
                <w:bCs/>
                <w:sz w:val="20"/>
                <w:szCs w:val="20"/>
                <w:lang w:val="en-GB" w:eastAsia="ja-JP"/>
              </w:rPr>
              <w:t>Big-N Clients</w:t>
            </w:r>
          </w:p>
        </w:tc>
        <w:tc>
          <w:tcPr>
            <w:tcW w:w="457" w:type="pct"/>
            <w:tcBorders>
              <w:top w:val="single" w:sz="4" w:space="0" w:color="auto"/>
              <w:bottom w:val="single" w:sz="4" w:space="0" w:color="auto"/>
              <w:right w:val="single" w:sz="4" w:space="0" w:color="auto"/>
            </w:tcBorders>
          </w:tcPr>
          <w:p w14:paraId="0E8C0261" w14:textId="77777777" w:rsidR="004E65A4" w:rsidRPr="00675716" w:rsidRDefault="004E65A4" w:rsidP="001B1DD0">
            <w:pPr>
              <w:autoSpaceDE w:val="0"/>
              <w:autoSpaceDN w:val="0"/>
              <w:adjustRightInd w:val="0"/>
              <w:spacing w:after="0" w:line="240" w:lineRule="auto"/>
              <w:jc w:val="center"/>
              <w:rPr>
                <w:rFonts w:eastAsia="MS Mincho"/>
                <w:b/>
                <w:bCs/>
                <w:sz w:val="20"/>
                <w:szCs w:val="20"/>
                <w:lang w:val="en-GB" w:eastAsia="ja-JP"/>
              </w:rPr>
            </w:pPr>
            <w:r w:rsidRPr="00675716">
              <w:rPr>
                <w:rFonts w:eastAsia="MS Mincho"/>
                <w:b/>
                <w:bCs/>
                <w:sz w:val="20"/>
                <w:szCs w:val="20"/>
                <w:lang w:val="en-GB" w:eastAsia="ja-JP"/>
              </w:rPr>
              <w:t>(3)</w:t>
            </w:r>
          </w:p>
          <w:p w14:paraId="2C4409BF" w14:textId="21230D99" w:rsidR="004E65A4" w:rsidRPr="00675716" w:rsidRDefault="001C6878" w:rsidP="001B1DD0">
            <w:pPr>
              <w:autoSpaceDE w:val="0"/>
              <w:autoSpaceDN w:val="0"/>
              <w:adjustRightInd w:val="0"/>
              <w:spacing w:after="0" w:line="240" w:lineRule="auto"/>
              <w:jc w:val="center"/>
              <w:rPr>
                <w:rFonts w:eastAsia="MS Mincho"/>
                <w:b/>
                <w:bCs/>
                <w:sz w:val="20"/>
                <w:szCs w:val="20"/>
                <w:lang w:val="en-GB" w:eastAsia="ja-JP"/>
              </w:rPr>
            </w:pPr>
            <w:r>
              <w:rPr>
                <w:rFonts w:eastAsia="MS Mincho"/>
                <w:b/>
                <w:bCs/>
                <w:sz w:val="20"/>
                <w:szCs w:val="20"/>
                <w:lang w:val="en-GB" w:eastAsia="ja-JP"/>
              </w:rPr>
              <w:t>Non-Big</w:t>
            </w:r>
            <w:r w:rsidR="004E65A4" w:rsidRPr="00675716">
              <w:rPr>
                <w:rFonts w:eastAsia="MS Mincho"/>
                <w:b/>
                <w:bCs/>
                <w:sz w:val="20"/>
                <w:szCs w:val="20"/>
                <w:lang w:val="en-GB" w:eastAsia="ja-JP"/>
              </w:rPr>
              <w:t>-N Clients</w:t>
            </w:r>
          </w:p>
        </w:tc>
        <w:tc>
          <w:tcPr>
            <w:tcW w:w="457" w:type="pct"/>
            <w:tcBorders>
              <w:top w:val="single" w:sz="4" w:space="0" w:color="auto"/>
              <w:left w:val="single" w:sz="4" w:space="0" w:color="auto"/>
              <w:bottom w:val="single" w:sz="4" w:space="0" w:color="auto"/>
            </w:tcBorders>
          </w:tcPr>
          <w:p w14:paraId="4936BB4E" w14:textId="77777777" w:rsidR="004E65A4" w:rsidRPr="00675716" w:rsidRDefault="004E65A4" w:rsidP="001B1DD0">
            <w:pPr>
              <w:autoSpaceDE w:val="0"/>
              <w:autoSpaceDN w:val="0"/>
              <w:adjustRightInd w:val="0"/>
              <w:spacing w:after="0" w:line="240" w:lineRule="auto"/>
              <w:jc w:val="center"/>
              <w:rPr>
                <w:rFonts w:eastAsia="MS Mincho"/>
                <w:b/>
                <w:bCs/>
                <w:sz w:val="20"/>
                <w:szCs w:val="20"/>
                <w:lang w:val="en-GB" w:eastAsia="ja-JP"/>
              </w:rPr>
            </w:pPr>
            <w:r w:rsidRPr="00675716">
              <w:rPr>
                <w:rFonts w:eastAsia="MS Mincho"/>
                <w:b/>
                <w:bCs/>
                <w:sz w:val="20"/>
                <w:szCs w:val="20"/>
                <w:lang w:val="en-GB" w:eastAsia="ja-JP"/>
              </w:rPr>
              <w:t>(4)</w:t>
            </w:r>
          </w:p>
          <w:p w14:paraId="53BC6DC9" w14:textId="77777777" w:rsidR="004E65A4" w:rsidRPr="00675716" w:rsidRDefault="004E65A4" w:rsidP="001B1DD0">
            <w:pPr>
              <w:autoSpaceDE w:val="0"/>
              <w:autoSpaceDN w:val="0"/>
              <w:adjustRightInd w:val="0"/>
              <w:spacing w:after="0" w:line="240" w:lineRule="auto"/>
              <w:jc w:val="center"/>
              <w:rPr>
                <w:rFonts w:eastAsia="MS Mincho"/>
                <w:b/>
                <w:bCs/>
                <w:sz w:val="20"/>
                <w:szCs w:val="20"/>
                <w:lang w:val="en-GB" w:eastAsia="ja-JP"/>
              </w:rPr>
            </w:pPr>
            <w:r w:rsidRPr="00675716">
              <w:rPr>
                <w:rFonts w:eastAsia="MS Mincho"/>
                <w:b/>
                <w:bCs/>
                <w:sz w:val="20"/>
                <w:szCs w:val="20"/>
                <w:lang w:val="en-GB" w:eastAsia="ja-JP"/>
              </w:rPr>
              <w:t>Whole Sample</w:t>
            </w:r>
          </w:p>
        </w:tc>
        <w:tc>
          <w:tcPr>
            <w:tcW w:w="457" w:type="pct"/>
            <w:tcBorders>
              <w:top w:val="single" w:sz="4" w:space="0" w:color="auto"/>
              <w:bottom w:val="single" w:sz="4" w:space="0" w:color="auto"/>
            </w:tcBorders>
          </w:tcPr>
          <w:p w14:paraId="7ECC98AC" w14:textId="77777777" w:rsidR="004E65A4" w:rsidRPr="00675716" w:rsidRDefault="004E65A4" w:rsidP="001B1DD0">
            <w:pPr>
              <w:autoSpaceDE w:val="0"/>
              <w:autoSpaceDN w:val="0"/>
              <w:adjustRightInd w:val="0"/>
              <w:spacing w:after="0" w:line="240" w:lineRule="auto"/>
              <w:jc w:val="center"/>
              <w:rPr>
                <w:rFonts w:eastAsia="MS Mincho"/>
                <w:b/>
                <w:bCs/>
                <w:sz w:val="20"/>
                <w:szCs w:val="20"/>
                <w:lang w:val="en-GB" w:eastAsia="ja-JP"/>
              </w:rPr>
            </w:pPr>
            <w:r w:rsidRPr="00675716">
              <w:rPr>
                <w:rFonts w:eastAsia="MS Mincho"/>
                <w:b/>
                <w:bCs/>
                <w:sz w:val="20"/>
                <w:szCs w:val="20"/>
                <w:lang w:val="en-GB" w:eastAsia="ja-JP"/>
              </w:rPr>
              <w:t>(5)</w:t>
            </w:r>
          </w:p>
          <w:p w14:paraId="0A0A0AD4" w14:textId="77777777" w:rsidR="004E65A4" w:rsidRPr="00675716" w:rsidRDefault="004E65A4" w:rsidP="001B1DD0">
            <w:pPr>
              <w:autoSpaceDE w:val="0"/>
              <w:autoSpaceDN w:val="0"/>
              <w:adjustRightInd w:val="0"/>
              <w:spacing w:after="0" w:line="240" w:lineRule="auto"/>
              <w:jc w:val="center"/>
              <w:rPr>
                <w:rFonts w:eastAsia="MS Mincho"/>
                <w:b/>
                <w:bCs/>
                <w:sz w:val="20"/>
                <w:szCs w:val="20"/>
                <w:lang w:val="en-GB" w:eastAsia="ja-JP"/>
              </w:rPr>
            </w:pPr>
            <w:r w:rsidRPr="00675716">
              <w:rPr>
                <w:rFonts w:eastAsia="MS Mincho"/>
                <w:b/>
                <w:bCs/>
                <w:sz w:val="20"/>
                <w:szCs w:val="20"/>
                <w:lang w:val="en-GB" w:eastAsia="ja-JP"/>
              </w:rPr>
              <w:t>Big-N Clients</w:t>
            </w:r>
          </w:p>
        </w:tc>
        <w:tc>
          <w:tcPr>
            <w:tcW w:w="458" w:type="pct"/>
            <w:tcBorders>
              <w:top w:val="single" w:sz="4" w:space="0" w:color="auto"/>
              <w:bottom w:val="single" w:sz="4" w:space="0" w:color="auto"/>
              <w:right w:val="single" w:sz="4" w:space="0" w:color="auto"/>
            </w:tcBorders>
          </w:tcPr>
          <w:p w14:paraId="3E4E22BC" w14:textId="77777777" w:rsidR="004E65A4" w:rsidRPr="00675716" w:rsidRDefault="004E65A4" w:rsidP="001B1DD0">
            <w:pPr>
              <w:autoSpaceDE w:val="0"/>
              <w:autoSpaceDN w:val="0"/>
              <w:adjustRightInd w:val="0"/>
              <w:spacing w:after="0" w:line="240" w:lineRule="auto"/>
              <w:jc w:val="center"/>
              <w:rPr>
                <w:rFonts w:eastAsia="MS Mincho"/>
                <w:b/>
                <w:bCs/>
                <w:sz w:val="20"/>
                <w:szCs w:val="20"/>
                <w:lang w:val="en-GB" w:eastAsia="ja-JP"/>
              </w:rPr>
            </w:pPr>
            <w:r w:rsidRPr="00675716">
              <w:rPr>
                <w:rFonts w:eastAsia="MS Mincho"/>
                <w:b/>
                <w:bCs/>
                <w:sz w:val="20"/>
                <w:szCs w:val="20"/>
                <w:lang w:val="en-GB" w:eastAsia="ja-JP"/>
              </w:rPr>
              <w:t>(6)</w:t>
            </w:r>
          </w:p>
          <w:p w14:paraId="56975738" w14:textId="616103C1" w:rsidR="004E65A4" w:rsidRPr="00675716" w:rsidRDefault="001C6878" w:rsidP="001B1DD0">
            <w:pPr>
              <w:autoSpaceDE w:val="0"/>
              <w:autoSpaceDN w:val="0"/>
              <w:adjustRightInd w:val="0"/>
              <w:spacing w:after="0" w:line="240" w:lineRule="auto"/>
              <w:jc w:val="center"/>
              <w:rPr>
                <w:rFonts w:eastAsia="MS Mincho"/>
                <w:b/>
                <w:bCs/>
                <w:sz w:val="20"/>
                <w:szCs w:val="20"/>
                <w:lang w:val="en-GB" w:eastAsia="ja-JP"/>
              </w:rPr>
            </w:pPr>
            <w:r>
              <w:rPr>
                <w:rFonts w:eastAsia="MS Mincho"/>
                <w:b/>
                <w:bCs/>
                <w:sz w:val="20"/>
                <w:szCs w:val="20"/>
                <w:lang w:val="en-GB" w:eastAsia="ja-JP"/>
              </w:rPr>
              <w:t>Non-Big</w:t>
            </w:r>
            <w:r w:rsidR="004E65A4" w:rsidRPr="00675716">
              <w:rPr>
                <w:rFonts w:eastAsia="MS Mincho"/>
                <w:b/>
                <w:bCs/>
                <w:sz w:val="20"/>
                <w:szCs w:val="20"/>
                <w:lang w:val="en-GB" w:eastAsia="ja-JP"/>
              </w:rPr>
              <w:t>-N Clients</w:t>
            </w:r>
          </w:p>
        </w:tc>
        <w:tc>
          <w:tcPr>
            <w:tcW w:w="458" w:type="pct"/>
            <w:tcBorders>
              <w:top w:val="single" w:sz="4" w:space="0" w:color="auto"/>
              <w:left w:val="single" w:sz="4" w:space="0" w:color="auto"/>
              <w:bottom w:val="single" w:sz="4" w:space="0" w:color="auto"/>
            </w:tcBorders>
          </w:tcPr>
          <w:p w14:paraId="06F9DFC8" w14:textId="77777777" w:rsidR="004E65A4" w:rsidRPr="00675716" w:rsidRDefault="004E65A4" w:rsidP="001B1DD0">
            <w:pPr>
              <w:autoSpaceDE w:val="0"/>
              <w:autoSpaceDN w:val="0"/>
              <w:adjustRightInd w:val="0"/>
              <w:spacing w:after="0" w:line="240" w:lineRule="auto"/>
              <w:jc w:val="center"/>
              <w:rPr>
                <w:rFonts w:eastAsia="MS Mincho"/>
                <w:b/>
                <w:bCs/>
                <w:sz w:val="20"/>
                <w:szCs w:val="20"/>
                <w:lang w:val="en-GB" w:eastAsia="ja-JP"/>
              </w:rPr>
            </w:pPr>
            <w:r w:rsidRPr="00675716">
              <w:rPr>
                <w:rFonts w:eastAsia="MS Mincho"/>
                <w:b/>
                <w:bCs/>
                <w:sz w:val="20"/>
                <w:szCs w:val="20"/>
                <w:lang w:val="en-GB" w:eastAsia="ja-JP"/>
              </w:rPr>
              <w:t>(7)</w:t>
            </w:r>
          </w:p>
          <w:p w14:paraId="3B0AA65E" w14:textId="77777777" w:rsidR="004E65A4" w:rsidRPr="00675716" w:rsidRDefault="004E65A4" w:rsidP="001B1DD0">
            <w:pPr>
              <w:autoSpaceDE w:val="0"/>
              <w:autoSpaceDN w:val="0"/>
              <w:adjustRightInd w:val="0"/>
              <w:spacing w:after="0" w:line="240" w:lineRule="auto"/>
              <w:jc w:val="center"/>
              <w:rPr>
                <w:rFonts w:eastAsia="MS Mincho"/>
                <w:b/>
                <w:bCs/>
                <w:sz w:val="20"/>
                <w:szCs w:val="20"/>
                <w:lang w:val="en-GB" w:eastAsia="ja-JP"/>
              </w:rPr>
            </w:pPr>
            <w:r w:rsidRPr="00675716">
              <w:rPr>
                <w:rFonts w:eastAsia="MS Mincho"/>
                <w:b/>
                <w:bCs/>
                <w:sz w:val="20"/>
                <w:szCs w:val="20"/>
                <w:lang w:val="en-GB" w:eastAsia="ja-JP"/>
              </w:rPr>
              <w:t>Whole Sample</w:t>
            </w:r>
          </w:p>
        </w:tc>
        <w:tc>
          <w:tcPr>
            <w:tcW w:w="458" w:type="pct"/>
            <w:tcBorders>
              <w:top w:val="single" w:sz="4" w:space="0" w:color="auto"/>
              <w:bottom w:val="single" w:sz="4" w:space="0" w:color="auto"/>
            </w:tcBorders>
          </w:tcPr>
          <w:p w14:paraId="229D2C28" w14:textId="77777777" w:rsidR="004E65A4" w:rsidRPr="00675716" w:rsidRDefault="004E65A4" w:rsidP="001B1DD0">
            <w:pPr>
              <w:autoSpaceDE w:val="0"/>
              <w:autoSpaceDN w:val="0"/>
              <w:adjustRightInd w:val="0"/>
              <w:spacing w:after="0" w:line="240" w:lineRule="auto"/>
              <w:jc w:val="center"/>
              <w:rPr>
                <w:rFonts w:eastAsia="MS Mincho"/>
                <w:b/>
                <w:bCs/>
                <w:sz w:val="20"/>
                <w:szCs w:val="20"/>
                <w:lang w:val="en-GB" w:eastAsia="ja-JP"/>
              </w:rPr>
            </w:pPr>
            <w:r w:rsidRPr="00675716">
              <w:rPr>
                <w:rFonts w:eastAsia="MS Mincho"/>
                <w:b/>
                <w:bCs/>
                <w:sz w:val="20"/>
                <w:szCs w:val="20"/>
                <w:lang w:val="en-GB" w:eastAsia="ja-JP"/>
              </w:rPr>
              <w:t>(8)</w:t>
            </w:r>
          </w:p>
          <w:p w14:paraId="02B3C35E" w14:textId="77777777" w:rsidR="004E65A4" w:rsidRPr="00675716" w:rsidRDefault="004E65A4" w:rsidP="001B1DD0">
            <w:pPr>
              <w:autoSpaceDE w:val="0"/>
              <w:autoSpaceDN w:val="0"/>
              <w:adjustRightInd w:val="0"/>
              <w:spacing w:after="0" w:line="240" w:lineRule="auto"/>
              <w:jc w:val="center"/>
              <w:rPr>
                <w:rFonts w:eastAsia="MS Mincho"/>
                <w:b/>
                <w:bCs/>
                <w:sz w:val="20"/>
                <w:szCs w:val="20"/>
                <w:lang w:val="en-GB" w:eastAsia="ja-JP"/>
              </w:rPr>
            </w:pPr>
            <w:r w:rsidRPr="00675716">
              <w:rPr>
                <w:rFonts w:eastAsia="MS Mincho"/>
                <w:b/>
                <w:bCs/>
                <w:sz w:val="20"/>
                <w:szCs w:val="20"/>
                <w:lang w:val="en-GB" w:eastAsia="ja-JP"/>
              </w:rPr>
              <w:t>Big-N Clients</w:t>
            </w:r>
          </w:p>
        </w:tc>
        <w:tc>
          <w:tcPr>
            <w:tcW w:w="459" w:type="pct"/>
            <w:tcBorders>
              <w:top w:val="single" w:sz="4" w:space="0" w:color="auto"/>
              <w:bottom w:val="single" w:sz="4" w:space="0" w:color="auto"/>
            </w:tcBorders>
          </w:tcPr>
          <w:p w14:paraId="455A8F8A" w14:textId="77777777" w:rsidR="004E65A4" w:rsidRPr="00675716" w:rsidRDefault="004E65A4" w:rsidP="001B1DD0">
            <w:pPr>
              <w:autoSpaceDE w:val="0"/>
              <w:autoSpaceDN w:val="0"/>
              <w:adjustRightInd w:val="0"/>
              <w:spacing w:after="0" w:line="240" w:lineRule="auto"/>
              <w:jc w:val="center"/>
              <w:rPr>
                <w:rFonts w:eastAsia="MS Mincho"/>
                <w:b/>
                <w:bCs/>
                <w:sz w:val="20"/>
                <w:szCs w:val="20"/>
                <w:lang w:val="en-GB" w:eastAsia="ja-JP"/>
              </w:rPr>
            </w:pPr>
            <w:r w:rsidRPr="00675716">
              <w:rPr>
                <w:rFonts w:eastAsia="MS Mincho"/>
                <w:b/>
                <w:bCs/>
                <w:sz w:val="20"/>
                <w:szCs w:val="20"/>
                <w:lang w:val="en-GB" w:eastAsia="ja-JP"/>
              </w:rPr>
              <w:t>(9)</w:t>
            </w:r>
          </w:p>
          <w:p w14:paraId="3E418949" w14:textId="0796941D" w:rsidR="004E65A4" w:rsidRPr="00675716" w:rsidRDefault="001C6878" w:rsidP="001B1DD0">
            <w:pPr>
              <w:autoSpaceDE w:val="0"/>
              <w:autoSpaceDN w:val="0"/>
              <w:adjustRightInd w:val="0"/>
              <w:spacing w:after="0" w:line="240" w:lineRule="auto"/>
              <w:jc w:val="center"/>
              <w:rPr>
                <w:rFonts w:eastAsia="MS Mincho"/>
                <w:b/>
                <w:bCs/>
                <w:sz w:val="20"/>
                <w:szCs w:val="20"/>
                <w:lang w:val="en-GB" w:eastAsia="ja-JP"/>
              </w:rPr>
            </w:pPr>
            <w:r>
              <w:rPr>
                <w:rFonts w:eastAsia="MS Mincho"/>
                <w:b/>
                <w:bCs/>
                <w:sz w:val="20"/>
                <w:szCs w:val="20"/>
                <w:lang w:val="en-GB" w:eastAsia="ja-JP"/>
              </w:rPr>
              <w:t>Non-Big</w:t>
            </w:r>
            <w:r w:rsidR="004E65A4" w:rsidRPr="00675716">
              <w:rPr>
                <w:rFonts w:eastAsia="MS Mincho"/>
                <w:b/>
                <w:bCs/>
                <w:sz w:val="20"/>
                <w:szCs w:val="20"/>
                <w:lang w:val="en-GB" w:eastAsia="ja-JP"/>
              </w:rPr>
              <w:t>-N Clients</w:t>
            </w:r>
          </w:p>
        </w:tc>
      </w:tr>
      <w:tr w:rsidR="004E65A4" w:rsidRPr="00675716" w14:paraId="19A644DB" w14:textId="77777777" w:rsidTr="001B1DD0">
        <w:tc>
          <w:tcPr>
            <w:tcW w:w="984" w:type="pct"/>
          </w:tcPr>
          <w:p w14:paraId="75CA68CA" w14:textId="77777777" w:rsidR="004E65A4" w:rsidRPr="00675716" w:rsidRDefault="004E65A4" w:rsidP="001B1DD0">
            <w:pPr>
              <w:autoSpaceDE w:val="0"/>
              <w:autoSpaceDN w:val="0"/>
              <w:adjustRightInd w:val="0"/>
              <w:spacing w:after="0" w:line="240" w:lineRule="auto"/>
              <w:rPr>
                <w:rFonts w:eastAsia="MS Mincho"/>
                <w:b/>
                <w:i/>
                <w:iCs/>
                <w:sz w:val="20"/>
                <w:szCs w:val="20"/>
                <w:lang w:val="en-GB" w:eastAsia="ja-JP"/>
              </w:rPr>
            </w:pPr>
            <w:r w:rsidRPr="00675716">
              <w:rPr>
                <w:rFonts w:eastAsia="MS Mincho"/>
                <w:b/>
                <w:i/>
                <w:iCs/>
                <w:sz w:val="20"/>
                <w:szCs w:val="20"/>
                <w:lang w:val="en-GB" w:eastAsia="ja-JP"/>
              </w:rPr>
              <w:t>NOANGLO</w:t>
            </w:r>
            <w:r w:rsidRPr="00675716">
              <w:rPr>
                <w:rFonts w:eastAsia="Times New Roman"/>
                <w:b/>
                <w:i/>
                <w:iCs/>
                <w:sz w:val="20"/>
                <w:szCs w:val="20"/>
                <w:vertAlign w:val="subscript"/>
                <w:lang w:val="en-GB"/>
              </w:rPr>
              <w:t xml:space="preserve">it </w:t>
            </w:r>
          </w:p>
        </w:tc>
        <w:tc>
          <w:tcPr>
            <w:tcW w:w="431" w:type="pct"/>
            <w:vAlign w:val="bottom"/>
          </w:tcPr>
          <w:p w14:paraId="7122FDB3" w14:textId="77777777" w:rsidR="004E65A4" w:rsidRPr="00675716" w:rsidRDefault="004E65A4" w:rsidP="001B1DD0">
            <w:pPr>
              <w:widowControl w:val="0"/>
              <w:autoSpaceDE w:val="0"/>
              <w:autoSpaceDN w:val="0"/>
              <w:adjustRightInd w:val="0"/>
              <w:spacing w:after="0" w:line="240" w:lineRule="auto"/>
              <w:jc w:val="center"/>
              <w:rPr>
                <w:rFonts w:eastAsia="MS Mincho"/>
                <w:b/>
                <w:sz w:val="20"/>
                <w:szCs w:val="20"/>
                <w:lang w:val="en-GB" w:eastAsia="ja-JP"/>
              </w:rPr>
            </w:pPr>
            <w:r w:rsidRPr="00675716">
              <w:rPr>
                <w:rFonts w:eastAsia="MS Mincho"/>
                <w:b/>
                <w:sz w:val="20"/>
                <w:szCs w:val="20"/>
                <w:lang w:val="en-GB" w:eastAsia="ja-JP"/>
              </w:rPr>
              <w:t>-0.046</w:t>
            </w:r>
          </w:p>
        </w:tc>
        <w:tc>
          <w:tcPr>
            <w:tcW w:w="381" w:type="pct"/>
            <w:vAlign w:val="bottom"/>
          </w:tcPr>
          <w:p w14:paraId="666BA0A7" w14:textId="77777777" w:rsidR="004E65A4" w:rsidRPr="00675716" w:rsidRDefault="004E65A4" w:rsidP="001B1DD0">
            <w:pPr>
              <w:widowControl w:val="0"/>
              <w:autoSpaceDE w:val="0"/>
              <w:autoSpaceDN w:val="0"/>
              <w:adjustRightInd w:val="0"/>
              <w:spacing w:after="0" w:line="240" w:lineRule="auto"/>
              <w:jc w:val="center"/>
              <w:rPr>
                <w:rFonts w:eastAsia="MS Mincho"/>
                <w:b/>
                <w:sz w:val="20"/>
                <w:szCs w:val="20"/>
                <w:lang w:val="en-GB" w:eastAsia="ja-JP"/>
              </w:rPr>
            </w:pPr>
            <w:r w:rsidRPr="00675716">
              <w:rPr>
                <w:rFonts w:eastAsia="MS Mincho"/>
                <w:b/>
                <w:sz w:val="20"/>
                <w:szCs w:val="20"/>
                <w:lang w:val="en-GB" w:eastAsia="ja-JP"/>
              </w:rPr>
              <w:t>-0.010</w:t>
            </w:r>
          </w:p>
        </w:tc>
        <w:tc>
          <w:tcPr>
            <w:tcW w:w="457" w:type="pct"/>
            <w:tcBorders>
              <w:right w:val="single" w:sz="4" w:space="0" w:color="auto"/>
            </w:tcBorders>
            <w:vAlign w:val="bottom"/>
          </w:tcPr>
          <w:p w14:paraId="49FF24C6" w14:textId="77777777" w:rsidR="004E65A4" w:rsidRPr="00675716" w:rsidRDefault="004E65A4" w:rsidP="001B1DD0">
            <w:pPr>
              <w:widowControl w:val="0"/>
              <w:autoSpaceDE w:val="0"/>
              <w:autoSpaceDN w:val="0"/>
              <w:adjustRightInd w:val="0"/>
              <w:spacing w:after="0" w:line="240" w:lineRule="auto"/>
              <w:jc w:val="center"/>
              <w:rPr>
                <w:rFonts w:eastAsia="MS Mincho"/>
                <w:b/>
                <w:sz w:val="20"/>
                <w:szCs w:val="20"/>
                <w:lang w:val="en-GB" w:eastAsia="ja-JP"/>
              </w:rPr>
            </w:pPr>
            <w:r w:rsidRPr="00675716">
              <w:rPr>
                <w:rFonts w:eastAsia="MS Mincho"/>
                <w:b/>
                <w:sz w:val="20"/>
                <w:szCs w:val="20"/>
                <w:lang w:val="en-GB" w:eastAsia="ja-JP"/>
              </w:rPr>
              <w:t>-0.130**</w:t>
            </w:r>
          </w:p>
        </w:tc>
        <w:tc>
          <w:tcPr>
            <w:tcW w:w="457" w:type="pct"/>
            <w:tcBorders>
              <w:left w:val="single" w:sz="4" w:space="0" w:color="auto"/>
            </w:tcBorders>
            <w:vAlign w:val="bottom"/>
          </w:tcPr>
          <w:p w14:paraId="5C328E4E" w14:textId="77777777" w:rsidR="004E65A4" w:rsidRPr="00675716" w:rsidRDefault="004E65A4" w:rsidP="001B1DD0">
            <w:pPr>
              <w:widowControl w:val="0"/>
              <w:autoSpaceDE w:val="0"/>
              <w:autoSpaceDN w:val="0"/>
              <w:adjustRightInd w:val="0"/>
              <w:spacing w:after="0" w:line="240" w:lineRule="auto"/>
              <w:jc w:val="center"/>
              <w:rPr>
                <w:rFonts w:eastAsia="MS Mincho"/>
                <w:b/>
                <w:sz w:val="20"/>
                <w:szCs w:val="20"/>
                <w:lang w:val="en-GB" w:eastAsia="ja-JP"/>
              </w:rPr>
            </w:pPr>
            <w:r w:rsidRPr="00675716">
              <w:rPr>
                <w:rFonts w:eastAsia="MS Mincho"/>
                <w:b/>
                <w:sz w:val="20"/>
                <w:szCs w:val="20"/>
                <w:lang w:val="en-GB" w:eastAsia="ja-JP"/>
              </w:rPr>
              <w:t>-0.063</w:t>
            </w:r>
          </w:p>
        </w:tc>
        <w:tc>
          <w:tcPr>
            <w:tcW w:w="457" w:type="pct"/>
            <w:vAlign w:val="bottom"/>
          </w:tcPr>
          <w:p w14:paraId="1A8A2007" w14:textId="77777777" w:rsidR="004E65A4" w:rsidRPr="00675716" w:rsidRDefault="004E65A4" w:rsidP="001B1DD0">
            <w:pPr>
              <w:widowControl w:val="0"/>
              <w:autoSpaceDE w:val="0"/>
              <w:autoSpaceDN w:val="0"/>
              <w:adjustRightInd w:val="0"/>
              <w:spacing w:after="0" w:line="240" w:lineRule="auto"/>
              <w:jc w:val="center"/>
              <w:rPr>
                <w:rFonts w:eastAsia="MS Mincho"/>
                <w:b/>
                <w:sz w:val="20"/>
                <w:szCs w:val="20"/>
                <w:lang w:val="en-GB" w:eastAsia="ja-JP"/>
              </w:rPr>
            </w:pPr>
            <w:r w:rsidRPr="00675716">
              <w:rPr>
                <w:rFonts w:eastAsia="MS Mincho"/>
                <w:b/>
                <w:sz w:val="20"/>
                <w:szCs w:val="20"/>
                <w:lang w:val="en-GB" w:eastAsia="ja-JP"/>
              </w:rPr>
              <w:t>0.068</w:t>
            </w:r>
          </w:p>
        </w:tc>
        <w:tc>
          <w:tcPr>
            <w:tcW w:w="458" w:type="pct"/>
            <w:tcBorders>
              <w:right w:val="single" w:sz="4" w:space="0" w:color="auto"/>
            </w:tcBorders>
            <w:vAlign w:val="bottom"/>
          </w:tcPr>
          <w:p w14:paraId="3FFB7047" w14:textId="77777777" w:rsidR="004E65A4" w:rsidRPr="00675716" w:rsidRDefault="004E65A4" w:rsidP="001B1DD0">
            <w:pPr>
              <w:widowControl w:val="0"/>
              <w:autoSpaceDE w:val="0"/>
              <w:autoSpaceDN w:val="0"/>
              <w:adjustRightInd w:val="0"/>
              <w:spacing w:after="0" w:line="240" w:lineRule="auto"/>
              <w:jc w:val="center"/>
              <w:rPr>
                <w:rFonts w:eastAsia="MS Mincho"/>
                <w:b/>
                <w:sz w:val="20"/>
                <w:szCs w:val="20"/>
                <w:lang w:val="en-GB" w:eastAsia="ja-JP"/>
              </w:rPr>
            </w:pPr>
            <w:r w:rsidRPr="00675716">
              <w:rPr>
                <w:rFonts w:eastAsia="MS Mincho"/>
                <w:b/>
                <w:sz w:val="20"/>
                <w:szCs w:val="20"/>
                <w:lang w:val="en-GB" w:eastAsia="ja-JP"/>
              </w:rPr>
              <w:t>-0.125**</w:t>
            </w:r>
          </w:p>
        </w:tc>
        <w:tc>
          <w:tcPr>
            <w:tcW w:w="458" w:type="pct"/>
            <w:tcBorders>
              <w:left w:val="single" w:sz="4" w:space="0" w:color="auto"/>
            </w:tcBorders>
            <w:vAlign w:val="bottom"/>
          </w:tcPr>
          <w:p w14:paraId="2C0F356D" w14:textId="77777777" w:rsidR="004E65A4" w:rsidRPr="00675716" w:rsidRDefault="004E65A4" w:rsidP="001B1DD0">
            <w:pPr>
              <w:widowControl w:val="0"/>
              <w:autoSpaceDE w:val="0"/>
              <w:autoSpaceDN w:val="0"/>
              <w:adjustRightInd w:val="0"/>
              <w:spacing w:after="0" w:line="240" w:lineRule="auto"/>
              <w:jc w:val="center"/>
              <w:rPr>
                <w:rFonts w:eastAsia="MS Mincho"/>
                <w:b/>
                <w:sz w:val="20"/>
                <w:szCs w:val="20"/>
                <w:lang w:val="en-GB" w:eastAsia="ja-JP"/>
              </w:rPr>
            </w:pPr>
            <w:r w:rsidRPr="00675716">
              <w:rPr>
                <w:rFonts w:eastAsia="MS Mincho"/>
                <w:b/>
                <w:sz w:val="20"/>
                <w:szCs w:val="20"/>
                <w:lang w:val="en-GB" w:eastAsia="ja-JP"/>
              </w:rPr>
              <w:t>-0.048*</w:t>
            </w:r>
          </w:p>
        </w:tc>
        <w:tc>
          <w:tcPr>
            <w:tcW w:w="458" w:type="pct"/>
            <w:vAlign w:val="bottom"/>
          </w:tcPr>
          <w:p w14:paraId="5E816412" w14:textId="77777777" w:rsidR="004E65A4" w:rsidRPr="00675716" w:rsidRDefault="004E65A4" w:rsidP="001B1DD0">
            <w:pPr>
              <w:widowControl w:val="0"/>
              <w:autoSpaceDE w:val="0"/>
              <w:autoSpaceDN w:val="0"/>
              <w:adjustRightInd w:val="0"/>
              <w:spacing w:after="0" w:line="240" w:lineRule="auto"/>
              <w:jc w:val="center"/>
              <w:rPr>
                <w:rFonts w:eastAsia="MS Mincho"/>
                <w:b/>
                <w:sz w:val="20"/>
                <w:szCs w:val="20"/>
                <w:lang w:val="en-GB" w:eastAsia="ja-JP"/>
              </w:rPr>
            </w:pPr>
            <w:r w:rsidRPr="00675716">
              <w:rPr>
                <w:rFonts w:eastAsia="MS Mincho"/>
                <w:b/>
                <w:sz w:val="20"/>
                <w:szCs w:val="20"/>
                <w:lang w:val="en-GB" w:eastAsia="ja-JP"/>
              </w:rPr>
              <w:t>0.012</w:t>
            </w:r>
          </w:p>
        </w:tc>
        <w:tc>
          <w:tcPr>
            <w:tcW w:w="459" w:type="pct"/>
            <w:vAlign w:val="bottom"/>
          </w:tcPr>
          <w:p w14:paraId="24E8FFB3" w14:textId="77777777" w:rsidR="004E65A4" w:rsidRPr="00675716" w:rsidRDefault="004E65A4" w:rsidP="001B1DD0">
            <w:pPr>
              <w:widowControl w:val="0"/>
              <w:autoSpaceDE w:val="0"/>
              <w:autoSpaceDN w:val="0"/>
              <w:adjustRightInd w:val="0"/>
              <w:spacing w:after="0" w:line="240" w:lineRule="auto"/>
              <w:jc w:val="center"/>
              <w:rPr>
                <w:rFonts w:eastAsia="MS Mincho"/>
                <w:b/>
                <w:sz w:val="20"/>
                <w:szCs w:val="20"/>
                <w:lang w:val="en-GB" w:eastAsia="ja-JP"/>
              </w:rPr>
            </w:pPr>
            <w:r w:rsidRPr="00675716">
              <w:rPr>
                <w:rFonts w:eastAsia="MS Mincho"/>
                <w:b/>
                <w:sz w:val="20"/>
                <w:szCs w:val="20"/>
                <w:lang w:val="en-GB" w:eastAsia="ja-JP"/>
              </w:rPr>
              <w:t>-0.100***</w:t>
            </w:r>
          </w:p>
        </w:tc>
      </w:tr>
      <w:tr w:rsidR="004E65A4" w:rsidRPr="00675716" w14:paraId="509586CC" w14:textId="77777777" w:rsidTr="001B1DD0">
        <w:tc>
          <w:tcPr>
            <w:tcW w:w="984" w:type="pct"/>
          </w:tcPr>
          <w:p w14:paraId="1AAC3C55" w14:textId="77777777" w:rsidR="004E65A4" w:rsidRPr="00675716" w:rsidRDefault="004E65A4" w:rsidP="001B1DD0">
            <w:pPr>
              <w:autoSpaceDE w:val="0"/>
              <w:autoSpaceDN w:val="0"/>
              <w:adjustRightInd w:val="0"/>
              <w:spacing w:after="0" w:line="240" w:lineRule="auto"/>
              <w:rPr>
                <w:rFonts w:eastAsia="MS Mincho"/>
                <w:b/>
                <w:i/>
                <w:iCs/>
                <w:sz w:val="20"/>
                <w:szCs w:val="20"/>
                <w:lang w:val="en-GB" w:eastAsia="ja-JP"/>
              </w:rPr>
            </w:pPr>
          </w:p>
        </w:tc>
        <w:tc>
          <w:tcPr>
            <w:tcW w:w="431" w:type="pct"/>
            <w:vAlign w:val="bottom"/>
          </w:tcPr>
          <w:p w14:paraId="5C935A40" w14:textId="77777777" w:rsidR="004E65A4" w:rsidRPr="00675716" w:rsidRDefault="004E65A4" w:rsidP="001B1DD0">
            <w:pPr>
              <w:widowControl w:val="0"/>
              <w:autoSpaceDE w:val="0"/>
              <w:autoSpaceDN w:val="0"/>
              <w:adjustRightInd w:val="0"/>
              <w:spacing w:after="0" w:line="240" w:lineRule="auto"/>
              <w:jc w:val="center"/>
              <w:rPr>
                <w:rFonts w:eastAsia="MS Mincho"/>
                <w:b/>
                <w:sz w:val="20"/>
                <w:szCs w:val="20"/>
                <w:lang w:val="en-GB" w:eastAsia="ja-JP"/>
              </w:rPr>
            </w:pPr>
            <w:r w:rsidRPr="00675716">
              <w:rPr>
                <w:rFonts w:eastAsia="MS Mincho"/>
                <w:b/>
                <w:sz w:val="20"/>
                <w:szCs w:val="20"/>
                <w:lang w:val="en-GB" w:eastAsia="ja-JP"/>
              </w:rPr>
              <w:t>(0.217)</w:t>
            </w:r>
          </w:p>
        </w:tc>
        <w:tc>
          <w:tcPr>
            <w:tcW w:w="381" w:type="pct"/>
            <w:vAlign w:val="bottom"/>
          </w:tcPr>
          <w:p w14:paraId="1BFA2D22" w14:textId="77777777" w:rsidR="004E65A4" w:rsidRPr="00675716" w:rsidRDefault="004E65A4" w:rsidP="001B1DD0">
            <w:pPr>
              <w:widowControl w:val="0"/>
              <w:autoSpaceDE w:val="0"/>
              <w:autoSpaceDN w:val="0"/>
              <w:adjustRightInd w:val="0"/>
              <w:spacing w:after="0" w:line="240" w:lineRule="auto"/>
              <w:jc w:val="center"/>
              <w:rPr>
                <w:rFonts w:eastAsia="MS Mincho"/>
                <w:b/>
                <w:sz w:val="20"/>
                <w:szCs w:val="20"/>
                <w:lang w:val="en-GB" w:eastAsia="ja-JP"/>
              </w:rPr>
            </w:pPr>
            <w:r w:rsidRPr="00675716">
              <w:rPr>
                <w:rFonts w:eastAsia="MS Mincho"/>
                <w:b/>
                <w:sz w:val="20"/>
                <w:szCs w:val="20"/>
                <w:lang w:val="en-GB" w:eastAsia="ja-JP"/>
              </w:rPr>
              <w:t>(0.849)</w:t>
            </w:r>
          </w:p>
        </w:tc>
        <w:tc>
          <w:tcPr>
            <w:tcW w:w="457" w:type="pct"/>
            <w:tcBorders>
              <w:right w:val="single" w:sz="4" w:space="0" w:color="auto"/>
            </w:tcBorders>
            <w:vAlign w:val="bottom"/>
          </w:tcPr>
          <w:p w14:paraId="67A229B2" w14:textId="77777777" w:rsidR="004E65A4" w:rsidRPr="00675716" w:rsidRDefault="004E65A4" w:rsidP="001B1DD0">
            <w:pPr>
              <w:widowControl w:val="0"/>
              <w:autoSpaceDE w:val="0"/>
              <w:autoSpaceDN w:val="0"/>
              <w:adjustRightInd w:val="0"/>
              <w:spacing w:after="0" w:line="240" w:lineRule="auto"/>
              <w:jc w:val="center"/>
              <w:rPr>
                <w:rFonts w:eastAsia="MS Mincho"/>
                <w:b/>
                <w:sz w:val="20"/>
                <w:szCs w:val="20"/>
                <w:lang w:val="en-GB" w:eastAsia="ja-JP"/>
              </w:rPr>
            </w:pPr>
            <w:r w:rsidRPr="00675716">
              <w:rPr>
                <w:rFonts w:eastAsia="MS Mincho"/>
                <w:b/>
                <w:sz w:val="20"/>
                <w:szCs w:val="20"/>
                <w:lang w:val="en-GB" w:eastAsia="ja-JP"/>
              </w:rPr>
              <w:t>(0.029)</w:t>
            </w:r>
          </w:p>
        </w:tc>
        <w:tc>
          <w:tcPr>
            <w:tcW w:w="457" w:type="pct"/>
            <w:tcBorders>
              <w:left w:val="single" w:sz="4" w:space="0" w:color="auto"/>
            </w:tcBorders>
            <w:vAlign w:val="bottom"/>
          </w:tcPr>
          <w:p w14:paraId="53268248" w14:textId="77777777" w:rsidR="004E65A4" w:rsidRPr="00675716" w:rsidRDefault="004E65A4" w:rsidP="001B1DD0">
            <w:pPr>
              <w:widowControl w:val="0"/>
              <w:autoSpaceDE w:val="0"/>
              <w:autoSpaceDN w:val="0"/>
              <w:adjustRightInd w:val="0"/>
              <w:spacing w:after="0" w:line="240" w:lineRule="auto"/>
              <w:jc w:val="center"/>
              <w:rPr>
                <w:rFonts w:eastAsia="MS Mincho"/>
                <w:b/>
                <w:sz w:val="20"/>
                <w:szCs w:val="20"/>
                <w:lang w:val="en-GB" w:eastAsia="ja-JP"/>
              </w:rPr>
            </w:pPr>
            <w:r w:rsidRPr="00675716">
              <w:rPr>
                <w:rFonts w:eastAsia="MS Mincho"/>
                <w:b/>
                <w:sz w:val="20"/>
                <w:szCs w:val="20"/>
                <w:lang w:val="en-GB" w:eastAsia="ja-JP"/>
              </w:rPr>
              <w:t>(0.135)</w:t>
            </w:r>
          </w:p>
        </w:tc>
        <w:tc>
          <w:tcPr>
            <w:tcW w:w="457" w:type="pct"/>
            <w:vAlign w:val="bottom"/>
          </w:tcPr>
          <w:p w14:paraId="0760DE39" w14:textId="77777777" w:rsidR="004E65A4" w:rsidRPr="00675716" w:rsidRDefault="004E65A4" w:rsidP="001B1DD0">
            <w:pPr>
              <w:widowControl w:val="0"/>
              <w:autoSpaceDE w:val="0"/>
              <w:autoSpaceDN w:val="0"/>
              <w:adjustRightInd w:val="0"/>
              <w:spacing w:after="0" w:line="240" w:lineRule="auto"/>
              <w:jc w:val="center"/>
              <w:rPr>
                <w:rFonts w:eastAsia="MS Mincho"/>
                <w:b/>
                <w:sz w:val="20"/>
                <w:szCs w:val="20"/>
                <w:lang w:val="en-GB" w:eastAsia="ja-JP"/>
              </w:rPr>
            </w:pPr>
            <w:r w:rsidRPr="00675716">
              <w:rPr>
                <w:rFonts w:eastAsia="MS Mincho"/>
                <w:b/>
                <w:sz w:val="20"/>
                <w:szCs w:val="20"/>
                <w:lang w:val="en-GB" w:eastAsia="ja-JP"/>
              </w:rPr>
              <w:t>(0.258)</w:t>
            </w:r>
          </w:p>
        </w:tc>
        <w:tc>
          <w:tcPr>
            <w:tcW w:w="458" w:type="pct"/>
            <w:tcBorders>
              <w:right w:val="single" w:sz="4" w:space="0" w:color="auto"/>
            </w:tcBorders>
            <w:vAlign w:val="bottom"/>
          </w:tcPr>
          <w:p w14:paraId="2A39F0EC" w14:textId="77777777" w:rsidR="004E65A4" w:rsidRPr="00675716" w:rsidRDefault="004E65A4" w:rsidP="001B1DD0">
            <w:pPr>
              <w:widowControl w:val="0"/>
              <w:autoSpaceDE w:val="0"/>
              <w:autoSpaceDN w:val="0"/>
              <w:adjustRightInd w:val="0"/>
              <w:spacing w:after="0" w:line="240" w:lineRule="auto"/>
              <w:jc w:val="center"/>
              <w:rPr>
                <w:rFonts w:eastAsia="MS Mincho"/>
                <w:b/>
                <w:sz w:val="20"/>
                <w:szCs w:val="20"/>
                <w:lang w:val="en-GB" w:eastAsia="ja-JP"/>
              </w:rPr>
            </w:pPr>
            <w:r w:rsidRPr="00675716">
              <w:rPr>
                <w:rFonts w:eastAsia="MS Mincho"/>
                <w:b/>
                <w:sz w:val="20"/>
                <w:szCs w:val="20"/>
                <w:lang w:val="en-GB" w:eastAsia="ja-JP"/>
              </w:rPr>
              <w:t>(0.044)</w:t>
            </w:r>
          </w:p>
        </w:tc>
        <w:tc>
          <w:tcPr>
            <w:tcW w:w="458" w:type="pct"/>
            <w:tcBorders>
              <w:left w:val="single" w:sz="4" w:space="0" w:color="auto"/>
            </w:tcBorders>
            <w:vAlign w:val="bottom"/>
          </w:tcPr>
          <w:p w14:paraId="0BDC5AC4" w14:textId="77777777" w:rsidR="004E65A4" w:rsidRPr="00675716" w:rsidRDefault="004E65A4" w:rsidP="001B1DD0">
            <w:pPr>
              <w:widowControl w:val="0"/>
              <w:autoSpaceDE w:val="0"/>
              <w:autoSpaceDN w:val="0"/>
              <w:adjustRightInd w:val="0"/>
              <w:spacing w:after="0" w:line="240" w:lineRule="auto"/>
              <w:jc w:val="center"/>
              <w:rPr>
                <w:rFonts w:eastAsia="MS Mincho"/>
                <w:b/>
                <w:sz w:val="20"/>
                <w:szCs w:val="20"/>
                <w:lang w:val="en-GB" w:eastAsia="ja-JP"/>
              </w:rPr>
            </w:pPr>
            <w:r w:rsidRPr="00675716">
              <w:rPr>
                <w:rFonts w:eastAsia="MS Mincho"/>
                <w:b/>
                <w:sz w:val="20"/>
                <w:szCs w:val="20"/>
                <w:lang w:val="en-GB" w:eastAsia="ja-JP"/>
              </w:rPr>
              <w:t>(0.054)</w:t>
            </w:r>
          </w:p>
        </w:tc>
        <w:tc>
          <w:tcPr>
            <w:tcW w:w="458" w:type="pct"/>
            <w:vAlign w:val="bottom"/>
          </w:tcPr>
          <w:p w14:paraId="1F92BA31" w14:textId="77777777" w:rsidR="004E65A4" w:rsidRPr="00675716" w:rsidRDefault="004E65A4" w:rsidP="001B1DD0">
            <w:pPr>
              <w:widowControl w:val="0"/>
              <w:autoSpaceDE w:val="0"/>
              <w:autoSpaceDN w:val="0"/>
              <w:adjustRightInd w:val="0"/>
              <w:spacing w:after="0" w:line="240" w:lineRule="auto"/>
              <w:jc w:val="center"/>
              <w:rPr>
                <w:rFonts w:eastAsia="MS Mincho"/>
                <w:b/>
                <w:sz w:val="20"/>
                <w:szCs w:val="20"/>
                <w:lang w:val="en-GB" w:eastAsia="ja-JP"/>
              </w:rPr>
            </w:pPr>
            <w:r w:rsidRPr="00675716">
              <w:rPr>
                <w:rFonts w:eastAsia="MS Mincho"/>
                <w:b/>
                <w:sz w:val="20"/>
                <w:szCs w:val="20"/>
                <w:lang w:val="en-GB" w:eastAsia="ja-JP"/>
              </w:rPr>
              <w:t>(0.729)</w:t>
            </w:r>
          </w:p>
        </w:tc>
        <w:tc>
          <w:tcPr>
            <w:tcW w:w="459" w:type="pct"/>
            <w:vAlign w:val="bottom"/>
          </w:tcPr>
          <w:p w14:paraId="5AFDAAFD" w14:textId="77777777" w:rsidR="004E65A4" w:rsidRPr="00675716" w:rsidRDefault="004E65A4" w:rsidP="001B1DD0">
            <w:pPr>
              <w:widowControl w:val="0"/>
              <w:autoSpaceDE w:val="0"/>
              <w:autoSpaceDN w:val="0"/>
              <w:adjustRightInd w:val="0"/>
              <w:spacing w:after="0" w:line="240" w:lineRule="auto"/>
              <w:jc w:val="center"/>
              <w:rPr>
                <w:rFonts w:eastAsia="MS Mincho"/>
                <w:b/>
                <w:sz w:val="20"/>
                <w:szCs w:val="20"/>
                <w:lang w:val="en-GB" w:eastAsia="ja-JP"/>
              </w:rPr>
            </w:pPr>
            <w:r w:rsidRPr="00675716">
              <w:rPr>
                <w:rFonts w:eastAsia="MS Mincho"/>
                <w:b/>
                <w:sz w:val="20"/>
                <w:szCs w:val="20"/>
                <w:lang w:val="en-GB" w:eastAsia="ja-JP"/>
              </w:rPr>
              <w:t>(0.003)</w:t>
            </w:r>
          </w:p>
        </w:tc>
      </w:tr>
      <w:tr w:rsidR="004E65A4" w:rsidRPr="00675716" w14:paraId="79465A8A" w14:textId="77777777" w:rsidTr="001B1DD0">
        <w:tc>
          <w:tcPr>
            <w:tcW w:w="984" w:type="pct"/>
          </w:tcPr>
          <w:p w14:paraId="1361269D" w14:textId="77777777" w:rsidR="004E65A4" w:rsidRPr="00675716" w:rsidRDefault="004E65A4" w:rsidP="001B1DD0">
            <w:pPr>
              <w:autoSpaceDE w:val="0"/>
              <w:autoSpaceDN w:val="0"/>
              <w:adjustRightInd w:val="0"/>
              <w:spacing w:after="0" w:line="240" w:lineRule="auto"/>
              <w:rPr>
                <w:rFonts w:eastAsia="MS Mincho"/>
                <w:b/>
                <w:i/>
                <w:iCs/>
                <w:sz w:val="20"/>
                <w:szCs w:val="20"/>
                <w:lang w:val="en-GB" w:eastAsia="ja-JP"/>
              </w:rPr>
            </w:pPr>
            <w:r w:rsidRPr="00675716">
              <w:rPr>
                <w:rFonts w:eastAsia="MS Mincho"/>
                <w:i/>
                <w:iCs/>
                <w:sz w:val="20"/>
                <w:szCs w:val="20"/>
                <w:lang w:val="en-GB" w:eastAsia="ja-JP"/>
              </w:rPr>
              <w:t>NOANGLOCEO</w:t>
            </w:r>
            <w:r w:rsidRPr="00675716">
              <w:rPr>
                <w:rFonts w:eastAsia="MS Mincho"/>
                <w:i/>
                <w:iCs/>
                <w:sz w:val="20"/>
                <w:szCs w:val="20"/>
                <w:vertAlign w:val="subscript"/>
                <w:lang w:val="en-GB" w:eastAsia="ja-JP"/>
              </w:rPr>
              <w:t>it</w:t>
            </w:r>
          </w:p>
        </w:tc>
        <w:tc>
          <w:tcPr>
            <w:tcW w:w="431" w:type="pct"/>
            <w:vAlign w:val="bottom"/>
          </w:tcPr>
          <w:p w14:paraId="11131B19" w14:textId="77777777" w:rsidR="004E65A4" w:rsidRPr="00675716" w:rsidRDefault="004E65A4" w:rsidP="001B1DD0">
            <w:pPr>
              <w:widowControl w:val="0"/>
              <w:autoSpaceDE w:val="0"/>
              <w:autoSpaceDN w:val="0"/>
              <w:adjustRightInd w:val="0"/>
              <w:spacing w:after="0" w:line="240" w:lineRule="auto"/>
              <w:jc w:val="center"/>
              <w:rPr>
                <w:rFonts w:eastAsia="MS Mincho"/>
                <w:b/>
                <w:sz w:val="20"/>
                <w:szCs w:val="20"/>
                <w:lang w:val="en-GB" w:eastAsia="ja-JP"/>
              </w:rPr>
            </w:pPr>
          </w:p>
        </w:tc>
        <w:tc>
          <w:tcPr>
            <w:tcW w:w="381" w:type="pct"/>
            <w:vAlign w:val="bottom"/>
          </w:tcPr>
          <w:p w14:paraId="25033B31" w14:textId="77777777" w:rsidR="004E65A4" w:rsidRPr="00675716" w:rsidRDefault="004E65A4" w:rsidP="001B1DD0">
            <w:pPr>
              <w:widowControl w:val="0"/>
              <w:autoSpaceDE w:val="0"/>
              <w:autoSpaceDN w:val="0"/>
              <w:adjustRightInd w:val="0"/>
              <w:spacing w:after="0" w:line="240" w:lineRule="auto"/>
              <w:jc w:val="center"/>
              <w:rPr>
                <w:rFonts w:eastAsia="MS Mincho"/>
                <w:b/>
                <w:sz w:val="20"/>
                <w:szCs w:val="20"/>
                <w:lang w:val="en-GB" w:eastAsia="ja-JP"/>
              </w:rPr>
            </w:pPr>
          </w:p>
        </w:tc>
        <w:tc>
          <w:tcPr>
            <w:tcW w:w="457" w:type="pct"/>
            <w:tcBorders>
              <w:right w:val="single" w:sz="4" w:space="0" w:color="auto"/>
            </w:tcBorders>
            <w:vAlign w:val="bottom"/>
          </w:tcPr>
          <w:p w14:paraId="0802879E" w14:textId="77777777" w:rsidR="004E65A4" w:rsidRPr="00675716" w:rsidRDefault="004E65A4" w:rsidP="001B1DD0">
            <w:pPr>
              <w:widowControl w:val="0"/>
              <w:autoSpaceDE w:val="0"/>
              <w:autoSpaceDN w:val="0"/>
              <w:adjustRightInd w:val="0"/>
              <w:spacing w:after="0" w:line="240" w:lineRule="auto"/>
              <w:jc w:val="center"/>
              <w:rPr>
                <w:rFonts w:eastAsia="MS Mincho"/>
                <w:b/>
                <w:sz w:val="20"/>
                <w:szCs w:val="20"/>
                <w:lang w:val="en-GB" w:eastAsia="ja-JP"/>
              </w:rPr>
            </w:pPr>
          </w:p>
        </w:tc>
        <w:tc>
          <w:tcPr>
            <w:tcW w:w="457" w:type="pct"/>
            <w:tcBorders>
              <w:left w:val="single" w:sz="4" w:space="0" w:color="auto"/>
            </w:tcBorders>
            <w:vAlign w:val="bottom"/>
          </w:tcPr>
          <w:p w14:paraId="64197071" w14:textId="77777777" w:rsidR="004E65A4" w:rsidRPr="00675716" w:rsidRDefault="004E65A4" w:rsidP="001B1DD0">
            <w:pPr>
              <w:widowControl w:val="0"/>
              <w:autoSpaceDE w:val="0"/>
              <w:autoSpaceDN w:val="0"/>
              <w:adjustRightInd w:val="0"/>
              <w:spacing w:after="0" w:line="240" w:lineRule="auto"/>
              <w:jc w:val="center"/>
              <w:rPr>
                <w:rFonts w:eastAsia="MS Mincho"/>
                <w:b/>
                <w:sz w:val="20"/>
                <w:szCs w:val="20"/>
                <w:lang w:val="en-GB" w:eastAsia="ja-JP"/>
              </w:rPr>
            </w:pPr>
          </w:p>
        </w:tc>
        <w:tc>
          <w:tcPr>
            <w:tcW w:w="457" w:type="pct"/>
            <w:vAlign w:val="bottom"/>
          </w:tcPr>
          <w:p w14:paraId="3EFB9A29" w14:textId="77777777" w:rsidR="004E65A4" w:rsidRPr="00675716" w:rsidRDefault="004E65A4" w:rsidP="001B1DD0">
            <w:pPr>
              <w:widowControl w:val="0"/>
              <w:autoSpaceDE w:val="0"/>
              <w:autoSpaceDN w:val="0"/>
              <w:adjustRightInd w:val="0"/>
              <w:spacing w:after="0" w:line="240" w:lineRule="auto"/>
              <w:jc w:val="center"/>
              <w:rPr>
                <w:rFonts w:eastAsia="MS Mincho"/>
                <w:b/>
                <w:sz w:val="20"/>
                <w:szCs w:val="20"/>
                <w:lang w:val="en-GB" w:eastAsia="ja-JP"/>
              </w:rPr>
            </w:pPr>
          </w:p>
        </w:tc>
        <w:tc>
          <w:tcPr>
            <w:tcW w:w="458" w:type="pct"/>
            <w:tcBorders>
              <w:right w:val="single" w:sz="4" w:space="0" w:color="auto"/>
            </w:tcBorders>
            <w:vAlign w:val="bottom"/>
          </w:tcPr>
          <w:p w14:paraId="5555DB14" w14:textId="77777777" w:rsidR="004E65A4" w:rsidRPr="00675716" w:rsidRDefault="004E65A4" w:rsidP="001B1DD0">
            <w:pPr>
              <w:widowControl w:val="0"/>
              <w:autoSpaceDE w:val="0"/>
              <w:autoSpaceDN w:val="0"/>
              <w:adjustRightInd w:val="0"/>
              <w:spacing w:after="0" w:line="240" w:lineRule="auto"/>
              <w:jc w:val="center"/>
              <w:rPr>
                <w:rFonts w:eastAsia="MS Mincho"/>
                <w:b/>
                <w:sz w:val="20"/>
                <w:szCs w:val="20"/>
                <w:lang w:val="en-GB" w:eastAsia="ja-JP"/>
              </w:rPr>
            </w:pPr>
          </w:p>
        </w:tc>
        <w:tc>
          <w:tcPr>
            <w:tcW w:w="458" w:type="pct"/>
            <w:tcBorders>
              <w:left w:val="single" w:sz="4" w:space="0" w:color="auto"/>
            </w:tcBorders>
            <w:vAlign w:val="bottom"/>
          </w:tcPr>
          <w:p w14:paraId="59C27358" w14:textId="77777777" w:rsidR="004E65A4" w:rsidRPr="00675716" w:rsidRDefault="004E65A4" w:rsidP="001B1DD0">
            <w:pPr>
              <w:widowControl w:val="0"/>
              <w:autoSpaceDE w:val="0"/>
              <w:autoSpaceDN w:val="0"/>
              <w:adjustRightInd w:val="0"/>
              <w:spacing w:after="0" w:line="240" w:lineRule="auto"/>
              <w:jc w:val="center"/>
              <w:rPr>
                <w:rFonts w:eastAsia="MS Mincho"/>
                <w:b/>
                <w:sz w:val="20"/>
                <w:szCs w:val="20"/>
                <w:lang w:val="en-GB" w:eastAsia="ja-JP"/>
              </w:rPr>
            </w:pPr>
            <w:r w:rsidRPr="00675716">
              <w:rPr>
                <w:rFonts w:eastAsia="MS Mincho"/>
                <w:sz w:val="20"/>
                <w:szCs w:val="20"/>
                <w:lang w:val="en-GB" w:eastAsia="ja-JP"/>
              </w:rPr>
              <w:t>0.045*</w:t>
            </w:r>
          </w:p>
        </w:tc>
        <w:tc>
          <w:tcPr>
            <w:tcW w:w="458" w:type="pct"/>
            <w:vAlign w:val="bottom"/>
          </w:tcPr>
          <w:p w14:paraId="13CFD216" w14:textId="77777777" w:rsidR="004E65A4" w:rsidRPr="00675716" w:rsidRDefault="004E65A4" w:rsidP="001B1DD0">
            <w:pPr>
              <w:widowControl w:val="0"/>
              <w:autoSpaceDE w:val="0"/>
              <w:autoSpaceDN w:val="0"/>
              <w:adjustRightInd w:val="0"/>
              <w:spacing w:after="0" w:line="240" w:lineRule="auto"/>
              <w:jc w:val="center"/>
              <w:rPr>
                <w:rFonts w:eastAsia="MS Mincho"/>
                <w:b/>
                <w:sz w:val="20"/>
                <w:szCs w:val="20"/>
                <w:lang w:val="en-GB" w:eastAsia="ja-JP"/>
              </w:rPr>
            </w:pPr>
            <w:r w:rsidRPr="00675716">
              <w:rPr>
                <w:rFonts w:eastAsia="MS Mincho"/>
                <w:sz w:val="20"/>
                <w:szCs w:val="20"/>
                <w:lang w:val="en-GB" w:eastAsia="ja-JP"/>
              </w:rPr>
              <w:t>0.007</w:t>
            </w:r>
          </w:p>
        </w:tc>
        <w:tc>
          <w:tcPr>
            <w:tcW w:w="459" w:type="pct"/>
            <w:vAlign w:val="bottom"/>
          </w:tcPr>
          <w:p w14:paraId="26BB44AD" w14:textId="77777777" w:rsidR="004E65A4" w:rsidRPr="00675716" w:rsidRDefault="004E65A4" w:rsidP="001B1DD0">
            <w:pPr>
              <w:widowControl w:val="0"/>
              <w:autoSpaceDE w:val="0"/>
              <w:autoSpaceDN w:val="0"/>
              <w:adjustRightInd w:val="0"/>
              <w:spacing w:after="0" w:line="240" w:lineRule="auto"/>
              <w:jc w:val="center"/>
              <w:rPr>
                <w:rFonts w:eastAsia="MS Mincho"/>
                <w:b/>
                <w:sz w:val="20"/>
                <w:szCs w:val="20"/>
                <w:lang w:val="en-GB" w:eastAsia="ja-JP"/>
              </w:rPr>
            </w:pPr>
            <w:r w:rsidRPr="00675716">
              <w:rPr>
                <w:rFonts w:eastAsia="MS Mincho"/>
                <w:sz w:val="20"/>
                <w:szCs w:val="20"/>
                <w:lang w:val="en-GB" w:eastAsia="ja-JP"/>
              </w:rPr>
              <w:t>0.082***</w:t>
            </w:r>
          </w:p>
        </w:tc>
      </w:tr>
      <w:tr w:rsidR="004E65A4" w:rsidRPr="00675716" w14:paraId="5DD66C0B" w14:textId="77777777" w:rsidTr="001B1DD0">
        <w:tc>
          <w:tcPr>
            <w:tcW w:w="984" w:type="pct"/>
          </w:tcPr>
          <w:p w14:paraId="1B0C5B18" w14:textId="77777777" w:rsidR="004E65A4" w:rsidRPr="00675716" w:rsidRDefault="004E65A4" w:rsidP="001B1DD0">
            <w:pPr>
              <w:autoSpaceDE w:val="0"/>
              <w:autoSpaceDN w:val="0"/>
              <w:adjustRightInd w:val="0"/>
              <w:spacing w:after="0" w:line="240" w:lineRule="auto"/>
              <w:rPr>
                <w:rFonts w:eastAsia="MS Mincho"/>
                <w:b/>
                <w:i/>
                <w:iCs/>
                <w:sz w:val="20"/>
                <w:szCs w:val="20"/>
                <w:lang w:val="en-GB" w:eastAsia="ja-JP"/>
              </w:rPr>
            </w:pPr>
          </w:p>
        </w:tc>
        <w:tc>
          <w:tcPr>
            <w:tcW w:w="431" w:type="pct"/>
            <w:vAlign w:val="bottom"/>
          </w:tcPr>
          <w:p w14:paraId="440F5E0B" w14:textId="77777777" w:rsidR="004E65A4" w:rsidRPr="00675716" w:rsidRDefault="004E65A4" w:rsidP="001B1DD0">
            <w:pPr>
              <w:widowControl w:val="0"/>
              <w:autoSpaceDE w:val="0"/>
              <w:autoSpaceDN w:val="0"/>
              <w:adjustRightInd w:val="0"/>
              <w:spacing w:after="0" w:line="240" w:lineRule="auto"/>
              <w:jc w:val="center"/>
              <w:rPr>
                <w:rFonts w:eastAsia="MS Mincho"/>
                <w:b/>
                <w:sz w:val="20"/>
                <w:szCs w:val="20"/>
                <w:lang w:val="en-GB" w:eastAsia="ja-JP"/>
              </w:rPr>
            </w:pPr>
          </w:p>
        </w:tc>
        <w:tc>
          <w:tcPr>
            <w:tcW w:w="381" w:type="pct"/>
            <w:vAlign w:val="bottom"/>
          </w:tcPr>
          <w:p w14:paraId="1C9799ED" w14:textId="77777777" w:rsidR="004E65A4" w:rsidRPr="00675716" w:rsidRDefault="004E65A4" w:rsidP="001B1DD0">
            <w:pPr>
              <w:widowControl w:val="0"/>
              <w:autoSpaceDE w:val="0"/>
              <w:autoSpaceDN w:val="0"/>
              <w:adjustRightInd w:val="0"/>
              <w:spacing w:after="0" w:line="240" w:lineRule="auto"/>
              <w:jc w:val="center"/>
              <w:rPr>
                <w:rFonts w:eastAsia="MS Mincho"/>
                <w:b/>
                <w:sz w:val="20"/>
                <w:szCs w:val="20"/>
                <w:lang w:val="en-GB" w:eastAsia="ja-JP"/>
              </w:rPr>
            </w:pPr>
          </w:p>
        </w:tc>
        <w:tc>
          <w:tcPr>
            <w:tcW w:w="457" w:type="pct"/>
            <w:tcBorders>
              <w:right w:val="single" w:sz="4" w:space="0" w:color="auto"/>
            </w:tcBorders>
            <w:vAlign w:val="bottom"/>
          </w:tcPr>
          <w:p w14:paraId="7EF8C8F9" w14:textId="77777777" w:rsidR="004E65A4" w:rsidRPr="00675716" w:rsidRDefault="004E65A4" w:rsidP="001B1DD0">
            <w:pPr>
              <w:widowControl w:val="0"/>
              <w:autoSpaceDE w:val="0"/>
              <w:autoSpaceDN w:val="0"/>
              <w:adjustRightInd w:val="0"/>
              <w:spacing w:after="0" w:line="240" w:lineRule="auto"/>
              <w:jc w:val="center"/>
              <w:rPr>
                <w:rFonts w:eastAsia="MS Mincho"/>
                <w:b/>
                <w:sz w:val="20"/>
                <w:szCs w:val="20"/>
                <w:lang w:val="en-GB" w:eastAsia="ja-JP"/>
              </w:rPr>
            </w:pPr>
          </w:p>
        </w:tc>
        <w:tc>
          <w:tcPr>
            <w:tcW w:w="457" w:type="pct"/>
            <w:tcBorders>
              <w:left w:val="single" w:sz="4" w:space="0" w:color="auto"/>
            </w:tcBorders>
            <w:vAlign w:val="bottom"/>
          </w:tcPr>
          <w:p w14:paraId="2942FB49" w14:textId="77777777" w:rsidR="004E65A4" w:rsidRPr="00675716" w:rsidRDefault="004E65A4" w:rsidP="001B1DD0">
            <w:pPr>
              <w:widowControl w:val="0"/>
              <w:autoSpaceDE w:val="0"/>
              <w:autoSpaceDN w:val="0"/>
              <w:adjustRightInd w:val="0"/>
              <w:spacing w:after="0" w:line="240" w:lineRule="auto"/>
              <w:jc w:val="center"/>
              <w:rPr>
                <w:rFonts w:eastAsia="MS Mincho"/>
                <w:b/>
                <w:sz w:val="20"/>
                <w:szCs w:val="20"/>
                <w:lang w:val="en-GB" w:eastAsia="ja-JP"/>
              </w:rPr>
            </w:pPr>
          </w:p>
        </w:tc>
        <w:tc>
          <w:tcPr>
            <w:tcW w:w="457" w:type="pct"/>
            <w:vAlign w:val="bottom"/>
          </w:tcPr>
          <w:p w14:paraId="09AED8B2" w14:textId="77777777" w:rsidR="004E65A4" w:rsidRPr="00675716" w:rsidRDefault="004E65A4" w:rsidP="001B1DD0">
            <w:pPr>
              <w:widowControl w:val="0"/>
              <w:autoSpaceDE w:val="0"/>
              <w:autoSpaceDN w:val="0"/>
              <w:adjustRightInd w:val="0"/>
              <w:spacing w:after="0" w:line="240" w:lineRule="auto"/>
              <w:jc w:val="center"/>
              <w:rPr>
                <w:rFonts w:eastAsia="MS Mincho"/>
                <w:b/>
                <w:sz w:val="20"/>
                <w:szCs w:val="20"/>
                <w:lang w:val="en-GB" w:eastAsia="ja-JP"/>
              </w:rPr>
            </w:pPr>
          </w:p>
        </w:tc>
        <w:tc>
          <w:tcPr>
            <w:tcW w:w="458" w:type="pct"/>
            <w:tcBorders>
              <w:right w:val="single" w:sz="4" w:space="0" w:color="auto"/>
            </w:tcBorders>
            <w:vAlign w:val="bottom"/>
          </w:tcPr>
          <w:p w14:paraId="13BBC87C" w14:textId="77777777" w:rsidR="004E65A4" w:rsidRPr="00675716" w:rsidRDefault="004E65A4" w:rsidP="001B1DD0">
            <w:pPr>
              <w:widowControl w:val="0"/>
              <w:autoSpaceDE w:val="0"/>
              <w:autoSpaceDN w:val="0"/>
              <w:adjustRightInd w:val="0"/>
              <w:spacing w:after="0" w:line="240" w:lineRule="auto"/>
              <w:jc w:val="center"/>
              <w:rPr>
                <w:rFonts w:eastAsia="MS Mincho"/>
                <w:b/>
                <w:sz w:val="20"/>
                <w:szCs w:val="20"/>
                <w:lang w:val="en-GB" w:eastAsia="ja-JP"/>
              </w:rPr>
            </w:pPr>
          </w:p>
        </w:tc>
        <w:tc>
          <w:tcPr>
            <w:tcW w:w="458" w:type="pct"/>
            <w:tcBorders>
              <w:left w:val="single" w:sz="4" w:space="0" w:color="auto"/>
            </w:tcBorders>
            <w:vAlign w:val="bottom"/>
          </w:tcPr>
          <w:p w14:paraId="2606E9C8" w14:textId="77777777" w:rsidR="004E65A4" w:rsidRPr="00675716" w:rsidRDefault="004E65A4" w:rsidP="001B1DD0">
            <w:pPr>
              <w:widowControl w:val="0"/>
              <w:autoSpaceDE w:val="0"/>
              <w:autoSpaceDN w:val="0"/>
              <w:adjustRightInd w:val="0"/>
              <w:spacing w:after="0" w:line="240" w:lineRule="auto"/>
              <w:jc w:val="center"/>
              <w:rPr>
                <w:rFonts w:eastAsia="MS Mincho"/>
                <w:b/>
                <w:sz w:val="20"/>
                <w:szCs w:val="20"/>
                <w:lang w:val="en-GB" w:eastAsia="ja-JP"/>
              </w:rPr>
            </w:pPr>
            <w:r w:rsidRPr="00675716">
              <w:rPr>
                <w:rFonts w:eastAsia="MS Mincho"/>
                <w:sz w:val="20"/>
                <w:szCs w:val="20"/>
                <w:lang w:val="en-GB" w:eastAsia="ja-JP"/>
              </w:rPr>
              <w:t>(0.069)</w:t>
            </w:r>
          </w:p>
        </w:tc>
        <w:tc>
          <w:tcPr>
            <w:tcW w:w="458" w:type="pct"/>
            <w:vAlign w:val="bottom"/>
          </w:tcPr>
          <w:p w14:paraId="724361FD" w14:textId="77777777" w:rsidR="004E65A4" w:rsidRPr="00675716" w:rsidRDefault="004E65A4" w:rsidP="001B1DD0">
            <w:pPr>
              <w:widowControl w:val="0"/>
              <w:autoSpaceDE w:val="0"/>
              <w:autoSpaceDN w:val="0"/>
              <w:adjustRightInd w:val="0"/>
              <w:spacing w:after="0" w:line="240" w:lineRule="auto"/>
              <w:jc w:val="center"/>
              <w:rPr>
                <w:rFonts w:eastAsia="MS Mincho"/>
                <w:b/>
                <w:sz w:val="20"/>
                <w:szCs w:val="20"/>
                <w:lang w:val="en-GB" w:eastAsia="ja-JP"/>
              </w:rPr>
            </w:pPr>
            <w:r w:rsidRPr="00675716">
              <w:rPr>
                <w:rFonts w:eastAsia="MS Mincho"/>
                <w:sz w:val="20"/>
                <w:szCs w:val="20"/>
                <w:lang w:val="en-GB" w:eastAsia="ja-JP"/>
              </w:rPr>
              <w:t>(0.853)</w:t>
            </w:r>
          </w:p>
        </w:tc>
        <w:tc>
          <w:tcPr>
            <w:tcW w:w="459" w:type="pct"/>
            <w:vAlign w:val="bottom"/>
          </w:tcPr>
          <w:p w14:paraId="1E1319ED" w14:textId="77777777" w:rsidR="004E65A4" w:rsidRPr="00675716" w:rsidRDefault="004E65A4" w:rsidP="001B1DD0">
            <w:pPr>
              <w:widowControl w:val="0"/>
              <w:autoSpaceDE w:val="0"/>
              <w:autoSpaceDN w:val="0"/>
              <w:adjustRightInd w:val="0"/>
              <w:spacing w:after="0" w:line="240" w:lineRule="auto"/>
              <w:jc w:val="center"/>
              <w:rPr>
                <w:rFonts w:eastAsia="MS Mincho"/>
                <w:b/>
                <w:sz w:val="20"/>
                <w:szCs w:val="20"/>
                <w:lang w:val="en-GB" w:eastAsia="ja-JP"/>
              </w:rPr>
            </w:pPr>
            <w:r w:rsidRPr="00675716">
              <w:rPr>
                <w:rFonts w:eastAsia="MS Mincho"/>
                <w:sz w:val="20"/>
                <w:szCs w:val="20"/>
                <w:lang w:val="en-GB" w:eastAsia="ja-JP"/>
              </w:rPr>
              <w:t>(0.008)</w:t>
            </w:r>
          </w:p>
        </w:tc>
      </w:tr>
      <w:tr w:rsidR="004E65A4" w:rsidRPr="00675716" w14:paraId="4B964671" w14:textId="77777777" w:rsidTr="001B1DD0">
        <w:tc>
          <w:tcPr>
            <w:tcW w:w="984" w:type="pct"/>
          </w:tcPr>
          <w:p w14:paraId="05FBBEC3" w14:textId="77777777" w:rsidR="004E65A4" w:rsidRPr="00675716" w:rsidRDefault="004E65A4" w:rsidP="001B1DD0">
            <w:pPr>
              <w:autoSpaceDE w:val="0"/>
              <w:autoSpaceDN w:val="0"/>
              <w:adjustRightInd w:val="0"/>
              <w:spacing w:after="0" w:line="240" w:lineRule="auto"/>
              <w:rPr>
                <w:rFonts w:eastAsia="MS Mincho"/>
                <w:b/>
                <w:i/>
                <w:iCs/>
                <w:sz w:val="20"/>
                <w:szCs w:val="20"/>
                <w:lang w:val="en-GB" w:eastAsia="ja-JP"/>
              </w:rPr>
            </w:pPr>
            <w:r w:rsidRPr="00675716">
              <w:rPr>
                <w:rFonts w:eastAsia="MS Mincho"/>
                <w:b/>
                <w:bCs/>
                <w:i/>
                <w:iCs/>
                <w:sz w:val="20"/>
                <w:szCs w:val="20"/>
                <w:lang w:val="en-GB" w:eastAsia="ja-JP"/>
              </w:rPr>
              <w:t>NOANGLO*NOANGLOCEO</w:t>
            </w:r>
            <w:r w:rsidRPr="00675716">
              <w:rPr>
                <w:rFonts w:eastAsia="MS Mincho"/>
                <w:b/>
                <w:bCs/>
                <w:i/>
                <w:iCs/>
                <w:sz w:val="20"/>
                <w:szCs w:val="20"/>
                <w:vertAlign w:val="subscript"/>
                <w:lang w:val="en-GB" w:eastAsia="ja-JP"/>
              </w:rPr>
              <w:t>it</w:t>
            </w:r>
          </w:p>
        </w:tc>
        <w:tc>
          <w:tcPr>
            <w:tcW w:w="431" w:type="pct"/>
            <w:vAlign w:val="bottom"/>
          </w:tcPr>
          <w:p w14:paraId="25D1ED5F" w14:textId="77777777" w:rsidR="004E65A4" w:rsidRPr="00675716" w:rsidRDefault="004E65A4" w:rsidP="001B1DD0">
            <w:pPr>
              <w:widowControl w:val="0"/>
              <w:autoSpaceDE w:val="0"/>
              <w:autoSpaceDN w:val="0"/>
              <w:adjustRightInd w:val="0"/>
              <w:spacing w:after="0" w:line="240" w:lineRule="auto"/>
              <w:jc w:val="center"/>
              <w:rPr>
                <w:rFonts w:eastAsia="MS Mincho"/>
                <w:b/>
                <w:sz w:val="20"/>
                <w:szCs w:val="20"/>
                <w:lang w:val="en-GB" w:eastAsia="ja-JP"/>
              </w:rPr>
            </w:pPr>
          </w:p>
        </w:tc>
        <w:tc>
          <w:tcPr>
            <w:tcW w:w="381" w:type="pct"/>
            <w:vAlign w:val="bottom"/>
          </w:tcPr>
          <w:p w14:paraId="018C27A3" w14:textId="77777777" w:rsidR="004E65A4" w:rsidRPr="00675716" w:rsidRDefault="004E65A4" w:rsidP="001B1DD0">
            <w:pPr>
              <w:widowControl w:val="0"/>
              <w:autoSpaceDE w:val="0"/>
              <w:autoSpaceDN w:val="0"/>
              <w:adjustRightInd w:val="0"/>
              <w:spacing w:after="0" w:line="240" w:lineRule="auto"/>
              <w:jc w:val="center"/>
              <w:rPr>
                <w:rFonts w:eastAsia="MS Mincho"/>
                <w:b/>
                <w:sz w:val="20"/>
                <w:szCs w:val="20"/>
                <w:lang w:val="en-GB" w:eastAsia="ja-JP"/>
              </w:rPr>
            </w:pPr>
          </w:p>
        </w:tc>
        <w:tc>
          <w:tcPr>
            <w:tcW w:w="457" w:type="pct"/>
            <w:tcBorders>
              <w:right w:val="single" w:sz="4" w:space="0" w:color="auto"/>
            </w:tcBorders>
            <w:vAlign w:val="bottom"/>
          </w:tcPr>
          <w:p w14:paraId="78D94EAF" w14:textId="77777777" w:rsidR="004E65A4" w:rsidRPr="00675716" w:rsidRDefault="004E65A4" w:rsidP="001B1DD0">
            <w:pPr>
              <w:widowControl w:val="0"/>
              <w:autoSpaceDE w:val="0"/>
              <w:autoSpaceDN w:val="0"/>
              <w:adjustRightInd w:val="0"/>
              <w:spacing w:after="0" w:line="240" w:lineRule="auto"/>
              <w:jc w:val="center"/>
              <w:rPr>
                <w:rFonts w:eastAsia="MS Mincho"/>
                <w:b/>
                <w:sz w:val="20"/>
                <w:szCs w:val="20"/>
                <w:lang w:val="en-GB" w:eastAsia="ja-JP"/>
              </w:rPr>
            </w:pPr>
          </w:p>
        </w:tc>
        <w:tc>
          <w:tcPr>
            <w:tcW w:w="457" w:type="pct"/>
            <w:tcBorders>
              <w:left w:val="single" w:sz="4" w:space="0" w:color="auto"/>
            </w:tcBorders>
            <w:vAlign w:val="bottom"/>
          </w:tcPr>
          <w:p w14:paraId="43AC91CD" w14:textId="77777777" w:rsidR="004E65A4" w:rsidRPr="00675716" w:rsidRDefault="004E65A4" w:rsidP="001B1DD0">
            <w:pPr>
              <w:widowControl w:val="0"/>
              <w:autoSpaceDE w:val="0"/>
              <w:autoSpaceDN w:val="0"/>
              <w:adjustRightInd w:val="0"/>
              <w:spacing w:after="0" w:line="240" w:lineRule="auto"/>
              <w:jc w:val="center"/>
              <w:rPr>
                <w:rFonts w:eastAsia="MS Mincho"/>
                <w:b/>
                <w:sz w:val="20"/>
                <w:szCs w:val="20"/>
                <w:lang w:val="en-GB" w:eastAsia="ja-JP"/>
              </w:rPr>
            </w:pPr>
          </w:p>
        </w:tc>
        <w:tc>
          <w:tcPr>
            <w:tcW w:w="457" w:type="pct"/>
            <w:vAlign w:val="bottom"/>
          </w:tcPr>
          <w:p w14:paraId="4E623F03" w14:textId="77777777" w:rsidR="004E65A4" w:rsidRPr="00675716" w:rsidRDefault="004E65A4" w:rsidP="001B1DD0">
            <w:pPr>
              <w:widowControl w:val="0"/>
              <w:autoSpaceDE w:val="0"/>
              <w:autoSpaceDN w:val="0"/>
              <w:adjustRightInd w:val="0"/>
              <w:spacing w:after="0" w:line="240" w:lineRule="auto"/>
              <w:jc w:val="center"/>
              <w:rPr>
                <w:rFonts w:eastAsia="MS Mincho"/>
                <w:b/>
                <w:sz w:val="20"/>
                <w:szCs w:val="20"/>
                <w:lang w:val="en-GB" w:eastAsia="ja-JP"/>
              </w:rPr>
            </w:pPr>
          </w:p>
        </w:tc>
        <w:tc>
          <w:tcPr>
            <w:tcW w:w="458" w:type="pct"/>
            <w:tcBorders>
              <w:right w:val="single" w:sz="4" w:space="0" w:color="auto"/>
            </w:tcBorders>
            <w:vAlign w:val="bottom"/>
          </w:tcPr>
          <w:p w14:paraId="2A183241" w14:textId="77777777" w:rsidR="004E65A4" w:rsidRPr="00675716" w:rsidRDefault="004E65A4" w:rsidP="001B1DD0">
            <w:pPr>
              <w:widowControl w:val="0"/>
              <w:autoSpaceDE w:val="0"/>
              <w:autoSpaceDN w:val="0"/>
              <w:adjustRightInd w:val="0"/>
              <w:spacing w:after="0" w:line="240" w:lineRule="auto"/>
              <w:jc w:val="center"/>
              <w:rPr>
                <w:rFonts w:eastAsia="MS Mincho"/>
                <w:b/>
                <w:sz w:val="20"/>
                <w:szCs w:val="20"/>
                <w:lang w:val="en-GB" w:eastAsia="ja-JP"/>
              </w:rPr>
            </w:pPr>
          </w:p>
        </w:tc>
        <w:tc>
          <w:tcPr>
            <w:tcW w:w="458" w:type="pct"/>
            <w:tcBorders>
              <w:left w:val="single" w:sz="4" w:space="0" w:color="auto"/>
            </w:tcBorders>
            <w:vAlign w:val="bottom"/>
          </w:tcPr>
          <w:p w14:paraId="7D4CAB1F" w14:textId="77777777" w:rsidR="004E65A4" w:rsidRPr="00675716" w:rsidRDefault="004E65A4" w:rsidP="001B1DD0">
            <w:pPr>
              <w:widowControl w:val="0"/>
              <w:autoSpaceDE w:val="0"/>
              <w:autoSpaceDN w:val="0"/>
              <w:adjustRightInd w:val="0"/>
              <w:spacing w:after="0" w:line="240" w:lineRule="auto"/>
              <w:jc w:val="center"/>
              <w:rPr>
                <w:rFonts w:eastAsia="MS Mincho"/>
                <w:b/>
                <w:sz w:val="20"/>
                <w:szCs w:val="20"/>
                <w:lang w:val="en-GB" w:eastAsia="ja-JP"/>
              </w:rPr>
            </w:pPr>
            <w:r w:rsidRPr="00675716">
              <w:rPr>
                <w:rFonts w:eastAsia="MS Mincho"/>
                <w:b/>
                <w:bCs/>
                <w:sz w:val="20"/>
                <w:szCs w:val="20"/>
                <w:lang w:val="en-GB" w:eastAsia="ja-JP"/>
              </w:rPr>
              <w:t>-0.007</w:t>
            </w:r>
          </w:p>
        </w:tc>
        <w:tc>
          <w:tcPr>
            <w:tcW w:w="458" w:type="pct"/>
            <w:vAlign w:val="bottom"/>
          </w:tcPr>
          <w:p w14:paraId="014DB75B" w14:textId="77777777" w:rsidR="004E65A4" w:rsidRPr="00675716" w:rsidRDefault="004E65A4" w:rsidP="001B1DD0">
            <w:pPr>
              <w:widowControl w:val="0"/>
              <w:autoSpaceDE w:val="0"/>
              <w:autoSpaceDN w:val="0"/>
              <w:adjustRightInd w:val="0"/>
              <w:spacing w:after="0" w:line="240" w:lineRule="auto"/>
              <w:jc w:val="center"/>
              <w:rPr>
                <w:rFonts w:eastAsia="MS Mincho"/>
                <w:b/>
                <w:sz w:val="20"/>
                <w:szCs w:val="20"/>
                <w:lang w:val="en-GB" w:eastAsia="ja-JP"/>
              </w:rPr>
            </w:pPr>
            <w:r w:rsidRPr="00675716">
              <w:rPr>
                <w:rFonts w:eastAsia="MS Mincho"/>
                <w:b/>
                <w:bCs/>
                <w:sz w:val="20"/>
                <w:szCs w:val="20"/>
                <w:lang w:val="en-GB" w:eastAsia="ja-JP"/>
              </w:rPr>
              <w:t>-0.067</w:t>
            </w:r>
          </w:p>
        </w:tc>
        <w:tc>
          <w:tcPr>
            <w:tcW w:w="459" w:type="pct"/>
            <w:vAlign w:val="bottom"/>
          </w:tcPr>
          <w:p w14:paraId="1D7FD189" w14:textId="77777777" w:rsidR="004E65A4" w:rsidRPr="00675716" w:rsidRDefault="004E65A4" w:rsidP="001B1DD0">
            <w:pPr>
              <w:widowControl w:val="0"/>
              <w:autoSpaceDE w:val="0"/>
              <w:autoSpaceDN w:val="0"/>
              <w:adjustRightInd w:val="0"/>
              <w:spacing w:after="0" w:line="240" w:lineRule="auto"/>
              <w:jc w:val="center"/>
              <w:rPr>
                <w:rFonts w:eastAsia="MS Mincho"/>
                <w:b/>
                <w:sz w:val="20"/>
                <w:szCs w:val="20"/>
                <w:lang w:val="en-GB" w:eastAsia="ja-JP"/>
              </w:rPr>
            </w:pPr>
            <w:r w:rsidRPr="00675716">
              <w:rPr>
                <w:rFonts w:eastAsia="MS Mincho"/>
                <w:b/>
                <w:bCs/>
                <w:sz w:val="20"/>
                <w:szCs w:val="20"/>
                <w:lang w:val="en-GB" w:eastAsia="ja-JP"/>
              </w:rPr>
              <w:t>-0.043</w:t>
            </w:r>
          </w:p>
        </w:tc>
      </w:tr>
      <w:tr w:rsidR="004E65A4" w:rsidRPr="00675716" w14:paraId="4878E8FF" w14:textId="77777777" w:rsidTr="001B1DD0">
        <w:tc>
          <w:tcPr>
            <w:tcW w:w="984" w:type="pct"/>
          </w:tcPr>
          <w:p w14:paraId="5F1941F1" w14:textId="77777777" w:rsidR="004E65A4" w:rsidRPr="00675716" w:rsidRDefault="004E65A4" w:rsidP="001B1DD0">
            <w:pPr>
              <w:autoSpaceDE w:val="0"/>
              <w:autoSpaceDN w:val="0"/>
              <w:adjustRightInd w:val="0"/>
              <w:spacing w:after="0" w:line="240" w:lineRule="auto"/>
              <w:rPr>
                <w:rFonts w:eastAsia="MS Mincho"/>
                <w:b/>
                <w:i/>
                <w:iCs/>
                <w:sz w:val="20"/>
                <w:szCs w:val="20"/>
                <w:lang w:val="en-GB" w:eastAsia="ja-JP"/>
              </w:rPr>
            </w:pPr>
          </w:p>
        </w:tc>
        <w:tc>
          <w:tcPr>
            <w:tcW w:w="431" w:type="pct"/>
            <w:vAlign w:val="bottom"/>
          </w:tcPr>
          <w:p w14:paraId="67039776" w14:textId="77777777" w:rsidR="004E65A4" w:rsidRPr="00675716" w:rsidRDefault="004E65A4" w:rsidP="001B1DD0">
            <w:pPr>
              <w:widowControl w:val="0"/>
              <w:autoSpaceDE w:val="0"/>
              <w:autoSpaceDN w:val="0"/>
              <w:adjustRightInd w:val="0"/>
              <w:spacing w:after="0" w:line="240" w:lineRule="auto"/>
              <w:jc w:val="center"/>
              <w:rPr>
                <w:rFonts w:eastAsia="MS Mincho"/>
                <w:b/>
                <w:sz w:val="20"/>
                <w:szCs w:val="20"/>
                <w:lang w:val="en-GB" w:eastAsia="ja-JP"/>
              </w:rPr>
            </w:pPr>
          </w:p>
        </w:tc>
        <w:tc>
          <w:tcPr>
            <w:tcW w:w="381" w:type="pct"/>
            <w:vAlign w:val="bottom"/>
          </w:tcPr>
          <w:p w14:paraId="0FD66CB3" w14:textId="77777777" w:rsidR="004E65A4" w:rsidRPr="00675716" w:rsidRDefault="004E65A4" w:rsidP="001B1DD0">
            <w:pPr>
              <w:widowControl w:val="0"/>
              <w:autoSpaceDE w:val="0"/>
              <w:autoSpaceDN w:val="0"/>
              <w:adjustRightInd w:val="0"/>
              <w:spacing w:after="0" w:line="240" w:lineRule="auto"/>
              <w:jc w:val="center"/>
              <w:rPr>
                <w:rFonts w:eastAsia="MS Mincho"/>
                <w:b/>
                <w:sz w:val="20"/>
                <w:szCs w:val="20"/>
                <w:lang w:val="en-GB" w:eastAsia="ja-JP"/>
              </w:rPr>
            </w:pPr>
          </w:p>
        </w:tc>
        <w:tc>
          <w:tcPr>
            <w:tcW w:w="457" w:type="pct"/>
            <w:tcBorders>
              <w:right w:val="single" w:sz="4" w:space="0" w:color="auto"/>
            </w:tcBorders>
            <w:vAlign w:val="bottom"/>
          </w:tcPr>
          <w:p w14:paraId="3014D8E8" w14:textId="77777777" w:rsidR="004E65A4" w:rsidRPr="00675716" w:rsidRDefault="004E65A4" w:rsidP="001B1DD0">
            <w:pPr>
              <w:widowControl w:val="0"/>
              <w:autoSpaceDE w:val="0"/>
              <w:autoSpaceDN w:val="0"/>
              <w:adjustRightInd w:val="0"/>
              <w:spacing w:after="0" w:line="240" w:lineRule="auto"/>
              <w:jc w:val="center"/>
              <w:rPr>
                <w:rFonts w:eastAsia="MS Mincho"/>
                <w:b/>
                <w:sz w:val="20"/>
                <w:szCs w:val="20"/>
                <w:lang w:val="en-GB" w:eastAsia="ja-JP"/>
              </w:rPr>
            </w:pPr>
          </w:p>
        </w:tc>
        <w:tc>
          <w:tcPr>
            <w:tcW w:w="457" w:type="pct"/>
            <w:tcBorders>
              <w:left w:val="single" w:sz="4" w:space="0" w:color="auto"/>
            </w:tcBorders>
            <w:vAlign w:val="bottom"/>
          </w:tcPr>
          <w:p w14:paraId="2AD219DE" w14:textId="77777777" w:rsidR="004E65A4" w:rsidRPr="00675716" w:rsidRDefault="004E65A4" w:rsidP="001B1DD0">
            <w:pPr>
              <w:widowControl w:val="0"/>
              <w:autoSpaceDE w:val="0"/>
              <w:autoSpaceDN w:val="0"/>
              <w:adjustRightInd w:val="0"/>
              <w:spacing w:after="0" w:line="240" w:lineRule="auto"/>
              <w:jc w:val="center"/>
              <w:rPr>
                <w:rFonts w:eastAsia="MS Mincho"/>
                <w:b/>
                <w:sz w:val="20"/>
                <w:szCs w:val="20"/>
                <w:lang w:val="en-GB" w:eastAsia="ja-JP"/>
              </w:rPr>
            </w:pPr>
          </w:p>
        </w:tc>
        <w:tc>
          <w:tcPr>
            <w:tcW w:w="457" w:type="pct"/>
            <w:vAlign w:val="bottom"/>
          </w:tcPr>
          <w:p w14:paraId="59372E77" w14:textId="77777777" w:rsidR="004E65A4" w:rsidRPr="00675716" w:rsidRDefault="004E65A4" w:rsidP="001B1DD0">
            <w:pPr>
              <w:widowControl w:val="0"/>
              <w:autoSpaceDE w:val="0"/>
              <w:autoSpaceDN w:val="0"/>
              <w:adjustRightInd w:val="0"/>
              <w:spacing w:after="0" w:line="240" w:lineRule="auto"/>
              <w:jc w:val="center"/>
              <w:rPr>
                <w:rFonts w:eastAsia="MS Mincho"/>
                <w:b/>
                <w:sz w:val="20"/>
                <w:szCs w:val="20"/>
                <w:lang w:val="en-GB" w:eastAsia="ja-JP"/>
              </w:rPr>
            </w:pPr>
          </w:p>
        </w:tc>
        <w:tc>
          <w:tcPr>
            <w:tcW w:w="458" w:type="pct"/>
            <w:tcBorders>
              <w:right w:val="single" w:sz="4" w:space="0" w:color="auto"/>
            </w:tcBorders>
            <w:vAlign w:val="bottom"/>
          </w:tcPr>
          <w:p w14:paraId="34FE7CBF" w14:textId="77777777" w:rsidR="004E65A4" w:rsidRPr="00675716" w:rsidRDefault="004E65A4" w:rsidP="001B1DD0">
            <w:pPr>
              <w:widowControl w:val="0"/>
              <w:autoSpaceDE w:val="0"/>
              <w:autoSpaceDN w:val="0"/>
              <w:adjustRightInd w:val="0"/>
              <w:spacing w:after="0" w:line="240" w:lineRule="auto"/>
              <w:jc w:val="center"/>
              <w:rPr>
                <w:rFonts w:eastAsia="MS Mincho"/>
                <w:b/>
                <w:sz w:val="20"/>
                <w:szCs w:val="20"/>
                <w:lang w:val="en-GB" w:eastAsia="ja-JP"/>
              </w:rPr>
            </w:pPr>
          </w:p>
        </w:tc>
        <w:tc>
          <w:tcPr>
            <w:tcW w:w="458" w:type="pct"/>
            <w:tcBorders>
              <w:left w:val="single" w:sz="4" w:space="0" w:color="auto"/>
            </w:tcBorders>
            <w:vAlign w:val="bottom"/>
          </w:tcPr>
          <w:p w14:paraId="22048C59" w14:textId="77777777" w:rsidR="004E65A4" w:rsidRPr="00675716" w:rsidRDefault="004E65A4" w:rsidP="001B1DD0">
            <w:pPr>
              <w:widowControl w:val="0"/>
              <w:autoSpaceDE w:val="0"/>
              <w:autoSpaceDN w:val="0"/>
              <w:adjustRightInd w:val="0"/>
              <w:spacing w:after="0" w:line="240" w:lineRule="auto"/>
              <w:jc w:val="center"/>
              <w:rPr>
                <w:rFonts w:eastAsia="MS Mincho"/>
                <w:b/>
                <w:sz w:val="20"/>
                <w:szCs w:val="20"/>
                <w:lang w:val="en-GB" w:eastAsia="ja-JP"/>
              </w:rPr>
            </w:pPr>
            <w:r w:rsidRPr="00675716">
              <w:rPr>
                <w:rFonts w:eastAsia="MS Mincho"/>
                <w:b/>
                <w:bCs/>
                <w:sz w:val="20"/>
                <w:szCs w:val="20"/>
                <w:lang w:val="en-GB" w:eastAsia="ja-JP"/>
              </w:rPr>
              <w:t>(0.893)</w:t>
            </w:r>
          </w:p>
        </w:tc>
        <w:tc>
          <w:tcPr>
            <w:tcW w:w="458" w:type="pct"/>
            <w:vAlign w:val="bottom"/>
          </w:tcPr>
          <w:p w14:paraId="2388E775" w14:textId="77777777" w:rsidR="004E65A4" w:rsidRPr="00675716" w:rsidRDefault="004E65A4" w:rsidP="001B1DD0">
            <w:pPr>
              <w:widowControl w:val="0"/>
              <w:autoSpaceDE w:val="0"/>
              <w:autoSpaceDN w:val="0"/>
              <w:adjustRightInd w:val="0"/>
              <w:spacing w:after="0" w:line="240" w:lineRule="auto"/>
              <w:jc w:val="center"/>
              <w:rPr>
                <w:rFonts w:eastAsia="MS Mincho"/>
                <w:b/>
                <w:sz w:val="20"/>
                <w:szCs w:val="20"/>
                <w:lang w:val="en-GB" w:eastAsia="ja-JP"/>
              </w:rPr>
            </w:pPr>
            <w:r w:rsidRPr="00675716">
              <w:rPr>
                <w:rFonts w:eastAsia="MS Mincho"/>
                <w:b/>
                <w:bCs/>
                <w:sz w:val="20"/>
                <w:szCs w:val="20"/>
                <w:lang w:val="en-GB" w:eastAsia="ja-JP"/>
              </w:rPr>
              <w:t>(0.348)</w:t>
            </w:r>
          </w:p>
        </w:tc>
        <w:tc>
          <w:tcPr>
            <w:tcW w:w="459" w:type="pct"/>
            <w:vAlign w:val="bottom"/>
          </w:tcPr>
          <w:p w14:paraId="56244506" w14:textId="77777777" w:rsidR="004E65A4" w:rsidRPr="00675716" w:rsidRDefault="004E65A4" w:rsidP="001B1DD0">
            <w:pPr>
              <w:widowControl w:val="0"/>
              <w:autoSpaceDE w:val="0"/>
              <w:autoSpaceDN w:val="0"/>
              <w:adjustRightInd w:val="0"/>
              <w:spacing w:after="0" w:line="240" w:lineRule="auto"/>
              <w:jc w:val="center"/>
              <w:rPr>
                <w:rFonts w:eastAsia="MS Mincho"/>
                <w:b/>
                <w:sz w:val="20"/>
                <w:szCs w:val="20"/>
                <w:lang w:val="en-GB" w:eastAsia="ja-JP"/>
              </w:rPr>
            </w:pPr>
            <w:r w:rsidRPr="00675716">
              <w:rPr>
                <w:rFonts w:eastAsia="MS Mincho"/>
                <w:b/>
                <w:bCs/>
                <w:sz w:val="20"/>
                <w:szCs w:val="20"/>
                <w:lang w:val="en-GB" w:eastAsia="ja-JP"/>
              </w:rPr>
              <w:t>(0.591)</w:t>
            </w:r>
          </w:p>
        </w:tc>
      </w:tr>
      <w:tr w:rsidR="004E65A4" w:rsidRPr="00675716" w14:paraId="4BD3BDAC" w14:textId="77777777" w:rsidTr="001B1DD0">
        <w:tc>
          <w:tcPr>
            <w:tcW w:w="984" w:type="pct"/>
            <w:tcBorders>
              <w:top w:val="single" w:sz="4" w:space="0" w:color="auto"/>
            </w:tcBorders>
          </w:tcPr>
          <w:p w14:paraId="618F551A" w14:textId="77777777" w:rsidR="004E65A4" w:rsidRPr="00675716" w:rsidRDefault="004E65A4" w:rsidP="001B1DD0">
            <w:pPr>
              <w:autoSpaceDE w:val="0"/>
              <w:autoSpaceDN w:val="0"/>
              <w:adjustRightInd w:val="0"/>
              <w:spacing w:after="0" w:line="240" w:lineRule="auto"/>
              <w:rPr>
                <w:rFonts w:eastAsia="MS Mincho"/>
                <w:sz w:val="20"/>
                <w:szCs w:val="20"/>
                <w:lang w:val="en-GB" w:eastAsia="ja-JP"/>
              </w:rPr>
            </w:pPr>
            <w:r w:rsidRPr="00675716">
              <w:rPr>
                <w:rFonts w:eastAsia="MS Mincho"/>
                <w:sz w:val="20"/>
                <w:szCs w:val="20"/>
                <w:lang w:val="en-GB" w:eastAsia="ja-JP"/>
              </w:rPr>
              <w:t>Intercept, control variables, industry and year dummies</w:t>
            </w:r>
          </w:p>
        </w:tc>
        <w:tc>
          <w:tcPr>
            <w:tcW w:w="431" w:type="pct"/>
            <w:tcBorders>
              <w:top w:val="single" w:sz="4" w:space="0" w:color="auto"/>
            </w:tcBorders>
          </w:tcPr>
          <w:p w14:paraId="52C0B7D0" w14:textId="77777777" w:rsidR="004E65A4" w:rsidRPr="00675716" w:rsidRDefault="004E65A4" w:rsidP="001B1DD0">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Yes</w:t>
            </w:r>
          </w:p>
        </w:tc>
        <w:tc>
          <w:tcPr>
            <w:tcW w:w="381" w:type="pct"/>
            <w:tcBorders>
              <w:top w:val="single" w:sz="4" w:space="0" w:color="auto"/>
            </w:tcBorders>
          </w:tcPr>
          <w:p w14:paraId="46587995" w14:textId="77777777" w:rsidR="004E65A4" w:rsidRPr="00675716" w:rsidRDefault="004E65A4" w:rsidP="001B1DD0">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Yes</w:t>
            </w:r>
          </w:p>
        </w:tc>
        <w:tc>
          <w:tcPr>
            <w:tcW w:w="457" w:type="pct"/>
            <w:tcBorders>
              <w:top w:val="single" w:sz="4" w:space="0" w:color="auto"/>
              <w:right w:val="single" w:sz="4" w:space="0" w:color="auto"/>
            </w:tcBorders>
          </w:tcPr>
          <w:p w14:paraId="4B3D2CDC" w14:textId="77777777" w:rsidR="004E65A4" w:rsidRPr="00675716" w:rsidRDefault="004E65A4" w:rsidP="001B1DD0">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Yes</w:t>
            </w:r>
          </w:p>
        </w:tc>
        <w:tc>
          <w:tcPr>
            <w:tcW w:w="457" w:type="pct"/>
            <w:tcBorders>
              <w:top w:val="single" w:sz="4" w:space="0" w:color="auto"/>
              <w:left w:val="single" w:sz="4" w:space="0" w:color="auto"/>
            </w:tcBorders>
          </w:tcPr>
          <w:p w14:paraId="04EEC4B3" w14:textId="77777777" w:rsidR="004E65A4" w:rsidRPr="00675716" w:rsidRDefault="004E65A4" w:rsidP="001B1DD0">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Yes</w:t>
            </w:r>
          </w:p>
        </w:tc>
        <w:tc>
          <w:tcPr>
            <w:tcW w:w="457" w:type="pct"/>
            <w:tcBorders>
              <w:top w:val="single" w:sz="4" w:space="0" w:color="auto"/>
            </w:tcBorders>
          </w:tcPr>
          <w:p w14:paraId="56FCB329" w14:textId="77777777" w:rsidR="004E65A4" w:rsidRPr="00675716" w:rsidRDefault="004E65A4" w:rsidP="001B1DD0">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Yes</w:t>
            </w:r>
          </w:p>
        </w:tc>
        <w:tc>
          <w:tcPr>
            <w:tcW w:w="458" w:type="pct"/>
            <w:tcBorders>
              <w:top w:val="single" w:sz="4" w:space="0" w:color="auto"/>
              <w:right w:val="single" w:sz="4" w:space="0" w:color="auto"/>
            </w:tcBorders>
          </w:tcPr>
          <w:p w14:paraId="37720536" w14:textId="77777777" w:rsidR="004E65A4" w:rsidRPr="00675716" w:rsidRDefault="004E65A4" w:rsidP="001B1DD0">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Yes</w:t>
            </w:r>
          </w:p>
        </w:tc>
        <w:tc>
          <w:tcPr>
            <w:tcW w:w="458" w:type="pct"/>
            <w:tcBorders>
              <w:top w:val="single" w:sz="4" w:space="0" w:color="auto"/>
              <w:left w:val="single" w:sz="4" w:space="0" w:color="auto"/>
            </w:tcBorders>
          </w:tcPr>
          <w:p w14:paraId="2C3EAFE0" w14:textId="77777777" w:rsidR="004E65A4" w:rsidRPr="00675716" w:rsidRDefault="004E65A4" w:rsidP="001B1DD0">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Yes</w:t>
            </w:r>
          </w:p>
        </w:tc>
        <w:tc>
          <w:tcPr>
            <w:tcW w:w="458" w:type="pct"/>
            <w:tcBorders>
              <w:top w:val="single" w:sz="4" w:space="0" w:color="auto"/>
            </w:tcBorders>
          </w:tcPr>
          <w:p w14:paraId="7BEDF43F" w14:textId="77777777" w:rsidR="004E65A4" w:rsidRPr="00675716" w:rsidRDefault="004E65A4" w:rsidP="001B1DD0">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Yes</w:t>
            </w:r>
          </w:p>
        </w:tc>
        <w:tc>
          <w:tcPr>
            <w:tcW w:w="459" w:type="pct"/>
            <w:tcBorders>
              <w:top w:val="single" w:sz="4" w:space="0" w:color="auto"/>
            </w:tcBorders>
          </w:tcPr>
          <w:p w14:paraId="72C006DA" w14:textId="77777777" w:rsidR="004E65A4" w:rsidRPr="00675716" w:rsidRDefault="004E65A4" w:rsidP="001B1DD0">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Yes</w:t>
            </w:r>
          </w:p>
        </w:tc>
      </w:tr>
      <w:tr w:rsidR="004E65A4" w:rsidRPr="00675716" w14:paraId="22B24305" w14:textId="77777777" w:rsidTr="001B1DD0">
        <w:tc>
          <w:tcPr>
            <w:tcW w:w="984" w:type="pct"/>
          </w:tcPr>
          <w:p w14:paraId="15205FA8" w14:textId="77777777" w:rsidR="004E65A4" w:rsidRPr="00675716" w:rsidRDefault="004E65A4" w:rsidP="001B1DD0">
            <w:pPr>
              <w:autoSpaceDE w:val="0"/>
              <w:autoSpaceDN w:val="0"/>
              <w:adjustRightInd w:val="0"/>
              <w:spacing w:after="0" w:line="240" w:lineRule="auto"/>
              <w:rPr>
                <w:rFonts w:eastAsia="MS Mincho"/>
                <w:sz w:val="20"/>
                <w:szCs w:val="20"/>
                <w:lang w:val="en-GB" w:eastAsia="ja-JP"/>
              </w:rPr>
            </w:pPr>
            <w:r w:rsidRPr="00675716">
              <w:rPr>
                <w:rFonts w:eastAsia="MS Mincho"/>
                <w:sz w:val="20"/>
                <w:szCs w:val="20"/>
                <w:lang w:val="en-GB" w:eastAsia="ja-JP"/>
              </w:rPr>
              <w:t>Observations</w:t>
            </w:r>
          </w:p>
        </w:tc>
        <w:tc>
          <w:tcPr>
            <w:tcW w:w="431" w:type="pct"/>
          </w:tcPr>
          <w:p w14:paraId="1602604A" w14:textId="77777777" w:rsidR="004E65A4" w:rsidRPr="00675716" w:rsidRDefault="004E65A4" w:rsidP="001B1DD0">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1,276</w:t>
            </w:r>
          </w:p>
        </w:tc>
        <w:tc>
          <w:tcPr>
            <w:tcW w:w="381" w:type="pct"/>
          </w:tcPr>
          <w:p w14:paraId="7434A975" w14:textId="77777777" w:rsidR="004E65A4" w:rsidRPr="00675716" w:rsidRDefault="004E65A4" w:rsidP="001B1DD0">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645</w:t>
            </w:r>
          </w:p>
        </w:tc>
        <w:tc>
          <w:tcPr>
            <w:tcW w:w="457" w:type="pct"/>
            <w:tcBorders>
              <w:right w:val="single" w:sz="4" w:space="0" w:color="auto"/>
            </w:tcBorders>
          </w:tcPr>
          <w:p w14:paraId="2355DEA6" w14:textId="77777777" w:rsidR="004E65A4" w:rsidRPr="00675716" w:rsidRDefault="004E65A4" w:rsidP="001B1DD0">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631</w:t>
            </w:r>
          </w:p>
        </w:tc>
        <w:tc>
          <w:tcPr>
            <w:tcW w:w="457" w:type="pct"/>
            <w:tcBorders>
              <w:left w:val="single" w:sz="4" w:space="0" w:color="auto"/>
            </w:tcBorders>
          </w:tcPr>
          <w:p w14:paraId="304B4492" w14:textId="77777777" w:rsidR="004E65A4" w:rsidRPr="00675716" w:rsidRDefault="004E65A4" w:rsidP="001B1DD0">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1,213</w:t>
            </w:r>
          </w:p>
        </w:tc>
        <w:tc>
          <w:tcPr>
            <w:tcW w:w="457" w:type="pct"/>
          </w:tcPr>
          <w:p w14:paraId="52926CB4" w14:textId="77777777" w:rsidR="004E65A4" w:rsidRPr="00675716" w:rsidRDefault="004E65A4" w:rsidP="001B1DD0">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624</w:t>
            </w:r>
          </w:p>
        </w:tc>
        <w:tc>
          <w:tcPr>
            <w:tcW w:w="458" w:type="pct"/>
            <w:tcBorders>
              <w:right w:val="single" w:sz="4" w:space="0" w:color="auto"/>
            </w:tcBorders>
          </w:tcPr>
          <w:p w14:paraId="56612329" w14:textId="77777777" w:rsidR="004E65A4" w:rsidRPr="00675716" w:rsidRDefault="004E65A4" w:rsidP="001B1DD0">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589</w:t>
            </w:r>
          </w:p>
        </w:tc>
        <w:tc>
          <w:tcPr>
            <w:tcW w:w="458" w:type="pct"/>
            <w:tcBorders>
              <w:left w:val="single" w:sz="4" w:space="0" w:color="auto"/>
            </w:tcBorders>
          </w:tcPr>
          <w:p w14:paraId="678EB9B4" w14:textId="77777777" w:rsidR="004E65A4" w:rsidRPr="00675716" w:rsidRDefault="004E65A4" w:rsidP="001B1DD0">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4,720</w:t>
            </w:r>
          </w:p>
        </w:tc>
        <w:tc>
          <w:tcPr>
            <w:tcW w:w="458" w:type="pct"/>
          </w:tcPr>
          <w:p w14:paraId="6977181D" w14:textId="77777777" w:rsidR="004E65A4" w:rsidRPr="00675716" w:rsidRDefault="004E65A4" w:rsidP="001B1DD0">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2,278</w:t>
            </w:r>
          </w:p>
        </w:tc>
        <w:tc>
          <w:tcPr>
            <w:tcW w:w="459" w:type="pct"/>
          </w:tcPr>
          <w:p w14:paraId="18E4F5B1" w14:textId="77777777" w:rsidR="004E65A4" w:rsidRPr="00675716" w:rsidRDefault="004E65A4" w:rsidP="001B1DD0">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2,442</w:t>
            </w:r>
          </w:p>
        </w:tc>
      </w:tr>
      <w:tr w:rsidR="004E65A4" w:rsidRPr="00675716" w14:paraId="2494D82B" w14:textId="77777777" w:rsidTr="001B1DD0">
        <w:trPr>
          <w:trHeight w:val="68"/>
        </w:trPr>
        <w:tc>
          <w:tcPr>
            <w:tcW w:w="984" w:type="pct"/>
          </w:tcPr>
          <w:p w14:paraId="2BC1E7BE" w14:textId="77777777" w:rsidR="004E65A4" w:rsidRPr="00675716" w:rsidRDefault="004E65A4" w:rsidP="001B1DD0">
            <w:pPr>
              <w:autoSpaceDE w:val="0"/>
              <w:autoSpaceDN w:val="0"/>
              <w:adjustRightInd w:val="0"/>
              <w:spacing w:after="0" w:line="240" w:lineRule="auto"/>
              <w:rPr>
                <w:rFonts w:eastAsia="MS Mincho"/>
                <w:sz w:val="20"/>
                <w:szCs w:val="20"/>
                <w:lang w:val="en-GB" w:eastAsia="ja-JP"/>
              </w:rPr>
            </w:pPr>
            <w:r w:rsidRPr="00675716">
              <w:rPr>
                <w:rFonts w:eastAsia="MS Mincho"/>
                <w:sz w:val="20"/>
                <w:szCs w:val="20"/>
                <w:lang w:val="en-GB" w:eastAsia="ja-JP"/>
              </w:rPr>
              <w:t>F-Stat</w:t>
            </w:r>
          </w:p>
        </w:tc>
        <w:tc>
          <w:tcPr>
            <w:tcW w:w="431" w:type="pct"/>
          </w:tcPr>
          <w:p w14:paraId="48E41E18" w14:textId="77777777" w:rsidR="004E65A4" w:rsidRPr="00675716" w:rsidRDefault="004E65A4" w:rsidP="001B1DD0">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86.28***</w:t>
            </w:r>
          </w:p>
        </w:tc>
        <w:tc>
          <w:tcPr>
            <w:tcW w:w="381" w:type="pct"/>
          </w:tcPr>
          <w:p w14:paraId="72634FCA" w14:textId="77777777" w:rsidR="004E65A4" w:rsidRPr="00675716" w:rsidRDefault="004E65A4" w:rsidP="001B1DD0">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54.50***</w:t>
            </w:r>
          </w:p>
        </w:tc>
        <w:tc>
          <w:tcPr>
            <w:tcW w:w="457" w:type="pct"/>
            <w:tcBorders>
              <w:right w:val="single" w:sz="4" w:space="0" w:color="auto"/>
            </w:tcBorders>
          </w:tcPr>
          <w:p w14:paraId="66F8E6C0" w14:textId="77777777" w:rsidR="004E65A4" w:rsidRPr="00675716" w:rsidRDefault="004E65A4" w:rsidP="001B1DD0">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17.98***</w:t>
            </w:r>
          </w:p>
        </w:tc>
        <w:tc>
          <w:tcPr>
            <w:tcW w:w="457" w:type="pct"/>
            <w:tcBorders>
              <w:left w:val="single" w:sz="4" w:space="0" w:color="auto"/>
            </w:tcBorders>
          </w:tcPr>
          <w:p w14:paraId="75B94304" w14:textId="77777777" w:rsidR="004E65A4" w:rsidRPr="00675716" w:rsidRDefault="004E65A4" w:rsidP="001B1DD0">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84.99***</w:t>
            </w:r>
          </w:p>
        </w:tc>
        <w:tc>
          <w:tcPr>
            <w:tcW w:w="457" w:type="pct"/>
          </w:tcPr>
          <w:p w14:paraId="5F4CE68A" w14:textId="77777777" w:rsidR="004E65A4" w:rsidRPr="00675716" w:rsidRDefault="004E65A4" w:rsidP="001B1DD0">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51.73***</w:t>
            </w:r>
          </w:p>
        </w:tc>
        <w:tc>
          <w:tcPr>
            <w:tcW w:w="458" w:type="pct"/>
            <w:tcBorders>
              <w:right w:val="single" w:sz="4" w:space="0" w:color="auto"/>
            </w:tcBorders>
          </w:tcPr>
          <w:p w14:paraId="2435202A" w14:textId="77777777" w:rsidR="004E65A4" w:rsidRPr="00675716" w:rsidRDefault="004E65A4" w:rsidP="001B1DD0">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19.06***</w:t>
            </w:r>
          </w:p>
        </w:tc>
        <w:tc>
          <w:tcPr>
            <w:tcW w:w="458" w:type="pct"/>
            <w:tcBorders>
              <w:left w:val="single" w:sz="4" w:space="0" w:color="auto"/>
            </w:tcBorders>
          </w:tcPr>
          <w:p w14:paraId="251FB18B" w14:textId="77777777" w:rsidR="004E65A4" w:rsidRPr="00675716" w:rsidRDefault="004E65A4" w:rsidP="001B1DD0">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294.54***</w:t>
            </w:r>
          </w:p>
        </w:tc>
        <w:tc>
          <w:tcPr>
            <w:tcW w:w="458" w:type="pct"/>
          </w:tcPr>
          <w:p w14:paraId="4BEAE382" w14:textId="77777777" w:rsidR="004E65A4" w:rsidRPr="00675716" w:rsidRDefault="004E65A4" w:rsidP="001B1DD0">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126.85***</w:t>
            </w:r>
          </w:p>
        </w:tc>
        <w:tc>
          <w:tcPr>
            <w:tcW w:w="459" w:type="pct"/>
          </w:tcPr>
          <w:p w14:paraId="0D26CD0B" w14:textId="77777777" w:rsidR="004E65A4" w:rsidRPr="00675716" w:rsidRDefault="004E65A4" w:rsidP="001B1DD0">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83.69***</w:t>
            </w:r>
          </w:p>
        </w:tc>
      </w:tr>
      <w:tr w:rsidR="004E65A4" w:rsidRPr="00675716" w14:paraId="430703F4" w14:textId="77777777" w:rsidTr="001B1DD0">
        <w:trPr>
          <w:trHeight w:val="68"/>
        </w:trPr>
        <w:tc>
          <w:tcPr>
            <w:tcW w:w="984" w:type="pct"/>
            <w:tcBorders>
              <w:bottom w:val="single" w:sz="4" w:space="0" w:color="auto"/>
            </w:tcBorders>
          </w:tcPr>
          <w:p w14:paraId="7D35B3CC" w14:textId="77777777" w:rsidR="004E65A4" w:rsidRPr="00675716" w:rsidRDefault="004E65A4" w:rsidP="001B1DD0">
            <w:pPr>
              <w:autoSpaceDE w:val="0"/>
              <w:autoSpaceDN w:val="0"/>
              <w:adjustRightInd w:val="0"/>
              <w:spacing w:after="0" w:line="240" w:lineRule="auto"/>
              <w:rPr>
                <w:rFonts w:eastAsia="MS Mincho"/>
                <w:sz w:val="20"/>
                <w:szCs w:val="20"/>
                <w:lang w:val="en-GB" w:eastAsia="ja-JP"/>
              </w:rPr>
            </w:pPr>
            <w:r w:rsidRPr="00675716">
              <w:rPr>
                <w:rFonts w:eastAsia="MS Mincho"/>
                <w:sz w:val="20"/>
                <w:szCs w:val="20"/>
                <w:lang w:val="en-GB" w:eastAsia="ja-JP"/>
              </w:rPr>
              <w:t xml:space="preserve">R-squared </w:t>
            </w:r>
          </w:p>
        </w:tc>
        <w:tc>
          <w:tcPr>
            <w:tcW w:w="431" w:type="pct"/>
            <w:tcBorders>
              <w:bottom w:val="single" w:sz="4" w:space="0" w:color="auto"/>
            </w:tcBorders>
          </w:tcPr>
          <w:p w14:paraId="103F9292" w14:textId="77777777" w:rsidR="004E65A4" w:rsidRPr="00675716" w:rsidRDefault="004E65A4" w:rsidP="001B1DD0">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0.807</w:t>
            </w:r>
          </w:p>
        </w:tc>
        <w:tc>
          <w:tcPr>
            <w:tcW w:w="381" w:type="pct"/>
            <w:tcBorders>
              <w:bottom w:val="single" w:sz="4" w:space="0" w:color="auto"/>
            </w:tcBorders>
          </w:tcPr>
          <w:p w14:paraId="71E6AF72" w14:textId="77777777" w:rsidR="004E65A4" w:rsidRPr="00675716" w:rsidRDefault="004E65A4" w:rsidP="001B1DD0">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0.833</w:t>
            </w:r>
          </w:p>
        </w:tc>
        <w:tc>
          <w:tcPr>
            <w:tcW w:w="457" w:type="pct"/>
            <w:tcBorders>
              <w:bottom w:val="single" w:sz="4" w:space="0" w:color="auto"/>
              <w:right w:val="single" w:sz="4" w:space="0" w:color="auto"/>
            </w:tcBorders>
          </w:tcPr>
          <w:p w14:paraId="39E5A266" w14:textId="77777777" w:rsidR="004E65A4" w:rsidRPr="00675716" w:rsidRDefault="004E65A4" w:rsidP="001B1DD0">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0.637</w:t>
            </w:r>
          </w:p>
        </w:tc>
        <w:tc>
          <w:tcPr>
            <w:tcW w:w="457" w:type="pct"/>
            <w:tcBorders>
              <w:left w:val="single" w:sz="4" w:space="0" w:color="auto"/>
              <w:bottom w:val="single" w:sz="4" w:space="0" w:color="auto"/>
            </w:tcBorders>
          </w:tcPr>
          <w:p w14:paraId="3993F1CE" w14:textId="77777777" w:rsidR="004E65A4" w:rsidRPr="00675716" w:rsidRDefault="004E65A4" w:rsidP="001B1DD0">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0.807</w:t>
            </w:r>
          </w:p>
        </w:tc>
        <w:tc>
          <w:tcPr>
            <w:tcW w:w="457" w:type="pct"/>
            <w:tcBorders>
              <w:bottom w:val="single" w:sz="4" w:space="0" w:color="auto"/>
            </w:tcBorders>
          </w:tcPr>
          <w:p w14:paraId="7BB04200" w14:textId="77777777" w:rsidR="004E65A4" w:rsidRPr="00675716" w:rsidRDefault="004E65A4" w:rsidP="001B1DD0">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0.831</w:t>
            </w:r>
          </w:p>
        </w:tc>
        <w:tc>
          <w:tcPr>
            <w:tcW w:w="458" w:type="pct"/>
            <w:tcBorders>
              <w:bottom w:val="single" w:sz="4" w:space="0" w:color="auto"/>
              <w:right w:val="single" w:sz="4" w:space="0" w:color="auto"/>
            </w:tcBorders>
          </w:tcPr>
          <w:p w14:paraId="33E0F5DC" w14:textId="77777777" w:rsidR="004E65A4" w:rsidRPr="00675716" w:rsidRDefault="004E65A4" w:rsidP="001B1DD0">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0.658</w:t>
            </w:r>
          </w:p>
        </w:tc>
        <w:tc>
          <w:tcPr>
            <w:tcW w:w="458" w:type="pct"/>
            <w:tcBorders>
              <w:left w:val="single" w:sz="4" w:space="0" w:color="auto"/>
              <w:bottom w:val="single" w:sz="4" w:space="0" w:color="auto"/>
            </w:tcBorders>
          </w:tcPr>
          <w:p w14:paraId="5844B623" w14:textId="77777777" w:rsidR="004E65A4" w:rsidRPr="00675716" w:rsidRDefault="004E65A4" w:rsidP="001B1DD0">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0.824</w:t>
            </w:r>
          </w:p>
        </w:tc>
        <w:tc>
          <w:tcPr>
            <w:tcW w:w="458" w:type="pct"/>
            <w:tcBorders>
              <w:bottom w:val="single" w:sz="4" w:space="0" w:color="auto"/>
            </w:tcBorders>
          </w:tcPr>
          <w:p w14:paraId="5F0C45EA" w14:textId="77777777" w:rsidR="004E65A4" w:rsidRPr="00675716" w:rsidRDefault="004E65A4" w:rsidP="001B1DD0">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0.786</w:t>
            </w:r>
          </w:p>
        </w:tc>
        <w:tc>
          <w:tcPr>
            <w:tcW w:w="459" w:type="pct"/>
            <w:tcBorders>
              <w:bottom w:val="single" w:sz="4" w:space="0" w:color="auto"/>
            </w:tcBorders>
          </w:tcPr>
          <w:p w14:paraId="74E2FCBE" w14:textId="77777777" w:rsidR="004E65A4" w:rsidRPr="00675716" w:rsidRDefault="004E65A4" w:rsidP="001B1DD0">
            <w:pPr>
              <w:widowControl w:val="0"/>
              <w:autoSpaceDE w:val="0"/>
              <w:autoSpaceDN w:val="0"/>
              <w:adjustRightInd w:val="0"/>
              <w:spacing w:after="0" w:line="240" w:lineRule="auto"/>
              <w:jc w:val="center"/>
              <w:rPr>
                <w:rFonts w:eastAsia="MS Mincho"/>
                <w:sz w:val="20"/>
                <w:szCs w:val="20"/>
                <w:lang w:val="en-GB" w:eastAsia="ja-JP"/>
              </w:rPr>
            </w:pPr>
            <w:r w:rsidRPr="00675716">
              <w:rPr>
                <w:rFonts w:eastAsia="MS Mincho"/>
                <w:sz w:val="20"/>
                <w:szCs w:val="20"/>
                <w:lang w:val="en-GB" w:eastAsia="ja-JP"/>
              </w:rPr>
              <w:t>0.696</w:t>
            </w:r>
          </w:p>
        </w:tc>
      </w:tr>
      <w:tr w:rsidR="004E65A4" w:rsidRPr="00675716" w14:paraId="5AD23103" w14:textId="77777777" w:rsidTr="001B1DD0">
        <w:trPr>
          <w:trHeight w:val="68"/>
        </w:trPr>
        <w:tc>
          <w:tcPr>
            <w:tcW w:w="5000" w:type="pct"/>
            <w:gridSpan w:val="10"/>
            <w:tcBorders>
              <w:top w:val="single" w:sz="4" w:space="0" w:color="auto"/>
              <w:bottom w:val="single" w:sz="4" w:space="0" w:color="auto"/>
            </w:tcBorders>
          </w:tcPr>
          <w:p w14:paraId="7F2F7616" w14:textId="77777777" w:rsidR="004E65A4" w:rsidRPr="00675716" w:rsidRDefault="004E65A4" w:rsidP="001B1DD0">
            <w:pPr>
              <w:autoSpaceDE w:val="0"/>
              <w:autoSpaceDN w:val="0"/>
              <w:adjustRightInd w:val="0"/>
              <w:spacing w:after="0" w:line="240" w:lineRule="auto"/>
              <w:jc w:val="both"/>
              <w:rPr>
                <w:rFonts w:eastAsia="MS Mincho"/>
                <w:sz w:val="20"/>
                <w:szCs w:val="20"/>
                <w:lang w:val="en-GB" w:eastAsia="ja-JP"/>
              </w:rPr>
            </w:pPr>
            <w:r w:rsidRPr="00675716">
              <w:rPr>
                <w:rFonts w:eastAsia="MS Mincho"/>
                <w:sz w:val="20"/>
                <w:szCs w:val="20"/>
                <w:lang w:val="en-GB" w:eastAsia="ja-JP"/>
              </w:rPr>
              <w:t>*, **, *** indicate that the p-value associated to the coefficient is significant at the 10%, 5%, 1% level, respectively, two-tailed. P-values are calculated from robust standard errors.</w:t>
            </w:r>
            <w:r>
              <w:rPr>
                <w:rFonts w:eastAsia="MS Mincho"/>
                <w:sz w:val="20"/>
                <w:szCs w:val="20"/>
                <w:lang w:val="en-GB" w:eastAsia="ja-JP"/>
              </w:rPr>
              <w:t xml:space="preserve"> </w:t>
            </w:r>
            <w:r w:rsidRPr="00675716">
              <w:rPr>
                <w:rFonts w:eastAsia="MS Mincho"/>
                <w:sz w:val="20"/>
                <w:szCs w:val="20"/>
                <w:lang w:val="en-GB" w:eastAsia="ja-JP"/>
              </w:rPr>
              <w:t>Variables are defined in Appendix A.</w:t>
            </w:r>
          </w:p>
        </w:tc>
      </w:tr>
    </w:tbl>
    <w:p w14:paraId="0303BA8B" w14:textId="77777777" w:rsidR="00B8548C" w:rsidRPr="000E5CA5" w:rsidRDefault="00B8548C" w:rsidP="004E65A4">
      <w:pPr>
        <w:spacing w:after="160" w:line="259" w:lineRule="auto"/>
        <w:rPr>
          <w:sz w:val="22"/>
          <w:szCs w:val="22"/>
          <w:lang w:val="en-GB"/>
        </w:rPr>
      </w:pPr>
    </w:p>
    <w:sectPr w:rsidR="00B8548C" w:rsidRPr="000E5CA5" w:rsidSect="001B1DD0">
      <w:pgSz w:w="16838" w:h="11906" w:orient="landscape"/>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406B7" w14:textId="77777777" w:rsidR="002F4356" w:rsidRDefault="002F4356" w:rsidP="000C38FB">
      <w:pPr>
        <w:spacing w:after="0" w:line="240" w:lineRule="auto"/>
      </w:pPr>
      <w:r>
        <w:separator/>
      </w:r>
    </w:p>
  </w:endnote>
  <w:endnote w:type="continuationSeparator" w:id="0">
    <w:p w14:paraId="62850FB3" w14:textId="77777777" w:rsidR="002F4356" w:rsidRDefault="002F4356" w:rsidP="000C38FB">
      <w:pPr>
        <w:spacing w:after="0" w:line="240" w:lineRule="auto"/>
      </w:pPr>
      <w:r>
        <w:continuationSeparator/>
      </w:r>
    </w:p>
  </w:endnote>
  <w:endnote w:id="1">
    <w:p w14:paraId="30D9155A" w14:textId="01F23EC3" w:rsidR="00521E59" w:rsidRPr="003B6996" w:rsidRDefault="00521E59" w:rsidP="006445F1">
      <w:pPr>
        <w:pStyle w:val="EndnoteText"/>
        <w:jc w:val="both"/>
        <w:rPr>
          <w:b/>
          <w:bCs/>
        </w:rPr>
      </w:pPr>
      <w:r w:rsidRPr="003B6996">
        <w:rPr>
          <w:b/>
          <w:bCs/>
        </w:rPr>
        <w:t>NOTES</w:t>
      </w:r>
    </w:p>
    <w:p w14:paraId="3CE3BC61" w14:textId="4EDC7A97" w:rsidR="00521E59" w:rsidRDefault="00521E59" w:rsidP="006445F1">
      <w:pPr>
        <w:pStyle w:val="EndnoteText"/>
        <w:jc w:val="both"/>
      </w:pPr>
      <w:r>
        <w:rPr>
          <w:rStyle w:val="EndnoteReference"/>
        </w:rPr>
        <w:endnoteRef/>
      </w:r>
      <w:r>
        <w:t xml:space="preserve"> In this study, we use the term ethnic minority to indicate audit partners with a surname of non-Anglo-Saxon origin and the term non-ethnic minority to indicate audit partners with a surname of Anglo-Saxon origin. This approach is consistent with the way in which ethnicity is measured in our empirical analyses. We recognize, however, that there is little consistency in both the terminology used in academic research and the approach to categorizing</w:t>
      </w:r>
      <w:r w:rsidDel="00751D8A">
        <w:t xml:space="preserve"> </w:t>
      </w:r>
      <w:r>
        <w:t xml:space="preserve">the groups selected for research. We also acknowledge that this type of terminology can be problematic and that individuals who are categorized in this study as ethnic minority (or non-ethnic minority) audit partners could not see themselves as ethnic minority (or non-ethnic minority) audit partners. </w:t>
      </w:r>
    </w:p>
  </w:endnote>
  <w:endnote w:id="2">
    <w:p w14:paraId="36271C36" w14:textId="2DDF3FD2" w:rsidR="00521E59" w:rsidRPr="00194F4F" w:rsidRDefault="00521E59" w:rsidP="006445F1">
      <w:pPr>
        <w:pStyle w:val="EndnoteText"/>
        <w:jc w:val="both"/>
        <w:rPr>
          <w:lang w:val="en-GB"/>
        </w:rPr>
      </w:pPr>
      <w:r>
        <w:rPr>
          <w:rStyle w:val="EndnoteReference"/>
        </w:rPr>
        <w:endnoteRef/>
      </w:r>
      <w:r>
        <w:t xml:space="preserve"> </w:t>
      </w:r>
      <w:bookmarkStart w:id="1" w:name="_Hlk133480460"/>
      <w:r>
        <w:rPr>
          <w:lang w:val="en-GB"/>
        </w:rPr>
        <w:t>In our robustness tests, we use an alternative measure of ethnicity based on audit partners’ pictures (Liu</w:t>
      </w:r>
      <w:r w:rsidRPr="005A5B44">
        <w:rPr>
          <w:lang w:val="en-GB"/>
        </w:rPr>
        <w:t xml:space="preserve"> et al., </w:t>
      </w:r>
      <w:r w:rsidRPr="00794997">
        <w:rPr>
          <w:lang w:val="en-GB"/>
        </w:rPr>
        <w:t>2022</w:t>
      </w:r>
      <w:r>
        <w:rPr>
          <w:lang w:val="en-GB"/>
        </w:rPr>
        <w:t>) and obtain consistent results.</w:t>
      </w:r>
      <w:bookmarkEnd w:id="1"/>
    </w:p>
  </w:endnote>
  <w:endnote w:id="3">
    <w:p w14:paraId="2D9690C2" w14:textId="68079FA5" w:rsidR="00521E59" w:rsidRDefault="00521E59" w:rsidP="00476658">
      <w:pPr>
        <w:pStyle w:val="EndnoteText"/>
      </w:pPr>
      <w:r>
        <w:rPr>
          <w:rStyle w:val="EndnoteReference"/>
        </w:rPr>
        <w:endnoteRef/>
      </w:r>
      <w:r>
        <w:t xml:space="preserve"> We thank an anonymous reviewer for suggesting this additional interpretation to us. </w:t>
      </w:r>
    </w:p>
  </w:endnote>
  <w:endnote w:id="4">
    <w:p w14:paraId="07883205" w14:textId="6C5D1F45" w:rsidR="00521E59" w:rsidRPr="00ED27DD" w:rsidRDefault="00521E59" w:rsidP="006445F1">
      <w:pPr>
        <w:pStyle w:val="EndnoteText"/>
        <w:jc w:val="both"/>
        <w:rPr>
          <w:lang w:val="en-GB"/>
        </w:rPr>
      </w:pPr>
      <w:r>
        <w:rPr>
          <w:rStyle w:val="EndnoteReference"/>
        </w:rPr>
        <w:endnoteRef/>
      </w:r>
      <w:r>
        <w:t xml:space="preserve"> The number of observations in our study is in line with those of previous studies conducted in the same research context. For example, the study by Ferguson</w:t>
      </w:r>
      <w:r w:rsidRPr="00EF367F">
        <w:rPr>
          <w:lang w:val="en-GB"/>
        </w:rPr>
        <w:t xml:space="preserve"> et al.</w:t>
      </w:r>
      <w:r>
        <w:rPr>
          <w:lang w:val="en-GB"/>
        </w:rPr>
        <w:t xml:space="preserve"> </w:t>
      </w:r>
      <w:r>
        <w:t>(2019), which focused on audit pricing in Australia in the years between 2007 and 2011, started with an initial sample of 8,878 firm-year observations, which is very close to the number of observations in our database for the same years (8,634 firm-year observations). Similarly, the distribution of observations by year and industry is consistent with Ferguson et al. (2019).</w:t>
      </w:r>
    </w:p>
  </w:endnote>
  <w:endnote w:id="5">
    <w:p w14:paraId="3220DD3D" w14:textId="3C0BD6DF" w:rsidR="00521E59" w:rsidRPr="00727B1E" w:rsidRDefault="00521E59" w:rsidP="006445F1">
      <w:pPr>
        <w:pStyle w:val="EndnoteText"/>
        <w:jc w:val="both"/>
        <w:rPr>
          <w:lang w:val="en-GB"/>
        </w:rPr>
      </w:pPr>
      <w:r>
        <w:rPr>
          <w:rStyle w:val="EndnoteReference"/>
        </w:rPr>
        <w:endnoteRef/>
      </w:r>
      <w:r>
        <w:t xml:space="preserve"> </w:t>
      </w:r>
      <w:r>
        <w:rPr>
          <w:lang w:val="en-GB"/>
        </w:rPr>
        <w:t xml:space="preserve">These data are based on a search made </w:t>
      </w:r>
      <w:r w:rsidRPr="00533155">
        <w:rPr>
          <w:lang w:val="en-GB"/>
        </w:rPr>
        <w:t xml:space="preserve">on </w:t>
      </w:r>
      <w:r>
        <w:rPr>
          <w:lang w:val="en-GB"/>
        </w:rPr>
        <w:t>November 13,</w:t>
      </w:r>
      <w:r w:rsidRPr="00533155">
        <w:rPr>
          <w:lang w:val="en-GB"/>
        </w:rPr>
        <w:t xml:space="preserve"> 202</w:t>
      </w:r>
      <w:r>
        <w:rPr>
          <w:lang w:val="en-GB"/>
        </w:rPr>
        <w:t>3</w:t>
      </w:r>
      <w:r w:rsidRPr="00533155">
        <w:rPr>
          <w:lang w:val="en-GB"/>
        </w:rPr>
        <w:t>.</w:t>
      </w:r>
    </w:p>
  </w:endnote>
  <w:endnote w:id="6">
    <w:p w14:paraId="31D441FB" w14:textId="619E0448" w:rsidR="00521E59" w:rsidRPr="0061422F" w:rsidRDefault="00521E59" w:rsidP="006445F1">
      <w:pPr>
        <w:pStyle w:val="EndnoteText"/>
        <w:jc w:val="both"/>
        <w:rPr>
          <w:lang w:val="en-GB"/>
        </w:rPr>
      </w:pPr>
      <w:r>
        <w:rPr>
          <w:rStyle w:val="EndnoteReference"/>
        </w:rPr>
        <w:endnoteRef/>
      </w:r>
      <w:r>
        <w:t xml:space="preserve"> The </w:t>
      </w:r>
      <w:r w:rsidRPr="0061422F">
        <w:t>number of firms included in the Big</w:t>
      </w:r>
      <w:r>
        <w:t>-</w:t>
      </w:r>
      <w:r w:rsidRPr="0061422F">
        <w:t>N group</w:t>
      </w:r>
      <w:r>
        <w:t xml:space="preserve"> has changed over our time series and </w:t>
      </w:r>
      <w:r w:rsidRPr="0061422F">
        <w:t>ranged between four (i.e., Deloitte, PricewaterhouseCoopers (PwC), Ernst &amp; Young (EY)</w:t>
      </w:r>
      <w:r>
        <w:t>,</w:t>
      </w:r>
      <w:r w:rsidRPr="0061422F">
        <w:t xml:space="preserve"> and KPMG) and six (i.e., Deloitte, Price Waterhouse (PW)</w:t>
      </w:r>
      <w:r>
        <w:t xml:space="preserve">, </w:t>
      </w:r>
      <w:r w:rsidRPr="0061422F">
        <w:t>Coopers &amp; Lybrand (CL), Ernst &amp;</w:t>
      </w:r>
      <w:r>
        <w:t xml:space="preserve"> </w:t>
      </w:r>
      <w:r w:rsidRPr="0061422F">
        <w:t xml:space="preserve">Young (EY), KPMG, </w:t>
      </w:r>
      <w:r>
        <w:t xml:space="preserve">and </w:t>
      </w:r>
      <w:r w:rsidRPr="0061422F">
        <w:t>Arthur Andersen (AA</w:t>
      </w:r>
      <w:r>
        <w:t>)</w:t>
      </w:r>
      <w:r w:rsidRPr="0061422F">
        <w:t xml:space="preserve">). </w:t>
      </w:r>
    </w:p>
  </w:endnote>
  <w:endnote w:id="7">
    <w:p w14:paraId="200EFF7F" w14:textId="02DD6E80" w:rsidR="00521E59" w:rsidRPr="00084C48" w:rsidRDefault="00521E59" w:rsidP="006445F1">
      <w:pPr>
        <w:pStyle w:val="EndnoteText"/>
        <w:jc w:val="both"/>
        <w:rPr>
          <w:lang w:val="en-GB"/>
        </w:rPr>
      </w:pPr>
      <w:r>
        <w:rPr>
          <w:rStyle w:val="EndnoteReference"/>
        </w:rPr>
        <w:endnoteRef/>
      </w:r>
      <w:r>
        <w:t xml:space="preserve"> </w:t>
      </w:r>
      <w:r>
        <w:rPr>
          <w:lang w:val="en-GB"/>
        </w:rPr>
        <w:t xml:space="preserve">All continuous variables are winsorized at the </w:t>
      </w:r>
      <w:r w:rsidRPr="008F450D">
        <w:rPr>
          <w:lang w:val="en-GB"/>
        </w:rPr>
        <w:t>1</w:t>
      </w:r>
      <w:r w:rsidRPr="00975403">
        <w:rPr>
          <w:lang w:val="en-GB"/>
        </w:rPr>
        <w:t>st</w:t>
      </w:r>
      <w:r w:rsidRPr="008F450D">
        <w:rPr>
          <w:lang w:val="en-GB"/>
        </w:rPr>
        <w:t xml:space="preserve"> and 99</w:t>
      </w:r>
      <w:r w:rsidRPr="00975403">
        <w:rPr>
          <w:lang w:val="en-GB"/>
        </w:rPr>
        <w:t>th</w:t>
      </w:r>
      <w:r>
        <w:rPr>
          <w:lang w:val="en-GB"/>
        </w:rPr>
        <w:t xml:space="preserve"> percentiles. </w:t>
      </w:r>
    </w:p>
  </w:endnote>
  <w:endnote w:id="8">
    <w:p w14:paraId="1D3B7C72" w14:textId="147AD4F4" w:rsidR="00521E59" w:rsidRPr="00A073D4" w:rsidRDefault="00521E59" w:rsidP="006445F1">
      <w:pPr>
        <w:pStyle w:val="EndnoteText"/>
        <w:jc w:val="both"/>
      </w:pPr>
      <w:r>
        <w:rPr>
          <w:rStyle w:val="EndnoteReference"/>
        </w:rPr>
        <w:endnoteRef/>
      </w:r>
      <w:r>
        <w:t xml:space="preserve"> The only statistical difference is observed for the variable </w:t>
      </w:r>
      <w:r w:rsidRPr="00945F12">
        <w:rPr>
          <w:i/>
          <w:iCs/>
        </w:rPr>
        <w:t>LOSS</w:t>
      </w:r>
      <w:r>
        <w:t>, which is higher among clients with a non-ethnic minority audit partner.</w:t>
      </w:r>
    </w:p>
  </w:endnote>
  <w:endnote w:id="9">
    <w:p w14:paraId="0BAD8AD2" w14:textId="77777777" w:rsidR="00521E59" w:rsidRPr="00F153EC" w:rsidRDefault="00521E59" w:rsidP="006375D4">
      <w:pPr>
        <w:pStyle w:val="EndnoteText"/>
        <w:jc w:val="both"/>
      </w:pPr>
      <w:r>
        <w:rPr>
          <w:rStyle w:val="EndnoteReference"/>
        </w:rPr>
        <w:endnoteRef/>
      </w:r>
      <w:r>
        <w:t xml:space="preserve"> F</w:t>
      </w:r>
      <w:r w:rsidRPr="00F153EC">
        <w:t xml:space="preserve">or more details about </w:t>
      </w:r>
      <w:r>
        <w:t xml:space="preserve">the </w:t>
      </w:r>
      <w:r w:rsidRPr="00F153EC">
        <w:t xml:space="preserve">advantages and limitations of entropy balancing, please refer to McMullin and Schonberger </w:t>
      </w:r>
      <w:r>
        <w:t>(</w:t>
      </w:r>
      <w:r w:rsidRPr="00F153EC">
        <w:t>2020</w:t>
      </w:r>
      <w:r>
        <w:t xml:space="preserve">, pp. </w:t>
      </w:r>
      <w:r w:rsidRPr="00F153EC">
        <w:t>93</w:t>
      </w:r>
      <w:r>
        <w:t>–</w:t>
      </w:r>
      <w:r w:rsidRPr="00F153EC">
        <w:t>94</w:t>
      </w:r>
      <w:r>
        <w:t>).</w:t>
      </w:r>
    </w:p>
  </w:endnote>
  <w:endnote w:id="10">
    <w:p w14:paraId="1BB35676" w14:textId="6EF9DE27" w:rsidR="00521E59" w:rsidRPr="00FB73AD" w:rsidRDefault="00521E59" w:rsidP="006375D4">
      <w:pPr>
        <w:pStyle w:val="EndnoteText"/>
        <w:jc w:val="both"/>
        <w:rPr>
          <w:lang w:val="en-GB"/>
        </w:rPr>
      </w:pPr>
      <w:r>
        <w:rPr>
          <w:rStyle w:val="EndnoteReference"/>
        </w:rPr>
        <w:endnoteRef/>
      </w:r>
      <w:r>
        <w:t xml:space="preserve"> </w:t>
      </w:r>
      <w:r>
        <w:rPr>
          <w:lang w:val="en-GB"/>
        </w:rPr>
        <w:t xml:space="preserve">We use the same </w:t>
      </w:r>
      <w:r w:rsidRPr="006E7FC6">
        <w:rPr>
          <w:lang w:val="en-GB"/>
        </w:rPr>
        <w:t xml:space="preserve">vector of </w:t>
      </w:r>
      <w:r>
        <w:rPr>
          <w:lang w:val="en-GB"/>
        </w:rPr>
        <w:t>variables</w:t>
      </w:r>
      <w:r w:rsidRPr="006E7FC6">
        <w:rPr>
          <w:lang w:val="en-GB"/>
        </w:rPr>
        <w:t xml:space="preserve"> that </w:t>
      </w:r>
      <w:r>
        <w:rPr>
          <w:lang w:val="en-GB"/>
        </w:rPr>
        <w:t>can</w:t>
      </w:r>
      <w:r w:rsidRPr="006E7FC6">
        <w:rPr>
          <w:lang w:val="en-GB"/>
        </w:rPr>
        <w:t xml:space="preserve"> be associated with the probability of selecting a</w:t>
      </w:r>
      <w:r>
        <w:rPr>
          <w:lang w:val="en-GB"/>
        </w:rPr>
        <w:t xml:space="preserve"> non-ethnic minority </w:t>
      </w:r>
      <w:r w:rsidRPr="006E7FC6">
        <w:rPr>
          <w:lang w:val="en-GB"/>
        </w:rPr>
        <w:t xml:space="preserve">audit partner versus </w:t>
      </w:r>
      <w:r>
        <w:rPr>
          <w:lang w:val="en-GB"/>
        </w:rPr>
        <w:t xml:space="preserve">an ethnic minority audit partner as discussed for the entropy balancing to create a propensity-score matched sample of </w:t>
      </w:r>
      <w:r w:rsidRPr="00D06EFC">
        <w:rPr>
          <w:lang w:val="en-GB"/>
        </w:rPr>
        <w:t xml:space="preserve">clients of </w:t>
      </w:r>
      <w:r>
        <w:rPr>
          <w:lang w:val="en-GB"/>
        </w:rPr>
        <w:t xml:space="preserve">non-ethnic minority audit </w:t>
      </w:r>
      <w:r w:rsidRPr="00D06EFC">
        <w:rPr>
          <w:lang w:val="en-GB"/>
        </w:rPr>
        <w:t xml:space="preserve">partners and clients of </w:t>
      </w:r>
      <w:r>
        <w:rPr>
          <w:lang w:val="en-GB"/>
        </w:rPr>
        <w:t xml:space="preserve">ethnic minority audit </w:t>
      </w:r>
      <w:r w:rsidRPr="00D06EFC">
        <w:rPr>
          <w:lang w:val="en-GB"/>
        </w:rPr>
        <w:t>partners</w:t>
      </w:r>
      <w:r>
        <w:rPr>
          <w:lang w:val="en-GB"/>
        </w:rPr>
        <w:t xml:space="preserve">. </w:t>
      </w:r>
      <w:r w:rsidRPr="00D06EFC">
        <w:rPr>
          <w:lang w:val="en-GB"/>
        </w:rPr>
        <w:t>This process le</w:t>
      </w:r>
      <w:r>
        <w:rPr>
          <w:lang w:val="en-GB"/>
        </w:rPr>
        <w:t>a</w:t>
      </w:r>
      <w:r w:rsidRPr="00D06EFC">
        <w:rPr>
          <w:lang w:val="en-GB"/>
        </w:rPr>
        <w:t>d</w:t>
      </w:r>
      <w:r>
        <w:rPr>
          <w:lang w:val="en-GB"/>
        </w:rPr>
        <w:t>s</w:t>
      </w:r>
      <w:r w:rsidRPr="00D06EFC">
        <w:rPr>
          <w:lang w:val="en-GB"/>
        </w:rPr>
        <w:t xml:space="preserve"> to a sample of </w:t>
      </w:r>
      <w:r>
        <w:rPr>
          <w:lang w:val="en-GB"/>
        </w:rPr>
        <w:t>3,674</w:t>
      </w:r>
      <w:r w:rsidRPr="00D06EFC">
        <w:rPr>
          <w:lang w:val="en-GB"/>
        </w:rPr>
        <w:t xml:space="preserve"> firm-year observations: 1,</w:t>
      </w:r>
      <w:r>
        <w:rPr>
          <w:lang w:val="en-GB"/>
        </w:rPr>
        <w:t>837</w:t>
      </w:r>
      <w:r w:rsidRPr="00D06EFC">
        <w:rPr>
          <w:lang w:val="en-GB"/>
        </w:rPr>
        <w:t xml:space="preserve"> firm-year observations </w:t>
      </w:r>
      <w:r w:rsidRPr="00AD60AD">
        <w:rPr>
          <w:lang w:val="en-GB"/>
        </w:rPr>
        <w:t xml:space="preserve">related to clients of </w:t>
      </w:r>
      <w:r>
        <w:rPr>
          <w:lang w:val="en-GB"/>
        </w:rPr>
        <w:t xml:space="preserve">ethnic minority audit </w:t>
      </w:r>
      <w:r w:rsidRPr="00AD60AD">
        <w:rPr>
          <w:lang w:val="en-GB"/>
        </w:rPr>
        <w:t xml:space="preserve">partners and </w:t>
      </w:r>
      <w:r w:rsidRPr="00D06EFC">
        <w:rPr>
          <w:lang w:val="en-GB"/>
        </w:rPr>
        <w:t>1,</w:t>
      </w:r>
      <w:r>
        <w:rPr>
          <w:lang w:val="en-GB"/>
        </w:rPr>
        <w:t>837</w:t>
      </w:r>
      <w:r w:rsidRPr="00D06EFC">
        <w:rPr>
          <w:lang w:val="en-GB"/>
        </w:rPr>
        <w:t xml:space="preserve"> </w:t>
      </w:r>
      <w:r w:rsidRPr="00AD60AD">
        <w:rPr>
          <w:lang w:val="en-GB"/>
        </w:rPr>
        <w:t xml:space="preserve">related to clients of </w:t>
      </w:r>
      <w:r>
        <w:rPr>
          <w:lang w:val="en-GB"/>
        </w:rPr>
        <w:t xml:space="preserve">non-ethnic minority audit </w:t>
      </w:r>
      <w:r w:rsidRPr="00AD60AD">
        <w:rPr>
          <w:lang w:val="en-GB"/>
        </w:rPr>
        <w:t>partners</w:t>
      </w:r>
      <w:r w:rsidRPr="00D06EFC">
        <w:rPr>
          <w:lang w:val="en-GB"/>
        </w:rPr>
        <w:t xml:space="preserve">. </w:t>
      </w:r>
      <w:r>
        <w:rPr>
          <w:lang w:val="en-GB"/>
        </w:rPr>
        <w:t>The results are qualitatively similar to those of our main analyses and support both our hypotheses.</w:t>
      </w:r>
    </w:p>
  </w:endnote>
  <w:endnote w:id="11">
    <w:p w14:paraId="70718531" w14:textId="77777777" w:rsidR="00521E59" w:rsidRPr="00922197" w:rsidRDefault="00521E59" w:rsidP="00C6217F">
      <w:pPr>
        <w:pStyle w:val="EndnoteText"/>
        <w:jc w:val="both"/>
      </w:pPr>
      <w:r>
        <w:rPr>
          <w:rStyle w:val="EndnoteReference"/>
        </w:rPr>
        <w:endnoteRef/>
      </w:r>
      <w:r>
        <w:t xml:space="preserve"> The results of the first-stage probit model indicate that the choice of an ethnic minority audit partner is negatively associated with the current ratio of firms (p-value = 0.011), the rank of the university attended by a partner (p-value = 0.011), and whether the audit partner has studied in Australia (p-value = 0.000), and it is positively associated with whether the audit partner is female (p-value = 0.000).</w:t>
      </w:r>
    </w:p>
  </w:endnote>
  <w:endnote w:id="12">
    <w:p w14:paraId="4E0FAC60" w14:textId="77777777" w:rsidR="00521E59" w:rsidRPr="00B74FD1" w:rsidRDefault="00521E59" w:rsidP="00C6217F">
      <w:pPr>
        <w:pStyle w:val="EndnoteText"/>
        <w:jc w:val="both"/>
        <w:rPr>
          <w:lang w:val="en-GB"/>
        </w:rPr>
      </w:pPr>
      <w:r w:rsidRPr="00AD1989">
        <w:rPr>
          <w:rStyle w:val="EndnoteReference"/>
        </w:rPr>
        <w:endnoteRef/>
      </w:r>
      <w:r w:rsidRPr="00AD1989">
        <w:t xml:space="preserve"> </w:t>
      </w:r>
      <w:r w:rsidRPr="00AD1989">
        <w:rPr>
          <w:lang w:val="en-GB"/>
        </w:rPr>
        <w:t xml:space="preserve">We </w:t>
      </w:r>
      <w:r>
        <w:rPr>
          <w:lang w:val="en-GB"/>
        </w:rPr>
        <w:t xml:space="preserve">also apply </w:t>
      </w:r>
      <w:r w:rsidRPr="00AD1989">
        <w:rPr>
          <w:lang w:val="en-GB"/>
        </w:rPr>
        <w:t>the Heckman procedure at the audit firm status level. In particular, we use the first</w:t>
      </w:r>
      <w:r>
        <w:rPr>
          <w:lang w:val="en-GB"/>
        </w:rPr>
        <w:t>-</w:t>
      </w:r>
      <w:r w:rsidRPr="00AD1989">
        <w:rPr>
          <w:lang w:val="en-GB"/>
        </w:rPr>
        <w:t xml:space="preserve">stage probit model (2) to investigate the probability of selecting a </w:t>
      </w:r>
      <w:r>
        <w:rPr>
          <w:lang w:val="en-GB"/>
        </w:rPr>
        <w:t>Big-N</w:t>
      </w:r>
      <w:r w:rsidRPr="00AD1989">
        <w:rPr>
          <w:lang w:val="en-GB"/>
        </w:rPr>
        <w:t xml:space="preserve"> versus a non-</w:t>
      </w:r>
      <w:r>
        <w:rPr>
          <w:lang w:val="en-GB"/>
        </w:rPr>
        <w:t>Big-N</w:t>
      </w:r>
      <w:r w:rsidRPr="00AD1989">
        <w:rPr>
          <w:lang w:val="en-GB"/>
        </w:rPr>
        <w:t xml:space="preserve"> audit firm. We then </w:t>
      </w:r>
      <w:r>
        <w:rPr>
          <w:lang w:val="en-GB"/>
        </w:rPr>
        <w:t>run</w:t>
      </w:r>
      <w:r w:rsidRPr="00AD1989">
        <w:rPr>
          <w:lang w:val="en-GB"/>
        </w:rPr>
        <w:t xml:space="preserve"> the same regressions as in our main analyses, including the inverse Mills ratio from this revised probit model. The results obtained </w:t>
      </w:r>
      <w:r>
        <w:rPr>
          <w:lang w:val="en-GB"/>
        </w:rPr>
        <w:t>are in line with our main findings</w:t>
      </w:r>
      <w:r w:rsidRPr="00AD1989">
        <w:rPr>
          <w:lang w:val="en-GB"/>
        </w:rPr>
        <w:t>.</w:t>
      </w:r>
    </w:p>
  </w:endnote>
  <w:endnote w:id="13">
    <w:p w14:paraId="12E754FF" w14:textId="77777777" w:rsidR="00521E59" w:rsidRPr="00160D06" w:rsidRDefault="00521E59" w:rsidP="00824E79">
      <w:pPr>
        <w:pStyle w:val="EndnoteText"/>
        <w:jc w:val="both"/>
      </w:pPr>
      <w:r>
        <w:rPr>
          <w:rStyle w:val="EndnoteReference"/>
        </w:rPr>
        <w:endnoteRef/>
      </w:r>
      <w:r>
        <w:t xml:space="preserve"> We thank an anonymous reviewer for suggesting this test to us.</w:t>
      </w:r>
    </w:p>
  </w:endnote>
  <w:endnote w:id="14">
    <w:p w14:paraId="7C1C118D" w14:textId="360FD171" w:rsidR="00521E59" w:rsidRDefault="00521E59" w:rsidP="006445F1">
      <w:pPr>
        <w:pStyle w:val="EndnoteText"/>
        <w:jc w:val="both"/>
      </w:pPr>
      <w:r>
        <w:rPr>
          <w:rStyle w:val="EndnoteReference"/>
        </w:rPr>
        <w:endnoteRef/>
      </w:r>
      <w:r>
        <w:t xml:space="preserve"> We acknowledge that this measure of ethnicity does not exactly map into our main measure of ethnicity because it does not allow us to distinguish between audit partners of Anglo-Saxon origin and audit partners from other White backgrounds. Nonetheless, we believe that using this additional measure of ethnicity could help to alleviate some of the concerns potentially associated with our main measure of ethnicity and therefore use it in our study as a robustness test. </w:t>
      </w:r>
    </w:p>
  </w:endnote>
  <w:endnote w:id="15">
    <w:p w14:paraId="07A94527" w14:textId="77777777" w:rsidR="00521E59" w:rsidRPr="000A28EB" w:rsidRDefault="00521E59" w:rsidP="00701902">
      <w:pPr>
        <w:pStyle w:val="EndnoteText"/>
        <w:jc w:val="both"/>
      </w:pPr>
      <w:r>
        <w:rPr>
          <w:rStyle w:val="EndnoteReference"/>
        </w:rPr>
        <w:endnoteRef/>
      </w:r>
      <w:r>
        <w:t xml:space="preserve"> We use OLS when the dependent variable is client-level accruals and a probit model when the dependent variable </w:t>
      </w:r>
      <w:r w:rsidRPr="000A28EB">
        <w:t>is based on the presence of going concern opinion</w:t>
      </w:r>
      <w:r>
        <w:t xml:space="preserve">s and </w:t>
      </w:r>
      <w:r w:rsidRPr="000A28EB">
        <w:t xml:space="preserve">the presence of </w:t>
      </w:r>
      <w:r>
        <w:t>restatements</w:t>
      </w:r>
      <w:r w:rsidRPr="000A28EB">
        <w:t>.</w:t>
      </w:r>
    </w:p>
  </w:endnote>
  <w:endnote w:id="16">
    <w:p w14:paraId="03CE96BA" w14:textId="2423CAA9" w:rsidR="00521E59" w:rsidRPr="00C773BE" w:rsidRDefault="00521E59" w:rsidP="00701902">
      <w:pPr>
        <w:pStyle w:val="EndnoteText"/>
        <w:jc w:val="both"/>
      </w:pPr>
      <w:r w:rsidRPr="00D94BE7">
        <w:rPr>
          <w:rStyle w:val="EndnoteReference"/>
        </w:rPr>
        <w:endnoteRef/>
      </w:r>
      <w:r w:rsidRPr="00D94BE7">
        <w:t xml:space="preserve"> The number of observations in column (4) and (7) of Table 6, Panel C, is lower than the number in the full sample because the probit model excludes observations related to industries that predict the outcome variable perfectly. For the same reason, the sum of the observations of columns (5) and (6) as well as the sum of the observations of columns (8) and (9) of Table 6, Panel C, are not equal to the number of observations in column (4) and (7), respectively, of the same panel. Moreover, untabulated analyses indicate that the audit</w:t>
      </w:r>
      <w:r>
        <w:t xml:space="preserve"> partners’</w:t>
      </w:r>
      <w:r w:rsidRPr="00D94BE7">
        <w:t xml:space="preserve"> fee premium, used in Table 6, Panel B, is not associated with our audit quality proxies.</w:t>
      </w:r>
    </w:p>
  </w:endnote>
  <w:endnote w:id="17">
    <w:p w14:paraId="7065224E" w14:textId="0F618ADE" w:rsidR="00521E59" w:rsidRPr="00ED27DD" w:rsidRDefault="00521E59" w:rsidP="006445F1">
      <w:pPr>
        <w:pStyle w:val="EndnoteText"/>
        <w:jc w:val="both"/>
        <w:rPr>
          <w:lang w:val="en-GB"/>
        </w:rPr>
      </w:pPr>
      <w:r>
        <w:rPr>
          <w:rStyle w:val="EndnoteReference"/>
        </w:rPr>
        <w:endnoteRef/>
      </w:r>
      <w:r>
        <w:t xml:space="preserve"> </w:t>
      </w:r>
      <w:r w:rsidRPr="007949F2">
        <w:t xml:space="preserve">We are aware that, in all cases, this switch </w:t>
      </w:r>
      <w:r>
        <w:t>is accompanied by</w:t>
      </w:r>
      <w:r w:rsidRPr="007949F2">
        <w:t xml:space="preserve"> a switch in the audit firm. We believe, however, that our change analysis captures the impact of partner ethnicity on audit fees since, at least in theory, there should be no particular reason for audit fees to change substantially when changing audit firm. </w:t>
      </w:r>
      <w:r>
        <w:t>For example</w:t>
      </w:r>
      <w:r w:rsidRPr="007949F2">
        <w:t xml:space="preserve">, </w:t>
      </w:r>
      <w:r>
        <w:t xml:space="preserve">even if </w:t>
      </w:r>
      <w:r w:rsidRPr="007949F2">
        <w:t xml:space="preserve">Big-N audit firms </w:t>
      </w:r>
      <w:r>
        <w:t xml:space="preserve">normally </w:t>
      </w:r>
      <w:r w:rsidRPr="007949F2">
        <w:t>charge higher fee</w:t>
      </w:r>
      <w:r>
        <w:t>s</w:t>
      </w:r>
      <w:r w:rsidRPr="007949F2">
        <w:t xml:space="preserve"> than </w:t>
      </w:r>
      <w:r>
        <w:t>non-Big-N</w:t>
      </w:r>
      <w:r w:rsidRPr="007949F2">
        <w:t xml:space="preserve"> audit firms </w:t>
      </w:r>
      <w:r>
        <w:t>and</w:t>
      </w:r>
      <w:r w:rsidRPr="007949F2">
        <w:t xml:space="preserve"> new auditor</w:t>
      </w:r>
      <w:r>
        <w:t>s</w:t>
      </w:r>
      <w:r w:rsidRPr="007949F2">
        <w:t xml:space="preserve"> </w:t>
      </w:r>
      <w:r>
        <w:t xml:space="preserve">often </w:t>
      </w:r>
      <w:r w:rsidRPr="007949F2">
        <w:t>charge slightly lower fee</w:t>
      </w:r>
      <w:r>
        <w:t>s</w:t>
      </w:r>
      <w:r w:rsidRPr="007949F2">
        <w:t xml:space="preserve"> to client</w:t>
      </w:r>
      <w:r>
        <w:t>s</w:t>
      </w:r>
      <w:r w:rsidRPr="007949F2">
        <w:t xml:space="preserve"> to attract </w:t>
      </w:r>
      <w:r>
        <w:t>them</w:t>
      </w:r>
      <w:r w:rsidRPr="007949F2">
        <w:t xml:space="preserve"> (so-called “low-balling” behavior), our models control for both these situations.</w:t>
      </w:r>
    </w:p>
  </w:endnote>
  <w:endnote w:id="18">
    <w:p w14:paraId="01386271" w14:textId="4E118C07" w:rsidR="00521E59" w:rsidRPr="008B2E47" w:rsidRDefault="00521E59" w:rsidP="006445F1">
      <w:pPr>
        <w:pStyle w:val="EndnoteText"/>
        <w:jc w:val="both"/>
      </w:pPr>
      <w:r>
        <w:rPr>
          <w:rStyle w:val="EndnoteReference"/>
        </w:rPr>
        <w:endnoteRef/>
      </w:r>
      <w:r>
        <w:t xml:space="preserve"> T</w:t>
      </w:r>
      <w:r w:rsidRPr="008B2E47">
        <w:t>his test is estimated on 4,720 firm-year observations</w:t>
      </w:r>
      <w:r>
        <w:t xml:space="preserve"> because t</w:t>
      </w:r>
      <w:r w:rsidRPr="008B2E47">
        <w:t xml:space="preserve">he name of firms’ CEO </w:t>
      </w:r>
      <w:r>
        <w:t>is</w:t>
      </w:r>
      <w:r w:rsidRPr="008B2E47">
        <w:t xml:space="preserve"> </w:t>
      </w:r>
      <w:r>
        <w:t xml:space="preserve">only available for the </w:t>
      </w:r>
      <w:r w:rsidRPr="008B2E47">
        <w:t xml:space="preserve">years </w:t>
      </w:r>
      <w:r>
        <w:t>after</w:t>
      </w:r>
      <w:r w:rsidRPr="008B2E47">
        <w:t xml:space="preserve"> 200</w:t>
      </w:r>
      <w:r>
        <w:t xml:space="preserve">1 and because we cannot find </w:t>
      </w:r>
      <w:r w:rsidRPr="008B2E47">
        <w:t xml:space="preserve">information </w:t>
      </w:r>
      <w:r>
        <w:t>on</w:t>
      </w:r>
      <w:r w:rsidRPr="008B2E47">
        <w:t xml:space="preserve"> CEO</w:t>
      </w:r>
      <w:r>
        <w:t>s</w:t>
      </w:r>
      <w:r w:rsidRPr="008B2E47">
        <w:t>’ ethnicity for all available CEOs.</w:t>
      </w:r>
    </w:p>
  </w:endnote>
  <w:endnote w:id="19">
    <w:p w14:paraId="37419926" w14:textId="03AA57AC" w:rsidR="00521E59" w:rsidRPr="00543E64" w:rsidRDefault="00521E59" w:rsidP="006445F1">
      <w:pPr>
        <w:pStyle w:val="EndnoteText"/>
        <w:jc w:val="both"/>
        <w:rPr>
          <w:lang w:val="en-GB"/>
        </w:rPr>
      </w:pPr>
      <w:r>
        <w:rPr>
          <w:rStyle w:val="EndnoteReference"/>
        </w:rPr>
        <w:endnoteRef/>
      </w:r>
      <w:r>
        <w:t xml:space="preserve"> U</w:t>
      </w:r>
      <w:r w:rsidRPr="00543E64">
        <w:t xml:space="preserve">ntabulated </w:t>
      </w:r>
      <w:r>
        <w:t xml:space="preserve">tests are </w:t>
      </w:r>
      <w:r w:rsidRPr="00543E64">
        <w:t>available upon request</w:t>
      </w:r>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91183986"/>
      <w:docPartObj>
        <w:docPartGallery w:val="Page Numbers (Bottom of Page)"/>
        <w:docPartUnique/>
      </w:docPartObj>
    </w:sdtPr>
    <w:sdtEndPr>
      <w:rPr>
        <w:rStyle w:val="PageNumber"/>
      </w:rPr>
    </w:sdtEndPr>
    <w:sdtContent>
      <w:p w14:paraId="49F9A84E" w14:textId="19FB88CF" w:rsidR="00521E59" w:rsidRDefault="00521E59" w:rsidP="008D67C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- 55 -</w:t>
        </w:r>
        <w:r>
          <w:rPr>
            <w:rStyle w:val="PageNumber"/>
          </w:rPr>
          <w:fldChar w:fldCharType="end"/>
        </w:r>
      </w:p>
    </w:sdtContent>
  </w:sdt>
  <w:p w14:paraId="09BA98D9" w14:textId="77777777" w:rsidR="00521E59" w:rsidRDefault="00521E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9494687"/>
      <w:docPartObj>
        <w:docPartGallery w:val="Page Numbers (Bottom of Page)"/>
        <w:docPartUnique/>
      </w:docPartObj>
    </w:sdtPr>
    <w:sdtEndPr>
      <w:rPr>
        <w:noProof/>
      </w:rPr>
    </w:sdtEndPr>
    <w:sdtContent>
      <w:p w14:paraId="0427A46E" w14:textId="63604E49" w:rsidR="00521E59" w:rsidRDefault="00521E59">
        <w:pPr>
          <w:pStyle w:val="Footer"/>
          <w:jc w:val="center"/>
        </w:pPr>
        <w:r>
          <w:fldChar w:fldCharType="begin"/>
        </w:r>
        <w:r>
          <w:instrText xml:space="preserve"> PAGE   \* MERGEFORMAT </w:instrText>
        </w:r>
        <w:r>
          <w:fldChar w:fldCharType="separate"/>
        </w:r>
        <w:r>
          <w:rPr>
            <w:noProof/>
          </w:rPr>
          <w:t>23</w:t>
        </w:r>
        <w:r>
          <w:rPr>
            <w:noProof/>
          </w:rPr>
          <w:fldChar w:fldCharType="end"/>
        </w:r>
      </w:p>
    </w:sdtContent>
  </w:sdt>
  <w:p w14:paraId="05A42087" w14:textId="77777777" w:rsidR="00521E59" w:rsidRDefault="00521E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0556526"/>
      <w:docPartObj>
        <w:docPartGallery w:val="Page Numbers (Bottom of Page)"/>
        <w:docPartUnique/>
      </w:docPartObj>
    </w:sdtPr>
    <w:sdtEndPr>
      <w:rPr>
        <w:noProof/>
      </w:rPr>
    </w:sdtEndPr>
    <w:sdtContent>
      <w:p w14:paraId="109B0218" w14:textId="0ABCBEB4" w:rsidR="00521E59" w:rsidRDefault="00521E59">
        <w:pPr>
          <w:pStyle w:val="Footer"/>
          <w:jc w:val="center"/>
        </w:pPr>
        <w:r>
          <w:rPr>
            <w:noProof/>
          </w:rPr>
          <w:fldChar w:fldCharType="begin"/>
        </w:r>
        <w:r>
          <w:rPr>
            <w:noProof/>
          </w:rPr>
          <w:instrText xml:space="preserve"> PAGE   \* MERGEFORMAT </w:instrText>
        </w:r>
        <w:r>
          <w:rPr>
            <w:noProof/>
          </w:rPr>
          <w:fldChar w:fldCharType="separate"/>
        </w:r>
        <w:r>
          <w:rPr>
            <w:noProof/>
          </w:rPr>
          <w:t>45</w:t>
        </w:r>
        <w:r>
          <w:rPr>
            <w:noProof/>
          </w:rPr>
          <w:fldChar w:fldCharType="end"/>
        </w:r>
      </w:p>
    </w:sdtContent>
  </w:sdt>
  <w:p w14:paraId="25ABFAE2" w14:textId="77777777" w:rsidR="00521E59" w:rsidRDefault="00521E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E5404" w14:textId="77777777" w:rsidR="002F4356" w:rsidRDefault="002F4356" w:rsidP="000C38FB">
      <w:pPr>
        <w:spacing w:after="0" w:line="240" w:lineRule="auto"/>
      </w:pPr>
      <w:r>
        <w:separator/>
      </w:r>
    </w:p>
  </w:footnote>
  <w:footnote w:type="continuationSeparator" w:id="0">
    <w:p w14:paraId="0ED253F0" w14:textId="77777777" w:rsidR="002F4356" w:rsidRDefault="002F4356" w:rsidP="000C38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46F9E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D6F2861"/>
    <w:multiLevelType w:val="hybridMultilevel"/>
    <w:tmpl w:val="11149D2E"/>
    <w:lvl w:ilvl="0" w:tplc="B31EF2AA">
      <w:start w:val="18"/>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BF741D5"/>
    <w:multiLevelType w:val="hybridMultilevel"/>
    <w:tmpl w:val="52004246"/>
    <w:lvl w:ilvl="0" w:tplc="C3C85F6E">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99981154">
    <w:abstractNumId w:val="0"/>
  </w:num>
  <w:num w:numId="2" w16cid:durableId="1199507382">
    <w:abstractNumId w:val="1"/>
  </w:num>
  <w:num w:numId="3" w16cid:durableId="14981582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1"/>
  <w:activeWritingStyle w:appName="MSWord" w:lang="fr-FR" w:vendorID="64" w:dllVersion="6" w:nlCheck="1" w:checkStyle="0"/>
  <w:activeWritingStyle w:appName="MSWord" w:lang="es-ES" w:vendorID="64" w:dllVersion="6" w:nlCheck="1" w:checkStyle="0"/>
  <w:activeWritingStyle w:appName="MSWord" w:lang="en-IE" w:vendorID="64" w:dllVersion="6"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it-IT"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de-DE" w:vendorID="64" w:dllVersion="4096" w:nlCheck="1" w:checkStyle="0"/>
  <w:activeWritingStyle w:appName="MSWord" w:lang="es-ES" w:vendorID="64" w:dllVersion="4096" w:nlCheck="1" w:checkStyle="0"/>
  <w:activeWritingStyle w:appName="MSWord" w:lang="pt-PT" w:vendorID="64" w:dllVersion="4096" w:nlCheck="1" w:checkStyle="0"/>
  <w:defaultTabStop w:val="708"/>
  <w:hyphenationZone w:val="283"/>
  <w:characterSpacingControl w:val="doNotCompress"/>
  <w:hdrShapeDefaults>
    <o:shapedefaults v:ext="edit" spidmax="4097"/>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8FB"/>
    <w:rsid w:val="0000066A"/>
    <w:rsid w:val="00000CA8"/>
    <w:rsid w:val="0000119D"/>
    <w:rsid w:val="000014A1"/>
    <w:rsid w:val="0000158E"/>
    <w:rsid w:val="00001899"/>
    <w:rsid w:val="00001C74"/>
    <w:rsid w:val="00001EA6"/>
    <w:rsid w:val="00002407"/>
    <w:rsid w:val="0000267F"/>
    <w:rsid w:val="0000291B"/>
    <w:rsid w:val="00002C35"/>
    <w:rsid w:val="00003480"/>
    <w:rsid w:val="00004051"/>
    <w:rsid w:val="000047C9"/>
    <w:rsid w:val="000049A0"/>
    <w:rsid w:val="00005029"/>
    <w:rsid w:val="000058EC"/>
    <w:rsid w:val="00005F97"/>
    <w:rsid w:val="0000608F"/>
    <w:rsid w:val="000073E4"/>
    <w:rsid w:val="0000743F"/>
    <w:rsid w:val="000075A5"/>
    <w:rsid w:val="00007724"/>
    <w:rsid w:val="00007D29"/>
    <w:rsid w:val="00007D74"/>
    <w:rsid w:val="000102A2"/>
    <w:rsid w:val="0001036E"/>
    <w:rsid w:val="000104CC"/>
    <w:rsid w:val="00010522"/>
    <w:rsid w:val="000109E2"/>
    <w:rsid w:val="00011507"/>
    <w:rsid w:val="000115CB"/>
    <w:rsid w:val="0001189C"/>
    <w:rsid w:val="00012212"/>
    <w:rsid w:val="000122A2"/>
    <w:rsid w:val="00012395"/>
    <w:rsid w:val="000127D4"/>
    <w:rsid w:val="000129F7"/>
    <w:rsid w:val="00012C86"/>
    <w:rsid w:val="00012DAD"/>
    <w:rsid w:val="00012DB7"/>
    <w:rsid w:val="0001379E"/>
    <w:rsid w:val="0001419E"/>
    <w:rsid w:val="00014B73"/>
    <w:rsid w:val="00014CE6"/>
    <w:rsid w:val="00014CE7"/>
    <w:rsid w:val="0001515E"/>
    <w:rsid w:val="0001571C"/>
    <w:rsid w:val="00015B48"/>
    <w:rsid w:val="00015B4D"/>
    <w:rsid w:val="000160C8"/>
    <w:rsid w:val="000160CB"/>
    <w:rsid w:val="00016124"/>
    <w:rsid w:val="00016556"/>
    <w:rsid w:val="000166CC"/>
    <w:rsid w:val="00016ECA"/>
    <w:rsid w:val="0001740C"/>
    <w:rsid w:val="00017FD7"/>
    <w:rsid w:val="0002020A"/>
    <w:rsid w:val="00020AF9"/>
    <w:rsid w:val="0002103F"/>
    <w:rsid w:val="000214BA"/>
    <w:rsid w:val="000215FA"/>
    <w:rsid w:val="0002195A"/>
    <w:rsid w:val="00021E38"/>
    <w:rsid w:val="0002216E"/>
    <w:rsid w:val="00022708"/>
    <w:rsid w:val="000230C0"/>
    <w:rsid w:val="0002360F"/>
    <w:rsid w:val="0002377C"/>
    <w:rsid w:val="000238C9"/>
    <w:rsid w:val="00023B86"/>
    <w:rsid w:val="00023BD6"/>
    <w:rsid w:val="00025F3C"/>
    <w:rsid w:val="00025F5C"/>
    <w:rsid w:val="00026084"/>
    <w:rsid w:val="00026323"/>
    <w:rsid w:val="000265D9"/>
    <w:rsid w:val="000267C0"/>
    <w:rsid w:val="000269F2"/>
    <w:rsid w:val="00027131"/>
    <w:rsid w:val="00027300"/>
    <w:rsid w:val="00027552"/>
    <w:rsid w:val="00030351"/>
    <w:rsid w:val="0003040D"/>
    <w:rsid w:val="00030858"/>
    <w:rsid w:val="00031260"/>
    <w:rsid w:val="0003145E"/>
    <w:rsid w:val="00031AE9"/>
    <w:rsid w:val="00031CF4"/>
    <w:rsid w:val="00031D59"/>
    <w:rsid w:val="00032160"/>
    <w:rsid w:val="000324B8"/>
    <w:rsid w:val="0003261D"/>
    <w:rsid w:val="000326B4"/>
    <w:rsid w:val="00032C5D"/>
    <w:rsid w:val="00032D17"/>
    <w:rsid w:val="00033513"/>
    <w:rsid w:val="00033674"/>
    <w:rsid w:val="00033684"/>
    <w:rsid w:val="00033697"/>
    <w:rsid w:val="000340D2"/>
    <w:rsid w:val="000342C2"/>
    <w:rsid w:val="00034942"/>
    <w:rsid w:val="00034C44"/>
    <w:rsid w:val="00034C9B"/>
    <w:rsid w:val="000358E8"/>
    <w:rsid w:val="00035B1C"/>
    <w:rsid w:val="000368CC"/>
    <w:rsid w:val="00036B73"/>
    <w:rsid w:val="00036C53"/>
    <w:rsid w:val="00036E55"/>
    <w:rsid w:val="00036FC3"/>
    <w:rsid w:val="000373EC"/>
    <w:rsid w:val="00037473"/>
    <w:rsid w:val="000375FD"/>
    <w:rsid w:val="0004061E"/>
    <w:rsid w:val="00040CE3"/>
    <w:rsid w:val="00041132"/>
    <w:rsid w:val="00041238"/>
    <w:rsid w:val="00041A32"/>
    <w:rsid w:val="00041B9E"/>
    <w:rsid w:val="00041BB0"/>
    <w:rsid w:val="00041C46"/>
    <w:rsid w:val="00041D7C"/>
    <w:rsid w:val="00041FFA"/>
    <w:rsid w:val="00042876"/>
    <w:rsid w:val="0004288D"/>
    <w:rsid w:val="00042D0A"/>
    <w:rsid w:val="00042D7B"/>
    <w:rsid w:val="00042FA0"/>
    <w:rsid w:val="0004388D"/>
    <w:rsid w:val="0004390A"/>
    <w:rsid w:val="00044617"/>
    <w:rsid w:val="00044CE6"/>
    <w:rsid w:val="00044EED"/>
    <w:rsid w:val="00044EF5"/>
    <w:rsid w:val="000454F9"/>
    <w:rsid w:val="00045B26"/>
    <w:rsid w:val="00045F52"/>
    <w:rsid w:val="0004639A"/>
    <w:rsid w:val="00046708"/>
    <w:rsid w:val="00047051"/>
    <w:rsid w:val="0004710A"/>
    <w:rsid w:val="0004797D"/>
    <w:rsid w:val="000509C1"/>
    <w:rsid w:val="00050B47"/>
    <w:rsid w:val="0005157E"/>
    <w:rsid w:val="00051940"/>
    <w:rsid w:val="00051DC9"/>
    <w:rsid w:val="00051E39"/>
    <w:rsid w:val="00052288"/>
    <w:rsid w:val="000524A1"/>
    <w:rsid w:val="0005261D"/>
    <w:rsid w:val="00052725"/>
    <w:rsid w:val="0005274F"/>
    <w:rsid w:val="00052C40"/>
    <w:rsid w:val="00052E84"/>
    <w:rsid w:val="00053042"/>
    <w:rsid w:val="0005352D"/>
    <w:rsid w:val="00053B0B"/>
    <w:rsid w:val="00053BBE"/>
    <w:rsid w:val="0005402F"/>
    <w:rsid w:val="0005485E"/>
    <w:rsid w:val="00054AC1"/>
    <w:rsid w:val="00054C75"/>
    <w:rsid w:val="00055098"/>
    <w:rsid w:val="0005514A"/>
    <w:rsid w:val="00055D6B"/>
    <w:rsid w:val="00056133"/>
    <w:rsid w:val="000570B9"/>
    <w:rsid w:val="0005735A"/>
    <w:rsid w:val="0005792D"/>
    <w:rsid w:val="00057AAC"/>
    <w:rsid w:val="00060168"/>
    <w:rsid w:val="000601D4"/>
    <w:rsid w:val="000606F9"/>
    <w:rsid w:val="00060843"/>
    <w:rsid w:val="00061592"/>
    <w:rsid w:val="00061A1A"/>
    <w:rsid w:val="00061EB8"/>
    <w:rsid w:val="000624D1"/>
    <w:rsid w:val="0006259A"/>
    <w:rsid w:val="00063C30"/>
    <w:rsid w:val="0006437C"/>
    <w:rsid w:val="00064ED7"/>
    <w:rsid w:val="0006531E"/>
    <w:rsid w:val="000654D8"/>
    <w:rsid w:val="00065B3B"/>
    <w:rsid w:val="00065C1F"/>
    <w:rsid w:val="00065E72"/>
    <w:rsid w:val="00065F19"/>
    <w:rsid w:val="000672D2"/>
    <w:rsid w:val="00067546"/>
    <w:rsid w:val="00067749"/>
    <w:rsid w:val="00067A43"/>
    <w:rsid w:val="00067AFE"/>
    <w:rsid w:val="000701A6"/>
    <w:rsid w:val="00070AD3"/>
    <w:rsid w:val="0007107D"/>
    <w:rsid w:val="000718EF"/>
    <w:rsid w:val="00071A80"/>
    <w:rsid w:val="00071EE4"/>
    <w:rsid w:val="00071F2E"/>
    <w:rsid w:val="00071FAC"/>
    <w:rsid w:val="00071FE4"/>
    <w:rsid w:val="000720EB"/>
    <w:rsid w:val="00072500"/>
    <w:rsid w:val="00072645"/>
    <w:rsid w:val="0007278E"/>
    <w:rsid w:val="00072DA0"/>
    <w:rsid w:val="00073254"/>
    <w:rsid w:val="00073320"/>
    <w:rsid w:val="000735F4"/>
    <w:rsid w:val="00073D38"/>
    <w:rsid w:val="00073EFF"/>
    <w:rsid w:val="0007411D"/>
    <w:rsid w:val="00074143"/>
    <w:rsid w:val="00074979"/>
    <w:rsid w:val="00074F7A"/>
    <w:rsid w:val="00075069"/>
    <w:rsid w:val="00075311"/>
    <w:rsid w:val="00075470"/>
    <w:rsid w:val="00075743"/>
    <w:rsid w:val="00075A31"/>
    <w:rsid w:val="00075A9A"/>
    <w:rsid w:val="00076008"/>
    <w:rsid w:val="00076033"/>
    <w:rsid w:val="000761A7"/>
    <w:rsid w:val="00076AA8"/>
    <w:rsid w:val="000778F2"/>
    <w:rsid w:val="0008006B"/>
    <w:rsid w:val="000801B1"/>
    <w:rsid w:val="000805C1"/>
    <w:rsid w:val="00080626"/>
    <w:rsid w:val="00080965"/>
    <w:rsid w:val="00080A7E"/>
    <w:rsid w:val="00080AFF"/>
    <w:rsid w:val="00080C0F"/>
    <w:rsid w:val="000818C4"/>
    <w:rsid w:val="00081EE0"/>
    <w:rsid w:val="0008215F"/>
    <w:rsid w:val="00082738"/>
    <w:rsid w:val="000828A5"/>
    <w:rsid w:val="00082952"/>
    <w:rsid w:val="00082BAA"/>
    <w:rsid w:val="00082E8E"/>
    <w:rsid w:val="00083239"/>
    <w:rsid w:val="000832AA"/>
    <w:rsid w:val="00083503"/>
    <w:rsid w:val="00083BAC"/>
    <w:rsid w:val="00083C2B"/>
    <w:rsid w:val="00083E95"/>
    <w:rsid w:val="0008422B"/>
    <w:rsid w:val="0008456E"/>
    <w:rsid w:val="00084787"/>
    <w:rsid w:val="00084C48"/>
    <w:rsid w:val="00085116"/>
    <w:rsid w:val="00085B8C"/>
    <w:rsid w:val="00086016"/>
    <w:rsid w:val="0008658A"/>
    <w:rsid w:val="000866EE"/>
    <w:rsid w:val="0008735A"/>
    <w:rsid w:val="00087B00"/>
    <w:rsid w:val="000901FD"/>
    <w:rsid w:val="00090714"/>
    <w:rsid w:val="00090B9C"/>
    <w:rsid w:val="00090BCB"/>
    <w:rsid w:val="00090FD5"/>
    <w:rsid w:val="00091D24"/>
    <w:rsid w:val="000926CB"/>
    <w:rsid w:val="0009288E"/>
    <w:rsid w:val="00092CB5"/>
    <w:rsid w:val="00092D4D"/>
    <w:rsid w:val="00093497"/>
    <w:rsid w:val="00093521"/>
    <w:rsid w:val="000936C7"/>
    <w:rsid w:val="00093FD9"/>
    <w:rsid w:val="0009432E"/>
    <w:rsid w:val="00094BC0"/>
    <w:rsid w:val="00094CA4"/>
    <w:rsid w:val="000955CD"/>
    <w:rsid w:val="00095765"/>
    <w:rsid w:val="0009601F"/>
    <w:rsid w:val="00096420"/>
    <w:rsid w:val="00097228"/>
    <w:rsid w:val="00097433"/>
    <w:rsid w:val="000974B4"/>
    <w:rsid w:val="000974E0"/>
    <w:rsid w:val="00097F69"/>
    <w:rsid w:val="000A0032"/>
    <w:rsid w:val="000A1481"/>
    <w:rsid w:val="000A15C9"/>
    <w:rsid w:val="000A1664"/>
    <w:rsid w:val="000A20F9"/>
    <w:rsid w:val="000A22F3"/>
    <w:rsid w:val="000A275E"/>
    <w:rsid w:val="000A28EB"/>
    <w:rsid w:val="000A2E07"/>
    <w:rsid w:val="000A2F98"/>
    <w:rsid w:val="000A35E8"/>
    <w:rsid w:val="000A3645"/>
    <w:rsid w:val="000A3998"/>
    <w:rsid w:val="000A49BF"/>
    <w:rsid w:val="000A4B11"/>
    <w:rsid w:val="000A567F"/>
    <w:rsid w:val="000A5CD3"/>
    <w:rsid w:val="000A5D1F"/>
    <w:rsid w:val="000A5D6A"/>
    <w:rsid w:val="000A6CA8"/>
    <w:rsid w:val="000A788A"/>
    <w:rsid w:val="000A7F21"/>
    <w:rsid w:val="000B022C"/>
    <w:rsid w:val="000B0388"/>
    <w:rsid w:val="000B0650"/>
    <w:rsid w:val="000B11E0"/>
    <w:rsid w:val="000B156D"/>
    <w:rsid w:val="000B15BC"/>
    <w:rsid w:val="000B1634"/>
    <w:rsid w:val="000B172D"/>
    <w:rsid w:val="000B1914"/>
    <w:rsid w:val="000B1BD5"/>
    <w:rsid w:val="000B257F"/>
    <w:rsid w:val="000B28B1"/>
    <w:rsid w:val="000B2914"/>
    <w:rsid w:val="000B409A"/>
    <w:rsid w:val="000B4706"/>
    <w:rsid w:val="000B4EE7"/>
    <w:rsid w:val="000B4F84"/>
    <w:rsid w:val="000B53F2"/>
    <w:rsid w:val="000B5868"/>
    <w:rsid w:val="000B595F"/>
    <w:rsid w:val="000B5F5C"/>
    <w:rsid w:val="000B60A5"/>
    <w:rsid w:val="000B6179"/>
    <w:rsid w:val="000B67B2"/>
    <w:rsid w:val="000B68D5"/>
    <w:rsid w:val="000B6D60"/>
    <w:rsid w:val="000B6F45"/>
    <w:rsid w:val="000B6FC2"/>
    <w:rsid w:val="000B72A6"/>
    <w:rsid w:val="000B76AE"/>
    <w:rsid w:val="000B76F9"/>
    <w:rsid w:val="000B7722"/>
    <w:rsid w:val="000B77C4"/>
    <w:rsid w:val="000B7EDE"/>
    <w:rsid w:val="000C00A9"/>
    <w:rsid w:val="000C00EB"/>
    <w:rsid w:val="000C034A"/>
    <w:rsid w:val="000C05B7"/>
    <w:rsid w:val="000C0F90"/>
    <w:rsid w:val="000C1266"/>
    <w:rsid w:val="000C191D"/>
    <w:rsid w:val="000C2293"/>
    <w:rsid w:val="000C2C7D"/>
    <w:rsid w:val="000C2DEA"/>
    <w:rsid w:val="000C3003"/>
    <w:rsid w:val="000C319F"/>
    <w:rsid w:val="000C323A"/>
    <w:rsid w:val="000C3863"/>
    <w:rsid w:val="000C38FB"/>
    <w:rsid w:val="000C3B76"/>
    <w:rsid w:val="000C4AF2"/>
    <w:rsid w:val="000C6E13"/>
    <w:rsid w:val="000C743E"/>
    <w:rsid w:val="000C7891"/>
    <w:rsid w:val="000D0C00"/>
    <w:rsid w:val="000D1003"/>
    <w:rsid w:val="000D10DC"/>
    <w:rsid w:val="000D11E4"/>
    <w:rsid w:val="000D1511"/>
    <w:rsid w:val="000D25AE"/>
    <w:rsid w:val="000D27AA"/>
    <w:rsid w:val="000D2CF7"/>
    <w:rsid w:val="000D2DB3"/>
    <w:rsid w:val="000D3498"/>
    <w:rsid w:val="000D3914"/>
    <w:rsid w:val="000D39FC"/>
    <w:rsid w:val="000D3AC0"/>
    <w:rsid w:val="000D43A5"/>
    <w:rsid w:val="000D493E"/>
    <w:rsid w:val="000D4BF5"/>
    <w:rsid w:val="000D52B2"/>
    <w:rsid w:val="000D5A45"/>
    <w:rsid w:val="000D6689"/>
    <w:rsid w:val="000D6AB7"/>
    <w:rsid w:val="000D7044"/>
    <w:rsid w:val="000D722C"/>
    <w:rsid w:val="000D75A4"/>
    <w:rsid w:val="000D7C9F"/>
    <w:rsid w:val="000E0BBF"/>
    <w:rsid w:val="000E0D16"/>
    <w:rsid w:val="000E101E"/>
    <w:rsid w:val="000E10CB"/>
    <w:rsid w:val="000E12C6"/>
    <w:rsid w:val="000E13A2"/>
    <w:rsid w:val="000E1A5B"/>
    <w:rsid w:val="000E1E8D"/>
    <w:rsid w:val="000E1FA1"/>
    <w:rsid w:val="000E210A"/>
    <w:rsid w:val="000E2A50"/>
    <w:rsid w:val="000E2A87"/>
    <w:rsid w:val="000E2B63"/>
    <w:rsid w:val="000E2F02"/>
    <w:rsid w:val="000E326F"/>
    <w:rsid w:val="000E3509"/>
    <w:rsid w:val="000E385A"/>
    <w:rsid w:val="000E3D82"/>
    <w:rsid w:val="000E3F6D"/>
    <w:rsid w:val="000E41AB"/>
    <w:rsid w:val="000E41DE"/>
    <w:rsid w:val="000E5346"/>
    <w:rsid w:val="000E5C31"/>
    <w:rsid w:val="000E5CA5"/>
    <w:rsid w:val="000E6077"/>
    <w:rsid w:val="000E69CE"/>
    <w:rsid w:val="000E6BC5"/>
    <w:rsid w:val="000E6EB8"/>
    <w:rsid w:val="000E70C4"/>
    <w:rsid w:val="000E78D7"/>
    <w:rsid w:val="000F14C6"/>
    <w:rsid w:val="000F1A5C"/>
    <w:rsid w:val="000F3A7A"/>
    <w:rsid w:val="000F4CFE"/>
    <w:rsid w:val="000F51D2"/>
    <w:rsid w:val="000F580B"/>
    <w:rsid w:val="000F5E65"/>
    <w:rsid w:val="000F5F91"/>
    <w:rsid w:val="000F655F"/>
    <w:rsid w:val="000F6610"/>
    <w:rsid w:val="000F66B3"/>
    <w:rsid w:val="000F66ED"/>
    <w:rsid w:val="000F6AD3"/>
    <w:rsid w:val="00100172"/>
    <w:rsid w:val="00100503"/>
    <w:rsid w:val="00100657"/>
    <w:rsid w:val="00100873"/>
    <w:rsid w:val="00101035"/>
    <w:rsid w:val="001014F2"/>
    <w:rsid w:val="00101B57"/>
    <w:rsid w:val="00102565"/>
    <w:rsid w:val="00102EF4"/>
    <w:rsid w:val="001035F8"/>
    <w:rsid w:val="00103832"/>
    <w:rsid w:val="00103C53"/>
    <w:rsid w:val="00103DB6"/>
    <w:rsid w:val="0010445C"/>
    <w:rsid w:val="001047D3"/>
    <w:rsid w:val="00104C62"/>
    <w:rsid w:val="00104D93"/>
    <w:rsid w:val="00104DE7"/>
    <w:rsid w:val="00105568"/>
    <w:rsid w:val="0010569B"/>
    <w:rsid w:val="001061A8"/>
    <w:rsid w:val="00106F30"/>
    <w:rsid w:val="0010798C"/>
    <w:rsid w:val="001079B2"/>
    <w:rsid w:val="001105F3"/>
    <w:rsid w:val="00110686"/>
    <w:rsid w:val="00110805"/>
    <w:rsid w:val="001108D1"/>
    <w:rsid w:val="0011108D"/>
    <w:rsid w:val="00111407"/>
    <w:rsid w:val="00111CDF"/>
    <w:rsid w:val="00111E02"/>
    <w:rsid w:val="001123B7"/>
    <w:rsid w:val="00112511"/>
    <w:rsid w:val="001125AF"/>
    <w:rsid w:val="001132CC"/>
    <w:rsid w:val="00113F0F"/>
    <w:rsid w:val="001142FF"/>
    <w:rsid w:val="0011482C"/>
    <w:rsid w:val="0011488E"/>
    <w:rsid w:val="001149E2"/>
    <w:rsid w:val="00114CD7"/>
    <w:rsid w:val="0011501C"/>
    <w:rsid w:val="00115259"/>
    <w:rsid w:val="001154DE"/>
    <w:rsid w:val="001157F1"/>
    <w:rsid w:val="00115E06"/>
    <w:rsid w:val="00116641"/>
    <w:rsid w:val="001168BE"/>
    <w:rsid w:val="001172CC"/>
    <w:rsid w:val="00117587"/>
    <w:rsid w:val="00117788"/>
    <w:rsid w:val="00117AD1"/>
    <w:rsid w:val="0012025A"/>
    <w:rsid w:val="0012124D"/>
    <w:rsid w:val="0012158F"/>
    <w:rsid w:val="001216A6"/>
    <w:rsid w:val="00121C75"/>
    <w:rsid w:val="00122043"/>
    <w:rsid w:val="00122A1B"/>
    <w:rsid w:val="00123412"/>
    <w:rsid w:val="00123542"/>
    <w:rsid w:val="00123AE2"/>
    <w:rsid w:val="00124699"/>
    <w:rsid w:val="00124A38"/>
    <w:rsid w:val="00124D94"/>
    <w:rsid w:val="00124DEE"/>
    <w:rsid w:val="001250AE"/>
    <w:rsid w:val="00125169"/>
    <w:rsid w:val="00125359"/>
    <w:rsid w:val="0012539C"/>
    <w:rsid w:val="001253FF"/>
    <w:rsid w:val="001258E6"/>
    <w:rsid w:val="00126262"/>
    <w:rsid w:val="001265D4"/>
    <w:rsid w:val="0012684E"/>
    <w:rsid w:val="00127243"/>
    <w:rsid w:val="001273E6"/>
    <w:rsid w:val="001302C5"/>
    <w:rsid w:val="001308CD"/>
    <w:rsid w:val="00130A7D"/>
    <w:rsid w:val="00130FCB"/>
    <w:rsid w:val="001310CA"/>
    <w:rsid w:val="0013165F"/>
    <w:rsid w:val="00132685"/>
    <w:rsid w:val="001337A0"/>
    <w:rsid w:val="00133851"/>
    <w:rsid w:val="00133BBD"/>
    <w:rsid w:val="00133ED3"/>
    <w:rsid w:val="0013454D"/>
    <w:rsid w:val="00134666"/>
    <w:rsid w:val="00134A6A"/>
    <w:rsid w:val="00134E80"/>
    <w:rsid w:val="001356E3"/>
    <w:rsid w:val="001358F4"/>
    <w:rsid w:val="00135B70"/>
    <w:rsid w:val="001362AC"/>
    <w:rsid w:val="00136DF5"/>
    <w:rsid w:val="00137735"/>
    <w:rsid w:val="00137831"/>
    <w:rsid w:val="0014092F"/>
    <w:rsid w:val="00140DAD"/>
    <w:rsid w:val="00140E10"/>
    <w:rsid w:val="00140E30"/>
    <w:rsid w:val="0014166F"/>
    <w:rsid w:val="00141820"/>
    <w:rsid w:val="00141DA7"/>
    <w:rsid w:val="00141E45"/>
    <w:rsid w:val="001423BF"/>
    <w:rsid w:val="00142698"/>
    <w:rsid w:val="00143111"/>
    <w:rsid w:val="00144268"/>
    <w:rsid w:val="001442B1"/>
    <w:rsid w:val="001443D7"/>
    <w:rsid w:val="0014475A"/>
    <w:rsid w:val="001451B8"/>
    <w:rsid w:val="00145954"/>
    <w:rsid w:val="00146244"/>
    <w:rsid w:val="00146769"/>
    <w:rsid w:val="00146D0D"/>
    <w:rsid w:val="001470E3"/>
    <w:rsid w:val="0014716D"/>
    <w:rsid w:val="00147186"/>
    <w:rsid w:val="0014728D"/>
    <w:rsid w:val="00147438"/>
    <w:rsid w:val="0014750E"/>
    <w:rsid w:val="00147ABF"/>
    <w:rsid w:val="001509A3"/>
    <w:rsid w:val="00150D26"/>
    <w:rsid w:val="00150EB1"/>
    <w:rsid w:val="001513D7"/>
    <w:rsid w:val="0015222A"/>
    <w:rsid w:val="001527EE"/>
    <w:rsid w:val="00152875"/>
    <w:rsid w:val="00152937"/>
    <w:rsid w:val="00152CDE"/>
    <w:rsid w:val="00152DF9"/>
    <w:rsid w:val="00152F7A"/>
    <w:rsid w:val="001533C6"/>
    <w:rsid w:val="001541AE"/>
    <w:rsid w:val="00154448"/>
    <w:rsid w:val="0015475D"/>
    <w:rsid w:val="00154811"/>
    <w:rsid w:val="001548D5"/>
    <w:rsid w:val="00154B6A"/>
    <w:rsid w:val="0015535E"/>
    <w:rsid w:val="0015559F"/>
    <w:rsid w:val="001556CD"/>
    <w:rsid w:val="0015608F"/>
    <w:rsid w:val="001562CB"/>
    <w:rsid w:val="001563E6"/>
    <w:rsid w:val="00156E64"/>
    <w:rsid w:val="00156F12"/>
    <w:rsid w:val="00157357"/>
    <w:rsid w:val="001576D7"/>
    <w:rsid w:val="00157A70"/>
    <w:rsid w:val="00157A99"/>
    <w:rsid w:val="00157CBA"/>
    <w:rsid w:val="00157DEB"/>
    <w:rsid w:val="0016015D"/>
    <w:rsid w:val="0016090C"/>
    <w:rsid w:val="00160D06"/>
    <w:rsid w:val="00162815"/>
    <w:rsid w:val="00162A0A"/>
    <w:rsid w:val="00162BC6"/>
    <w:rsid w:val="00163200"/>
    <w:rsid w:val="00163334"/>
    <w:rsid w:val="00163AD7"/>
    <w:rsid w:val="00163C54"/>
    <w:rsid w:val="00164B57"/>
    <w:rsid w:val="00164EA5"/>
    <w:rsid w:val="00165515"/>
    <w:rsid w:val="00165D61"/>
    <w:rsid w:val="00165F5D"/>
    <w:rsid w:val="001663E5"/>
    <w:rsid w:val="00166926"/>
    <w:rsid w:val="001676F4"/>
    <w:rsid w:val="00167AD0"/>
    <w:rsid w:val="00170375"/>
    <w:rsid w:val="00171219"/>
    <w:rsid w:val="001712D8"/>
    <w:rsid w:val="00171508"/>
    <w:rsid w:val="00171A59"/>
    <w:rsid w:val="00171BBD"/>
    <w:rsid w:val="00171CA9"/>
    <w:rsid w:val="00171DA9"/>
    <w:rsid w:val="001723C9"/>
    <w:rsid w:val="00172FEC"/>
    <w:rsid w:val="00173492"/>
    <w:rsid w:val="00173811"/>
    <w:rsid w:val="00173999"/>
    <w:rsid w:val="00173B92"/>
    <w:rsid w:val="00174D02"/>
    <w:rsid w:val="00175124"/>
    <w:rsid w:val="0017521D"/>
    <w:rsid w:val="0017592A"/>
    <w:rsid w:val="00175AC2"/>
    <w:rsid w:val="00176126"/>
    <w:rsid w:val="00176198"/>
    <w:rsid w:val="001762B1"/>
    <w:rsid w:val="001763BD"/>
    <w:rsid w:val="00176936"/>
    <w:rsid w:val="00176CD9"/>
    <w:rsid w:val="0017749B"/>
    <w:rsid w:val="00177690"/>
    <w:rsid w:val="0017773A"/>
    <w:rsid w:val="001777F9"/>
    <w:rsid w:val="00177880"/>
    <w:rsid w:val="00177B53"/>
    <w:rsid w:val="00177BDA"/>
    <w:rsid w:val="00177FBE"/>
    <w:rsid w:val="0018014A"/>
    <w:rsid w:val="00180252"/>
    <w:rsid w:val="00180CE5"/>
    <w:rsid w:val="00180FB9"/>
    <w:rsid w:val="0018114C"/>
    <w:rsid w:val="0018125F"/>
    <w:rsid w:val="001813E3"/>
    <w:rsid w:val="0018181D"/>
    <w:rsid w:val="00181A5A"/>
    <w:rsid w:val="00181A66"/>
    <w:rsid w:val="00182724"/>
    <w:rsid w:val="0018399D"/>
    <w:rsid w:val="00184881"/>
    <w:rsid w:val="00184B29"/>
    <w:rsid w:val="00184D44"/>
    <w:rsid w:val="00184D9E"/>
    <w:rsid w:val="001851E2"/>
    <w:rsid w:val="001859A7"/>
    <w:rsid w:val="00185DA9"/>
    <w:rsid w:val="00186388"/>
    <w:rsid w:val="0018655F"/>
    <w:rsid w:val="0018659E"/>
    <w:rsid w:val="00186CDF"/>
    <w:rsid w:val="00187379"/>
    <w:rsid w:val="001875D7"/>
    <w:rsid w:val="00187649"/>
    <w:rsid w:val="00187734"/>
    <w:rsid w:val="00190DD3"/>
    <w:rsid w:val="00191090"/>
    <w:rsid w:val="00191690"/>
    <w:rsid w:val="00191EBE"/>
    <w:rsid w:val="00191F7F"/>
    <w:rsid w:val="001928D6"/>
    <w:rsid w:val="00192935"/>
    <w:rsid w:val="00192CA7"/>
    <w:rsid w:val="00192EBE"/>
    <w:rsid w:val="00193579"/>
    <w:rsid w:val="00193734"/>
    <w:rsid w:val="001943E8"/>
    <w:rsid w:val="0019469F"/>
    <w:rsid w:val="00194F4F"/>
    <w:rsid w:val="00195004"/>
    <w:rsid w:val="001952F4"/>
    <w:rsid w:val="00195468"/>
    <w:rsid w:val="00195A22"/>
    <w:rsid w:val="00195E7D"/>
    <w:rsid w:val="0019607D"/>
    <w:rsid w:val="00196A7F"/>
    <w:rsid w:val="00196DBB"/>
    <w:rsid w:val="00196E24"/>
    <w:rsid w:val="001973A5"/>
    <w:rsid w:val="001974A5"/>
    <w:rsid w:val="00197D55"/>
    <w:rsid w:val="001A042F"/>
    <w:rsid w:val="001A199E"/>
    <w:rsid w:val="001A2418"/>
    <w:rsid w:val="001A2EA6"/>
    <w:rsid w:val="001A2F08"/>
    <w:rsid w:val="001A37D3"/>
    <w:rsid w:val="001A40A1"/>
    <w:rsid w:val="001A4D89"/>
    <w:rsid w:val="001A4F1A"/>
    <w:rsid w:val="001A575F"/>
    <w:rsid w:val="001A63B7"/>
    <w:rsid w:val="001A677C"/>
    <w:rsid w:val="001A68C3"/>
    <w:rsid w:val="001A6A9C"/>
    <w:rsid w:val="001A71C2"/>
    <w:rsid w:val="001A73AE"/>
    <w:rsid w:val="001A76F6"/>
    <w:rsid w:val="001A7B25"/>
    <w:rsid w:val="001A7BA5"/>
    <w:rsid w:val="001B0145"/>
    <w:rsid w:val="001B0305"/>
    <w:rsid w:val="001B0CAE"/>
    <w:rsid w:val="001B0EB3"/>
    <w:rsid w:val="001B11D6"/>
    <w:rsid w:val="001B12C7"/>
    <w:rsid w:val="001B143C"/>
    <w:rsid w:val="001B1762"/>
    <w:rsid w:val="001B1DD0"/>
    <w:rsid w:val="001B2224"/>
    <w:rsid w:val="001B245A"/>
    <w:rsid w:val="001B2989"/>
    <w:rsid w:val="001B2CB9"/>
    <w:rsid w:val="001B2EC3"/>
    <w:rsid w:val="001B2FAD"/>
    <w:rsid w:val="001B32EC"/>
    <w:rsid w:val="001B3BA4"/>
    <w:rsid w:val="001B4348"/>
    <w:rsid w:val="001B4A39"/>
    <w:rsid w:val="001B4B2A"/>
    <w:rsid w:val="001B4F84"/>
    <w:rsid w:val="001B54E5"/>
    <w:rsid w:val="001B61C9"/>
    <w:rsid w:val="001B69A2"/>
    <w:rsid w:val="001B6B70"/>
    <w:rsid w:val="001B789B"/>
    <w:rsid w:val="001B7933"/>
    <w:rsid w:val="001C063C"/>
    <w:rsid w:val="001C0A17"/>
    <w:rsid w:val="001C0CD8"/>
    <w:rsid w:val="001C1153"/>
    <w:rsid w:val="001C20B9"/>
    <w:rsid w:val="001C21B5"/>
    <w:rsid w:val="001C28CA"/>
    <w:rsid w:val="001C2E04"/>
    <w:rsid w:val="001C33E9"/>
    <w:rsid w:val="001C4D73"/>
    <w:rsid w:val="001C53E9"/>
    <w:rsid w:val="001C59F5"/>
    <w:rsid w:val="001C5A7C"/>
    <w:rsid w:val="001C6878"/>
    <w:rsid w:val="001C689D"/>
    <w:rsid w:val="001C7A84"/>
    <w:rsid w:val="001C7C99"/>
    <w:rsid w:val="001D064F"/>
    <w:rsid w:val="001D0FE8"/>
    <w:rsid w:val="001D112D"/>
    <w:rsid w:val="001D14A0"/>
    <w:rsid w:val="001D1561"/>
    <w:rsid w:val="001D1C18"/>
    <w:rsid w:val="001D1CC8"/>
    <w:rsid w:val="001D200B"/>
    <w:rsid w:val="001D2433"/>
    <w:rsid w:val="001D28A2"/>
    <w:rsid w:val="001D2C7D"/>
    <w:rsid w:val="001D2F4D"/>
    <w:rsid w:val="001D2F7D"/>
    <w:rsid w:val="001D3677"/>
    <w:rsid w:val="001D3788"/>
    <w:rsid w:val="001D3A72"/>
    <w:rsid w:val="001D47F7"/>
    <w:rsid w:val="001D4CE3"/>
    <w:rsid w:val="001D4E3E"/>
    <w:rsid w:val="001D5A10"/>
    <w:rsid w:val="001D6141"/>
    <w:rsid w:val="001D635A"/>
    <w:rsid w:val="001D64E0"/>
    <w:rsid w:val="001D6AA5"/>
    <w:rsid w:val="001D6C1F"/>
    <w:rsid w:val="001D6F6A"/>
    <w:rsid w:val="001D70DF"/>
    <w:rsid w:val="001D71A2"/>
    <w:rsid w:val="001D72B7"/>
    <w:rsid w:val="001D730F"/>
    <w:rsid w:val="001E0941"/>
    <w:rsid w:val="001E09C1"/>
    <w:rsid w:val="001E0F70"/>
    <w:rsid w:val="001E1610"/>
    <w:rsid w:val="001E1770"/>
    <w:rsid w:val="001E1771"/>
    <w:rsid w:val="001E17C5"/>
    <w:rsid w:val="001E1B8C"/>
    <w:rsid w:val="001E1D2C"/>
    <w:rsid w:val="001E223F"/>
    <w:rsid w:val="001E226E"/>
    <w:rsid w:val="001E2BB6"/>
    <w:rsid w:val="001E2CDD"/>
    <w:rsid w:val="001E39F7"/>
    <w:rsid w:val="001E4109"/>
    <w:rsid w:val="001E5E51"/>
    <w:rsid w:val="001E6994"/>
    <w:rsid w:val="001E6A2F"/>
    <w:rsid w:val="001E6DEE"/>
    <w:rsid w:val="001E6E53"/>
    <w:rsid w:val="001E7664"/>
    <w:rsid w:val="001E7C27"/>
    <w:rsid w:val="001E7C7C"/>
    <w:rsid w:val="001E7DA9"/>
    <w:rsid w:val="001F0A15"/>
    <w:rsid w:val="001F0C5D"/>
    <w:rsid w:val="001F1638"/>
    <w:rsid w:val="001F1B32"/>
    <w:rsid w:val="001F24BD"/>
    <w:rsid w:val="001F2788"/>
    <w:rsid w:val="001F2A79"/>
    <w:rsid w:val="001F3248"/>
    <w:rsid w:val="001F3617"/>
    <w:rsid w:val="001F4173"/>
    <w:rsid w:val="001F456A"/>
    <w:rsid w:val="001F4E36"/>
    <w:rsid w:val="001F4EB7"/>
    <w:rsid w:val="001F51D1"/>
    <w:rsid w:val="001F5306"/>
    <w:rsid w:val="001F5398"/>
    <w:rsid w:val="001F55F0"/>
    <w:rsid w:val="001F5848"/>
    <w:rsid w:val="001F5ADB"/>
    <w:rsid w:val="001F5E82"/>
    <w:rsid w:val="001F5EA1"/>
    <w:rsid w:val="001F633D"/>
    <w:rsid w:val="001F6E1F"/>
    <w:rsid w:val="001F6E8F"/>
    <w:rsid w:val="001F77A4"/>
    <w:rsid w:val="001F7945"/>
    <w:rsid w:val="002003BB"/>
    <w:rsid w:val="0020063D"/>
    <w:rsid w:val="00200987"/>
    <w:rsid w:val="00200A63"/>
    <w:rsid w:val="00200B9B"/>
    <w:rsid w:val="002014CD"/>
    <w:rsid w:val="00201583"/>
    <w:rsid w:val="0020173F"/>
    <w:rsid w:val="00201C74"/>
    <w:rsid w:val="0020210B"/>
    <w:rsid w:val="002023D9"/>
    <w:rsid w:val="00202CD2"/>
    <w:rsid w:val="00202E34"/>
    <w:rsid w:val="00203557"/>
    <w:rsid w:val="0020366C"/>
    <w:rsid w:val="002045D1"/>
    <w:rsid w:val="00204E79"/>
    <w:rsid w:val="00205547"/>
    <w:rsid w:val="002056C0"/>
    <w:rsid w:val="00205CAB"/>
    <w:rsid w:val="002060F2"/>
    <w:rsid w:val="00206244"/>
    <w:rsid w:val="00206349"/>
    <w:rsid w:val="0020691E"/>
    <w:rsid w:val="00207245"/>
    <w:rsid w:val="002078DA"/>
    <w:rsid w:val="00207FA2"/>
    <w:rsid w:val="002101B8"/>
    <w:rsid w:val="002103B2"/>
    <w:rsid w:val="00210B16"/>
    <w:rsid w:val="00210CA5"/>
    <w:rsid w:val="00212090"/>
    <w:rsid w:val="00213415"/>
    <w:rsid w:val="002135F0"/>
    <w:rsid w:val="00213746"/>
    <w:rsid w:val="002137DA"/>
    <w:rsid w:val="00213B57"/>
    <w:rsid w:val="002146C1"/>
    <w:rsid w:val="0021571E"/>
    <w:rsid w:val="00215D1D"/>
    <w:rsid w:val="00215FF4"/>
    <w:rsid w:val="002161B2"/>
    <w:rsid w:val="002161D4"/>
    <w:rsid w:val="0021687F"/>
    <w:rsid w:val="00216BD7"/>
    <w:rsid w:val="00217226"/>
    <w:rsid w:val="00217A83"/>
    <w:rsid w:val="00217CC3"/>
    <w:rsid w:val="00217DD2"/>
    <w:rsid w:val="002207AC"/>
    <w:rsid w:val="002208D0"/>
    <w:rsid w:val="0022091F"/>
    <w:rsid w:val="00220C48"/>
    <w:rsid w:val="00220E51"/>
    <w:rsid w:val="00220FF3"/>
    <w:rsid w:val="002220D8"/>
    <w:rsid w:val="002220E9"/>
    <w:rsid w:val="002223DB"/>
    <w:rsid w:val="00222AFB"/>
    <w:rsid w:val="00222B46"/>
    <w:rsid w:val="002231E2"/>
    <w:rsid w:val="002233E4"/>
    <w:rsid w:val="0022389F"/>
    <w:rsid w:val="00223A63"/>
    <w:rsid w:val="00223B52"/>
    <w:rsid w:val="00223CCE"/>
    <w:rsid w:val="00223D97"/>
    <w:rsid w:val="002242BF"/>
    <w:rsid w:val="00224608"/>
    <w:rsid w:val="002246BD"/>
    <w:rsid w:val="002249A2"/>
    <w:rsid w:val="00225258"/>
    <w:rsid w:val="0022639B"/>
    <w:rsid w:val="002263F2"/>
    <w:rsid w:val="0022666A"/>
    <w:rsid w:val="00226E55"/>
    <w:rsid w:val="002278B3"/>
    <w:rsid w:val="00230551"/>
    <w:rsid w:val="00230642"/>
    <w:rsid w:val="002306F0"/>
    <w:rsid w:val="00230B09"/>
    <w:rsid w:val="0023102D"/>
    <w:rsid w:val="002322B1"/>
    <w:rsid w:val="002329CD"/>
    <w:rsid w:val="00232A04"/>
    <w:rsid w:val="00233263"/>
    <w:rsid w:val="00233DE0"/>
    <w:rsid w:val="00233FB8"/>
    <w:rsid w:val="00234275"/>
    <w:rsid w:val="002345C4"/>
    <w:rsid w:val="002347E3"/>
    <w:rsid w:val="002351AD"/>
    <w:rsid w:val="002352FC"/>
    <w:rsid w:val="00235396"/>
    <w:rsid w:val="0023548A"/>
    <w:rsid w:val="00235820"/>
    <w:rsid w:val="00235D65"/>
    <w:rsid w:val="00236011"/>
    <w:rsid w:val="00236413"/>
    <w:rsid w:val="00236A03"/>
    <w:rsid w:val="00236CDD"/>
    <w:rsid w:val="00236D85"/>
    <w:rsid w:val="00237128"/>
    <w:rsid w:val="00237FE9"/>
    <w:rsid w:val="002402A4"/>
    <w:rsid w:val="0024093F"/>
    <w:rsid w:val="00240C3C"/>
    <w:rsid w:val="002415E7"/>
    <w:rsid w:val="00241656"/>
    <w:rsid w:val="00241A4D"/>
    <w:rsid w:val="00241A55"/>
    <w:rsid w:val="002423CD"/>
    <w:rsid w:val="002428CC"/>
    <w:rsid w:val="00242969"/>
    <w:rsid w:val="00242D19"/>
    <w:rsid w:val="002433FD"/>
    <w:rsid w:val="00244052"/>
    <w:rsid w:val="002445DC"/>
    <w:rsid w:val="00244CF9"/>
    <w:rsid w:val="0024523C"/>
    <w:rsid w:val="002454CF"/>
    <w:rsid w:val="0024575A"/>
    <w:rsid w:val="00245805"/>
    <w:rsid w:val="00245B0F"/>
    <w:rsid w:val="00245DFD"/>
    <w:rsid w:val="00245FFC"/>
    <w:rsid w:val="00246137"/>
    <w:rsid w:val="00246712"/>
    <w:rsid w:val="00247074"/>
    <w:rsid w:val="002474CD"/>
    <w:rsid w:val="00247768"/>
    <w:rsid w:val="00247E14"/>
    <w:rsid w:val="002500DB"/>
    <w:rsid w:val="002505F8"/>
    <w:rsid w:val="002508A9"/>
    <w:rsid w:val="0025093B"/>
    <w:rsid w:val="00251152"/>
    <w:rsid w:val="002511DC"/>
    <w:rsid w:val="00251329"/>
    <w:rsid w:val="002519A7"/>
    <w:rsid w:val="00251B13"/>
    <w:rsid w:val="00251DD4"/>
    <w:rsid w:val="00252656"/>
    <w:rsid w:val="00252B03"/>
    <w:rsid w:val="0025305B"/>
    <w:rsid w:val="0025384F"/>
    <w:rsid w:val="00253989"/>
    <w:rsid w:val="0025448A"/>
    <w:rsid w:val="002545F1"/>
    <w:rsid w:val="002549DE"/>
    <w:rsid w:val="00254D12"/>
    <w:rsid w:val="00254DEB"/>
    <w:rsid w:val="00254FE5"/>
    <w:rsid w:val="0025539C"/>
    <w:rsid w:val="0025548E"/>
    <w:rsid w:val="002558CE"/>
    <w:rsid w:val="00255C7B"/>
    <w:rsid w:val="00256272"/>
    <w:rsid w:val="00256F27"/>
    <w:rsid w:val="00256F3B"/>
    <w:rsid w:val="00256F5A"/>
    <w:rsid w:val="00257565"/>
    <w:rsid w:val="00257910"/>
    <w:rsid w:val="0025795B"/>
    <w:rsid w:val="00257E1A"/>
    <w:rsid w:val="002601DD"/>
    <w:rsid w:val="002604D6"/>
    <w:rsid w:val="00260A84"/>
    <w:rsid w:val="00261029"/>
    <w:rsid w:val="00261F53"/>
    <w:rsid w:val="002620D2"/>
    <w:rsid w:val="002624C7"/>
    <w:rsid w:val="00262643"/>
    <w:rsid w:val="00262A06"/>
    <w:rsid w:val="00262BA3"/>
    <w:rsid w:val="002638F3"/>
    <w:rsid w:val="00263A38"/>
    <w:rsid w:val="00263C61"/>
    <w:rsid w:val="00263EA7"/>
    <w:rsid w:val="00264014"/>
    <w:rsid w:val="002643E6"/>
    <w:rsid w:val="002645BA"/>
    <w:rsid w:val="00264808"/>
    <w:rsid w:val="00264E1B"/>
    <w:rsid w:val="00265442"/>
    <w:rsid w:val="002656C0"/>
    <w:rsid w:val="0026630B"/>
    <w:rsid w:val="0026649A"/>
    <w:rsid w:val="00266C05"/>
    <w:rsid w:val="00266F5B"/>
    <w:rsid w:val="002671DE"/>
    <w:rsid w:val="002673FB"/>
    <w:rsid w:val="0026756F"/>
    <w:rsid w:val="00267654"/>
    <w:rsid w:val="00267B10"/>
    <w:rsid w:val="00267E74"/>
    <w:rsid w:val="00270484"/>
    <w:rsid w:val="00270862"/>
    <w:rsid w:val="002716A9"/>
    <w:rsid w:val="00271E04"/>
    <w:rsid w:val="00272256"/>
    <w:rsid w:val="002722A6"/>
    <w:rsid w:val="00272773"/>
    <w:rsid w:val="00272F17"/>
    <w:rsid w:val="00273D39"/>
    <w:rsid w:val="00273EF4"/>
    <w:rsid w:val="00273F7A"/>
    <w:rsid w:val="0027480C"/>
    <w:rsid w:val="00274D23"/>
    <w:rsid w:val="0027563E"/>
    <w:rsid w:val="002757D4"/>
    <w:rsid w:val="00275921"/>
    <w:rsid w:val="00275A48"/>
    <w:rsid w:val="002762E2"/>
    <w:rsid w:val="0027649E"/>
    <w:rsid w:val="002765DE"/>
    <w:rsid w:val="00276BF8"/>
    <w:rsid w:val="00276CB4"/>
    <w:rsid w:val="00276E87"/>
    <w:rsid w:val="00277163"/>
    <w:rsid w:val="002776F6"/>
    <w:rsid w:val="00281549"/>
    <w:rsid w:val="00281782"/>
    <w:rsid w:val="00281C05"/>
    <w:rsid w:val="002825C0"/>
    <w:rsid w:val="00282A1C"/>
    <w:rsid w:val="00283513"/>
    <w:rsid w:val="00283633"/>
    <w:rsid w:val="00283B66"/>
    <w:rsid w:val="00284413"/>
    <w:rsid w:val="0028557E"/>
    <w:rsid w:val="00285699"/>
    <w:rsid w:val="00285CD3"/>
    <w:rsid w:val="002864F8"/>
    <w:rsid w:val="00286514"/>
    <w:rsid w:val="0028700B"/>
    <w:rsid w:val="002878C4"/>
    <w:rsid w:val="00287CB1"/>
    <w:rsid w:val="00287D2A"/>
    <w:rsid w:val="0029054B"/>
    <w:rsid w:val="00290ED9"/>
    <w:rsid w:val="0029137D"/>
    <w:rsid w:val="00291A35"/>
    <w:rsid w:val="00291C99"/>
    <w:rsid w:val="002924F2"/>
    <w:rsid w:val="00292BAA"/>
    <w:rsid w:val="002938E6"/>
    <w:rsid w:val="00293B20"/>
    <w:rsid w:val="00293F5A"/>
    <w:rsid w:val="002953CD"/>
    <w:rsid w:val="0029589A"/>
    <w:rsid w:val="00295BB9"/>
    <w:rsid w:val="00295C03"/>
    <w:rsid w:val="00295C99"/>
    <w:rsid w:val="00295D0B"/>
    <w:rsid w:val="00295F1A"/>
    <w:rsid w:val="00296506"/>
    <w:rsid w:val="002968C1"/>
    <w:rsid w:val="002976AA"/>
    <w:rsid w:val="0029779D"/>
    <w:rsid w:val="002978BB"/>
    <w:rsid w:val="00297C93"/>
    <w:rsid w:val="00297DC2"/>
    <w:rsid w:val="002A0057"/>
    <w:rsid w:val="002A00D6"/>
    <w:rsid w:val="002A021A"/>
    <w:rsid w:val="002A060D"/>
    <w:rsid w:val="002A0DDB"/>
    <w:rsid w:val="002A170C"/>
    <w:rsid w:val="002A1C93"/>
    <w:rsid w:val="002A21F1"/>
    <w:rsid w:val="002A2A41"/>
    <w:rsid w:val="002A2A8E"/>
    <w:rsid w:val="002A2EFC"/>
    <w:rsid w:val="002A4238"/>
    <w:rsid w:val="002A45B1"/>
    <w:rsid w:val="002A466A"/>
    <w:rsid w:val="002A4897"/>
    <w:rsid w:val="002A4F1F"/>
    <w:rsid w:val="002A573F"/>
    <w:rsid w:val="002A62F4"/>
    <w:rsid w:val="002A78CC"/>
    <w:rsid w:val="002A7A1D"/>
    <w:rsid w:val="002A7BA9"/>
    <w:rsid w:val="002A7E58"/>
    <w:rsid w:val="002A7F4F"/>
    <w:rsid w:val="002B03CB"/>
    <w:rsid w:val="002B044F"/>
    <w:rsid w:val="002B051A"/>
    <w:rsid w:val="002B06DA"/>
    <w:rsid w:val="002B19D6"/>
    <w:rsid w:val="002B1A29"/>
    <w:rsid w:val="002B1EFE"/>
    <w:rsid w:val="002B20AA"/>
    <w:rsid w:val="002B2584"/>
    <w:rsid w:val="002B2862"/>
    <w:rsid w:val="002B2982"/>
    <w:rsid w:val="002B3B51"/>
    <w:rsid w:val="002B3D63"/>
    <w:rsid w:val="002B4428"/>
    <w:rsid w:val="002B47DE"/>
    <w:rsid w:val="002B520A"/>
    <w:rsid w:val="002B57E3"/>
    <w:rsid w:val="002B6711"/>
    <w:rsid w:val="002B6986"/>
    <w:rsid w:val="002B69EA"/>
    <w:rsid w:val="002B7086"/>
    <w:rsid w:val="002B74D5"/>
    <w:rsid w:val="002C05B2"/>
    <w:rsid w:val="002C08A5"/>
    <w:rsid w:val="002C0F1F"/>
    <w:rsid w:val="002C128C"/>
    <w:rsid w:val="002C2475"/>
    <w:rsid w:val="002C2A52"/>
    <w:rsid w:val="002C309C"/>
    <w:rsid w:val="002C44E1"/>
    <w:rsid w:val="002C4BA0"/>
    <w:rsid w:val="002C4D82"/>
    <w:rsid w:val="002C4F28"/>
    <w:rsid w:val="002C517E"/>
    <w:rsid w:val="002C6182"/>
    <w:rsid w:val="002C62DC"/>
    <w:rsid w:val="002C636B"/>
    <w:rsid w:val="002C6443"/>
    <w:rsid w:val="002C696F"/>
    <w:rsid w:val="002C6D9C"/>
    <w:rsid w:val="002C71A6"/>
    <w:rsid w:val="002C71BB"/>
    <w:rsid w:val="002C760D"/>
    <w:rsid w:val="002C7B67"/>
    <w:rsid w:val="002D0048"/>
    <w:rsid w:val="002D0129"/>
    <w:rsid w:val="002D0A99"/>
    <w:rsid w:val="002D1646"/>
    <w:rsid w:val="002D17D2"/>
    <w:rsid w:val="002D1891"/>
    <w:rsid w:val="002D18F4"/>
    <w:rsid w:val="002D1E68"/>
    <w:rsid w:val="002D1E99"/>
    <w:rsid w:val="002D30D9"/>
    <w:rsid w:val="002D371A"/>
    <w:rsid w:val="002D37DB"/>
    <w:rsid w:val="002D4106"/>
    <w:rsid w:val="002D4438"/>
    <w:rsid w:val="002D453E"/>
    <w:rsid w:val="002D4803"/>
    <w:rsid w:val="002D483F"/>
    <w:rsid w:val="002D4F6B"/>
    <w:rsid w:val="002D5323"/>
    <w:rsid w:val="002D5F91"/>
    <w:rsid w:val="002D6104"/>
    <w:rsid w:val="002D6856"/>
    <w:rsid w:val="002D6E89"/>
    <w:rsid w:val="002D745C"/>
    <w:rsid w:val="002D7507"/>
    <w:rsid w:val="002D7AB2"/>
    <w:rsid w:val="002D7FAA"/>
    <w:rsid w:val="002E0410"/>
    <w:rsid w:val="002E0656"/>
    <w:rsid w:val="002E0A9C"/>
    <w:rsid w:val="002E0CDD"/>
    <w:rsid w:val="002E12B8"/>
    <w:rsid w:val="002E16F8"/>
    <w:rsid w:val="002E20F4"/>
    <w:rsid w:val="002E3560"/>
    <w:rsid w:val="002E35C6"/>
    <w:rsid w:val="002E35D7"/>
    <w:rsid w:val="002E430F"/>
    <w:rsid w:val="002E4671"/>
    <w:rsid w:val="002E467F"/>
    <w:rsid w:val="002E5595"/>
    <w:rsid w:val="002E571B"/>
    <w:rsid w:val="002E5A90"/>
    <w:rsid w:val="002E5B2E"/>
    <w:rsid w:val="002E60B6"/>
    <w:rsid w:val="002E6230"/>
    <w:rsid w:val="002E6AEE"/>
    <w:rsid w:val="002E6D7C"/>
    <w:rsid w:val="002E6FF2"/>
    <w:rsid w:val="002E7375"/>
    <w:rsid w:val="002F0000"/>
    <w:rsid w:val="002F03A5"/>
    <w:rsid w:val="002F07CA"/>
    <w:rsid w:val="002F175F"/>
    <w:rsid w:val="002F2129"/>
    <w:rsid w:val="002F218A"/>
    <w:rsid w:val="002F2852"/>
    <w:rsid w:val="002F2961"/>
    <w:rsid w:val="002F3114"/>
    <w:rsid w:val="002F390F"/>
    <w:rsid w:val="002F3AE2"/>
    <w:rsid w:val="002F4356"/>
    <w:rsid w:val="002F44F9"/>
    <w:rsid w:val="002F4707"/>
    <w:rsid w:val="002F471D"/>
    <w:rsid w:val="002F539D"/>
    <w:rsid w:val="002F5BC7"/>
    <w:rsid w:val="002F5CF0"/>
    <w:rsid w:val="002F71C4"/>
    <w:rsid w:val="002F74D9"/>
    <w:rsid w:val="002F761D"/>
    <w:rsid w:val="002F7737"/>
    <w:rsid w:val="003000BA"/>
    <w:rsid w:val="00300794"/>
    <w:rsid w:val="00301214"/>
    <w:rsid w:val="003016D3"/>
    <w:rsid w:val="0030196A"/>
    <w:rsid w:val="00301984"/>
    <w:rsid w:val="00302362"/>
    <w:rsid w:val="003026FC"/>
    <w:rsid w:val="00302993"/>
    <w:rsid w:val="00302CA9"/>
    <w:rsid w:val="00302EC6"/>
    <w:rsid w:val="003034FF"/>
    <w:rsid w:val="003038AB"/>
    <w:rsid w:val="0030397B"/>
    <w:rsid w:val="00304378"/>
    <w:rsid w:val="00304BAB"/>
    <w:rsid w:val="00304C94"/>
    <w:rsid w:val="00304E2A"/>
    <w:rsid w:val="003057C2"/>
    <w:rsid w:val="003061D6"/>
    <w:rsid w:val="00306377"/>
    <w:rsid w:val="00306A61"/>
    <w:rsid w:val="0030783D"/>
    <w:rsid w:val="00307BD9"/>
    <w:rsid w:val="0031014E"/>
    <w:rsid w:val="00310245"/>
    <w:rsid w:val="00310303"/>
    <w:rsid w:val="003105D5"/>
    <w:rsid w:val="00310D57"/>
    <w:rsid w:val="00310EA8"/>
    <w:rsid w:val="0031140A"/>
    <w:rsid w:val="0031185D"/>
    <w:rsid w:val="00312230"/>
    <w:rsid w:val="00312569"/>
    <w:rsid w:val="00312BE2"/>
    <w:rsid w:val="00312F40"/>
    <w:rsid w:val="00312FD8"/>
    <w:rsid w:val="00314529"/>
    <w:rsid w:val="00314658"/>
    <w:rsid w:val="0031536B"/>
    <w:rsid w:val="0031565F"/>
    <w:rsid w:val="0031629A"/>
    <w:rsid w:val="003169A3"/>
    <w:rsid w:val="00316ABE"/>
    <w:rsid w:val="00316D5D"/>
    <w:rsid w:val="00317294"/>
    <w:rsid w:val="00317544"/>
    <w:rsid w:val="00317553"/>
    <w:rsid w:val="00317880"/>
    <w:rsid w:val="00317904"/>
    <w:rsid w:val="00317DB7"/>
    <w:rsid w:val="003200E9"/>
    <w:rsid w:val="003208A4"/>
    <w:rsid w:val="00320B91"/>
    <w:rsid w:val="00320E98"/>
    <w:rsid w:val="00321274"/>
    <w:rsid w:val="00321C5F"/>
    <w:rsid w:val="00322CF8"/>
    <w:rsid w:val="00322DC3"/>
    <w:rsid w:val="00323599"/>
    <w:rsid w:val="00323728"/>
    <w:rsid w:val="003237A1"/>
    <w:rsid w:val="00324328"/>
    <w:rsid w:val="00326E4D"/>
    <w:rsid w:val="00327099"/>
    <w:rsid w:val="00327331"/>
    <w:rsid w:val="003274FF"/>
    <w:rsid w:val="0032793A"/>
    <w:rsid w:val="00330BD7"/>
    <w:rsid w:val="00330E24"/>
    <w:rsid w:val="00330FCF"/>
    <w:rsid w:val="003315BE"/>
    <w:rsid w:val="00331E3E"/>
    <w:rsid w:val="00333423"/>
    <w:rsid w:val="003335A4"/>
    <w:rsid w:val="003338AF"/>
    <w:rsid w:val="00333DA9"/>
    <w:rsid w:val="00334DD3"/>
    <w:rsid w:val="00334EC6"/>
    <w:rsid w:val="00334F96"/>
    <w:rsid w:val="0033545B"/>
    <w:rsid w:val="00335BD4"/>
    <w:rsid w:val="003365F6"/>
    <w:rsid w:val="003371EB"/>
    <w:rsid w:val="0033778D"/>
    <w:rsid w:val="00337878"/>
    <w:rsid w:val="00337A89"/>
    <w:rsid w:val="0034030D"/>
    <w:rsid w:val="0034038A"/>
    <w:rsid w:val="00340B79"/>
    <w:rsid w:val="00340DF4"/>
    <w:rsid w:val="00343A69"/>
    <w:rsid w:val="0034418A"/>
    <w:rsid w:val="003442DE"/>
    <w:rsid w:val="003445E6"/>
    <w:rsid w:val="00344AE9"/>
    <w:rsid w:val="00344C82"/>
    <w:rsid w:val="00344ED1"/>
    <w:rsid w:val="0034595D"/>
    <w:rsid w:val="00345AD1"/>
    <w:rsid w:val="003460D6"/>
    <w:rsid w:val="00346FC7"/>
    <w:rsid w:val="0034716B"/>
    <w:rsid w:val="003472A6"/>
    <w:rsid w:val="003472F4"/>
    <w:rsid w:val="00347A68"/>
    <w:rsid w:val="00347BAB"/>
    <w:rsid w:val="00347C05"/>
    <w:rsid w:val="0035199F"/>
    <w:rsid w:val="00351B2A"/>
    <w:rsid w:val="00351D3F"/>
    <w:rsid w:val="003520AA"/>
    <w:rsid w:val="0035231E"/>
    <w:rsid w:val="0035250B"/>
    <w:rsid w:val="003530B8"/>
    <w:rsid w:val="003534A2"/>
    <w:rsid w:val="00353BA0"/>
    <w:rsid w:val="00353CD4"/>
    <w:rsid w:val="00354397"/>
    <w:rsid w:val="00354472"/>
    <w:rsid w:val="00354B8E"/>
    <w:rsid w:val="00355442"/>
    <w:rsid w:val="003557F2"/>
    <w:rsid w:val="00355BF1"/>
    <w:rsid w:val="003565D8"/>
    <w:rsid w:val="0035665D"/>
    <w:rsid w:val="00356694"/>
    <w:rsid w:val="0035684C"/>
    <w:rsid w:val="00356E96"/>
    <w:rsid w:val="00357021"/>
    <w:rsid w:val="003570D8"/>
    <w:rsid w:val="00357133"/>
    <w:rsid w:val="003572CA"/>
    <w:rsid w:val="00357BC5"/>
    <w:rsid w:val="00357ECA"/>
    <w:rsid w:val="0036076E"/>
    <w:rsid w:val="00360A6C"/>
    <w:rsid w:val="00360D6B"/>
    <w:rsid w:val="00361EB8"/>
    <w:rsid w:val="00362182"/>
    <w:rsid w:val="003625F9"/>
    <w:rsid w:val="00362E28"/>
    <w:rsid w:val="003631AF"/>
    <w:rsid w:val="00363751"/>
    <w:rsid w:val="003637D0"/>
    <w:rsid w:val="00363F96"/>
    <w:rsid w:val="00364152"/>
    <w:rsid w:val="003641D1"/>
    <w:rsid w:val="003645EB"/>
    <w:rsid w:val="00364B83"/>
    <w:rsid w:val="00364F65"/>
    <w:rsid w:val="0036577B"/>
    <w:rsid w:val="00365BB7"/>
    <w:rsid w:val="003666AB"/>
    <w:rsid w:val="00366A98"/>
    <w:rsid w:val="00366B76"/>
    <w:rsid w:val="00367075"/>
    <w:rsid w:val="003676D6"/>
    <w:rsid w:val="00367705"/>
    <w:rsid w:val="003678ED"/>
    <w:rsid w:val="00367A55"/>
    <w:rsid w:val="00367ABA"/>
    <w:rsid w:val="00367DAD"/>
    <w:rsid w:val="00367E4E"/>
    <w:rsid w:val="0037017D"/>
    <w:rsid w:val="00371D29"/>
    <w:rsid w:val="00373CE0"/>
    <w:rsid w:val="00373D70"/>
    <w:rsid w:val="00373E3F"/>
    <w:rsid w:val="0037420D"/>
    <w:rsid w:val="003743B8"/>
    <w:rsid w:val="003747CA"/>
    <w:rsid w:val="003748AF"/>
    <w:rsid w:val="00374B8A"/>
    <w:rsid w:val="003751F7"/>
    <w:rsid w:val="00375816"/>
    <w:rsid w:val="00375A2B"/>
    <w:rsid w:val="00375CC9"/>
    <w:rsid w:val="00375F20"/>
    <w:rsid w:val="00375FCB"/>
    <w:rsid w:val="003761A9"/>
    <w:rsid w:val="003769DC"/>
    <w:rsid w:val="00376EAC"/>
    <w:rsid w:val="00376F71"/>
    <w:rsid w:val="0037711E"/>
    <w:rsid w:val="00380B5B"/>
    <w:rsid w:val="00381789"/>
    <w:rsid w:val="003817A2"/>
    <w:rsid w:val="00382362"/>
    <w:rsid w:val="003826B6"/>
    <w:rsid w:val="00382D19"/>
    <w:rsid w:val="0038315A"/>
    <w:rsid w:val="00383357"/>
    <w:rsid w:val="0038367C"/>
    <w:rsid w:val="003836D5"/>
    <w:rsid w:val="003839F1"/>
    <w:rsid w:val="00383C9A"/>
    <w:rsid w:val="00383DF7"/>
    <w:rsid w:val="00384415"/>
    <w:rsid w:val="00384567"/>
    <w:rsid w:val="003846E0"/>
    <w:rsid w:val="00384B02"/>
    <w:rsid w:val="003851F4"/>
    <w:rsid w:val="003852F1"/>
    <w:rsid w:val="003853BC"/>
    <w:rsid w:val="003860E3"/>
    <w:rsid w:val="0038639E"/>
    <w:rsid w:val="00386B80"/>
    <w:rsid w:val="00386FCA"/>
    <w:rsid w:val="003871F6"/>
    <w:rsid w:val="0038768A"/>
    <w:rsid w:val="003876D4"/>
    <w:rsid w:val="00387746"/>
    <w:rsid w:val="003878D1"/>
    <w:rsid w:val="0039035D"/>
    <w:rsid w:val="003908B7"/>
    <w:rsid w:val="00391A24"/>
    <w:rsid w:val="00391C38"/>
    <w:rsid w:val="0039284F"/>
    <w:rsid w:val="00392AC8"/>
    <w:rsid w:val="00392CD0"/>
    <w:rsid w:val="00392F98"/>
    <w:rsid w:val="00393153"/>
    <w:rsid w:val="00393388"/>
    <w:rsid w:val="00393B27"/>
    <w:rsid w:val="00393CAE"/>
    <w:rsid w:val="00393F1F"/>
    <w:rsid w:val="00394209"/>
    <w:rsid w:val="003943A7"/>
    <w:rsid w:val="00394449"/>
    <w:rsid w:val="00394616"/>
    <w:rsid w:val="0039478C"/>
    <w:rsid w:val="0039511C"/>
    <w:rsid w:val="003951EE"/>
    <w:rsid w:val="003956AE"/>
    <w:rsid w:val="003964B3"/>
    <w:rsid w:val="00397024"/>
    <w:rsid w:val="0039718D"/>
    <w:rsid w:val="00397CA5"/>
    <w:rsid w:val="00397E60"/>
    <w:rsid w:val="00397EBE"/>
    <w:rsid w:val="003A0431"/>
    <w:rsid w:val="003A04F7"/>
    <w:rsid w:val="003A079D"/>
    <w:rsid w:val="003A0906"/>
    <w:rsid w:val="003A0C90"/>
    <w:rsid w:val="003A0ED6"/>
    <w:rsid w:val="003A11B0"/>
    <w:rsid w:val="003A1D22"/>
    <w:rsid w:val="003A1EB7"/>
    <w:rsid w:val="003A1F08"/>
    <w:rsid w:val="003A21A0"/>
    <w:rsid w:val="003A27A2"/>
    <w:rsid w:val="003A31E6"/>
    <w:rsid w:val="003A36CB"/>
    <w:rsid w:val="003A3707"/>
    <w:rsid w:val="003A3BB1"/>
    <w:rsid w:val="003A3ED1"/>
    <w:rsid w:val="003A4343"/>
    <w:rsid w:val="003A4746"/>
    <w:rsid w:val="003A4D31"/>
    <w:rsid w:val="003A51B7"/>
    <w:rsid w:val="003A5241"/>
    <w:rsid w:val="003A5414"/>
    <w:rsid w:val="003A5A8A"/>
    <w:rsid w:val="003A5D8A"/>
    <w:rsid w:val="003A6C08"/>
    <w:rsid w:val="003A6CB5"/>
    <w:rsid w:val="003A7CF4"/>
    <w:rsid w:val="003A7EFC"/>
    <w:rsid w:val="003B002C"/>
    <w:rsid w:val="003B0301"/>
    <w:rsid w:val="003B05F0"/>
    <w:rsid w:val="003B086A"/>
    <w:rsid w:val="003B1ED5"/>
    <w:rsid w:val="003B2502"/>
    <w:rsid w:val="003B2562"/>
    <w:rsid w:val="003B31F6"/>
    <w:rsid w:val="003B3333"/>
    <w:rsid w:val="003B3410"/>
    <w:rsid w:val="003B3707"/>
    <w:rsid w:val="003B390C"/>
    <w:rsid w:val="003B3A20"/>
    <w:rsid w:val="003B4149"/>
    <w:rsid w:val="003B465C"/>
    <w:rsid w:val="003B5A6B"/>
    <w:rsid w:val="003B6996"/>
    <w:rsid w:val="003B6CE5"/>
    <w:rsid w:val="003B6D36"/>
    <w:rsid w:val="003B6EB3"/>
    <w:rsid w:val="003B7FF1"/>
    <w:rsid w:val="003C0D43"/>
    <w:rsid w:val="003C0D7E"/>
    <w:rsid w:val="003C19A2"/>
    <w:rsid w:val="003C2043"/>
    <w:rsid w:val="003C2DC5"/>
    <w:rsid w:val="003C36F4"/>
    <w:rsid w:val="003C3D82"/>
    <w:rsid w:val="003C3EE7"/>
    <w:rsid w:val="003C3EF9"/>
    <w:rsid w:val="003C45A7"/>
    <w:rsid w:val="003C5A11"/>
    <w:rsid w:val="003C5C60"/>
    <w:rsid w:val="003C6762"/>
    <w:rsid w:val="003C6C8F"/>
    <w:rsid w:val="003C6D1D"/>
    <w:rsid w:val="003C6DC2"/>
    <w:rsid w:val="003C71C5"/>
    <w:rsid w:val="003C7766"/>
    <w:rsid w:val="003D01CA"/>
    <w:rsid w:val="003D0216"/>
    <w:rsid w:val="003D0B85"/>
    <w:rsid w:val="003D1058"/>
    <w:rsid w:val="003D10FF"/>
    <w:rsid w:val="003D1280"/>
    <w:rsid w:val="003D1378"/>
    <w:rsid w:val="003D165B"/>
    <w:rsid w:val="003D23A7"/>
    <w:rsid w:val="003D2A67"/>
    <w:rsid w:val="003D2A73"/>
    <w:rsid w:val="003D2F95"/>
    <w:rsid w:val="003D2FA4"/>
    <w:rsid w:val="003D2FE1"/>
    <w:rsid w:val="003D3E71"/>
    <w:rsid w:val="003D4240"/>
    <w:rsid w:val="003D5063"/>
    <w:rsid w:val="003D540C"/>
    <w:rsid w:val="003E10F1"/>
    <w:rsid w:val="003E18A8"/>
    <w:rsid w:val="003E18BF"/>
    <w:rsid w:val="003E1B51"/>
    <w:rsid w:val="003E22E2"/>
    <w:rsid w:val="003E29F9"/>
    <w:rsid w:val="003E2DFC"/>
    <w:rsid w:val="003E4311"/>
    <w:rsid w:val="003E454E"/>
    <w:rsid w:val="003E462B"/>
    <w:rsid w:val="003E4690"/>
    <w:rsid w:val="003E4908"/>
    <w:rsid w:val="003E4B79"/>
    <w:rsid w:val="003E5341"/>
    <w:rsid w:val="003E56EE"/>
    <w:rsid w:val="003E5EA6"/>
    <w:rsid w:val="003E6950"/>
    <w:rsid w:val="003E6F3B"/>
    <w:rsid w:val="003E7302"/>
    <w:rsid w:val="003E79AA"/>
    <w:rsid w:val="003E7EDB"/>
    <w:rsid w:val="003F09B1"/>
    <w:rsid w:val="003F0C44"/>
    <w:rsid w:val="003F1128"/>
    <w:rsid w:val="003F1EA5"/>
    <w:rsid w:val="003F2996"/>
    <w:rsid w:val="003F3596"/>
    <w:rsid w:val="003F388E"/>
    <w:rsid w:val="003F446D"/>
    <w:rsid w:val="003F4EC9"/>
    <w:rsid w:val="003F534E"/>
    <w:rsid w:val="003F545A"/>
    <w:rsid w:val="003F614F"/>
    <w:rsid w:val="003F6715"/>
    <w:rsid w:val="003F675E"/>
    <w:rsid w:val="003F70FE"/>
    <w:rsid w:val="003F7344"/>
    <w:rsid w:val="003F7380"/>
    <w:rsid w:val="003F7654"/>
    <w:rsid w:val="003F7E03"/>
    <w:rsid w:val="004003C3"/>
    <w:rsid w:val="00400F36"/>
    <w:rsid w:val="004013E3"/>
    <w:rsid w:val="004013F3"/>
    <w:rsid w:val="00401503"/>
    <w:rsid w:val="00401CBF"/>
    <w:rsid w:val="00401EEB"/>
    <w:rsid w:val="004020E0"/>
    <w:rsid w:val="004021B5"/>
    <w:rsid w:val="00402495"/>
    <w:rsid w:val="00402B29"/>
    <w:rsid w:val="00403281"/>
    <w:rsid w:val="00403373"/>
    <w:rsid w:val="00403FCA"/>
    <w:rsid w:val="00404721"/>
    <w:rsid w:val="00404B51"/>
    <w:rsid w:val="00404DC9"/>
    <w:rsid w:val="00404F12"/>
    <w:rsid w:val="00405E4C"/>
    <w:rsid w:val="00406078"/>
    <w:rsid w:val="00406B5D"/>
    <w:rsid w:val="00406FA9"/>
    <w:rsid w:val="0040714B"/>
    <w:rsid w:val="00407330"/>
    <w:rsid w:val="00410789"/>
    <w:rsid w:val="00410CD9"/>
    <w:rsid w:val="0041176D"/>
    <w:rsid w:val="00411882"/>
    <w:rsid w:val="00411A82"/>
    <w:rsid w:val="00411CB9"/>
    <w:rsid w:val="00411F21"/>
    <w:rsid w:val="004124F3"/>
    <w:rsid w:val="00412654"/>
    <w:rsid w:val="00412769"/>
    <w:rsid w:val="004131D1"/>
    <w:rsid w:val="00413483"/>
    <w:rsid w:val="00414077"/>
    <w:rsid w:val="00414143"/>
    <w:rsid w:val="00414710"/>
    <w:rsid w:val="00414B6C"/>
    <w:rsid w:val="00414D39"/>
    <w:rsid w:val="004155D3"/>
    <w:rsid w:val="00416BA7"/>
    <w:rsid w:val="00416C06"/>
    <w:rsid w:val="00416DC0"/>
    <w:rsid w:val="00417176"/>
    <w:rsid w:val="00417C74"/>
    <w:rsid w:val="00417D4E"/>
    <w:rsid w:val="00417FD2"/>
    <w:rsid w:val="004204E8"/>
    <w:rsid w:val="004205A4"/>
    <w:rsid w:val="00420642"/>
    <w:rsid w:val="00420702"/>
    <w:rsid w:val="0042080C"/>
    <w:rsid w:val="00421158"/>
    <w:rsid w:val="00421466"/>
    <w:rsid w:val="00421581"/>
    <w:rsid w:val="0042167B"/>
    <w:rsid w:val="00421699"/>
    <w:rsid w:val="00421737"/>
    <w:rsid w:val="00421A88"/>
    <w:rsid w:val="00422197"/>
    <w:rsid w:val="00422B63"/>
    <w:rsid w:val="00422BAB"/>
    <w:rsid w:val="004234D3"/>
    <w:rsid w:val="0042420D"/>
    <w:rsid w:val="004242FF"/>
    <w:rsid w:val="00424528"/>
    <w:rsid w:val="004246A2"/>
    <w:rsid w:val="00424C6D"/>
    <w:rsid w:val="00425615"/>
    <w:rsid w:val="00426A43"/>
    <w:rsid w:val="0042738D"/>
    <w:rsid w:val="00427C6B"/>
    <w:rsid w:val="00427D7D"/>
    <w:rsid w:val="00427DBC"/>
    <w:rsid w:val="004301A0"/>
    <w:rsid w:val="00430DBE"/>
    <w:rsid w:val="00430E28"/>
    <w:rsid w:val="004314EE"/>
    <w:rsid w:val="0043152A"/>
    <w:rsid w:val="00431594"/>
    <w:rsid w:val="00431967"/>
    <w:rsid w:val="00431D77"/>
    <w:rsid w:val="004330A3"/>
    <w:rsid w:val="004335E9"/>
    <w:rsid w:val="00433C55"/>
    <w:rsid w:val="00433F7B"/>
    <w:rsid w:val="00434ACB"/>
    <w:rsid w:val="004352AE"/>
    <w:rsid w:val="004355B1"/>
    <w:rsid w:val="00435C7F"/>
    <w:rsid w:val="004365B0"/>
    <w:rsid w:val="0043691D"/>
    <w:rsid w:val="00437410"/>
    <w:rsid w:val="0044028F"/>
    <w:rsid w:val="004402A0"/>
    <w:rsid w:val="00440AB3"/>
    <w:rsid w:val="00440CD4"/>
    <w:rsid w:val="004415D0"/>
    <w:rsid w:val="00441702"/>
    <w:rsid w:val="0044178A"/>
    <w:rsid w:val="00441F1D"/>
    <w:rsid w:val="00442017"/>
    <w:rsid w:val="00442032"/>
    <w:rsid w:val="004427EE"/>
    <w:rsid w:val="00442924"/>
    <w:rsid w:val="00442B7A"/>
    <w:rsid w:val="004437CD"/>
    <w:rsid w:val="004440E0"/>
    <w:rsid w:val="00444179"/>
    <w:rsid w:val="00444361"/>
    <w:rsid w:val="004443B8"/>
    <w:rsid w:val="004443FA"/>
    <w:rsid w:val="004470BF"/>
    <w:rsid w:val="004474D4"/>
    <w:rsid w:val="00450057"/>
    <w:rsid w:val="00450920"/>
    <w:rsid w:val="004514DD"/>
    <w:rsid w:val="004519DA"/>
    <w:rsid w:val="00451C7F"/>
    <w:rsid w:val="00451ED7"/>
    <w:rsid w:val="00452566"/>
    <w:rsid w:val="00452BA8"/>
    <w:rsid w:val="00452C21"/>
    <w:rsid w:val="0045343D"/>
    <w:rsid w:val="00453A4A"/>
    <w:rsid w:val="0045423D"/>
    <w:rsid w:val="00454C2A"/>
    <w:rsid w:val="00454F04"/>
    <w:rsid w:val="004551C8"/>
    <w:rsid w:val="004555E2"/>
    <w:rsid w:val="004558BA"/>
    <w:rsid w:val="00455A77"/>
    <w:rsid w:val="00455C4D"/>
    <w:rsid w:val="00456421"/>
    <w:rsid w:val="004574FB"/>
    <w:rsid w:val="00457B49"/>
    <w:rsid w:val="00460AEF"/>
    <w:rsid w:val="00460B32"/>
    <w:rsid w:val="004613DA"/>
    <w:rsid w:val="0046151F"/>
    <w:rsid w:val="004615BA"/>
    <w:rsid w:val="004617A0"/>
    <w:rsid w:val="00461DD0"/>
    <w:rsid w:val="004620C6"/>
    <w:rsid w:val="004622F0"/>
    <w:rsid w:val="0046272A"/>
    <w:rsid w:val="004628A0"/>
    <w:rsid w:val="004628F2"/>
    <w:rsid w:val="00462C97"/>
    <w:rsid w:val="00462EC9"/>
    <w:rsid w:val="00463609"/>
    <w:rsid w:val="00463778"/>
    <w:rsid w:val="004646EE"/>
    <w:rsid w:val="004647B6"/>
    <w:rsid w:val="00464D3B"/>
    <w:rsid w:val="0046586D"/>
    <w:rsid w:val="00465B69"/>
    <w:rsid w:val="00465F66"/>
    <w:rsid w:val="00467A9A"/>
    <w:rsid w:val="00467F0F"/>
    <w:rsid w:val="00467F15"/>
    <w:rsid w:val="00470168"/>
    <w:rsid w:val="00470582"/>
    <w:rsid w:val="00470A78"/>
    <w:rsid w:val="004715BA"/>
    <w:rsid w:val="00471E90"/>
    <w:rsid w:val="00473496"/>
    <w:rsid w:val="004736C2"/>
    <w:rsid w:val="00473933"/>
    <w:rsid w:val="00473F21"/>
    <w:rsid w:val="00474420"/>
    <w:rsid w:val="00474FB7"/>
    <w:rsid w:val="00475104"/>
    <w:rsid w:val="00475D6A"/>
    <w:rsid w:val="00476249"/>
    <w:rsid w:val="00476658"/>
    <w:rsid w:val="0047669E"/>
    <w:rsid w:val="00476962"/>
    <w:rsid w:val="00476B90"/>
    <w:rsid w:val="00476C66"/>
    <w:rsid w:val="0047780B"/>
    <w:rsid w:val="004801C6"/>
    <w:rsid w:val="0048046E"/>
    <w:rsid w:val="00480A83"/>
    <w:rsid w:val="00481845"/>
    <w:rsid w:val="00481BCF"/>
    <w:rsid w:val="00482018"/>
    <w:rsid w:val="0048234A"/>
    <w:rsid w:val="004828FB"/>
    <w:rsid w:val="004836AD"/>
    <w:rsid w:val="00483742"/>
    <w:rsid w:val="00483F3F"/>
    <w:rsid w:val="004842C0"/>
    <w:rsid w:val="004843DA"/>
    <w:rsid w:val="004848FB"/>
    <w:rsid w:val="0048493F"/>
    <w:rsid w:val="00484BF8"/>
    <w:rsid w:val="004855FC"/>
    <w:rsid w:val="0048587F"/>
    <w:rsid w:val="004865A8"/>
    <w:rsid w:val="00487541"/>
    <w:rsid w:val="00487617"/>
    <w:rsid w:val="00487BC2"/>
    <w:rsid w:val="00487BD7"/>
    <w:rsid w:val="00487D3C"/>
    <w:rsid w:val="004906D4"/>
    <w:rsid w:val="00490D70"/>
    <w:rsid w:val="00491715"/>
    <w:rsid w:val="00491888"/>
    <w:rsid w:val="00491B12"/>
    <w:rsid w:val="004928FA"/>
    <w:rsid w:val="00492A03"/>
    <w:rsid w:val="004932CE"/>
    <w:rsid w:val="00493409"/>
    <w:rsid w:val="00493505"/>
    <w:rsid w:val="0049386C"/>
    <w:rsid w:val="00493962"/>
    <w:rsid w:val="004939B1"/>
    <w:rsid w:val="00493F14"/>
    <w:rsid w:val="00493F5C"/>
    <w:rsid w:val="00494118"/>
    <w:rsid w:val="0049478D"/>
    <w:rsid w:val="0049558F"/>
    <w:rsid w:val="0049570E"/>
    <w:rsid w:val="00496056"/>
    <w:rsid w:val="004962AE"/>
    <w:rsid w:val="00496574"/>
    <w:rsid w:val="00496AD0"/>
    <w:rsid w:val="004973F5"/>
    <w:rsid w:val="004A0510"/>
    <w:rsid w:val="004A05E0"/>
    <w:rsid w:val="004A0B53"/>
    <w:rsid w:val="004A140C"/>
    <w:rsid w:val="004A143E"/>
    <w:rsid w:val="004A1AFC"/>
    <w:rsid w:val="004A1D43"/>
    <w:rsid w:val="004A1E49"/>
    <w:rsid w:val="004A1F61"/>
    <w:rsid w:val="004A222C"/>
    <w:rsid w:val="004A2384"/>
    <w:rsid w:val="004A2391"/>
    <w:rsid w:val="004A2742"/>
    <w:rsid w:val="004A2AB5"/>
    <w:rsid w:val="004A318E"/>
    <w:rsid w:val="004A3422"/>
    <w:rsid w:val="004A3653"/>
    <w:rsid w:val="004A383C"/>
    <w:rsid w:val="004A510F"/>
    <w:rsid w:val="004A545A"/>
    <w:rsid w:val="004A588F"/>
    <w:rsid w:val="004A5EF0"/>
    <w:rsid w:val="004A6BDA"/>
    <w:rsid w:val="004A73EA"/>
    <w:rsid w:val="004A7BDC"/>
    <w:rsid w:val="004B00EB"/>
    <w:rsid w:val="004B0493"/>
    <w:rsid w:val="004B053F"/>
    <w:rsid w:val="004B10CB"/>
    <w:rsid w:val="004B1F06"/>
    <w:rsid w:val="004B291D"/>
    <w:rsid w:val="004B2A5B"/>
    <w:rsid w:val="004B3290"/>
    <w:rsid w:val="004B3462"/>
    <w:rsid w:val="004B396E"/>
    <w:rsid w:val="004B451E"/>
    <w:rsid w:val="004B4774"/>
    <w:rsid w:val="004B47E2"/>
    <w:rsid w:val="004B4F15"/>
    <w:rsid w:val="004B55D5"/>
    <w:rsid w:val="004B6127"/>
    <w:rsid w:val="004B67A6"/>
    <w:rsid w:val="004B6DF1"/>
    <w:rsid w:val="004B7270"/>
    <w:rsid w:val="004B7729"/>
    <w:rsid w:val="004B7D52"/>
    <w:rsid w:val="004C00A2"/>
    <w:rsid w:val="004C0684"/>
    <w:rsid w:val="004C0AB2"/>
    <w:rsid w:val="004C14F4"/>
    <w:rsid w:val="004C1B93"/>
    <w:rsid w:val="004C1F7B"/>
    <w:rsid w:val="004C2183"/>
    <w:rsid w:val="004C21BC"/>
    <w:rsid w:val="004C26F1"/>
    <w:rsid w:val="004C28C7"/>
    <w:rsid w:val="004C2C59"/>
    <w:rsid w:val="004C2EDA"/>
    <w:rsid w:val="004C36D5"/>
    <w:rsid w:val="004C3F32"/>
    <w:rsid w:val="004C402F"/>
    <w:rsid w:val="004C4539"/>
    <w:rsid w:val="004C4827"/>
    <w:rsid w:val="004C59FE"/>
    <w:rsid w:val="004C5F2A"/>
    <w:rsid w:val="004C63FB"/>
    <w:rsid w:val="004C668F"/>
    <w:rsid w:val="004C6848"/>
    <w:rsid w:val="004C694D"/>
    <w:rsid w:val="004C69F6"/>
    <w:rsid w:val="004C6F27"/>
    <w:rsid w:val="004D0335"/>
    <w:rsid w:val="004D0464"/>
    <w:rsid w:val="004D0CB4"/>
    <w:rsid w:val="004D0F52"/>
    <w:rsid w:val="004D10DD"/>
    <w:rsid w:val="004D1186"/>
    <w:rsid w:val="004D15DD"/>
    <w:rsid w:val="004D1D50"/>
    <w:rsid w:val="004D1F70"/>
    <w:rsid w:val="004D2254"/>
    <w:rsid w:val="004D4378"/>
    <w:rsid w:val="004D4385"/>
    <w:rsid w:val="004D45FE"/>
    <w:rsid w:val="004D4E18"/>
    <w:rsid w:val="004D57A8"/>
    <w:rsid w:val="004D5E50"/>
    <w:rsid w:val="004D5F57"/>
    <w:rsid w:val="004D60E2"/>
    <w:rsid w:val="004D6500"/>
    <w:rsid w:val="004D6D03"/>
    <w:rsid w:val="004D7209"/>
    <w:rsid w:val="004D74CC"/>
    <w:rsid w:val="004D7945"/>
    <w:rsid w:val="004D7DB6"/>
    <w:rsid w:val="004E02FA"/>
    <w:rsid w:val="004E0748"/>
    <w:rsid w:val="004E07FE"/>
    <w:rsid w:val="004E0F80"/>
    <w:rsid w:val="004E119D"/>
    <w:rsid w:val="004E180A"/>
    <w:rsid w:val="004E1C3C"/>
    <w:rsid w:val="004E1CA8"/>
    <w:rsid w:val="004E238A"/>
    <w:rsid w:val="004E2A2A"/>
    <w:rsid w:val="004E2CEC"/>
    <w:rsid w:val="004E3348"/>
    <w:rsid w:val="004E353B"/>
    <w:rsid w:val="004E3C3E"/>
    <w:rsid w:val="004E3DB3"/>
    <w:rsid w:val="004E3E70"/>
    <w:rsid w:val="004E429C"/>
    <w:rsid w:val="004E466A"/>
    <w:rsid w:val="004E46A3"/>
    <w:rsid w:val="004E47B8"/>
    <w:rsid w:val="004E47CD"/>
    <w:rsid w:val="004E4CF0"/>
    <w:rsid w:val="004E4F26"/>
    <w:rsid w:val="004E5019"/>
    <w:rsid w:val="004E5451"/>
    <w:rsid w:val="004E5F9C"/>
    <w:rsid w:val="004E6172"/>
    <w:rsid w:val="004E65A4"/>
    <w:rsid w:val="004E707D"/>
    <w:rsid w:val="004E72FD"/>
    <w:rsid w:val="004E79C2"/>
    <w:rsid w:val="004F0518"/>
    <w:rsid w:val="004F0B1D"/>
    <w:rsid w:val="004F103E"/>
    <w:rsid w:val="004F1349"/>
    <w:rsid w:val="004F170F"/>
    <w:rsid w:val="004F1C84"/>
    <w:rsid w:val="004F2123"/>
    <w:rsid w:val="004F2143"/>
    <w:rsid w:val="004F2300"/>
    <w:rsid w:val="004F251F"/>
    <w:rsid w:val="004F2635"/>
    <w:rsid w:val="004F31F1"/>
    <w:rsid w:val="004F32CF"/>
    <w:rsid w:val="004F33C5"/>
    <w:rsid w:val="004F342E"/>
    <w:rsid w:val="004F3CA8"/>
    <w:rsid w:val="004F3E4E"/>
    <w:rsid w:val="004F4331"/>
    <w:rsid w:val="004F4FDF"/>
    <w:rsid w:val="004F56A8"/>
    <w:rsid w:val="004F5849"/>
    <w:rsid w:val="004F65A6"/>
    <w:rsid w:val="004F6C9A"/>
    <w:rsid w:val="004F6F4A"/>
    <w:rsid w:val="004F79F8"/>
    <w:rsid w:val="004F7B2E"/>
    <w:rsid w:val="0050039D"/>
    <w:rsid w:val="00500C93"/>
    <w:rsid w:val="00500C9D"/>
    <w:rsid w:val="00500E10"/>
    <w:rsid w:val="0050180A"/>
    <w:rsid w:val="0050201E"/>
    <w:rsid w:val="005020E1"/>
    <w:rsid w:val="00502314"/>
    <w:rsid w:val="00502E5C"/>
    <w:rsid w:val="00503972"/>
    <w:rsid w:val="0050466F"/>
    <w:rsid w:val="0050487E"/>
    <w:rsid w:val="00504E81"/>
    <w:rsid w:val="00505102"/>
    <w:rsid w:val="005053DF"/>
    <w:rsid w:val="0050572A"/>
    <w:rsid w:val="00505A47"/>
    <w:rsid w:val="00505CA8"/>
    <w:rsid w:val="00506176"/>
    <w:rsid w:val="00507308"/>
    <w:rsid w:val="005076A5"/>
    <w:rsid w:val="005101F0"/>
    <w:rsid w:val="00511477"/>
    <w:rsid w:val="005115DD"/>
    <w:rsid w:val="00512157"/>
    <w:rsid w:val="00512158"/>
    <w:rsid w:val="005123C2"/>
    <w:rsid w:val="00512C88"/>
    <w:rsid w:val="00512D3E"/>
    <w:rsid w:val="005139B0"/>
    <w:rsid w:val="00514358"/>
    <w:rsid w:val="00514493"/>
    <w:rsid w:val="00515ED8"/>
    <w:rsid w:val="00515F7C"/>
    <w:rsid w:val="00516AC0"/>
    <w:rsid w:val="00517759"/>
    <w:rsid w:val="00517D74"/>
    <w:rsid w:val="00517F55"/>
    <w:rsid w:val="0052059F"/>
    <w:rsid w:val="00520AEA"/>
    <w:rsid w:val="00520F4A"/>
    <w:rsid w:val="00520FDE"/>
    <w:rsid w:val="00521218"/>
    <w:rsid w:val="00521415"/>
    <w:rsid w:val="00521841"/>
    <w:rsid w:val="00521E59"/>
    <w:rsid w:val="005221AC"/>
    <w:rsid w:val="00522E26"/>
    <w:rsid w:val="0052321A"/>
    <w:rsid w:val="00523E43"/>
    <w:rsid w:val="00523EB0"/>
    <w:rsid w:val="0052427C"/>
    <w:rsid w:val="00524F00"/>
    <w:rsid w:val="00525DC6"/>
    <w:rsid w:val="00525E60"/>
    <w:rsid w:val="00525ECA"/>
    <w:rsid w:val="0052612E"/>
    <w:rsid w:val="00526980"/>
    <w:rsid w:val="00526C53"/>
    <w:rsid w:val="005276B0"/>
    <w:rsid w:val="00527713"/>
    <w:rsid w:val="00527B88"/>
    <w:rsid w:val="00527E59"/>
    <w:rsid w:val="005301BD"/>
    <w:rsid w:val="005302E1"/>
    <w:rsid w:val="0053075E"/>
    <w:rsid w:val="0053079C"/>
    <w:rsid w:val="005308B2"/>
    <w:rsid w:val="005308DD"/>
    <w:rsid w:val="00530C10"/>
    <w:rsid w:val="00530D27"/>
    <w:rsid w:val="00530F7E"/>
    <w:rsid w:val="0053109B"/>
    <w:rsid w:val="00531439"/>
    <w:rsid w:val="00531862"/>
    <w:rsid w:val="00531A71"/>
    <w:rsid w:val="00531DC5"/>
    <w:rsid w:val="00531E21"/>
    <w:rsid w:val="00531FC7"/>
    <w:rsid w:val="00532376"/>
    <w:rsid w:val="0053276A"/>
    <w:rsid w:val="00532DE4"/>
    <w:rsid w:val="0053314D"/>
    <w:rsid w:val="00533155"/>
    <w:rsid w:val="00533246"/>
    <w:rsid w:val="00533484"/>
    <w:rsid w:val="00533F58"/>
    <w:rsid w:val="00534143"/>
    <w:rsid w:val="005343E8"/>
    <w:rsid w:val="005344C1"/>
    <w:rsid w:val="00534562"/>
    <w:rsid w:val="00534744"/>
    <w:rsid w:val="00534953"/>
    <w:rsid w:val="00534B96"/>
    <w:rsid w:val="00534EE4"/>
    <w:rsid w:val="00534FDD"/>
    <w:rsid w:val="005355D0"/>
    <w:rsid w:val="0053670C"/>
    <w:rsid w:val="00536718"/>
    <w:rsid w:val="0053730A"/>
    <w:rsid w:val="005373CD"/>
    <w:rsid w:val="0054004C"/>
    <w:rsid w:val="0054007A"/>
    <w:rsid w:val="00540780"/>
    <w:rsid w:val="00540D10"/>
    <w:rsid w:val="00541071"/>
    <w:rsid w:val="005410BB"/>
    <w:rsid w:val="005417C9"/>
    <w:rsid w:val="0054194E"/>
    <w:rsid w:val="005422B0"/>
    <w:rsid w:val="00542877"/>
    <w:rsid w:val="00543063"/>
    <w:rsid w:val="005431EA"/>
    <w:rsid w:val="00543326"/>
    <w:rsid w:val="005434B0"/>
    <w:rsid w:val="00543E64"/>
    <w:rsid w:val="00544209"/>
    <w:rsid w:val="005445F9"/>
    <w:rsid w:val="00544768"/>
    <w:rsid w:val="00545311"/>
    <w:rsid w:val="00545EA9"/>
    <w:rsid w:val="00546371"/>
    <w:rsid w:val="005466B8"/>
    <w:rsid w:val="00546A60"/>
    <w:rsid w:val="00546D69"/>
    <w:rsid w:val="00546E15"/>
    <w:rsid w:val="00547585"/>
    <w:rsid w:val="00547A83"/>
    <w:rsid w:val="00547D19"/>
    <w:rsid w:val="00547EEC"/>
    <w:rsid w:val="00550586"/>
    <w:rsid w:val="00550905"/>
    <w:rsid w:val="00550C06"/>
    <w:rsid w:val="00550C25"/>
    <w:rsid w:val="00550EB2"/>
    <w:rsid w:val="00550F41"/>
    <w:rsid w:val="0055116C"/>
    <w:rsid w:val="005517F6"/>
    <w:rsid w:val="005527EC"/>
    <w:rsid w:val="005536F8"/>
    <w:rsid w:val="005539BD"/>
    <w:rsid w:val="00553BB2"/>
    <w:rsid w:val="00553FFE"/>
    <w:rsid w:val="0055412C"/>
    <w:rsid w:val="00554495"/>
    <w:rsid w:val="00554CE4"/>
    <w:rsid w:val="00555BF6"/>
    <w:rsid w:val="0055693B"/>
    <w:rsid w:val="00556EC6"/>
    <w:rsid w:val="0055712C"/>
    <w:rsid w:val="0055723B"/>
    <w:rsid w:val="00557C95"/>
    <w:rsid w:val="00560063"/>
    <w:rsid w:val="005602EA"/>
    <w:rsid w:val="00560CA0"/>
    <w:rsid w:val="005617AC"/>
    <w:rsid w:val="005621D4"/>
    <w:rsid w:val="005625EB"/>
    <w:rsid w:val="00562667"/>
    <w:rsid w:val="00562855"/>
    <w:rsid w:val="00562A6A"/>
    <w:rsid w:val="00563983"/>
    <w:rsid w:val="00563BB3"/>
    <w:rsid w:val="00564489"/>
    <w:rsid w:val="005646B5"/>
    <w:rsid w:val="00564818"/>
    <w:rsid w:val="005648EE"/>
    <w:rsid w:val="00564EF7"/>
    <w:rsid w:val="005653A9"/>
    <w:rsid w:val="00566218"/>
    <w:rsid w:val="00566B03"/>
    <w:rsid w:val="005674E3"/>
    <w:rsid w:val="00567A36"/>
    <w:rsid w:val="00570D41"/>
    <w:rsid w:val="00570FD0"/>
    <w:rsid w:val="00570FF3"/>
    <w:rsid w:val="005710C5"/>
    <w:rsid w:val="005715BA"/>
    <w:rsid w:val="005717A9"/>
    <w:rsid w:val="005718D2"/>
    <w:rsid w:val="00571967"/>
    <w:rsid w:val="00571CA3"/>
    <w:rsid w:val="0057233C"/>
    <w:rsid w:val="00572C08"/>
    <w:rsid w:val="00572E0F"/>
    <w:rsid w:val="00572F62"/>
    <w:rsid w:val="0057319C"/>
    <w:rsid w:val="00573351"/>
    <w:rsid w:val="00573614"/>
    <w:rsid w:val="0057392E"/>
    <w:rsid w:val="00573A6E"/>
    <w:rsid w:val="00573F4C"/>
    <w:rsid w:val="005751EF"/>
    <w:rsid w:val="0057523D"/>
    <w:rsid w:val="005753C0"/>
    <w:rsid w:val="00575A75"/>
    <w:rsid w:val="00575DFD"/>
    <w:rsid w:val="00575F4F"/>
    <w:rsid w:val="00576006"/>
    <w:rsid w:val="005761A3"/>
    <w:rsid w:val="0057675C"/>
    <w:rsid w:val="00576B6D"/>
    <w:rsid w:val="00576C7C"/>
    <w:rsid w:val="00576CBF"/>
    <w:rsid w:val="0057717F"/>
    <w:rsid w:val="0057723C"/>
    <w:rsid w:val="0057730F"/>
    <w:rsid w:val="005773CA"/>
    <w:rsid w:val="0057749A"/>
    <w:rsid w:val="005778B5"/>
    <w:rsid w:val="00577EAF"/>
    <w:rsid w:val="00580CBA"/>
    <w:rsid w:val="00581426"/>
    <w:rsid w:val="00582385"/>
    <w:rsid w:val="0058262F"/>
    <w:rsid w:val="0058296D"/>
    <w:rsid w:val="00582C33"/>
    <w:rsid w:val="005837C9"/>
    <w:rsid w:val="00583CFC"/>
    <w:rsid w:val="00583D4D"/>
    <w:rsid w:val="005846E8"/>
    <w:rsid w:val="005853A9"/>
    <w:rsid w:val="005857D5"/>
    <w:rsid w:val="00585986"/>
    <w:rsid w:val="00586610"/>
    <w:rsid w:val="0058663B"/>
    <w:rsid w:val="00586E31"/>
    <w:rsid w:val="005875BF"/>
    <w:rsid w:val="0059006C"/>
    <w:rsid w:val="005903D3"/>
    <w:rsid w:val="00590DB0"/>
    <w:rsid w:val="00590FA7"/>
    <w:rsid w:val="005917A7"/>
    <w:rsid w:val="00592983"/>
    <w:rsid w:val="005929AC"/>
    <w:rsid w:val="00592A32"/>
    <w:rsid w:val="00592B7F"/>
    <w:rsid w:val="00592DFE"/>
    <w:rsid w:val="00592FFA"/>
    <w:rsid w:val="00593323"/>
    <w:rsid w:val="00593BDA"/>
    <w:rsid w:val="00593C33"/>
    <w:rsid w:val="00593D1C"/>
    <w:rsid w:val="00593DC2"/>
    <w:rsid w:val="00593EB6"/>
    <w:rsid w:val="005943BE"/>
    <w:rsid w:val="005945E7"/>
    <w:rsid w:val="005948BD"/>
    <w:rsid w:val="0059502F"/>
    <w:rsid w:val="00595680"/>
    <w:rsid w:val="005956CB"/>
    <w:rsid w:val="00595D29"/>
    <w:rsid w:val="00595D4C"/>
    <w:rsid w:val="00595F13"/>
    <w:rsid w:val="0059610C"/>
    <w:rsid w:val="0059698E"/>
    <w:rsid w:val="0059702B"/>
    <w:rsid w:val="00597713"/>
    <w:rsid w:val="00597ECB"/>
    <w:rsid w:val="005A0318"/>
    <w:rsid w:val="005A052C"/>
    <w:rsid w:val="005A06A3"/>
    <w:rsid w:val="005A0D62"/>
    <w:rsid w:val="005A1A87"/>
    <w:rsid w:val="005A1EC7"/>
    <w:rsid w:val="005A2079"/>
    <w:rsid w:val="005A3485"/>
    <w:rsid w:val="005A35E9"/>
    <w:rsid w:val="005A442B"/>
    <w:rsid w:val="005A4B84"/>
    <w:rsid w:val="005A545C"/>
    <w:rsid w:val="005A55B8"/>
    <w:rsid w:val="005A58C7"/>
    <w:rsid w:val="005A5B44"/>
    <w:rsid w:val="005A6601"/>
    <w:rsid w:val="005A6769"/>
    <w:rsid w:val="005A6A61"/>
    <w:rsid w:val="005A6B39"/>
    <w:rsid w:val="005A748A"/>
    <w:rsid w:val="005A7D6B"/>
    <w:rsid w:val="005B00F1"/>
    <w:rsid w:val="005B031E"/>
    <w:rsid w:val="005B0574"/>
    <w:rsid w:val="005B08DD"/>
    <w:rsid w:val="005B0C52"/>
    <w:rsid w:val="005B1290"/>
    <w:rsid w:val="005B12DD"/>
    <w:rsid w:val="005B13A6"/>
    <w:rsid w:val="005B16C0"/>
    <w:rsid w:val="005B21ED"/>
    <w:rsid w:val="005B3098"/>
    <w:rsid w:val="005B3BC3"/>
    <w:rsid w:val="005B3F7B"/>
    <w:rsid w:val="005B445D"/>
    <w:rsid w:val="005B4E3A"/>
    <w:rsid w:val="005B510E"/>
    <w:rsid w:val="005B5580"/>
    <w:rsid w:val="005B5C1F"/>
    <w:rsid w:val="005B5C86"/>
    <w:rsid w:val="005B6DE4"/>
    <w:rsid w:val="005B7C40"/>
    <w:rsid w:val="005B7C6F"/>
    <w:rsid w:val="005B7D28"/>
    <w:rsid w:val="005C0CD4"/>
    <w:rsid w:val="005C0DD7"/>
    <w:rsid w:val="005C112F"/>
    <w:rsid w:val="005C13E8"/>
    <w:rsid w:val="005C1A75"/>
    <w:rsid w:val="005C20A5"/>
    <w:rsid w:val="005C2F31"/>
    <w:rsid w:val="005C312A"/>
    <w:rsid w:val="005C3311"/>
    <w:rsid w:val="005C3DD3"/>
    <w:rsid w:val="005C4CDD"/>
    <w:rsid w:val="005C4D34"/>
    <w:rsid w:val="005C4D5E"/>
    <w:rsid w:val="005C6413"/>
    <w:rsid w:val="005C69CF"/>
    <w:rsid w:val="005C716A"/>
    <w:rsid w:val="005C75F4"/>
    <w:rsid w:val="005C76D3"/>
    <w:rsid w:val="005C7733"/>
    <w:rsid w:val="005D0131"/>
    <w:rsid w:val="005D013A"/>
    <w:rsid w:val="005D0C3A"/>
    <w:rsid w:val="005D0D5C"/>
    <w:rsid w:val="005D0D9D"/>
    <w:rsid w:val="005D0EB0"/>
    <w:rsid w:val="005D172F"/>
    <w:rsid w:val="005D1959"/>
    <w:rsid w:val="005D2216"/>
    <w:rsid w:val="005D293F"/>
    <w:rsid w:val="005D2BF7"/>
    <w:rsid w:val="005D2E18"/>
    <w:rsid w:val="005D2E40"/>
    <w:rsid w:val="005D2F31"/>
    <w:rsid w:val="005D2FDC"/>
    <w:rsid w:val="005D3743"/>
    <w:rsid w:val="005D4127"/>
    <w:rsid w:val="005D42DA"/>
    <w:rsid w:val="005D4341"/>
    <w:rsid w:val="005D50E5"/>
    <w:rsid w:val="005D570A"/>
    <w:rsid w:val="005D5D6F"/>
    <w:rsid w:val="005D5DD3"/>
    <w:rsid w:val="005D68B7"/>
    <w:rsid w:val="005D6D04"/>
    <w:rsid w:val="005D7557"/>
    <w:rsid w:val="005D76F9"/>
    <w:rsid w:val="005D77D9"/>
    <w:rsid w:val="005D7959"/>
    <w:rsid w:val="005D7E83"/>
    <w:rsid w:val="005E047A"/>
    <w:rsid w:val="005E0492"/>
    <w:rsid w:val="005E08EB"/>
    <w:rsid w:val="005E0E38"/>
    <w:rsid w:val="005E1207"/>
    <w:rsid w:val="005E200E"/>
    <w:rsid w:val="005E2AA4"/>
    <w:rsid w:val="005E2B2E"/>
    <w:rsid w:val="005E2B77"/>
    <w:rsid w:val="005E3559"/>
    <w:rsid w:val="005E3CAE"/>
    <w:rsid w:val="005E3FFD"/>
    <w:rsid w:val="005E4167"/>
    <w:rsid w:val="005E44EE"/>
    <w:rsid w:val="005E4972"/>
    <w:rsid w:val="005E5634"/>
    <w:rsid w:val="005E586D"/>
    <w:rsid w:val="005E5D0C"/>
    <w:rsid w:val="005E6200"/>
    <w:rsid w:val="005E73B8"/>
    <w:rsid w:val="005E7414"/>
    <w:rsid w:val="005F0FCC"/>
    <w:rsid w:val="005F0FD4"/>
    <w:rsid w:val="005F15A3"/>
    <w:rsid w:val="005F1943"/>
    <w:rsid w:val="005F1968"/>
    <w:rsid w:val="005F1BB0"/>
    <w:rsid w:val="005F229D"/>
    <w:rsid w:val="005F2584"/>
    <w:rsid w:val="005F2B94"/>
    <w:rsid w:val="005F48D0"/>
    <w:rsid w:val="005F4CD6"/>
    <w:rsid w:val="005F4EC6"/>
    <w:rsid w:val="005F51AB"/>
    <w:rsid w:val="005F5255"/>
    <w:rsid w:val="005F5A6B"/>
    <w:rsid w:val="005F5B3C"/>
    <w:rsid w:val="005F5CE6"/>
    <w:rsid w:val="005F5F70"/>
    <w:rsid w:val="005F6225"/>
    <w:rsid w:val="005F6329"/>
    <w:rsid w:val="005F66DC"/>
    <w:rsid w:val="005F6C57"/>
    <w:rsid w:val="005F6C5E"/>
    <w:rsid w:val="005F6CB6"/>
    <w:rsid w:val="005F6F07"/>
    <w:rsid w:val="005F712F"/>
    <w:rsid w:val="005F71EC"/>
    <w:rsid w:val="005F72C0"/>
    <w:rsid w:val="005F748A"/>
    <w:rsid w:val="005F7510"/>
    <w:rsid w:val="005F7A3C"/>
    <w:rsid w:val="005F7CB5"/>
    <w:rsid w:val="0060009A"/>
    <w:rsid w:val="00600D61"/>
    <w:rsid w:val="0060157F"/>
    <w:rsid w:val="00601E29"/>
    <w:rsid w:val="00602078"/>
    <w:rsid w:val="006027E1"/>
    <w:rsid w:val="0060280A"/>
    <w:rsid w:val="006028B2"/>
    <w:rsid w:val="00602B6B"/>
    <w:rsid w:val="00603170"/>
    <w:rsid w:val="00603640"/>
    <w:rsid w:val="00603BA8"/>
    <w:rsid w:val="00603C5C"/>
    <w:rsid w:val="00604866"/>
    <w:rsid w:val="006048D7"/>
    <w:rsid w:val="00604A35"/>
    <w:rsid w:val="006057E1"/>
    <w:rsid w:val="00605BC7"/>
    <w:rsid w:val="006064A1"/>
    <w:rsid w:val="00606582"/>
    <w:rsid w:val="00606593"/>
    <w:rsid w:val="006065FC"/>
    <w:rsid w:val="0060673D"/>
    <w:rsid w:val="0060751C"/>
    <w:rsid w:val="00610379"/>
    <w:rsid w:val="006107A0"/>
    <w:rsid w:val="00610EE4"/>
    <w:rsid w:val="00611782"/>
    <w:rsid w:val="00611F84"/>
    <w:rsid w:val="0061229E"/>
    <w:rsid w:val="006128C2"/>
    <w:rsid w:val="006129A6"/>
    <w:rsid w:val="00612DA4"/>
    <w:rsid w:val="00612FF6"/>
    <w:rsid w:val="006131B8"/>
    <w:rsid w:val="00614712"/>
    <w:rsid w:val="00614BEA"/>
    <w:rsid w:val="00614D66"/>
    <w:rsid w:val="00615683"/>
    <w:rsid w:val="00615799"/>
    <w:rsid w:val="006166CC"/>
    <w:rsid w:val="006169A6"/>
    <w:rsid w:val="00616EFE"/>
    <w:rsid w:val="00617070"/>
    <w:rsid w:val="006172B0"/>
    <w:rsid w:val="00617734"/>
    <w:rsid w:val="00617D6F"/>
    <w:rsid w:val="00617DFE"/>
    <w:rsid w:val="00617E52"/>
    <w:rsid w:val="00617FC1"/>
    <w:rsid w:val="00620BEE"/>
    <w:rsid w:val="00620C8B"/>
    <w:rsid w:val="0062110F"/>
    <w:rsid w:val="00621F2C"/>
    <w:rsid w:val="00623854"/>
    <w:rsid w:val="00623A39"/>
    <w:rsid w:val="00623AE7"/>
    <w:rsid w:val="00623F0E"/>
    <w:rsid w:val="00623F88"/>
    <w:rsid w:val="00623FB6"/>
    <w:rsid w:val="00623FE5"/>
    <w:rsid w:val="006248C6"/>
    <w:rsid w:val="00624E90"/>
    <w:rsid w:val="006256B2"/>
    <w:rsid w:val="00625A6C"/>
    <w:rsid w:val="00625DED"/>
    <w:rsid w:val="00626469"/>
    <w:rsid w:val="006268A7"/>
    <w:rsid w:val="0062695F"/>
    <w:rsid w:val="00627459"/>
    <w:rsid w:val="00627591"/>
    <w:rsid w:val="00627819"/>
    <w:rsid w:val="006279D5"/>
    <w:rsid w:val="00627B32"/>
    <w:rsid w:val="00627CD0"/>
    <w:rsid w:val="00627DBF"/>
    <w:rsid w:val="0063027B"/>
    <w:rsid w:val="006310D8"/>
    <w:rsid w:val="006311BF"/>
    <w:rsid w:val="00631358"/>
    <w:rsid w:val="00631AB3"/>
    <w:rsid w:val="0063292C"/>
    <w:rsid w:val="00632C6B"/>
    <w:rsid w:val="00633856"/>
    <w:rsid w:val="00633B59"/>
    <w:rsid w:val="006343D3"/>
    <w:rsid w:val="00634DC5"/>
    <w:rsid w:val="00635022"/>
    <w:rsid w:val="0063527D"/>
    <w:rsid w:val="00635FA9"/>
    <w:rsid w:val="00635FC8"/>
    <w:rsid w:val="006362DD"/>
    <w:rsid w:val="006364BD"/>
    <w:rsid w:val="00636B12"/>
    <w:rsid w:val="006370B5"/>
    <w:rsid w:val="006375D4"/>
    <w:rsid w:val="00637934"/>
    <w:rsid w:val="006401CF"/>
    <w:rsid w:val="0064045C"/>
    <w:rsid w:val="006405C4"/>
    <w:rsid w:val="00641161"/>
    <w:rsid w:val="006422A6"/>
    <w:rsid w:val="00642BE7"/>
    <w:rsid w:val="00643505"/>
    <w:rsid w:val="00643622"/>
    <w:rsid w:val="006437BF"/>
    <w:rsid w:val="006439F3"/>
    <w:rsid w:val="00643AC5"/>
    <w:rsid w:val="00643DA8"/>
    <w:rsid w:val="00643E96"/>
    <w:rsid w:val="00644142"/>
    <w:rsid w:val="006445F1"/>
    <w:rsid w:val="006450E7"/>
    <w:rsid w:val="006450EF"/>
    <w:rsid w:val="0064510F"/>
    <w:rsid w:val="00645518"/>
    <w:rsid w:val="006455DF"/>
    <w:rsid w:val="00645B9F"/>
    <w:rsid w:val="00645CEF"/>
    <w:rsid w:val="00646A6A"/>
    <w:rsid w:val="00646D57"/>
    <w:rsid w:val="00646FE3"/>
    <w:rsid w:val="006475A0"/>
    <w:rsid w:val="0065000D"/>
    <w:rsid w:val="00650C3B"/>
    <w:rsid w:val="00651ABF"/>
    <w:rsid w:val="00651C38"/>
    <w:rsid w:val="00651CA6"/>
    <w:rsid w:val="00652583"/>
    <w:rsid w:val="0065283A"/>
    <w:rsid w:val="00653744"/>
    <w:rsid w:val="00653BA3"/>
    <w:rsid w:val="00654580"/>
    <w:rsid w:val="006549BF"/>
    <w:rsid w:val="006551A3"/>
    <w:rsid w:val="00655264"/>
    <w:rsid w:val="006552C8"/>
    <w:rsid w:val="00655753"/>
    <w:rsid w:val="00655910"/>
    <w:rsid w:val="00655FFB"/>
    <w:rsid w:val="006566CD"/>
    <w:rsid w:val="00656890"/>
    <w:rsid w:val="00656FE7"/>
    <w:rsid w:val="00660667"/>
    <w:rsid w:val="0066086E"/>
    <w:rsid w:val="00660947"/>
    <w:rsid w:val="00661968"/>
    <w:rsid w:val="00661FF3"/>
    <w:rsid w:val="0066208A"/>
    <w:rsid w:val="00662125"/>
    <w:rsid w:val="00662850"/>
    <w:rsid w:val="00662932"/>
    <w:rsid w:val="00662B2C"/>
    <w:rsid w:val="00662DCB"/>
    <w:rsid w:val="006636A9"/>
    <w:rsid w:val="00664A4D"/>
    <w:rsid w:val="006656C4"/>
    <w:rsid w:val="00666ABA"/>
    <w:rsid w:val="00666C77"/>
    <w:rsid w:val="00667310"/>
    <w:rsid w:val="006674CF"/>
    <w:rsid w:val="0066790B"/>
    <w:rsid w:val="00667A24"/>
    <w:rsid w:val="00667C35"/>
    <w:rsid w:val="006700BF"/>
    <w:rsid w:val="00671294"/>
    <w:rsid w:val="006714E2"/>
    <w:rsid w:val="006715E9"/>
    <w:rsid w:val="00672434"/>
    <w:rsid w:val="00673C51"/>
    <w:rsid w:val="00673E2D"/>
    <w:rsid w:val="00675387"/>
    <w:rsid w:val="00675716"/>
    <w:rsid w:val="00675733"/>
    <w:rsid w:val="00675871"/>
    <w:rsid w:val="00675DF9"/>
    <w:rsid w:val="00676132"/>
    <w:rsid w:val="006769FB"/>
    <w:rsid w:val="00676A79"/>
    <w:rsid w:val="00676D4D"/>
    <w:rsid w:val="00677DAB"/>
    <w:rsid w:val="00677E3D"/>
    <w:rsid w:val="00680E9E"/>
    <w:rsid w:val="00680EE7"/>
    <w:rsid w:val="00681735"/>
    <w:rsid w:val="00681F56"/>
    <w:rsid w:val="00682A58"/>
    <w:rsid w:val="00682D9A"/>
    <w:rsid w:val="00683C14"/>
    <w:rsid w:val="006841A0"/>
    <w:rsid w:val="00684815"/>
    <w:rsid w:val="00684888"/>
    <w:rsid w:val="00684A9A"/>
    <w:rsid w:val="00684F23"/>
    <w:rsid w:val="00685AA8"/>
    <w:rsid w:val="00685DE7"/>
    <w:rsid w:val="006861BA"/>
    <w:rsid w:val="00686833"/>
    <w:rsid w:val="00686B07"/>
    <w:rsid w:val="00687724"/>
    <w:rsid w:val="00687BA5"/>
    <w:rsid w:val="00687D78"/>
    <w:rsid w:val="00687DC4"/>
    <w:rsid w:val="00690810"/>
    <w:rsid w:val="006909CF"/>
    <w:rsid w:val="00690B2E"/>
    <w:rsid w:val="0069134D"/>
    <w:rsid w:val="0069175B"/>
    <w:rsid w:val="0069178A"/>
    <w:rsid w:val="00691F89"/>
    <w:rsid w:val="0069209C"/>
    <w:rsid w:val="00692A15"/>
    <w:rsid w:val="00692CD9"/>
    <w:rsid w:val="00693B9B"/>
    <w:rsid w:val="00695A01"/>
    <w:rsid w:val="006964C0"/>
    <w:rsid w:val="006966F7"/>
    <w:rsid w:val="00696C6D"/>
    <w:rsid w:val="00696FCF"/>
    <w:rsid w:val="006975A5"/>
    <w:rsid w:val="0069795E"/>
    <w:rsid w:val="006A0229"/>
    <w:rsid w:val="006A0934"/>
    <w:rsid w:val="006A0C23"/>
    <w:rsid w:val="006A0C49"/>
    <w:rsid w:val="006A10FA"/>
    <w:rsid w:val="006A139B"/>
    <w:rsid w:val="006A241E"/>
    <w:rsid w:val="006A2463"/>
    <w:rsid w:val="006A27A8"/>
    <w:rsid w:val="006A285A"/>
    <w:rsid w:val="006A320E"/>
    <w:rsid w:val="006A39E2"/>
    <w:rsid w:val="006A3DCA"/>
    <w:rsid w:val="006A3F91"/>
    <w:rsid w:val="006A4365"/>
    <w:rsid w:val="006A4396"/>
    <w:rsid w:val="006A46F8"/>
    <w:rsid w:val="006A4837"/>
    <w:rsid w:val="006A48AD"/>
    <w:rsid w:val="006A58B9"/>
    <w:rsid w:val="006A61DD"/>
    <w:rsid w:val="006A6454"/>
    <w:rsid w:val="006A6504"/>
    <w:rsid w:val="006A6972"/>
    <w:rsid w:val="006A6B52"/>
    <w:rsid w:val="006A723E"/>
    <w:rsid w:val="006A7610"/>
    <w:rsid w:val="006A7D06"/>
    <w:rsid w:val="006B0A6F"/>
    <w:rsid w:val="006B0A79"/>
    <w:rsid w:val="006B1177"/>
    <w:rsid w:val="006B12A0"/>
    <w:rsid w:val="006B16F2"/>
    <w:rsid w:val="006B2AA6"/>
    <w:rsid w:val="006B2C43"/>
    <w:rsid w:val="006B32CB"/>
    <w:rsid w:val="006B3A7F"/>
    <w:rsid w:val="006B4082"/>
    <w:rsid w:val="006B415D"/>
    <w:rsid w:val="006B4234"/>
    <w:rsid w:val="006B4859"/>
    <w:rsid w:val="006B4A87"/>
    <w:rsid w:val="006B4BA9"/>
    <w:rsid w:val="006B512F"/>
    <w:rsid w:val="006B5912"/>
    <w:rsid w:val="006B5F01"/>
    <w:rsid w:val="006B5FBF"/>
    <w:rsid w:val="006B656B"/>
    <w:rsid w:val="006B6EA9"/>
    <w:rsid w:val="006C03B6"/>
    <w:rsid w:val="006C0595"/>
    <w:rsid w:val="006C1886"/>
    <w:rsid w:val="006C1899"/>
    <w:rsid w:val="006C1926"/>
    <w:rsid w:val="006C262B"/>
    <w:rsid w:val="006C2676"/>
    <w:rsid w:val="006C2754"/>
    <w:rsid w:val="006C2CCA"/>
    <w:rsid w:val="006C3571"/>
    <w:rsid w:val="006C3D4A"/>
    <w:rsid w:val="006C3F14"/>
    <w:rsid w:val="006C3F9B"/>
    <w:rsid w:val="006C4025"/>
    <w:rsid w:val="006C425C"/>
    <w:rsid w:val="006C46A1"/>
    <w:rsid w:val="006C497C"/>
    <w:rsid w:val="006C50B9"/>
    <w:rsid w:val="006C5C86"/>
    <w:rsid w:val="006C603D"/>
    <w:rsid w:val="006C6204"/>
    <w:rsid w:val="006C632E"/>
    <w:rsid w:val="006C6410"/>
    <w:rsid w:val="006C64A4"/>
    <w:rsid w:val="006C6535"/>
    <w:rsid w:val="006C675A"/>
    <w:rsid w:val="006C7AAC"/>
    <w:rsid w:val="006D03ED"/>
    <w:rsid w:val="006D0B9A"/>
    <w:rsid w:val="006D0B9B"/>
    <w:rsid w:val="006D0C60"/>
    <w:rsid w:val="006D0E57"/>
    <w:rsid w:val="006D0F91"/>
    <w:rsid w:val="006D10D8"/>
    <w:rsid w:val="006D10E9"/>
    <w:rsid w:val="006D124C"/>
    <w:rsid w:val="006D12CC"/>
    <w:rsid w:val="006D192F"/>
    <w:rsid w:val="006D1DBB"/>
    <w:rsid w:val="006D2855"/>
    <w:rsid w:val="006D2FDB"/>
    <w:rsid w:val="006D3026"/>
    <w:rsid w:val="006D355C"/>
    <w:rsid w:val="006D356F"/>
    <w:rsid w:val="006D4C36"/>
    <w:rsid w:val="006D4C37"/>
    <w:rsid w:val="006D509C"/>
    <w:rsid w:val="006D5746"/>
    <w:rsid w:val="006D60F6"/>
    <w:rsid w:val="006D6A78"/>
    <w:rsid w:val="006D6ACB"/>
    <w:rsid w:val="006D6BC4"/>
    <w:rsid w:val="006D6C7F"/>
    <w:rsid w:val="006D7A10"/>
    <w:rsid w:val="006E00B6"/>
    <w:rsid w:val="006E043C"/>
    <w:rsid w:val="006E0533"/>
    <w:rsid w:val="006E081C"/>
    <w:rsid w:val="006E12F5"/>
    <w:rsid w:val="006E146B"/>
    <w:rsid w:val="006E15D6"/>
    <w:rsid w:val="006E17B3"/>
    <w:rsid w:val="006E1E07"/>
    <w:rsid w:val="006E1FA7"/>
    <w:rsid w:val="006E25EC"/>
    <w:rsid w:val="006E2721"/>
    <w:rsid w:val="006E2986"/>
    <w:rsid w:val="006E311E"/>
    <w:rsid w:val="006E339F"/>
    <w:rsid w:val="006E3A1A"/>
    <w:rsid w:val="006E4A7D"/>
    <w:rsid w:val="006E4B35"/>
    <w:rsid w:val="006E5598"/>
    <w:rsid w:val="006E5D6C"/>
    <w:rsid w:val="006E6134"/>
    <w:rsid w:val="006E64BF"/>
    <w:rsid w:val="006E6777"/>
    <w:rsid w:val="006E7268"/>
    <w:rsid w:val="006E7374"/>
    <w:rsid w:val="006E75F7"/>
    <w:rsid w:val="006E7E44"/>
    <w:rsid w:val="006E7E89"/>
    <w:rsid w:val="006E7FC6"/>
    <w:rsid w:val="006F0A75"/>
    <w:rsid w:val="006F0B83"/>
    <w:rsid w:val="006F0ED0"/>
    <w:rsid w:val="006F10BB"/>
    <w:rsid w:val="006F1508"/>
    <w:rsid w:val="006F15C8"/>
    <w:rsid w:val="006F2B67"/>
    <w:rsid w:val="006F4CB3"/>
    <w:rsid w:val="006F5217"/>
    <w:rsid w:val="006F59F1"/>
    <w:rsid w:val="006F5A0B"/>
    <w:rsid w:val="006F5B04"/>
    <w:rsid w:val="006F5BDC"/>
    <w:rsid w:val="006F611A"/>
    <w:rsid w:val="006F68D5"/>
    <w:rsid w:val="006F6DC5"/>
    <w:rsid w:val="006F721C"/>
    <w:rsid w:val="006F74A5"/>
    <w:rsid w:val="006F767D"/>
    <w:rsid w:val="006F76AB"/>
    <w:rsid w:val="006F7B31"/>
    <w:rsid w:val="006F7D05"/>
    <w:rsid w:val="006F7ED6"/>
    <w:rsid w:val="00700136"/>
    <w:rsid w:val="00700BAA"/>
    <w:rsid w:val="00700C83"/>
    <w:rsid w:val="00701112"/>
    <w:rsid w:val="0070164D"/>
    <w:rsid w:val="00701902"/>
    <w:rsid w:val="00702F3C"/>
    <w:rsid w:val="0070311A"/>
    <w:rsid w:val="00703142"/>
    <w:rsid w:val="00703E58"/>
    <w:rsid w:val="00704026"/>
    <w:rsid w:val="00704470"/>
    <w:rsid w:val="00704B70"/>
    <w:rsid w:val="007054CE"/>
    <w:rsid w:val="00705F50"/>
    <w:rsid w:val="00705FB4"/>
    <w:rsid w:val="0070658D"/>
    <w:rsid w:val="007068A3"/>
    <w:rsid w:val="00706902"/>
    <w:rsid w:val="00707352"/>
    <w:rsid w:val="0071049E"/>
    <w:rsid w:val="00710614"/>
    <w:rsid w:val="007106A8"/>
    <w:rsid w:val="007107D8"/>
    <w:rsid w:val="00710C9F"/>
    <w:rsid w:val="00710E0B"/>
    <w:rsid w:val="00711578"/>
    <w:rsid w:val="00712038"/>
    <w:rsid w:val="0071221E"/>
    <w:rsid w:val="007122F7"/>
    <w:rsid w:val="0071242D"/>
    <w:rsid w:val="00713275"/>
    <w:rsid w:val="0071377B"/>
    <w:rsid w:val="00713B25"/>
    <w:rsid w:val="00713B49"/>
    <w:rsid w:val="00713C8F"/>
    <w:rsid w:val="00713CC7"/>
    <w:rsid w:val="0071431D"/>
    <w:rsid w:val="0071440A"/>
    <w:rsid w:val="0071461C"/>
    <w:rsid w:val="007146DA"/>
    <w:rsid w:val="00714B96"/>
    <w:rsid w:val="00715557"/>
    <w:rsid w:val="00715737"/>
    <w:rsid w:val="007159D8"/>
    <w:rsid w:val="007163F8"/>
    <w:rsid w:val="0071652C"/>
    <w:rsid w:val="00716669"/>
    <w:rsid w:val="00716BE1"/>
    <w:rsid w:val="007170F3"/>
    <w:rsid w:val="007170FD"/>
    <w:rsid w:val="00717145"/>
    <w:rsid w:val="007176F6"/>
    <w:rsid w:val="00717EEC"/>
    <w:rsid w:val="00720233"/>
    <w:rsid w:val="00720262"/>
    <w:rsid w:val="00720600"/>
    <w:rsid w:val="00720843"/>
    <w:rsid w:val="00720A8E"/>
    <w:rsid w:val="00720AAF"/>
    <w:rsid w:val="007212AD"/>
    <w:rsid w:val="007213E3"/>
    <w:rsid w:val="00721623"/>
    <w:rsid w:val="00721AE6"/>
    <w:rsid w:val="00722372"/>
    <w:rsid w:val="00722ADA"/>
    <w:rsid w:val="00722CBF"/>
    <w:rsid w:val="00722CCE"/>
    <w:rsid w:val="00723008"/>
    <w:rsid w:val="00723D2D"/>
    <w:rsid w:val="00723FAD"/>
    <w:rsid w:val="007245FA"/>
    <w:rsid w:val="00724B74"/>
    <w:rsid w:val="00724D1B"/>
    <w:rsid w:val="00724E94"/>
    <w:rsid w:val="0072523E"/>
    <w:rsid w:val="0072540D"/>
    <w:rsid w:val="00725503"/>
    <w:rsid w:val="007257C9"/>
    <w:rsid w:val="007260E2"/>
    <w:rsid w:val="007264BC"/>
    <w:rsid w:val="007265BB"/>
    <w:rsid w:val="007265E9"/>
    <w:rsid w:val="00726D99"/>
    <w:rsid w:val="00726E76"/>
    <w:rsid w:val="00726E85"/>
    <w:rsid w:val="00727209"/>
    <w:rsid w:val="00727434"/>
    <w:rsid w:val="0072767B"/>
    <w:rsid w:val="00727A19"/>
    <w:rsid w:val="00727A8A"/>
    <w:rsid w:val="00727AD8"/>
    <w:rsid w:val="00727B1E"/>
    <w:rsid w:val="00727EA7"/>
    <w:rsid w:val="00727F4C"/>
    <w:rsid w:val="00730259"/>
    <w:rsid w:val="00731048"/>
    <w:rsid w:val="00731246"/>
    <w:rsid w:val="00734245"/>
    <w:rsid w:val="00734466"/>
    <w:rsid w:val="007347CF"/>
    <w:rsid w:val="00734CD3"/>
    <w:rsid w:val="00735A8C"/>
    <w:rsid w:val="00736069"/>
    <w:rsid w:val="00736665"/>
    <w:rsid w:val="00736EA6"/>
    <w:rsid w:val="00737834"/>
    <w:rsid w:val="0073799B"/>
    <w:rsid w:val="00737F64"/>
    <w:rsid w:val="00740AB0"/>
    <w:rsid w:val="00741E1A"/>
    <w:rsid w:val="00742073"/>
    <w:rsid w:val="0074243C"/>
    <w:rsid w:val="00742564"/>
    <w:rsid w:val="00742589"/>
    <w:rsid w:val="00743C28"/>
    <w:rsid w:val="00744250"/>
    <w:rsid w:val="007443EB"/>
    <w:rsid w:val="00744671"/>
    <w:rsid w:val="00744BCB"/>
    <w:rsid w:val="00744E36"/>
    <w:rsid w:val="00745C2F"/>
    <w:rsid w:val="00746972"/>
    <w:rsid w:val="00746F0A"/>
    <w:rsid w:val="0074727C"/>
    <w:rsid w:val="00747317"/>
    <w:rsid w:val="00747717"/>
    <w:rsid w:val="007501D4"/>
    <w:rsid w:val="007507F1"/>
    <w:rsid w:val="00750B90"/>
    <w:rsid w:val="0075139C"/>
    <w:rsid w:val="0075169B"/>
    <w:rsid w:val="00751769"/>
    <w:rsid w:val="00751AA4"/>
    <w:rsid w:val="00751BAC"/>
    <w:rsid w:val="00751D8A"/>
    <w:rsid w:val="00752344"/>
    <w:rsid w:val="007526E1"/>
    <w:rsid w:val="007537FC"/>
    <w:rsid w:val="00753EBF"/>
    <w:rsid w:val="0075407C"/>
    <w:rsid w:val="007549C6"/>
    <w:rsid w:val="00754F6F"/>
    <w:rsid w:val="00755625"/>
    <w:rsid w:val="00755A1E"/>
    <w:rsid w:val="00755C5C"/>
    <w:rsid w:val="00755E46"/>
    <w:rsid w:val="0075657F"/>
    <w:rsid w:val="00756B9C"/>
    <w:rsid w:val="00756D20"/>
    <w:rsid w:val="00757077"/>
    <w:rsid w:val="00757521"/>
    <w:rsid w:val="00757566"/>
    <w:rsid w:val="007578FB"/>
    <w:rsid w:val="00757D8A"/>
    <w:rsid w:val="0076071E"/>
    <w:rsid w:val="00761E24"/>
    <w:rsid w:val="007622A2"/>
    <w:rsid w:val="0076259E"/>
    <w:rsid w:val="00762A44"/>
    <w:rsid w:val="00762DBE"/>
    <w:rsid w:val="0076361C"/>
    <w:rsid w:val="007637D7"/>
    <w:rsid w:val="007638BB"/>
    <w:rsid w:val="00763CF5"/>
    <w:rsid w:val="00763D5B"/>
    <w:rsid w:val="00763EBB"/>
    <w:rsid w:val="007643AA"/>
    <w:rsid w:val="00764963"/>
    <w:rsid w:val="007649B9"/>
    <w:rsid w:val="007649E5"/>
    <w:rsid w:val="00764C81"/>
    <w:rsid w:val="0076578F"/>
    <w:rsid w:val="00766CB6"/>
    <w:rsid w:val="00766F13"/>
    <w:rsid w:val="00767E51"/>
    <w:rsid w:val="00767E58"/>
    <w:rsid w:val="00767F6B"/>
    <w:rsid w:val="00770350"/>
    <w:rsid w:val="0077037A"/>
    <w:rsid w:val="00770998"/>
    <w:rsid w:val="00771AB7"/>
    <w:rsid w:val="00772444"/>
    <w:rsid w:val="00772CF7"/>
    <w:rsid w:val="00772EE1"/>
    <w:rsid w:val="00772FAE"/>
    <w:rsid w:val="007735FF"/>
    <w:rsid w:val="007736DE"/>
    <w:rsid w:val="0077383D"/>
    <w:rsid w:val="007739A6"/>
    <w:rsid w:val="00773D53"/>
    <w:rsid w:val="00773E51"/>
    <w:rsid w:val="00774159"/>
    <w:rsid w:val="007743FE"/>
    <w:rsid w:val="007746A2"/>
    <w:rsid w:val="0077492F"/>
    <w:rsid w:val="00774A1D"/>
    <w:rsid w:val="00774A5F"/>
    <w:rsid w:val="007750D0"/>
    <w:rsid w:val="007752B8"/>
    <w:rsid w:val="007753CE"/>
    <w:rsid w:val="007755B4"/>
    <w:rsid w:val="00775721"/>
    <w:rsid w:val="00775CC4"/>
    <w:rsid w:val="00776825"/>
    <w:rsid w:val="00776D61"/>
    <w:rsid w:val="00776EC2"/>
    <w:rsid w:val="0077728E"/>
    <w:rsid w:val="0077761A"/>
    <w:rsid w:val="00777721"/>
    <w:rsid w:val="00777752"/>
    <w:rsid w:val="0078004B"/>
    <w:rsid w:val="00780CDF"/>
    <w:rsid w:val="00780E2F"/>
    <w:rsid w:val="00780E5B"/>
    <w:rsid w:val="00780F65"/>
    <w:rsid w:val="0078117F"/>
    <w:rsid w:val="007819C5"/>
    <w:rsid w:val="00781BA2"/>
    <w:rsid w:val="00781C1E"/>
    <w:rsid w:val="00782424"/>
    <w:rsid w:val="00782F26"/>
    <w:rsid w:val="0078307C"/>
    <w:rsid w:val="007831F0"/>
    <w:rsid w:val="00783B02"/>
    <w:rsid w:val="00783D63"/>
    <w:rsid w:val="00784073"/>
    <w:rsid w:val="0078507F"/>
    <w:rsid w:val="0078554D"/>
    <w:rsid w:val="00785822"/>
    <w:rsid w:val="00785B4D"/>
    <w:rsid w:val="00785B8F"/>
    <w:rsid w:val="007864FA"/>
    <w:rsid w:val="007866BC"/>
    <w:rsid w:val="00786C55"/>
    <w:rsid w:val="00786CD2"/>
    <w:rsid w:val="0078710D"/>
    <w:rsid w:val="00787124"/>
    <w:rsid w:val="00787EAF"/>
    <w:rsid w:val="007901D2"/>
    <w:rsid w:val="007903DF"/>
    <w:rsid w:val="00790513"/>
    <w:rsid w:val="0079083C"/>
    <w:rsid w:val="00790F8F"/>
    <w:rsid w:val="0079107B"/>
    <w:rsid w:val="007910B8"/>
    <w:rsid w:val="00791CE8"/>
    <w:rsid w:val="007922BF"/>
    <w:rsid w:val="0079267D"/>
    <w:rsid w:val="00792722"/>
    <w:rsid w:val="00792868"/>
    <w:rsid w:val="00792E08"/>
    <w:rsid w:val="007932B7"/>
    <w:rsid w:val="007935B9"/>
    <w:rsid w:val="00793DA6"/>
    <w:rsid w:val="00793FDF"/>
    <w:rsid w:val="00794997"/>
    <w:rsid w:val="007949F2"/>
    <w:rsid w:val="00795385"/>
    <w:rsid w:val="0079549F"/>
    <w:rsid w:val="00795740"/>
    <w:rsid w:val="00795D7D"/>
    <w:rsid w:val="00795D91"/>
    <w:rsid w:val="007962B7"/>
    <w:rsid w:val="007964D0"/>
    <w:rsid w:val="00796ABD"/>
    <w:rsid w:val="00796E66"/>
    <w:rsid w:val="00796FDB"/>
    <w:rsid w:val="0079713E"/>
    <w:rsid w:val="007975C8"/>
    <w:rsid w:val="00797E99"/>
    <w:rsid w:val="00797F3C"/>
    <w:rsid w:val="007A1149"/>
    <w:rsid w:val="007A12BD"/>
    <w:rsid w:val="007A20DD"/>
    <w:rsid w:val="007A2111"/>
    <w:rsid w:val="007A2596"/>
    <w:rsid w:val="007A2E7E"/>
    <w:rsid w:val="007A2F16"/>
    <w:rsid w:val="007A2F33"/>
    <w:rsid w:val="007A3509"/>
    <w:rsid w:val="007A39EE"/>
    <w:rsid w:val="007A3D73"/>
    <w:rsid w:val="007A46D7"/>
    <w:rsid w:val="007A4B80"/>
    <w:rsid w:val="007A506F"/>
    <w:rsid w:val="007A51ED"/>
    <w:rsid w:val="007A54A9"/>
    <w:rsid w:val="007A599B"/>
    <w:rsid w:val="007A5C0A"/>
    <w:rsid w:val="007A7922"/>
    <w:rsid w:val="007B03EB"/>
    <w:rsid w:val="007B0C94"/>
    <w:rsid w:val="007B11F3"/>
    <w:rsid w:val="007B1342"/>
    <w:rsid w:val="007B194A"/>
    <w:rsid w:val="007B1B38"/>
    <w:rsid w:val="007B2194"/>
    <w:rsid w:val="007B25E3"/>
    <w:rsid w:val="007B267F"/>
    <w:rsid w:val="007B278A"/>
    <w:rsid w:val="007B2D4D"/>
    <w:rsid w:val="007B31F5"/>
    <w:rsid w:val="007B35F2"/>
    <w:rsid w:val="007B36D3"/>
    <w:rsid w:val="007B4543"/>
    <w:rsid w:val="007B480F"/>
    <w:rsid w:val="007B499A"/>
    <w:rsid w:val="007B4C6F"/>
    <w:rsid w:val="007B5EB8"/>
    <w:rsid w:val="007B696D"/>
    <w:rsid w:val="007B72AC"/>
    <w:rsid w:val="007B72CF"/>
    <w:rsid w:val="007B7797"/>
    <w:rsid w:val="007C0023"/>
    <w:rsid w:val="007C0421"/>
    <w:rsid w:val="007C073A"/>
    <w:rsid w:val="007C0B5D"/>
    <w:rsid w:val="007C0BA3"/>
    <w:rsid w:val="007C1083"/>
    <w:rsid w:val="007C1278"/>
    <w:rsid w:val="007C2824"/>
    <w:rsid w:val="007C3D3B"/>
    <w:rsid w:val="007C3D74"/>
    <w:rsid w:val="007C4188"/>
    <w:rsid w:val="007C437D"/>
    <w:rsid w:val="007C4540"/>
    <w:rsid w:val="007C46D4"/>
    <w:rsid w:val="007C4A8A"/>
    <w:rsid w:val="007C4AA5"/>
    <w:rsid w:val="007C4BF3"/>
    <w:rsid w:val="007C5068"/>
    <w:rsid w:val="007C57D9"/>
    <w:rsid w:val="007C5D57"/>
    <w:rsid w:val="007C6FD7"/>
    <w:rsid w:val="007C716D"/>
    <w:rsid w:val="007C77E6"/>
    <w:rsid w:val="007C7C28"/>
    <w:rsid w:val="007D0352"/>
    <w:rsid w:val="007D03B9"/>
    <w:rsid w:val="007D054E"/>
    <w:rsid w:val="007D0B16"/>
    <w:rsid w:val="007D0C66"/>
    <w:rsid w:val="007D133A"/>
    <w:rsid w:val="007D21AD"/>
    <w:rsid w:val="007D22F5"/>
    <w:rsid w:val="007D25BA"/>
    <w:rsid w:val="007D26D5"/>
    <w:rsid w:val="007D2ECF"/>
    <w:rsid w:val="007D32C9"/>
    <w:rsid w:val="007D480F"/>
    <w:rsid w:val="007D510B"/>
    <w:rsid w:val="007D53E0"/>
    <w:rsid w:val="007D580F"/>
    <w:rsid w:val="007D5820"/>
    <w:rsid w:val="007D63EF"/>
    <w:rsid w:val="007D66F4"/>
    <w:rsid w:val="007D6ED3"/>
    <w:rsid w:val="007D71D8"/>
    <w:rsid w:val="007D74AE"/>
    <w:rsid w:val="007D75A4"/>
    <w:rsid w:val="007D78DE"/>
    <w:rsid w:val="007D7BFF"/>
    <w:rsid w:val="007E1172"/>
    <w:rsid w:val="007E128A"/>
    <w:rsid w:val="007E136B"/>
    <w:rsid w:val="007E16C7"/>
    <w:rsid w:val="007E1D9E"/>
    <w:rsid w:val="007E2394"/>
    <w:rsid w:val="007E29B5"/>
    <w:rsid w:val="007E2A64"/>
    <w:rsid w:val="007E2B9A"/>
    <w:rsid w:val="007E309A"/>
    <w:rsid w:val="007E4144"/>
    <w:rsid w:val="007E41B6"/>
    <w:rsid w:val="007E49B0"/>
    <w:rsid w:val="007E5184"/>
    <w:rsid w:val="007E5707"/>
    <w:rsid w:val="007E6798"/>
    <w:rsid w:val="007E6827"/>
    <w:rsid w:val="007E6C3D"/>
    <w:rsid w:val="007F007B"/>
    <w:rsid w:val="007F02CA"/>
    <w:rsid w:val="007F071A"/>
    <w:rsid w:val="007F0ACE"/>
    <w:rsid w:val="007F0B89"/>
    <w:rsid w:val="007F15C8"/>
    <w:rsid w:val="007F1773"/>
    <w:rsid w:val="007F1846"/>
    <w:rsid w:val="007F1CBE"/>
    <w:rsid w:val="007F21C6"/>
    <w:rsid w:val="007F2511"/>
    <w:rsid w:val="007F2ADF"/>
    <w:rsid w:val="007F2CB4"/>
    <w:rsid w:val="007F2CD3"/>
    <w:rsid w:val="007F2FBF"/>
    <w:rsid w:val="007F3510"/>
    <w:rsid w:val="007F37BF"/>
    <w:rsid w:val="007F391A"/>
    <w:rsid w:val="007F39CC"/>
    <w:rsid w:val="007F3BE1"/>
    <w:rsid w:val="007F3CD3"/>
    <w:rsid w:val="007F3D56"/>
    <w:rsid w:val="007F3E37"/>
    <w:rsid w:val="007F3E44"/>
    <w:rsid w:val="007F44B4"/>
    <w:rsid w:val="007F4B1D"/>
    <w:rsid w:val="007F4CD6"/>
    <w:rsid w:val="007F5025"/>
    <w:rsid w:val="007F536C"/>
    <w:rsid w:val="007F54AF"/>
    <w:rsid w:val="007F55FB"/>
    <w:rsid w:val="007F5C7E"/>
    <w:rsid w:val="007F6113"/>
    <w:rsid w:val="007F63D0"/>
    <w:rsid w:val="007F6CC9"/>
    <w:rsid w:val="007F704D"/>
    <w:rsid w:val="007F7325"/>
    <w:rsid w:val="007F7D7B"/>
    <w:rsid w:val="007F7FBD"/>
    <w:rsid w:val="007F7FEA"/>
    <w:rsid w:val="008003B6"/>
    <w:rsid w:val="00800680"/>
    <w:rsid w:val="00800DD5"/>
    <w:rsid w:val="00801179"/>
    <w:rsid w:val="008029D4"/>
    <w:rsid w:val="00803788"/>
    <w:rsid w:val="00804210"/>
    <w:rsid w:val="00804774"/>
    <w:rsid w:val="00804E9A"/>
    <w:rsid w:val="008059A3"/>
    <w:rsid w:val="00805B82"/>
    <w:rsid w:val="00805D73"/>
    <w:rsid w:val="00805E4E"/>
    <w:rsid w:val="00805F98"/>
    <w:rsid w:val="00806B61"/>
    <w:rsid w:val="00807EBE"/>
    <w:rsid w:val="00807ED9"/>
    <w:rsid w:val="00810344"/>
    <w:rsid w:val="0081098F"/>
    <w:rsid w:val="008111C8"/>
    <w:rsid w:val="0081148B"/>
    <w:rsid w:val="0081242A"/>
    <w:rsid w:val="0081272B"/>
    <w:rsid w:val="00812F26"/>
    <w:rsid w:val="00813297"/>
    <w:rsid w:val="00813431"/>
    <w:rsid w:val="00813780"/>
    <w:rsid w:val="00813B95"/>
    <w:rsid w:val="00813E0E"/>
    <w:rsid w:val="0081468E"/>
    <w:rsid w:val="00814859"/>
    <w:rsid w:val="00814AAC"/>
    <w:rsid w:val="0081548C"/>
    <w:rsid w:val="008157ED"/>
    <w:rsid w:val="008159F9"/>
    <w:rsid w:val="00815BF7"/>
    <w:rsid w:val="00815C73"/>
    <w:rsid w:val="00815E40"/>
    <w:rsid w:val="00816533"/>
    <w:rsid w:val="0081769A"/>
    <w:rsid w:val="00817B9D"/>
    <w:rsid w:val="00821463"/>
    <w:rsid w:val="00821629"/>
    <w:rsid w:val="008219EA"/>
    <w:rsid w:val="00821CAA"/>
    <w:rsid w:val="00821F97"/>
    <w:rsid w:val="0082223A"/>
    <w:rsid w:val="00822340"/>
    <w:rsid w:val="00822715"/>
    <w:rsid w:val="0082281E"/>
    <w:rsid w:val="008229CC"/>
    <w:rsid w:val="008233E6"/>
    <w:rsid w:val="00823CC9"/>
    <w:rsid w:val="00823D7D"/>
    <w:rsid w:val="00823F66"/>
    <w:rsid w:val="00824439"/>
    <w:rsid w:val="0082472A"/>
    <w:rsid w:val="008249A2"/>
    <w:rsid w:val="00824A59"/>
    <w:rsid w:val="00824B3B"/>
    <w:rsid w:val="00824CFB"/>
    <w:rsid w:val="00824E79"/>
    <w:rsid w:val="00825728"/>
    <w:rsid w:val="0082649A"/>
    <w:rsid w:val="00826600"/>
    <w:rsid w:val="0082666F"/>
    <w:rsid w:val="00826E9A"/>
    <w:rsid w:val="00826EE9"/>
    <w:rsid w:val="0082702A"/>
    <w:rsid w:val="0083011A"/>
    <w:rsid w:val="00830250"/>
    <w:rsid w:val="008306F3"/>
    <w:rsid w:val="00830D20"/>
    <w:rsid w:val="00830DBB"/>
    <w:rsid w:val="008310B3"/>
    <w:rsid w:val="008311AC"/>
    <w:rsid w:val="00831524"/>
    <w:rsid w:val="0083175E"/>
    <w:rsid w:val="00831D3C"/>
    <w:rsid w:val="00831EC5"/>
    <w:rsid w:val="00831F11"/>
    <w:rsid w:val="00831FCD"/>
    <w:rsid w:val="0083252F"/>
    <w:rsid w:val="00832EE3"/>
    <w:rsid w:val="008332BF"/>
    <w:rsid w:val="0083337C"/>
    <w:rsid w:val="0083363F"/>
    <w:rsid w:val="00834398"/>
    <w:rsid w:val="00834680"/>
    <w:rsid w:val="00834C11"/>
    <w:rsid w:val="008350C6"/>
    <w:rsid w:val="008351D5"/>
    <w:rsid w:val="008353EB"/>
    <w:rsid w:val="008356AF"/>
    <w:rsid w:val="008356BE"/>
    <w:rsid w:val="00835C07"/>
    <w:rsid w:val="00835CC4"/>
    <w:rsid w:val="0083600A"/>
    <w:rsid w:val="008369CD"/>
    <w:rsid w:val="00836B34"/>
    <w:rsid w:val="008371CB"/>
    <w:rsid w:val="008372E4"/>
    <w:rsid w:val="0084049B"/>
    <w:rsid w:val="00840985"/>
    <w:rsid w:val="00840E4B"/>
    <w:rsid w:val="008411FA"/>
    <w:rsid w:val="008414AA"/>
    <w:rsid w:val="00841E04"/>
    <w:rsid w:val="008427AF"/>
    <w:rsid w:val="008433E4"/>
    <w:rsid w:val="00843CFB"/>
    <w:rsid w:val="00844090"/>
    <w:rsid w:val="00844A94"/>
    <w:rsid w:val="00844CB4"/>
    <w:rsid w:val="00844E43"/>
    <w:rsid w:val="008455A5"/>
    <w:rsid w:val="0084571A"/>
    <w:rsid w:val="00845F9B"/>
    <w:rsid w:val="008461C0"/>
    <w:rsid w:val="0084625A"/>
    <w:rsid w:val="00846356"/>
    <w:rsid w:val="00846732"/>
    <w:rsid w:val="008474D4"/>
    <w:rsid w:val="00847A5F"/>
    <w:rsid w:val="00850B06"/>
    <w:rsid w:val="00850CF8"/>
    <w:rsid w:val="00850FB3"/>
    <w:rsid w:val="00851089"/>
    <w:rsid w:val="0085126B"/>
    <w:rsid w:val="008515FB"/>
    <w:rsid w:val="00851E89"/>
    <w:rsid w:val="008524C3"/>
    <w:rsid w:val="00852DC6"/>
    <w:rsid w:val="0085308C"/>
    <w:rsid w:val="00853807"/>
    <w:rsid w:val="00853EEB"/>
    <w:rsid w:val="0085459F"/>
    <w:rsid w:val="00854B9D"/>
    <w:rsid w:val="00854D94"/>
    <w:rsid w:val="00854E51"/>
    <w:rsid w:val="008552D3"/>
    <w:rsid w:val="008553B8"/>
    <w:rsid w:val="00855854"/>
    <w:rsid w:val="008559C1"/>
    <w:rsid w:val="00856674"/>
    <w:rsid w:val="0085738B"/>
    <w:rsid w:val="00857722"/>
    <w:rsid w:val="00857810"/>
    <w:rsid w:val="00857A2E"/>
    <w:rsid w:val="00857D0B"/>
    <w:rsid w:val="00860345"/>
    <w:rsid w:val="00860D92"/>
    <w:rsid w:val="00860DB2"/>
    <w:rsid w:val="0086198A"/>
    <w:rsid w:val="00862598"/>
    <w:rsid w:val="00862AFF"/>
    <w:rsid w:val="00863CBE"/>
    <w:rsid w:val="00864079"/>
    <w:rsid w:val="00864339"/>
    <w:rsid w:val="00864E8A"/>
    <w:rsid w:val="00864F22"/>
    <w:rsid w:val="008656CD"/>
    <w:rsid w:val="00866961"/>
    <w:rsid w:val="00867362"/>
    <w:rsid w:val="008675F8"/>
    <w:rsid w:val="00867C34"/>
    <w:rsid w:val="008701DE"/>
    <w:rsid w:val="0087034D"/>
    <w:rsid w:val="008707FD"/>
    <w:rsid w:val="00870993"/>
    <w:rsid w:val="00870C81"/>
    <w:rsid w:val="00870CC2"/>
    <w:rsid w:val="00870EFB"/>
    <w:rsid w:val="008716D5"/>
    <w:rsid w:val="00871A0D"/>
    <w:rsid w:val="00872025"/>
    <w:rsid w:val="00872104"/>
    <w:rsid w:val="008721FE"/>
    <w:rsid w:val="00872650"/>
    <w:rsid w:val="00872C8C"/>
    <w:rsid w:val="00872D20"/>
    <w:rsid w:val="0087329C"/>
    <w:rsid w:val="0087371E"/>
    <w:rsid w:val="00874C82"/>
    <w:rsid w:val="00875490"/>
    <w:rsid w:val="00875FE1"/>
    <w:rsid w:val="008761CA"/>
    <w:rsid w:val="0087700B"/>
    <w:rsid w:val="00877701"/>
    <w:rsid w:val="0087783D"/>
    <w:rsid w:val="00877E9D"/>
    <w:rsid w:val="0088003C"/>
    <w:rsid w:val="00880956"/>
    <w:rsid w:val="00880FED"/>
    <w:rsid w:val="00881276"/>
    <w:rsid w:val="0088135A"/>
    <w:rsid w:val="008816C5"/>
    <w:rsid w:val="00882B84"/>
    <w:rsid w:val="00882DF4"/>
    <w:rsid w:val="008838A0"/>
    <w:rsid w:val="008838A1"/>
    <w:rsid w:val="00883991"/>
    <w:rsid w:val="00883B1F"/>
    <w:rsid w:val="00884438"/>
    <w:rsid w:val="008845F9"/>
    <w:rsid w:val="00884F7A"/>
    <w:rsid w:val="00885904"/>
    <w:rsid w:val="00885BD2"/>
    <w:rsid w:val="00886457"/>
    <w:rsid w:val="00886655"/>
    <w:rsid w:val="00886799"/>
    <w:rsid w:val="00886AA5"/>
    <w:rsid w:val="008870C0"/>
    <w:rsid w:val="008875DA"/>
    <w:rsid w:val="008877D0"/>
    <w:rsid w:val="0088787F"/>
    <w:rsid w:val="00887C4F"/>
    <w:rsid w:val="00887F60"/>
    <w:rsid w:val="008900FC"/>
    <w:rsid w:val="00890815"/>
    <w:rsid w:val="00890872"/>
    <w:rsid w:val="0089125F"/>
    <w:rsid w:val="00891B7F"/>
    <w:rsid w:val="00891EF3"/>
    <w:rsid w:val="0089252C"/>
    <w:rsid w:val="008925DC"/>
    <w:rsid w:val="00892A8C"/>
    <w:rsid w:val="00892DF2"/>
    <w:rsid w:val="0089336D"/>
    <w:rsid w:val="008934B0"/>
    <w:rsid w:val="008935E4"/>
    <w:rsid w:val="00893A7C"/>
    <w:rsid w:val="00893F44"/>
    <w:rsid w:val="00893FFC"/>
    <w:rsid w:val="00894175"/>
    <w:rsid w:val="008950AE"/>
    <w:rsid w:val="00895167"/>
    <w:rsid w:val="00895342"/>
    <w:rsid w:val="00895A02"/>
    <w:rsid w:val="00895FD1"/>
    <w:rsid w:val="00897205"/>
    <w:rsid w:val="008978DF"/>
    <w:rsid w:val="00897A7C"/>
    <w:rsid w:val="008A00A7"/>
    <w:rsid w:val="008A00F4"/>
    <w:rsid w:val="008A09CA"/>
    <w:rsid w:val="008A0FC3"/>
    <w:rsid w:val="008A1589"/>
    <w:rsid w:val="008A1DA5"/>
    <w:rsid w:val="008A20DE"/>
    <w:rsid w:val="008A240A"/>
    <w:rsid w:val="008A2AC5"/>
    <w:rsid w:val="008A3192"/>
    <w:rsid w:val="008A3208"/>
    <w:rsid w:val="008A3221"/>
    <w:rsid w:val="008A395C"/>
    <w:rsid w:val="008A4103"/>
    <w:rsid w:val="008A46ED"/>
    <w:rsid w:val="008A4CF1"/>
    <w:rsid w:val="008A534B"/>
    <w:rsid w:val="008A535D"/>
    <w:rsid w:val="008A53D5"/>
    <w:rsid w:val="008A5600"/>
    <w:rsid w:val="008A56B4"/>
    <w:rsid w:val="008A5756"/>
    <w:rsid w:val="008A57CC"/>
    <w:rsid w:val="008A5AB7"/>
    <w:rsid w:val="008A62C8"/>
    <w:rsid w:val="008A62E2"/>
    <w:rsid w:val="008A655B"/>
    <w:rsid w:val="008A7073"/>
    <w:rsid w:val="008A7490"/>
    <w:rsid w:val="008A7598"/>
    <w:rsid w:val="008A759C"/>
    <w:rsid w:val="008A7712"/>
    <w:rsid w:val="008A7A5C"/>
    <w:rsid w:val="008A7C48"/>
    <w:rsid w:val="008A7CFC"/>
    <w:rsid w:val="008A7DC4"/>
    <w:rsid w:val="008B08B4"/>
    <w:rsid w:val="008B0990"/>
    <w:rsid w:val="008B0A4D"/>
    <w:rsid w:val="008B0F85"/>
    <w:rsid w:val="008B1004"/>
    <w:rsid w:val="008B119B"/>
    <w:rsid w:val="008B19C6"/>
    <w:rsid w:val="008B1AFA"/>
    <w:rsid w:val="008B1BCC"/>
    <w:rsid w:val="008B1E73"/>
    <w:rsid w:val="008B2402"/>
    <w:rsid w:val="008B25E8"/>
    <w:rsid w:val="008B2903"/>
    <w:rsid w:val="008B2C19"/>
    <w:rsid w:val="008B2E47"/>
    <w:rsid w:val="008B342A"/>
    <w:rsid w:val="008B386A"/>
    <w:rsid w:val="008B3E2A"/>
    <w:rsid w:val="008B443A"/>
    <w:rsid w:val="008B44C4"/>
    <w:rsid w:val="008B48A4"/>
    <w:rsid w:val="008B561C"/>
    <w:rsid w:val="008B56FD"/>
    <w:rsid w:val="008B5ABE"/>
    <w:rsid w:val="008B5B04"/>
    <w:rsid w:val="008B5FBA"/>
    <w:rsid w:val="008B688D"/>
    <w:rsid w:val="008B6945"/>
    <w:rsid w:val="008B71BE"/>
    <w:rsid w:val="008B7241"/>
    <w:rsid w:val="008B72A0"/>
    <w:rsid w:val="008B72CA"/>
    <w:rsid w:val="008B742C"/>
    <w:rsid w:val="008B76C2"/>
    <w:rsid w:val="008B7727"/>
    <w:rsid w:val="008B7981"/>
    <w:rsid w:val="008B7F6F"/>
    <w:rsid w:val="008C0D99"/>
    <w:rsid w:val="008C10FD"/>
    <w:rsid w:val="008C1450"/>
    <w:rsid w:val="008C1479"/>
    <w:rsid w:val="008C18F8"/>
    <w:rsid w:val="008C1AD5"/>
    <w:rsid w:val="008C2422"/>
    <w:rsid w:val="008C2431"/>
    <w:rsid w:val="008C2591"/>
    <w:rsid w:val="008C3103"/>
    <w:rsid w:val="008C319F"/>
    <w:rsid w:val="008C32EA"/>
    <w:rsid w:val="008C37B2"/>
    <w:rsid w:val="008C39A9"/>
    <w:rsid w:val="008C39B2"/>
    <w:rsid w:val="008C39F6"/>
    <w:rsid w:val="008C3E33"/>
    <w:rsid w:val="008C4672"/>
    <w:rsid w:val="008C4826"/>
    <w:rsid w:val="008C4BE3"/>
    <w:rsid w:val="008C4D26"/>
    <w:rsid w:val="008C514C"/>
    <w:rsid w:val="008C54D5"/>
    <w:rsid w:val="008C5563"/>
    <w:rsid w:val="008C56BA"/>
    <w:rsid w:val="008C56CF"/>
    <w:rsid w:val="008C590C"/>
    <w:rsid w:val="008C5A81"/>
    <w:rsid w:val="008C5EE2"/>
    <w:rsid w:val="008C64BE"/>
    <w:rsid w:val="008C750E"/>
    <w:rsid w:val="008C7EFF"/>
    <w:rsid w:val="008D07D6"/>
    <w:rsid w:val="008D07EF"/>
    <w:rsid w:val="008D083A"/>
    <w:rsid w:val="008D08D8"/>
    <w:rsid w:val="008D099D"/>
    <w:rsid w:val="008D16DC"/>
    <w:rsid w:val="008D1CBC"/>
    <w:rsid w:val="008D1D8F"/>
    <w:rsid w:val="008D2893"/>
    <w:rsid w:val="008D2A3E"/>
    <w:rsid w:val="008D3108"/>
    <w:rsid w:val="008D33EC"/>
    <w:rsid w:val="008D358E"/>
    <w:rsid w:val="008D466D"/>
    <w:rsid w:val="008D49B3"/>
    <w:rsid w:val="008D51BF"/>
    <w:rsid w:val="008D52DF"/>
    <w:rsid w:val="008D58CF"/>
    <w:rsid w:val="008D602A"/>
    <w:rsid w:val="008D6353"/>
    <w:rsid w:val="008D65A6"/>
    <w:rsid w:val="008D6681"/>
    <w:rsid w:val="008D67C9"/>
    <w:rsid w:val="008D7ADD"/>
    <w:rsid w:val="008D7AEE"/>
    <w:rsid w:val="008D7D98"/>
    <w:rsid w:val="008E085B"/>
    <w:rsid w:val="008E093E"/>
    <w:rsid w:val="008E0951"/>
    <w:rsid w:val="008E0C61"/>
    <w:rsid w:val="008E0D39"/>
    <w:rsid w:val="008E0EA0"/>
    <w:rsid w:val="008E2A94"/>
    <w:rsid w:val="008E2B18"/>
    <w:rsid w:val="008E2CC0"/>
    <w:rsid w:val="008E3CE8"/>
    <w:rsid w:val="008E43A8"/>
    <w:rsid w:val="008E4B65"/>
    <w:rsid w:val="008E4D0A"/>
    <w:rsid w:val="008E4ED7"/>
    <w:rsid w:val="008E52EA"/>
    <w:rsid w:val="008E615A"/>
    <w:rsid w:val="008E67BE"/>
    <w:rsid w:val="008E67E8"/>
    <w:rsid w:val="008E6CED"/>
    <w:rsid w:val="008E72DA"/>
    <w:rsid w:val="008E753B"/>
    <w:rsid w:val="008E797C"/>
    <w:rsid w:val="008E7C89"/>
    <w:rsid w:val="008E7D04"/>
    <w:rsid w:val="008E7F7C"/>
    <w:rsid w:val="008F0135"/>
    <w:rsid w:val="008F0568"/>
    <w:rsid w:val="008F0E39"/>
    <w:rsid w:val="008F11CA"/>
    <w:rsid w:val="008F1D57"/>
    <w:rsid w:val="008F23B0"/>
    <w:rsid w:val="008F2BCD"/>
    <w:rsid w:val="008F2D21"/>
    <w:rsid w:val="008F30F2"/>
    <w:rsid w:val="008F328A"/>
    <w:rsid w:val="008F3520"/>
    <w:rsid w:val="008F3D05"/>
    <w:rsid w:val="008F3EC3"/>
    <w:rsid w:val="008F431B"/>
    <w:rsid w:val="008F4392"/>
    <w:rsid w:val="008F450D"/>
    <w:rsid w:val="008F4BB6"/>
    <w:rsid w:val="008F507D"/>
    <w:rsid w:val="008F546D"/>
    <w:rsid w:val="008F580C"/>
    <w:rsid w:val="008F5F06"/>
    <w:rsid w:val="008F60CC"/>
    <w:rsid w:val="008F6207"/>
    <w:rsid w:val="008F6234"/>
    <w:rsid w:val="008F6447"/>
    <w:rsid w:val="008F6AE4"/>
    <w:rsid w:val="008F70F8"/>
    <w:rsid w:val="008F7529"/>
    <w:rsid w:val="008F7979"/>
    <w:rsid w:val="009002C2"/>
    <w:rsid w:val="00900F20"/>
    <w:rsid w:val="0090134F"/>
    <w:rsid w:val="00901BCC"/>
    <w:rsid w:val="00901C05"/>
    <w:rsid w:val="00901C1C"/>
    <w:rsid w:val="009020EE"/>
    <w:rsid w:val="009023F1"/>
    <w:rsid w:val="009029A5"/>
    <w:rsid w:val="00902C67"/>
    <w:rsid w:val="00902D69"/>
    <w:rsid w:val="0090366D"/>
    <w:rsid w:val="009039D2"/>
    <w:rsid w:val="00903A4C"/>
    <w:rsid w:val="00904B1B"/>
    <w:rsid w:val="00904D0E"/>
    <w:rsid w:val="00904FC9"/>
    <w:rsid w:val="00904FCD"/>
    <w:rsid w:val="0090534E"/>
    <w:rsid w:val="00906003"/>
    <w:rsid w:val="00906006"/>
    <w:rsid w:val="0090632B"/>
    <w:rsid w:val="00906418"/>
    <w:rsid w:val="0090691B"/>
    <w:rsid w:val="00906A97"/>
    <w:rsid w:val="00906EC2"/>
    <w:rsid w:val="0090717C"/>
    <w:rsid w:val="009071A4"/>
    <w:rsid w:val="009071D8"/>
    <w:rsid w:val="009075E4"/>
    <w:rsid w:val="00907CD4"/>
    <w:rsid w:val="00907D3B"/>
    <w:rsid w:val="00910148"/>
    <w:rsid w:val="009102C5"/>
    <w:rsid w:val="00910890"/>
    <w:rsid w:val="00910C70"/>
    <w:rsid w:val="00910FCC"/>
    <w:rsid w:val="00911CDB"/>
    <w:rsid w:val="00912A98"/>
    <w:rsid w:val="00914064"/>
    <w:rsid w:val="00914204"/>
    <w:rsid w:val="009142C8"/>
    <w:rsid w:val="00914979"/>
    <w:rsid w:val="00916112"/>
    <w:rsid w:val="0091636E"/>
    <w:rsid w:val="00916A96"/>
    <w:rsid w:val="009170F5"/>
    <w:rsid w:val="00917223"/>
    <w:rsid w:val="009176DB"/>
    <w:rsid w:val="00917905"/>
    <w:rsid w:val="00917CDB"/>
    <w:rsid w:val="00917EFD"/>
    <w:rsid w:val="00920505"/>
    <w:rsid w:val="00920987"/>
    <w:rsid w:val="00921095"/>
    <w:rsid w:val="00922197"/>
    <w:rsid w:val="00922BE6"/>
    <w:rsid w:val="00923CC8"/>
    <w:rsid w:val="00923E81"/>
    <w:rsid w:val="0092414D"/>
    <w:rsid w:val="00924489"/>
    <w:rsid w:val="00925207"/>
    <w:rsid w:val="0092532B"/>
    <w:rsid w:val="00925371"/>
    <w:rsid w:val="00925B1F"/>
    <w:rsid w:val="0092688B"/>
    <w:rsid w:val="00926CAF"/>
    <w:rsid w:val="009270DD"/>
    <w:rsid w:val="009270FA"/>
    <w:rsid w:val="00927940"/>
    <w:rsid w:val="009301B9"/>
    <w:rsid w:val="00931103"/>
    <w:rsid w:val="00931777"/>
    <w:rsid w:val="0093190E"/>
    <w:rsid w:val="00931C3C"/>
    <w:rsid w:val="00931DC5"/>
    <w:rsid w:val="00932267"/>
    <w:rsid w:val="009326C5"/>
    <w:rsid w:val="009327C9"/>
    <w:rsid w:val="0093334D"/>
    <w:rsid w:val="00933559"/>
    <w:rsid w:val="00933C36"/>
    <w:rsid w:val="00933D77"/>
    <w:rsid w:val="00933EF8"/>
    <w:rsid w:val="00933F5B"/>
    <w:rsid w:val="00934610"/>
    <w:rsid w:val="0093503D"/>
    <w:rsid w:val="0093518F"/>
    <w:rsid w:val="00935ADF"/>
    <w:rsid w:val="00935D0D"/>
    <w:rsid w:val="00936343"/>
    <w:rsid w:val="00936749"/>
    <w:rsid w:val="00936B81"/>
    <w:rsid w:val="00937325"/>
    <w:rsid w:val="00937458"/>
    <w:rsid w:val="009378A9"/>
    <w:rsid w:val="00937920"/>
    <w:rsid w:val="00937C99"/>
    <w:rsid w:val="009402BC"/>
    <w:rsid w:val="00940303"/>
    <w:rsid w:val="009403B5"/>
    <w:rsid w:val="009403CA"/>
    <w:rsid w:val="00940EDD"/>
    <w:rsid w:val="00941DEC"/>
    <w:rsid w:val="00942310"/>
    <w:rsid w:val="00942562"/>
    <w:rsid w:val="009429AE"/>
    <w:rsid w:val="00942B3C"/>
    <w:rsid w:val="00942D75"/>
    <w:rsid w:val="009432D1"/>
    <w:rsid w:val="009435CF"/>
    <w:rsid w:val="00943DD6"/>
    <w:rsid w:val="00943F96"/>
    <w:rsid w:val="00943FF2"/>
    <w:rsid w:val="00944F43"/>
    <w:rsid w:val="00945027"/>
    <w:rsid w:val="0094580F"/>
    <w:rsid w:val="0094597B"/>
    <w:rsid w:val="00945AE3"/>
    <w:rsid w:val="00945B90"/>
    <w:rsid w:val="00945EAC"/>
    <w:rsid w:val="00945F12"/>
    <w:rsid w:val="00946347"/>
    <w:rsid w:val="00946742"/>
    <w:rsid w:val="0094686C"/>
    <w:rsid w:val="00946B20"/>
    <w:rsid w:val="009472B8"/>
    <w:rsid w:val="009472E4"/>
    <w:rsid w:val="009473CC"/>
    <w:rsid w:val="0094741D"/>
    <w:rsid w:val="00950EE4"/>
    <w:rsid w:val="009515EF"/>
    <w:rsid w:val="00951841"/>
    <w:rsid w:val="009518E3"/>
    <w:rsid w:val="00951C6C"/>
    <w:rsid w:val="00951C8A"/>
    <w:rsid w:val="00951CC6"/>
    <w:rsid w:val="00951F16"/>
    <w:rsid w:val="009522E7"/>
    <w:rsid w:val="0095381A"/>
    <w:rsid w:val="009538A7"/>
    <w:rsid w:val="009547D8"/>
    <w:rsid w:val="00954816"/>
    <w:rsid w:val="00954892"/>
    <w:rsid w:val="00954BD7"/>
    <w:rsid w:val="00954F41"/>
    <w:rsid w:val="00955218"/>
    <w:rsid w:val="00955600"/>
    <w:rsid w:val="00955715"/>
    <w:rsid w:val="009567B4"/>
    <w:rsid w:val="00956CCB"/>
    <w:rsid w:val="00956ED2"/>
    <w:rsid w:val="0095719F"/>
    <w:rsid w:val="00957AE0"/>
    <w:rsid w:val="00957F94"/>
    <w:rsid w:val="00957FE5"/>
    <w:rsid w:val="00960619"/>
    <w:rsid w:val="00960644"/>
    <w:rsid w:val="00960A3D"/>
    <w:rsid w:val="00960E8F"/>
    <w:rsid w:val="009619FF"/>
    <w:rsid w:val="00961FAB"/>
    <w:rsid w:val="009624F5"/>
    <w:rsid w:val="00962AB6"/>
    <w:rsid w:val="00962FE4"/>
    <w:rsid w:val="00963CEC"/>
    <w:rsid w:val="009648C1"/>
    <w:rsid w:val="00965114"/>
    <w:rsid w:val="00965D5F"/>
    <w:rsid w:val="0096645C"/>
    <w:rsid w:val="00966632"/>
    <w:rsid w:val="009669D0"/>
    <w:rsid w:val="00966E23"/>
    <w:rsid w:val="00967324"/>
    <w:rsid w:val="00967332"/>
    <w:rsid w:val="009676F8"/>
    <w:rsid w:val="00967974"/>
    <w:rsid w:val="009679E0"/>
    <w:rsid w:val="0097056A"/>
    <w:rsid w:val="00970A61"/>
    <w:rsid w:val="0097100B"/>
    <w:rsid w:val="00972723"/>
    <w:rsid w:val="00973DA5"/>
    <w:rsid w:val="00974186"/>
    <w:rsid w:val="00974C5C"/>
    <w:rsid w:val="009753E9"/>
    <w:rsid w:val="00975403"/>
    <w:rsid w:val="0097580B"/>
    <w:rsid w:val="00975AC1"/>
    <w:rsid w:val="00975C16"/>
    <w:rsid w:val="0097608B"/>
    <w:rsid w:val="00976904"/>
    <w:rsid w:val="00976AAB"/>
    <w:rsid w:val="00977359"/>
    <w:rsid w:val="009800AD"/>
    <w:rsid w:val="009803A5"/>
    <w:rsid w:val="00980424"/>
    <w:rsid w:val="009805FE"/>
    <w:rsid w:val="009815FF"/>
    <w:rsid w:val="00981948"/>
    <w:rsid w:val="009820B2"/>
    <w:rsid w:val="009820D8"/>
    <w:rsid w:val="00982A84"/>
    <w:rsid w:val="00982E85"/>
    <w:rsid w:val="00982EC6"/>
    <w:rsid w:val="0098382A"/>
    <w:rsid w:val="00983ECE"/>
    <w:rsid w:val="009840D9"/>
    <w:rsid w:val="00984384"/>
    <w:rsid w:val="00985FB7"/>
    <w:rsid w:val="009861A0"/>
    <w:rsid w:val="009862B7"/>
    <w:rsid w:val="0098645E"/>
    <w:rsid w:val="00987DB3"/>
    <w:rsid w:val="00990601"/>
    <w:rsid w:val="009908D6"/>
    <w:rsid w:val="00991449"/>
    <w:rsid w:val="00991731"/>
    <w:rsid w:val="00991B50"/>
    <w:rsid w:val="00991D88"/>
    <w:rsid w:val="009923F5"/>
    <w:rsid w:val="00992C29"/>
    <w:rsid w:val="00992C90"/>
    <w:rsid w:val="00992CA6"/>
    <w:rsid w:val="009931FE"/>
    <w:rsid w:val="009935A8"/>
    <w:rsid w:val="00993CD4"/>
    <w:rsid w:val="00993DAA"/>
    <w:rsid w:val="0099552A"/>
    <w:rsid w:val="00995A8D"/>
    <w:rsid w:val="00996151"/>
    <w:rsid w:val="009963D6"/>
    <w:rsid w:val="0099652B"/>
    <w:rsid w:val="00996812"/>
    <w:rsid w:val="0099681C"/>
    <w:rsid w:val="009971FF"/>
    <w:rsid w:val="009972BB"/>
    <w:rsid w:val="0099795F"/>
    <w:rsid w:val="00997987"/>
    <w:rsid w:val="00997A5F"/>
    <w:rsid w:val="00997B9D"/>
    <w:rsid w:val="00997CFB"/>
    <w:rsid w:val="009A020F"/>
    <w:rsid w:val="009A04B6"/>
    <w:rsid w:val="009A0F6D"/>
    <w:rsid w:val="009A124C"/>
    <w:rsid w:val="009A133D"/>
    <w:rsid w:val="009A1940"/>
    <w:rsid w:val="009A1ABC"/>
    <w:rsid w:val="009A1F35"/>
    <w:rsid w:val="009A255F"/>
    <w:rsid w:val="009A2C8E"/>
    <w:rsid w:val="009A32FE"/>
    <w:rsid w:val="009A3504"/>
    <w:rsid w:val="009A395B"/>
    <w:rsid w:val="009A43C4"/>
    <w:rsid w:val="009A49E1"/>
    <w:rsid w:val="009A5AF6"/>
    <w:rsid w:val="009A604E"/>
    <w:rsid w:val="009A60F2"/>
    <w:rsid w:val="009A6126"/>
    <w:rsid w:val="009A6A42"/>
    <w:rsid w:val="009A6AE7"/>
    <w:rsid w:val="009A6D92"/>
    <w:rsid w:val="009A6E31"/>
    <w:rsid w:val="009A6FDD"/>
    <w:rsid w:val="009A7393"/>
    <w:rsid w:val="009A7AC0"/>
    <w:rsid w:val="009B020F"/>
    <w:rsid w:val="009B0657"/>
    <w:rsid w:val="009B07A3"/>
    <w:rsid w:val="009B0B5E"/>
    <w:rsid w:val="009B0EFA"/>
    <w:rsid w:val="009B1191"/>
    <w:rsid w:val="009B1872"/>
    <w:rsid w:val="009B23F8"/>
    <w:rsid w:val="009B2722"/>
    <w:rsid w:val="009B2EB4"/>
    <w:rsid w:val="009B3058"/>
    <w:rsid w:val="009B3EEF"/>
    <w:rsid w:val="009B4611"/>
    <w:rsid w:val="009B5758"/>
    <w:rsid w:val="009B605F"/>
    <w:rsid w:val="009B6885"/>
    <w:rsid w:val="009B6F06"/>
    <w:rsid w:val="009B74A9"/>
    <w:rsid w:val="009B7D15"/>
    <w:rsid w:val="009C003B"/>
    <w:rsid w:val="009C0538"/>
    <w:rsid w:val="009C0B34"/>
    <w:rsid w:val="009C0D39"/>
    <w:rsid w:val="009C1A0B"/>
    <w:rsid w:val="009C33E9"/>
    <w:rsid w:val="009C36F9"/>
    <w:rsid w:val="009C3B90"/>
    <w:rsid w:val="009C45CD"/>
    <w:rsid w:val="009C4D08"/>
    <w:rsid w:val="009C5507"/>
    <w:rsid w:val="009C57C6"/>
    <w:rsid w:val="009C5822"/>
    <w:rsid w:val="009C58E6"/>
    <w:rsid w:val="009C5B35"/>
    <w:rsid w:val="009C5F6F"/>
    <w:rsid w:val="009C62C3"/>
    <w:rsid w:val="009C649B"/>
    <w:rsid w:val="009C6E0C"/>
    <w:rsid w:val="009C783F"/>
    <w:rsid w:val="009C7901"/>
    <w:rsid w:val="009C7DEB"/>
    <w:rsid w:val="009D01BC"/>
    <w:rsid w:val="009D01C3"/>
    <w:rsid w:val="009D03F1"/>
    <w:rsid w:val="009D0C6F"/>
    <w:rsid w:val="009D1038"/>
    <w:rsid w:val="009D13F1"/>
    <w:rsid w:val="009D17BE"/>
    <w:rsid w:val="009D1B70"/>
    <w:rsid w:val="009D1D36"/>
    <w:rsid w:val="009D1D77"/>
    <w:rsid w:val="009D20AC"/>
    <w:rsid w:val="009D2314"/>
    <w:rsid w:val="009D2A54"/>
    <w:rsid w:val="009D3D7A"/>
    <w:rsid w:val="009D4D39"/>
    <w:rsid w:val="009D52DD"/>
    <w:rsid w:val="009D6981"/>
    <w:rsid w:val="009D69F0"/>
    <w:rsid w:val="009D7B10"/>
    <w:rsid w:val="009E000F"/>
    <w:rsid w:val="009E0895"/>
    <w:rsid w:val="009E1404"/>
    <w:rsid w:val="009E18C6"/>
    <w:rsid w:val="009E19E7"/>
    <w:rsid w:val="009E2311"/>
    <w:rsid w:val="009E26FA"/>
    <w:rsid w:val="009E2F02"/>
    <w:rsid w:val="009E356B"/>
    <w:rsid w:val="009E4553"/>
    <w:rsid w:val="009E49F5"/>
    <w:rsid w:val="009E601D"/>
    <w:rsid w:val="009E6EF4"/>
    <w:rsid w:val="009E752E"/>
    <w:rsid w:val="009E7623"/>
    <w:rsid w:val="009F0486"/>
    <w:rsid w:val="009F0885"/>
    <w:rsid w:val="009F0AD1"/>
    <w:rsid w:val="009F0C3D"/>
    <w:rsid w:val="009F0C87"/>
    <w:rsid w:val="009F0C9A"/>
    <w:rsid w:val="009F0FCC"/>
    <w:rsid w:val="009F1090"/>
    <w:rsid w:val="009F123F"/>
    <w:rsid w:val="009F1AC4"/>
    <w:rsid w:val="009F2242"/>
    <w:rsid w:val="009F2307"/>
    <w:rsid w:val="009F270C"/>
    <w:rsid w:val="009F2D73"/>
    <w:rsid w:val="009F3AB1"/>
    <w:rsid w:val="009F3B5C"/>
    <w:rsid w:val="009F3BDA"/>
    <w:rsid w:val="009F3C3E"/>
    <w:rsid w:val="009F3EB1"/>
    <w:rsid w:val="009F40F9"/>
    <w:rsid w:val="009F41FB"/>
    <w:rsid w:val="009F4744"/>
    <w:rsid w:val="009F4A2A"/>
    <w:rsid w:val="009F51EA"/>
    <w:rsid w:val="009F529A"/>
    <w:rsid w:val="009F560F"/>
    <w:rsid w:val="009F5C43"/>
    <w:rsid w:val="009F6106"/>
    <w:rsid w:val="009F6B04"/>
    <w:rsid w:val="009F76C6"/>
    <w:rsid w:val="009F7954"/>
    <w:rsid w:val="009F7C19"/>
    <w:rsid w:val="009F7E5B"/>
    <w:rsid w:val="00A002B4"/>
    <w:rsid w:val="00A00629"/>
    <w:rsid w:val="00A0067F"/>
    <w:rsid w:val="00A011B7"/>
    <w:rsid w:val="00A017D1"/>
    <w:rsid w:val="00A0181C"/>
    <w:rsid w:val="00A01B61"/>
    <w:rsid w:val="00A01B6D"/>
    <w:rsid w:val="00A01C88"/>
    <w:rsid w:val="00A01D5C"/>
    <w:rsid w:val="00A035F2"/>
    <w:rsid w:val="00A03648"/>
    <w:rsid w:val="00A0414D"/>
    <w:rsid w:val="00A05201"/>
    <w:rsid w:val="00A0550F"/>
    <w:rsid w:val="00A05F00"/>
    <w:rsid w:val="00A06797"/>
    <w:rsid w:val="00A071E0"/>
    <w:rsid w:val="00A073D4"/>
    <w:rsid w:val="00A0740D"/>
    <w:rsid w:val="00A07761"/>
    <w:rsid w:val="00A10B6A"/>
    <w:rsid w:val="00A10D05"/>
    <w:rsid w:val="00A110B6"/>
    <w:rsid w:val="00A113B5"/>
    <w:rsid w:val="00A12FE9"/>
    <w:rsid w:val="00A139C2"/>
    <w:rsid w:val="00A14124"/>
    <w:rsid w:val="00A142A4"/>
    <w:rsid w:val="00A1460B"/>
    <w:rsid w:val="00A152B0"/>
    <w:rsid w:val="00A16C89"/>
    <w:rsid w:val="00A16C8A"/>
    <w:rsid w:val="00A16D07"/>
    <w:rsid w:val="00A16F02"/>
    <w:rsid w:val="00A1716C"/>
    <w:rsid w:val="00A17B5F"/>
    <w:rsid w:val="00A20593"/>
    <w:rsid w:val="00A20771"/>
    <w:rsid w:val="00A21176"/>
    <w:rsid w:val="00A215D5"/>
    <w:rsid w:val="00A22300"/>
    <w:rsid w:val="00A229C3"/>
    <w:rsid w:val="00A22BD0"/>
    <w:rsid w:val="00A22C09"/>
    <w:rsid w:val="00A22ECB"/>
    <w:rsid w:val="00A23423"/>
    <w:rsid w:val="00A23E35"/>
    <w:rsid w:val="00A2499A"/>
    <w:rsid w:val="00A25742"/>
    <w:rsid w:val="00A258DD"/>
    <w:rsid w:val="00A25BDB"/>
    <w:rsid w:val="00A2662C"/>
    <w:rsid w:val="00A26728"/>
    <w:rsid w:val="00A26C2B"/>
    <w:rsid w:val="00A2751A"/>
    <w:rsid w:val="00A2760B"/>
    <w:rsid w:val="00A27A54"/>
    <w:rsid w:val="00A27F8D"/>
    <w:rsid w:val="00A300B0"/>
    <w:rsid w:val="00A3054A"/>
    <w:rsid w:val="00A307E3"/>
    <w:rsid w:val="00A30C31"/>
    <w:rsid w:val="00A3140B"/>
    <w:rsid w:val="00A3249A"/>
    <w:rsid w:val="00A33AE8"/>
    <w:rsid w:val="00A33D5D"/>
    <w:rsid w:val="00A343D0"/>
    <w:rsid w:val="00A344ED"/>
    <w:rsid w:val="00A347B7"/>
    <w:rsid w:val="00A35077"/>
    <w:rsid w:val="00A358B3"/>
    <w:rsid w:val="00A35919"/>
    <w:rsid w:val="00A359EB"/>
    <w:rsid w:val="00A35DD9"/>
    <w:rsid w:val="00A36074"/>
    <w:rsid w:val="00A362D9"/>
    <w:rsid w:val="00A3634D"/>
    <w:rsid w:val="00A36851"/>
    <w:rsid w:val="00A3698D"/>
    <w:rsid w:val="00A36B08"/>
    <w:rsid w:val="00A36CB9"/>
    <w:rsid w:val="00A36FC5"/>
    <w:rsid w:val="00A37BA5"/>
    <w:rsid w:val="00A40590"/>
    <w:rsid w:val="00A40DF6"/>
    <w:rsid w:val="00A41141"/>
    <w:rsid w:val="00A41670"/>
    <w:rsid w:val="00A41990"/>
    <w:rsid w:val="00A41D29"/>
    <w:rsid w:val="00A422C4"/>
    <w:rsid w:val="00A42680"/>
    <w:rsid w:val="00A42804"/>
    <w:rsid w:val="00A4291A"/>
    <w:rsid w:val="00A42DA9"/>
    <w:rsid w:val="00A43559"/>
    <w:rsid w:val="00A43B79"/>
    <w:rsid w:val="00A43C48"/>
    <w:rsid w:val="00A442AB"/>
    <w:rsid w:val="00A44B6B"/>
    <w:rsid w:val="00A44B9D"/>
    <w:rsid w:val="00A45B71"/>
    <w:rsid w:val="00A45CEE"/>
    <w:rsid w:val="00A46000"/>
    <w:rsid w:val="00A460B1"/>
    <w:rsid w:val="00A4630E"/>
    <w:rsid w:val="00A46E7D"/>
    <w:rsid w:val="00A46FE3"/>
    <w:rsid w:val="00A47800"/>
    <w:rsid w:val="00A47BB9"/>
    <w:rsid w:val="00A47F28"/>
    <w:rsid w:val="00A50030"/>
    <w:rsid w:val="00A50252"/>
    <w:rsid w:val="00A5033A"/>
    <w:rsid w:val="00A50423"/>
    <w:rsid w:val="00A50AF6"/>
    <w:rsid w:val="00A50DF9"/>
    <w:rsid w:val="00A50ECE"/>
    <w:rsid w:val="00A50F29"/>
    <w:rsid w:val="00A51417"/>
    <w:rsid w:val="00A51E9E"/>
    <w:rsid w:val="00A51EEF"/>
    <w:rsid w:val="00A52973"/>
    <w:rsid w:val="00A52A2C"/>
    <w:rsid w:val="00A531D1"/>
    <w:rsid w:val="00A53420"/>
    <w:rsid w:val="00A53AC3"/>
    <w:rsid w:val="00A54122"/>
    <w:rsid w:val="00A54234"/>
    <w:rsid w:val="00A542F2"/>
    <w:rsid w:val="00A548B4"/>
    <w:rsid w:val="00A54C76"/>
    <w:rsid w:val="00A554B2"/>
    <w:rsid w:val="00A5556F"/>
    <w:rsid w:val="00A5576A"/>
    <w:rsid w:val="00A55AEC"/>
    <w:rsid w:val="00A5606E"/>
    <w:rsid w:val="00A56490"/>
    <w:rsid w:val="00A564E7"/>
    <w:rsid w:val="00A56D8C"/>
    <w:rsid w:val="00A56E18"/>
    <w:rsid w:val="00A56FF4"/>
    <w:rsid w:val="00A572F5"/>
    <w:rsid w:val="00A579D9"/>
    <w:rsid w:val="00A57F29"/>
    <w:rsid w:val="00A60041"/>
    <w:rsid w:val="00A60B7A"/>
    <w:rsid w:val="00A60C67"/>
    <w:rsid w:val="00A60CD9"/>
    <w:rsid w:val="00A610F7"/>
    <w:rsid w:val="00A61340"/>
    <w:rsid w:val="00A6226B"/>
    <w:rsid w:val="00A634C3"/>
    <w:rsid w:val="00A6381E"/>
    <w:rsid w:val="00A638DF"/>
    <w:rsid w:val="00A639FE"/>
    <w:rsid w:val="00A63D1F"/>
    <w:rsid w:val="00A645E9"/>
    <w:rsid w:val="00A64A32"/>
    <w:rsid w:val="00A64CE5"/>
    <w:rsid w:val="00A65122"/>
    <w:rsid w:val="00A658B8"/>
    <w:rsid w:val="00A659C5"/>
    <w:rsid w:val="00A66033"/>
    <w:rsid w:val="00A66C24"/>
    <w:rsid w:val="00A66D46"/>
    <w:rsid w:val="00A67071"/>
    <w:rsid w:val="00A67B84"/>
    <w:rsid w:val="00A70345"/>
    <w:rsid w:val="00A70F34"/>
    <w:rsid w:val="00A714A5"/>
    <w:rsid w:val="00A71FC2"/>
    <w:rsid w:val="00A72087"/>
    <w:rsid w:val="00A726C5"/>
    <w:rsid w:val="00A72996"/>
    <w:rsid w:val="00A72EF2"/>
    <w:rsid w:val="00A7386B"/>
    <w:rsid w:val="00A7394E"/>
    <w:rsid w:val="00A73A0E"/>
    <w:rsid w:val="00A73C7E"/>
    <w:rsid w:val="00A73F19"/>
    <w:rsid w:val="00A748E7"/>
    <w:rsid w:val="00A7573F"/>
    <w:rsid w:val="00A763E2"/>
    <w:rsid w:val="00A76B50"/>
    <w:rsid w:val="00A807DC"/>
    <w:rsid w:val="00A80B49"/>
    <w:rsid w:val="00A80BA7"/>
    <w:rsid w:val="00A817A7"/>
    <w:rsid w:val="00A81A70"/>
    <w:rsid w:val="00A8212F"/>
    <w:rsid w:val="00A829CC"/>
    <w:rsid w:val="00A82A12"/>
    <w:rsid w:val="00A8300C"/>
    <w:rsid w:val="00A83412"/>
    <w:rsid w:val="00A83625"/>
    <w:rsid w:val="00A8362C"/>
    <w:rsid w:val="00A83E05"/>
    <w:rsid w:val="00A83FAF"/>
    <w:rsid w:val="00A845B6"/>
    <w:rsid w:val="00A848AE"/>
    <w:rsid w:val="00A8525B"/>
    <w:rsid w:val="00A853CB"/>
    <w:rsid w:val="00A856A7"/>
    <w:rsid w:val="00A85725"/>
    <w:rsid w:val="00A8583C"/>
    <w:rsid w:val="00A860CE"/>
    <w:rsid w:val="00A86197"/>
    <w:rsid w:val="00A8631D"/>
    <w:rsid w:val="00A867DA"/>
    <w:rsid w:val="00A869CC"/>
    <w:rsid w:val="00A86E75"/>
    <w:rsid w:val="00A8764B"/>
    <w:rsid w:val="00A87B08"/>
    <w:rsid w:val="00A904CB"/>
    <w:rsid w:val="00A905D1"/>
    <w:rsid w:val="00A905D5"/>
    <w:rsid w:val="00A9065E"/>
    <w:rsid w:val="00A90980"/>
    <w:rsid w:val="00A90CC1"/>
    <w:rsid w:val="00A90F81"/>
    <w:rsid w:val="00A91255"/>
    <w:rsid w:val="00A91EBE"/>
    <w:rsid w:val="00A925DB"/>
    <w:rsid w:val="00A92C8B"/>
    <w:rsid w:val="00A93290"/>
    <w:rsid w:val="00A93BA2"/>
    <w:rsid w:val="00A93C19"/>
    <w:rsid w:val="00A94008"/>
    <w:rsid w:val="00A948AB"/>
    <w:rsid w:val="00A94A50"/>
    <w:rsid w:val="00A94B42"/>
    <w:rsid w:val="00A95019"/>
    <w:rsid w:val="00A95548"/>
    <w:rsid w:val="00A96443"/>
    <w:rsid w:val="00A9736F"/>
    <w:rsid w:val="00A973A8"/>
    <w:rsid w:val="00A97509"/>
    <w:rsid w:val="00A97C29"/>
    <w:rsid w:val="00AA0296"/>
    <w:rsid w:val="00AA1601"/>
    <w:rsid w:val="00AA1931"/>
    <w:rsid w:val="00AA1A36"/>
    <w:rsid w:val="00AA1B80"/>
    <w:rsid w:val="00AA1FA9"/>
    <w:rsid w:val="00AA235F"/>
    <w:rsid w:val="00AA24E3"/>
    <w:rsid w:val="00AA2B7F"/>
    <w:rsid w:val="00AA2DEE"/>
    <w:rsid w:val="00AA30FB"/>
    <w:rsid w:val="00AA3527"/>
    <w:rsid w:val="00AA3EA3"/>
    <w:rsid w:val="00AA5B70"/>
    <w:rsid w:val="00AA6647"/>
    <w:rsid w:val="00AA7678"/>
    <w:rsid w:val="00AA7F6D"/>
    <w:rsid w:val="00AA7FA7"/>
    <w:rsid w:val="00AB01FA"/>
    <w:rsid w:val="00AB03A2"/>
    <w:rsid w:val="00AB0B61"/>
    <w:rsid w:val="00AB1DE8"/>
    <w:rsid w:val="00AB2C60"/>
    <w:rsid w:val="00AB2E0C"/>
    <w:rsid w:val="00AB335F"/>
    <w:rsid w:val="00AB33A6"/>
    <w:rsid w:val="00AB3581"/>
    <w:rsid w:val="00AB35F3"/>
    <w:rsid w:val="00AB3665"/>
    <w:rsid w:val="00AB3BAA"/>
    <w:rsid w:val="00AB3C26"/>
    <w:rsid w:val="00AB3E07"/>
    <w:rsid w:val="00AB3F4B"/>
    <w:rsid w:val="00AB422A"/>
    <w:rsid w:val="00AB4B0B"/>
    <w:rsid w:val="00AB5752"/>
    <w:rsid w:val="00AB5943"/>
    <w:rsid w:val="00AB6096"/>
    <w:rsid w:val="00AB63B8"/>
    <w:rsid w:val="00AB64BA"/>
    <w:rsid w:val="00AB6D31"/>
    <w:rsid w:val="00AB6FCB"/>
    <w:rsid w:val="00AB7369"/>
    <w:rsid w:val="00AB7F4A"/>
    <w:rsid w:val="00AB7F84"/>
    <w:rsid w:val="00AC0053"/>
    <w:rsid w:val="00AC0397"/>
    <w:rsid w:val="00AC0430"/>
    <w:rsid w:val="00AC0F7A"/>
    <w:rsid w:val="00AC1850"/>
    <w:rsid w:val="00AC2065"/>
    <w:rsid w:val="00AC24B3"/>
    <w:rsid w:val="00AC299A"/>
    <w:rsid w:val="00AC29F4"/>
    <w:rsid w:val="00AC2A22"/>
    <w:rsid w:val="00AC2E3E"/>
    <w:rsid w:val="00AC2F42"/>
    <w:rsid w:val="00AC2F8C"/>
    <w:rsid w:val="00AC34ED"/>
    <w:rsid w:val="00AC3566"/>
    <w:rsid w:val="00AC3B21"/>
    <w:rsid w:val="00AC3D0A"/>
    <w:rsid w:val="00AC4053"/>
    <w:rsid w:val="00AC4272"/>
    <w:rsid w:val="00AC42AE"/>
    <w:rsid w:val="00AC4B4F"/>
    <w:rsid w:val="00AC4DAC"/>
    <w:rsid w:val="00AC4F7E"/>
    <w:rsid w:val="00AC5175"/>
    <w:rsid w:val="00AC5CA0"/>
    <w:rsid w:val="00AC66FE"/>
    <w:rsid w:val="00AC6716"/>
    <w:rsid w:val="00AC6EB5"/>
    <w:rsid w:val="00AC7978"/>
    <w:rsid w:val="00AC7C82"/>
    <w:rsid w:val="00AD04E8"/>
    <w:rsid w:val="00AD0566"/>
    <w:rsid w:val="00AD0C9F"/>
    <w:rsid w:val="00AD0F0F"/>
    <w:rsid w:val="00AD14D2"/>
    <w:rsid w:val="00AD1989"/>
    <w:rsid w:val="00AD1A16"/>
    <w:rsid w:val="00AD2076"/>
    <w:rsid w:val="00AD241F"/>
    <w:rsid w:val="00AD29E7"/>
    <w:rsid w:val="00AD2EC1"/>
    <w:rsid w:val="00AD336B"/>
    <w:rsid w:val="00AD342D"/>
    <w:rsid w:val="00AD3E9D"/>
    <w:rsid w:val="00AD3F2C"/>
    <w:rsid w:val="00AD4267"/>
    <w:rsid w:val="00AD4565"/>
    <w:rsid w:val="00AD4736"/>
    <w:rsid w:val="00AD49C6"/>
    <w:rsid w:val="00AD4C7F"/>
    <w:rsid w:val="00AD4CC7"/>
    <w:rsid w:val="00AD4D9A"/>
    <w:rsid w:val="00AD5516"/>
    <w:rsid w:val="00AD60AD"/>
    <w:rsid w:val="00AD66AC"/>
    <w:rsid w:val="00AD67A2"/>
    <w:rsid w:val="00AD67ED"/>
    <w:rsid w:val="00AD685B"/>
    <w:rsid w:val="00AD68AF"/>
    <w:rsid w:val="00AD69B9"/>
    <w:rsid w:val="00AD6E95"/>
    <w:rsid w:val="00AD712F"/>
    <w:rsid w:val="00AD7ACF"/>
    <w:rsid w:val="00AD7BDF"/>
    <w:rsid w:val="00AD7C89"/>
    <w:rsid w:val="00AD7D57"/>
    <w:rsid w:val="00AE00BC"/>
    <w:rsid w:val="00AE01EB"/>
    <w:rsid w:val="00AE0DC0"/>
    <w:rsid w:val="00AE0FDD"/>
    <w:rsid w:val="00AE1DF5"/>
    <w:rsid w:val="00AE22CD"/>
    <w:rsid w:val="00AE28C3"/>
    <w:rsid w:val="00AE319D"/>
    <w:rsid w:val="00AE3451"/>
    <w:rsid w:val="00AE374D"/>
    <w:rsid w:val="00AE374E"/>
    <w:rsid w:val="00AE42D1"/>
    <w:rsid w:val="00AE458E"/>
    <w:rsid w:val="00AE4855"/>
    <w:rsid w:val="00AE4948"/>
    <w:rsid w:val="00AE569F"/>
    <w:rsid w:val="00AE5890"/>
    <w:rsid w:val="00AE59A9"/>
    <w:rsid w:val="00AE5B78"/>
    <w:rsid w:val="00AE5C03"/>
    <w:rsid w:val="00AE5C8E"/>
    <w:rsid w:val="00AE6416"/>
    <w:rsid w:val="00AE6EA3"/>
    <w:rsid w:val="00AE71F0"/>
    <w:rsid w:val="00AF00E3"/>
    <w:rsid w:val="00AF017A"/>
    <w:rsid w:val="00AF0315"/>
    <w:rsid w:val="00AF06F4"/>
    <w:rsid w:val="00AF0AAF"/>
    <w:rsid w:val="00AF1594"/>
    <w:rsid w:val="00AF1C42"/>
    <w:rsid w:val="00AF2586"/>
    <w:rsid w:val="00AF26A9"/>
    <w:rsid w:val="00AF2CDE"/>
    <w:rsid w:val="00AF3A4A"/>
    <w:rsid w:val="00AF4327"/>
    <w:rsid w:val="00AF4506"/>
    <w:rsid w:val="00AF4BD1"/>
    <w:rsid w:val="00AF513E"/>
    <w:rsid w:val="00AF538A"/>
    <w:rsid w:val="00AF650E"/>
    <w:rsid w:val="00AF6597"/>
    <w:rsid w:val="00AF6A59"/>
    <w:rsid w:val="00AF6A71"/>
    <w:rsid w:val="00AF72BF"/>
    <w:rsid w:val="00AF784C"/>
    <w:rsid w:val="00AF788B"/>
    <w:rsid w:val="00AF79E4"/>
    <w:rsid w:val="00B00394"/>
    <w:rsid w:val="00B0054D"/>
    <w:rsid w:val="00B005DC"/>
    <w:rsid w:val="00B00BA5"/>
    <w:rsid w:val="00B013BD"/>
    <w:rsid w:val="00B015C6"/>
    <w:rsid w:val="00B01602"/>
    <w:rsid w:val="00B018C7"/>
    <w:rsid w:val="00B01C61"/>
    <w:rsid w:val="00B02D3F"/>
    <w:rsid w:val="00B02E0B"/>
    <w:rsid w:val="00B02E17"/>
    <w:rsid w:val="00B02F15"/>
    <w:rsid w:val="00B02F2C"/>
    <w:rsid w:val="00B03064"/>
    <w:rsid w:val="00B03518"/>
    <w:rsid w:val="00B035C4"/>
    <w:rsid w:val="00B03F5F"/>
    <w:rsid w:val="00B045F8"/>
    <w:rsid w:val="00B048C1"/>
    <w:rsid w:val="00B04B4A"/>
    <w:rsid w:val="00B04BEF"/>
    <w:rsid w:val="00B04C22"/>
    <w:rsid w:val="00B0526A"/>
    <w:rsid w:val="00B053C8"/>
    <w:rsid w:val="00B0576A"/>
    <w:rsid w:val="00B05B2F"/>
    <w:rsid w:val="00B065F4"/>
    <w:rsid w:val="00B06745"/>
    <w:rsid w:val="00B067EF"/>
    <w:rsid w:val="00B06C2D"/>
    <w:rsid w:val="00B06CE5"/>
    <w:rsid w:val="00B06DB8"/>
    <w:rsid w:val="00B070CA"/>
    <w:rsid w:val="00B072DC"/>
    <w:rsid w:val="00B07675"/>
    <w:rsid w:val="00B105A3"/>
    <w:rsid w:val="00B105C9"/>
    <w:rsid w:val="00B10632"/>
    <w:rsid w:val="00B1126C"/>
    <w:rsid w:val="00B1168B"/>
    <w:rsid w:val="00B11806"/>
    <w:rsid w:val="00B11D55"/>
    <w:rsid w:val="00B12057"/>
    <w:rsid w:val="00B12948"/>
    <w:rsid w:val="00B12AEE"/>
    <w:rsid w:val="00B12F72"/>
    <w:rsid w:val="00B13844"/>
    <w:rsid w:val="00B138B1"/>
    <w:rsid w:val="00B138D4"/>
    <w:rsid w:val="00B13C78"/>
    <w:rsid w:val="00B142A5"/>
    <w:rsid w:val="00B1430D"/>
    <w:rsid w:val="00B1467A"/>
    <w:rsid w:val="00B15062"/>
    <w:rsid w:val="00B15155"/>
    <w:rsid w:val="00B1525C"/>
    <w:rsid w:val="00B15BDC"/>
    <w:rsid w:val="00B15F33"/>
    <w:rsid w:val="00B15F45"/>
    <w:rsid w:val="00B16080"/>
    <w:rsid w:val="00B16FA3"/>
    <w:rsid w:val="00B1721E"/>
    <w:rsid w:val="00B172DD"/>
    <w:rsid w:val="00B173CB"/>
    <w:rsid w:val="00B1756E"/>
    <w:rsid w:val="00B17675"/>
    <w:rsid w:val="00B17832"/>
    <w:rsid w:val="00B1791A"/>
    <w:rsid w:val="00B17ADF"/>
    <w:rsid w:val="00B20327"/>
    <w:rsid w:val="00B20845"/>
    <w:rsid w:val="00B20912"/>
    <w:rsid w:val="00B20C2D"/>
    <w:rsid w:val="00B212EE"/>
    <w:rsid w:val="00B21453"/>
    <w:rsid w:val="00B21A20"/>
    <w:rsid w:val="00B21DC3"/>
    <w:rsid w:val="00B221A2"/>
    <w:rsid w:val="00B226AB"/>
    <w:rsid w:val="00B22947"/>
    <w:rsid w:val="00B22E10"/>
    <w:rsid w:val="00B23278"/>
    <w:rsid w:val="00B2454B"/>
    <w:rsid w:val="00B2472E"/>
    <w:rsid w:val="00B2498B"/>
    <w:rsid w:val="00B256FB"/>
    <w:rsid w:val="00B258EE"/>
    <w:rsid w:val="00B269A2"/>
    <w:rsid w:val="00B26AD2"/>
    <w:rsid w:val="00B27000"/>
    <w:rsid w:val="00B27415"/>
    <w:rsid w:val="00B27AB7"/>
    <w:rsid w:val="00B27B26"/>
    <w:rsid w:val="00B27D19"/>
    <w:rsid w:val="00B30129"/>
    <w:rsid w:val="00B306DA"/>
    <w:rsid w:val="00B309CB"/>
    <w:rsid w:val="00B30D32"/>
    <w:rsid w:val="00B31359"/>
    <w:rsid w:val="00B31A2C"/>
    <w:rsid w:val="00B323E1"/>
    <w:rsid w:val="00B32812"/>
    <w:rsid w:val="00B3287F"/>
    <w:rsid w:val="00B33353"/>
    <w:rsid w:val="00B338E6"/>
    <w:rsid w:val="00B339E6"/>
    <w:rsid w:val="00B33BF1"/>
    <w:rsid w:val="00B33FF1"/>
    <w:rsid w:val="00B34920"/>
    <w:rsid w:val="00B35C87"/>
    <w:rsid w:val="00B35ECD"/>
    <w:rsid w:val="00B364D3"/>
    <w:rsid w:val="00B367A0"/>
    <w:rsid w:val="00B36931"/>
    <w:rsid w:val="00B36AAB"/>
    <w:rsid w:val="00B370EE"/>
    <w:rsid w:val="00B371FF"/>
    <w:rsid w:val="00B4000A"/>
    <w:rsid w:val="00B40094"/>
    <w:rsid w:val="00B400FA"/>
    <w:rsid w:val="00B4091C"/>
    <w:rsid w:val="00B4190C"/>
    <w:rsid w:val="00B42871"/>
    <w:rsid w:val="00B42958"/>
    <w:rsid w:val="00B42C7A"/>
    <w:rsid w:val="00B43374"/>
    <w:rsid w:val="00B4361A"/>
    <w:rsid w:val="00B436CC"/>
    <w:rsid w:val="00B43DD4"/>
    <w:rsid w:val="00B44B10"/>
    <w:rsid w:val="00B44EB3"/>
    <w:rsid w:val="00B462AB"/>
    <w:rsid w:val="00B46E41"/>
    <w:rsid w:val="00B46E56"/>
    <w:rsid w:val="00B47348"/>
    <w:rsid w:val="00B476AB"/>
    <w:rsid w:val="00B478FD"/>
    <w:rsid w:val="00B502BE"/>
    <w:rsid w:val="00B503E9"/>
    <w:rsid w:val="00B505A6"/>
    <w:rsid w:val="00B50E0F"/>
    <w:rsid w:val="00B50E4E"/>
    <w:rsid w:val="00B51437"/>
    <w:rsid w:val="00B515DE"/>
    <w:rsid w:val="00B515E3"/>
    <w:rsid w:val="00B51FD0"/>
    <w:rsid w:val="00B51FD5"/>
    <w:rsid w:val="00B527D4"/>
    <w:rsid w:val="00B52C8A"/>
    <w:rsid w:val="00B52E3F"/>
    <w:rsid w:val="00B53BC7"/>
    <w:rsid w:val="00B53E3E"/>
    <w:rsid w:val="00B5418B"/>
    <w:rsid w:val="00B54550"/>
    <w:rsid w:val="00B54F52"/>
    <w:rsid w:val="00B55B4D"/>
    <w:rsid w:val="00B55E7F"/>
    <w:rsid w:val="00B561FD"/>
    <w:rsid w:val="00B56223"/>
    <w:rsid w:val="00B56BE3"/>
    <w:rsid w:val="00B56EA3"/>
    <w:rsid w:val="00B570F7"/>
    <w:rsid w:val="00B576F9"/>
    <w:rsid w:val="00B57968"/>
    <w:rsid w:val="00B579B8"/>
    <w:rsid w:val="00B602F8"/>
    <w:rsid w:val="00B6099C"/>
    <w:rsid w:val="00B6279C"/>
    <w:rsid w:val="00B62C5D"/>
    <w:rsid w:val="00B62C63"/>
    <w:rsid w:val="00B62EDD"/>
    <w:rsid w:val="00B631E2"/>
    <w:rsid w:val="00B631E9"/>
    <w:rsid w:val="00B6361B"/>
    <w:rsid w:val="00B63A2B"/>
    <w:rsid w:val="00B63B4A"/>
    <w:rsid w:val="00B63F21"/>
    <w:rsid w:val="00B643FB"/>
    <w:rsid w:val="00B647F2"/>
    <w:rsid w:val="00B6486F"/>
    <w:rsid w:val="00B64A29"/>
    <w:rsid w:val="00B64CF4"/>
    <w:rsid w:val="00B64DCE"/>
    <w:rsid w:val="00B656E6"/>
    <w:rsid w:val="00B658AB"/>
    <w:rsid w:val="00B65A85"/>
    <w:rsid w:val="00B65FCE"/>
    <w:rsid w:val="00B660BE"/>
    <w:rsid w:val="00B660EB"/>
    <w:rsid w:val="00B66804"/>
    <w:rsid w:val="00B66ACC"/>
    <w:rsid w:val="00B66C0A"/>
    <w:rsid w:val="00B66D7B"/>
    <w:rsid w:val="00B66F38"/>
    <w:rsid w:val="00B6738B"/>
    <w:rsid w:val="00B677ED"/>
    <w:rsid w:val="00B67F0F"/>
    <w:rsid w:val="00B70B96"/>
    <w:rsid w:val="00B70C11"/>
    <w:rsid w:val="00B712F2"/>
    <w:rsid w:val="00B719CD"/>
    <w:rsid w:val="00B71D3A"/>
    <w:rsid w:val="00B71E49"/>
    <w:rsid w:val="00B722E3"/>
    <w:rsid w:val="00B729BC"/>
    <w:rsid w:val="00B73AA2"/>
    <w:rsid w:val="00B746AA"/>
    <w:rsid w:val="00B74856"/>
    <w:rsid w:val="00B74955"/>
    <w:rsid w:val="00B74FD1"/>
    <w:rsid w:val="00B75110"/>
    <w:rsid w:val="00B75377"/>
    <w:rsid w:val="00B75A9B"/>
    <w:rsid w:val="00B75C53"/>
    <w:rsid w:val="00B769ED"/>
    <w:rsid w:val="00B76CFE"/>
    <w:rsid w:val="00B770CA"/>
    <w:rsid w:val="00B77362"/>
    <w:rsid w:val="00B77724"/>
    <w:rsid w:val="00B7791D"/>
    <w:rsid w:val="00B806CE"/>
    <w:rsid w:val="00B80AAE"/>
    <w:rsid w:val="00B80CB6"/>
    <w:rsid w:val="00B816A1"/>
    <w:rsid w:val="00B81A53"/>
    <w:rsid w:val="00B81A65"/>
    <w:rsid w:val="00B82015"/>
    <w:rsid w:val="00B82609"/>
    <w:rsid w:val="00B8272E"/>
    <w:rsid w:val="00B8353A"/>
    <w:rsid w:val="00B83E97"/>
    <w:rsid w:val="00B84317"/>
    <w:rsid w:val="00B8431D"/>
    <w:rsid w:val="00B84C10"/>
    <w:rsid w:val="00B84C1B"/>
    <w:rsid w:val="00B85189"/>
    <w:rsid w:val="00B851FA"/>
    <w:rsid w:val="00B8534F"/>
    <w:rsid w:val="00B8548C"/>
    <w:rsid w:val="00B8595E"/>
    <w:rsid w:val="00B874F1"/>
    <w:rsid w:val="00B87DBB"/>
    <w:rsid w:val="00B90D3C"/>
    <w:rsid w:val="00B915E0"/>
    <w:rsid w:val="00B917B5"/>
    <w:rsid w:val="00B91953"/>
    <w:rsid w:val="00B91E29"/>
    <w:rsid w:val="00B92C46"/>
    <w:rsid w:val="00B932A8"/>
    <w:rsid w:val="00B93512"/>
    <w:rsid w:val="00B940BD"/>
    <w:rsid w:val="00B94375"/>
    <w:rsid w:val="00B94F56"/>
    <w:rsid w:val="00B951D2"/>
    <w:rsid w:val="00B95B71"/>
    <w:rsid w:val="00B95FA1"/>
    <w:rsid w:val="00B969B1"/>
    <w:rsid w:val="00B96DD9"/>
    <w:rsid w:val="00B96E75"/>
    <w:rsid w:val="00B972AC"/>
    <w:rsid w:val="00B977B9"/>
    <w:rsid w:val="00B979F1"/>
    <w:rsid w:val="00B97A8B"/>
    <w:rsid w:val="00BA0164"/>
    <w:rsid w:val="00BA05A1"/>
    <w:rsid w:val="00BA07C7"/>
    <w:rsid w:val="00BA0C8C"/>
    <w:rsid w:val="00BA0DC2"/>
    <w:rsid w:val="00BA114F"/>
    <w:rsid w:val="00BA191A"/>
    <w:rsid w:val="00BA1AE0"/>
    <w:rsid w:val="00BA21C3"/>
    <w:rsid w:val="00BA2DAD"/>
    <w:rsid w:val="00BA31C6"/>
    <w:rsid w:val="00BA37B1"/>
    <w:rsid w:val="00BA3AD0"/>
    <w:rsid w:val="00BA3C9D"/>
    <w:rsid w:val="00BA4567"/>
    <w:rsid w:val="00BA489C"/>
    <w:rsid w:val="00BA4987"/>
    <w:rsid w:val="00BA513C"/>
    <w:rsid w:val="00BA5174"/>
    <w:rsid w:val="00BA5237"/>
    <w:rsid w:val="00BA52FB"/>
    <w:rsid w:val="00BA5318"/>
    <w:rsid w:val="00BA594A"/>
    <w:rsid w:val="00BA59F8"/>
    <w:rsid w:val="00BA5D1E"/>
    <w:rsid w:val="00BA6017"/>
    <w:rsid w:val="00BA6737"/>
    <w:rsid w:val="00BA737E"/>
    <w:rsid w:val="00BA76B2"/>
    <w:rsid w:val="00BB05C5"/>
    <w:rsid w:val="00BB0DD7"/>
    <w:rsid w:val="00BB0FE1"/>
    <w:rsid w:val="00BB1236"/>
    <w:rsid w:val="00BB14FD"/>
    <w:rsid w:val="00BB16DB"/>
    <w:rsid w:val="00BB1A88"/>
    <w:rsid w:val="00BB1C5E"/>
    <w:rsid w:val="00BB1ECB"/>
    <w:rsid w:val="00BB2304"/>
    <w:rsid w:val="00BB25F9"/>
    <w:rsid w:val="00BB2BD0"/>
    <w:rsid w:val="00BB2FAF"/>
    <w:rsid w:val="00BB370C"/>
    <w:rsid w:val="00BB3A32"/>
    <w:rsid w:val="00BB45FE"/>
    <w:rsid w:val="00BB465A"/>
    <w:rsid w:val="00BB49EE"/>
    <w:rsid w:val="00BB4DF5"/>
    <w:rsid w:val="00BB546B"/>
    <w:rsid w:val="00BB5594"/>
    <w:rsid w:val="00BB56A1"/>
    <w:rsid w:val="00BB591C"/>
    <w:rsid w:val="00BB596B"/>
    <w:rsid w:val="00BB5C75"/>
    <w:rsid w:val="00BB73B6"/>
    <w:rsid w:val="00BB745A"/>
    <w:rsid w:val="00BB7495"/>
    <w:rsid w:val="00BC020B"/>
    <w:rsid w:val="00BC02E0"/>
    <w:rsid w:val="00BC04B1"/>
    <w:rsid w:val="00BC14E2"/>
    <w:rsid w:val="00BC1D03"/>
    <w:rsid w:val="00BC1D7C"/>
    <w:rsid w:val="00BC1E7E"/>
    <w:rsid w:val="00BC1F63"/>
    <w:rsid w:val="00BC2030"/>
    <w:rsid w:val="00BC2A90"/>
    <w:rsid w:val="00BC38D9"/>
    <w:rsid w:val="00BC3E42"/>
    <w:rsid w:val="00BC492F"/>
    <w:rsid w:val="00BC497D"/>
    <w:rsid w:val="00BC49F6"/>
    <w:rsid w:val="00BC4B10"/>
    <w:rsid w:val="00BC4EB4"/>
    <w:rsid w:val="00BC59F9"/>
    <w:rsid w:val="00BC6111"/>
    <w:rsid w:val="00BC65C7"/>
    <w:rsid w:val="00BC7830"/>
    <w:rsid w:val="00BC78A1"/>
    <w:rsid w:val="00BD07A5"/>
    <w:rsid w:val="00BD0C72"/>
    <w:rsid w:val="00BD0FAB"/>
    <w:rsid w:val="00BD17C3"/>
    <w:rsid w:val="00BD1830"/>
    <w:rsid w:val="00BD1B1B"/>
    <w:rsid w:val="00BD2040"/>
    <w:rsid w:val="00BD2324"/>
    <w:rsid w:val="00BD25CE"/>
    <w:rsid w:val="00BD268B"/>
    <w:rsid w:val="00BD27B1"/>
    <w:rsid w:val="00BD299E"/>
    <w:rsid w:val="00BD345A"/>
    <w:rsid w:val="00BD36DF"/>
    <w:rsid w:val="00BD376E"/>
    <w:rsid w:val="00BD39B3"/>
    <w:rsid w:val="00BD3F5F"/>
    <w:rsid w:val="00BD41CB"/>
    <w:rsid w:val="00BD42D9"/>
    <w:rsid w:val="00BD48FF"/>
    <w:rsid w:val="00BD5674"/>
    <w:rsid w:val="00BD62AA"/>
    <w:rsid w:val="00BD64CC"/>
    <w:rsid w:val="00BD6700"/>
    <w:rsid w:val="00BD68D0"/>
    <w:rsid w:val="00BD6C36"/>
    <w:rsid w:val="00BD728D"/>
    <w:rsid w:val="00BD73F8"/>
    <w:rsid w:val="00BD7655"/>
    <w:rsid w:val="00BD7A71"/>
    <w:rsid w:val="00BD7B1E"/>
    <w:rsid w:val="00BD7C28"/>
    <w:rsid w:val="00BD7D89"/>
    <w:rsid w:val="00BE018D"/>
    <w:rsid w:val="00BE029D"/>
    <w:rsid w:val="00BE0688"/>
    <w:rsid w:val="00BE16E3"/>
    <w:rsid w:val="00BE1B37"/>
    <w:rsid w:val="00BE1B87"/>
    <w:rsid w:val="00BE22B3"/>
    <w:rsid w:val="00BE2418"/>
    <w:rsid w:val="00BE2740"/>
    <w:rsid w:val="00BE2D9D"/>
    <w:rsid w:val="00BE3013"/>
    <w:rsid w:val="00BE3810"/>
    <w:rsid w:val="00BE3C95"/>
    <w:rsid w:val="00BE4161"/>
    <w:rsid w:val="00BE485A"/>
    <w:rsid w:val="00BE48FD"/>
    <w:rsid w:val="00BE4A56"/>
    <w:rsid w:val="00BE4BE8"/>
    <w:rsid w:val="00BE4D2D"/>
    <w:rsid w:val="00BE50AA"/>
    <w:rsid w:val="00BE58DF"/>
    <w:rsid w:val="00BE5915"/>
    <w:rsid w:val="00BE6114"/>
    <w:rsid w:val="00BE670E"/>
    <w:rsid w:val="00BE7072"/>
    <w:rsid w:val="00BE7358"/>
    <w:rsid w:val="00BF0580"/>
    <w:rsid w:val="00BF0F53"/>
    <w:rsid w:val="00BF0F73"/>
    <w:rsid w:val="00BF0FEE"/>
    <w:rsid w:val="00BF1245"/>
    <w:rsid w:val="00BF1288"/>
    <w:rsid w:val="00BF1580"/>
    <w:rsid w:val="00BF1586"/>
    <w:rsid w:val="00BF18BC"/>
    <w:rsid w:val="00BF1A4E"/>
    <w:rsid w:val="00BF1F9A"/>
    <w:rsid w:val="00BF24C7"/>
    <w:rsid w:val="00BF2950"/>
    <w:rsid w:val="00BF3702"/>
    <w:rsid w:val="00BF3866"/>
    <w:rsid w:val="00BF3EE3"/>
    <w:rsid w:val="00BF4038"/>
    <w:rsid w:val="00BF46F4"/>
    <w:rsid w:val="00BF494B"/>
    <w:rsid w:val="00BF4A44"/>
    <w:rsid w:val="00BF5785"/>
    <w:rsid w:val="00BF6525"/>
    <w:rsid w:val="00BF6554"/>
    <w:rsid w:val="00BF6972"/>
    <w:rsid w:val="00BF69FB"/>
    <w:rsid w:val="00BF6DE9"/>
    <w:rsid w:val="00C00256"/>
    <w:rsid w:val="00C00C49"/>
    <w:rsid w:val="00C01724"/>
    <w:rsid w:val="00C01C45"/>
    <w:rsid w:val="00C0202A"/>
    <w:rsid w:val="00C02613"/>
    <w:rsid w:val="00C03012"/>
    <w:rsid w:val="00C03102"/>
    <w:rsid w:val="00C03327"/>
    <w:rsid w:val="00C0377E"/>
    <w:rsid w:val="00C039B2"/>
    <w:rsid w:val="00C03E90"/>
    <w:rsid w:val="00C04096"/>
    <w:rsid w:val="00C0422E"/>
    <w:rsid w:val="00C044EE"/>
    <w:rsid w:val="00C0452E"/>
    <w:rsid w:val="00C045AD"/>
    <w:rsid w:val="00C04A40"/>
    <w:rsid w:val="00C04AB2"/>
    <w:rsid w:val="00C04E0C"/>
    <w:rsid w:val="00C060CD"/>
    <w:rsid w:val="00C06A2B"/>
    <w:rsid w:val="00C071E9"/>
    <w:rsid w:val="00C0743F"/>
    <w:rsid w:val="00C079AB"/>
    <w:rsid w:val="00C07FB8"/>
    <w:rsid w:val="00C101A3"/>
    <w:rsid w:val="00C10AB8"/>
    <w:rsid w:val="00C10C85"/>
    <w:rsid w:val="00C10E2A"/>
    <w:rsid w:val="00C11354"/>
    <w:rsid w:val="00C115BC"/>
    <w:rsid w:val="00C11CC4"/>
    <w:rsid w:val="00C11D16"/>
    <w:rsid w:val="00C12120"/>
    <w:rsid w:val="00C12334"/>
    <w:rsid w:val="00C12543"/>
    <w:rsid w:val="00C1268F"/>
    <w:rsid w:val="00C12998"/>
    <w:rsid w:val="00C13B25"/>
    <w:rsid w:val="00C13BAE"/>
    <w:rsid w:val="00C14298"/>
    <w:rsid w:val="00C146F9"/>
    <w:rsid w:val="00C14A4F"/>
    <w:rsid w:val="00C14DB1"/>
    <w:rsid w:val="00C15016"/>
    <w:rsid w:val="00C152E1"/>
    <w:rsid w:val="00C15565"/>
    <w:rsid w:val="00C156D7"/>
    <w:rsid w:val="00C15C23"/>
    <w:rsid w:val="00C15C4B"/>
    <w:rsid w:val="00C16171"/>
    <w:rsid w:val="00C1647F"/>
    <w:rsid w:val="00C17D68"/>
    <w:rsid w:val="00C20EFE"/>
    <w:rsid w:val="00C20FD6"/>
    <w:rsid w:val="00C2149B"/>
    <w:rsid w:val="00C2169D"/>
    <w:rsid w:val="00C2172C"/>
    <w:rsid w:val="00C21960"/>
    <w:rsid w:val="00C21B56"/>
    <w:rsid w:val="00C22349"/>
    <w:rsid w:val="00C22673"/>
    <w:rsid w:val="00C2268D"/>
    <w:rsid w:val="00C22897"/>
    <w:rsid w:val="00C22A92"/>
    <w:rsid w:val="00C22AC5"/>
    <w:rsid w:val="00C231DC"/>
    <w:rsid w:val="00C231E3"/>
    <w:rsid w:val="00C23532"/>
    <w:rsid w:val="00C2464C"/>
    <w:rsid w:val="00C24976"/>
    <w:rsid w:val="00C252B7"/>
    <w:rsid w:val="00C2537B"/>
    <w:rsid w:val="00C2687C"/>
    <w:rsid w:val="00C26FC7"/>
    <w:rsid w:val="00C27C8D"/>
    <w:rsid w:val="00C27D64"/>
    <w:rsid w:val="00C3042D"/>
    <w:rsid w:val="00C30BCA"/>
    <w:rsid w:val="00C30E06"/>
    <w:rsid w:val="00C30E63"/>
    <w:rsid w:val="00C30E8B"/>
    <w:rsid w:val="00C31158"/>
    <w:rsid w:val="00C314C3"/>
    <w:rsid w:val="00C3180A"/>
    <w:rsid w:val="00C31CF4"/>
    <w:rsid w:val="00C31F28"/>
    <w:rsid w:val="00C320DE"/>
    <w:rsid w:val="00C32506"/>
    <w:rsid w:val="00C32E98"/>
    <w:rsid w:val="00C334E3"/>
    <w:rsid w:val="00C339AB"/>
    <w:rsid w:val="00C33EE4"/>
    <w:rsid w:val="00C33F52"/>
    <w:rsid w:val="00C344A0"/>
    <w:rsid w:val="00C3493C"/>
    <w:rsid w:val="00C349F8"/>
    <w:rsid w:val="00C34D44"/>
    <w:rsid w:val="00C34E01"/>
    <w:rsid w:val="00C350D7"/>
    <w:rsid w:val="00C360BD"/>
    <w:rsid w:val="00C36DB7"/>
    <w:rsid w:val="00C379F4"/>
    <w:rsid w:val="00C37A7A"/>
    <w:rsid w:val="00C4058B"/>
    <w:rsid w:val="00C405D0"/>
    <w:rsid w:val="00C40751"/>
    <w:rsid w:val="00C40E94"/>
    <w:rsid w:val="00C411FF"/>
    <w:rsid w:val="00C41DE2"/>
    <w:rsid w:val="00C41EFA"/>
    <w:rsid w:val="00C425B5"/>
    <w:rsid w:val="00C429C2"/>
    <w:rsid w:val="00C42B52"/>
    <w:rsid w:val="00C42CB5"/>
    <w:rsid w:val="00C437CA"/>
    <w:rsid w:val="00C438E2"/>
    <w:rsid w:val="00C43EF3"/>
    <w:rsid w:val="00C44219"/>
    <w:rsid w:val="00C44244"/>
    <w:rsid w:val="00C445F0"/>
    <w:rsid w:val="00C449CA"/>
    <w:rsid w:val="00C44B3A"/>
    <w:rsid w:val="00C45000"/>
    <w:rsid w:val="00C45378"/>
    <w:rsid w:val="00C45CB7"/>
    <w:rsid w:val="00C460C3"/>
    <w:rsid w:val="00C4653F"/>
    <w:rsid w:val="00C4696F"/>
    <w:rsid w:val="00C46DEA"/>
    <w:rsid w:val="00C470C1"/>
    <w:rsid w:val="00C47AA6"/>
    <w:rsid w:val="00C501C0"/>
    <w:rsid w:val="00C50468"/>
    <w:rsid w:val="00C50774"/>
    <w:rsid w:val="00C50A31"/>
    <w:rsid w:val="00C51A24"/>
    <w:rsid w:val="00C51A69"/>
    <w:rsid w:val="00C51C65"/>
    <w:rsid w:val="00C5235F"/>
    <w:rsid w:val="00C52C40"/>
    <w:rsid w:val="00C52D2D"/>
    <w:rsid w:val="00C530F8"/>
    <w:rsid w:val="00C53195"/>
    <w:rsid w:val="00C531F5"/>
    <w:rsid w:val="00C53783"/>
    <w:rsid w:val="00C538E4"/>
    <w:rsid w:val="00C539C7"/>
    <w:rsid w:val="00C53A34"/>
    <w:rsid w:val="00C53B4C"/>
    <w:rsid w:val="00C53B6F"/>
    <w:rsid w:val="00C53EF1"/>
    <w:rsid w:val="00C545BF"/>
    <w:rsid w:val="00C54724"/>
    <w:rsid w:val="00C54DF0"/>
    <w:rsid w:val="00C552E7"/>
    <w:rsid w:val="00C55810"/>
    <w:rsid w:val="00C55D7C"/>
    <w:rsid w:val="00C55EB7"/>
    <w:rsid w:val="00C561C4"/>
    <w:rsid w:val="00C56200"/>
    <w:rsid w:val="00C56513"/>
    <w:rsid w:val="00C56660"/>
    <w:rsid w:val="00C566B4"/>
    <w:rsid w:val="00C56BB4"/>
    <w:rsid w:val="00C57327"/>
    <w:rsid w:val="00C57F04"/>
    <w:rsid w:val="00C57F54"/>
    <w:rsid w:val="00C60077"/>
    <w:rsid w:val="00C6027C"/>
    <w:rsid w:val="00C60295"/>
    <w:rsid w:val="00C60720"/>
    <w:rsid w:val="00C60EA2"/>
    <w:rsid w:val="00C6161A"/>
    <w:rsid w:val="00C61E31"/>
    <w:rsid w:val="00C6217F"/>
    <w:rsid w:val="00C628BB"/>
    <w:rsid w:val="00C6321E"/>
    <w:rsid w:val="00C634A9"/>
    <w:rsid w:val="00C6398A"/>
    <w:rsid w:val="00C63FF5"/>
    <w:rsid w:val="00C652E9"/>
    <w:rsid w:val="00C655EE"/>
    <w:rsid w:val="00C65968"/>
    <w:rsid w:val="00C65BA8"/>
    <w:rsid w:val="00C6755E"/>
    <w:rsid w:val="00C67E8F"/>
    <w:rsid w:val="00C70350"/>
    <w:rsid w:val="00C70763"/>
    <w:rsid w:val="00C7096C"/>
    <w:rsid w:val="00C70ACC"/>
    <w:rsid w:val="00C7149E"/>
    <w:rsid w:val="00C71D08"/>
    <w:rsid w:val="00C71D74"/>
    <w:rsid w:val="00C7202B"/>
    <w:rsid w:val="00C721F3"/>
    <w:rsid w:val="00C726E8"/>
    <w:rsid w:val="00C727B1"/>
    <w:rsid w:val="00C72EDA"/>
    <w:rsid w:val="00C73299"/>
    <w:rsid w:val="00C734B6"/>
    <w:rsid w:val="00C73980"/>
    <w:rsid w:val="00C73CD2"/>
    <w:rsid w:val="00C73DF3"/>
    <w:rsid w:val="00C74417"/>
    <w:rsid w:val="00C7519B"/>
    <w:rsid w:val="00C75AC5"/>
    <w:rsid w:val="00C75E11"/>
    <w:rsid w:val="00C75EE9"/>
    <w:rsid w:val="00C762FF"/>
    <w:rsid w:val="00C76367"/>
    <w:rsid w:val="00C7676C"/>
    <w:rsid w:val="00C76771"/>
    <w:rsid w:val="00C76782"/>
    <w:rsid w:val="00C76995"/>
    <w:rsid w:val="00C76A89"/>
    <w:rsid w:val="00C76C18"/>
    <w:rsid w:val="00C76C91"/>
    <w:rsid w:val="00C772A6"/>
    <w:rsid w:val="00C773BE"/>
    <w:rsid w:val="00C77C1F"/>
    <w:rsid w:val="00C77FD7"/>
    <w:rsid w:val="00C8045F"/>
    <w:rsid w:val="00C80496"/>
    <w:rsid w:val="00C813E4"/>
    <w:rsid w:val="00C814DF"/>
    <w:rsid w:val="00C815FD"/>
    <w:rsid w:val="00C824DD"/>
    <w:rsid w:val="00C82819"/>
    <w:rsid w:val="00C82DE5"/>
    <w:rsid w:val="00C83096"/>
    <w:rsid w:val="00C83555"/>
    <w:rsid w:val="00C837CF"/>
    <w:rsid w:val="00C83A8E"/>
    <w:rsid w:val="00C84181"/>
    <w:rsid w:val="00C84C5C"/>
    <w:rsid w:val="00C850E3"/>
    <w:rsid w:val="00C851FD"/>
    <w:rsid w:val="00C85240"/>
    <w:rsid w:val="00C85598"/>
    <w:rsid w:val="00C857CB"/>
    <w:rsid w:val="00C85D01"/>
    <w:rsid w:val="00C85D6A"/>
    <w:rsid w:val="00C85FA9"/>
    <w:rsid w:val="00C861CB"/>
    <w:rsid w:val="00C86A66"/>
    <w:rsid w:val="00C86BB0"/>
    <w:rsid w:val="00C87AC3"/>
    <w:rsid w:val="00C87D5C"/>
    <w:rsid w:val="00C87E4D"/>
    <w:rsid w:val="00C90080"/>
    <w:rsid w:val="00C9072E"/>
    <w:rsid w:val="00C90843"/>
    <w:rsid w:val="00C9095E"/>
    <w:rsid w:val="00C90BD0"/>
    <w:rsid w:val="00C90E40"/>
    <w:rsid w:val="00C92C78"/>
    <w:rsid w:val="00C92E0F"/>
    <w:rsid w:val="00C9324D"/>
    <w:rsid w:val="00C93D28"/>
    <w:rsid w:val="00C94170"/>
    <w:rsid w:val="00C9476E"/>
    <w:rsid w:val="00C94796"/>
    <w:rsid w:val="00C948A8"/>
    <w:rsid w:val="00C94EF4"/>
    <w:rsid w:val="00C957F6"/>
    <w:rsid w:val="00C9593D"/>
    <w:rsid w:val="00C9599A"/>
    <w:rsid w:val="00C95D3B"/>
    <w:rsid w:val="00C968FB"/>
    <w:rsid w:val="00C97E99"/>
    <w:rsid w:val="00CA07B4"/>
    <w:rsid w:val="00CA0CFB"/>
    <w:rsid w:val="00CA0D60"/>
    <w:rsid w:val="00CA100B"/>
    <w:rsid w:val="00CA13EE"/>
    <w:rsid w:val="00CA1B9B"/>
    <w:rsid w:val="00CA2136"/>
    <w:rsid w:val="00CA22D4"/>
    <w:rsid w:val="00CA2982"/>
    <w:rsid w:val="00CA2EC1"/>
    <w:rsid w:val="00CA3427"/>
    <w:rsid w:val="00CA3872"/>
    <w:rsid w:val="00CA40B5"/>
    <w:rsid w:val="00CA4226"/>
    <w:rsid w:val="00CA443E"/>
    <w:rsid w:val="00CA46D1"/>
    <w:rsid w:val="00CA482C"/>
    <w:rsid w:val="00CA4B53"/>
    <w:rsid w:val="00CA4DBA"/>
    <w:rsid w:val="00CA4F4A"/>
    <w:rsid w:val="00CA503F"/>
    <w:rsid w:val="00CA5202"/>
    <w:rsid w:val="00CA5EFC"/>
    <w:rsid w:val="00CA5F4D"/>
    <w:rsid w:val="00CA6159"/>
    <w:rsid w:val="00CA6911"/>
    <w:rsid w:val="00CA69F7"/>
    <w:rsid w:val="00CA6C5A"/>
    <w:rsid w:val="00CA6FCE"/>
    <w:rsid w:val="00CA7B1E"/>
    <w:rsid w:val="00CA7B23"/>
    <w:rsid w:val="00CA7CEA"/>
    <w:rsid w:val="00CB00AC"/>
    <w:rsid w:val="00CB041E"/>
    <w:rsid w:val="00CB0A03"/>
    <w:rsid w:val="00CB13AF"/>
    <w:rsid w:val="00CB140B"/>
    <w:rsid w:val="00CB185D"/>
    <w:rsid w:val="00CB1B1E"/>
    <w:rsid w:val="00CB261A"/>
    <w:rsid w:val="00CB2928"/>
    <w:rsid w:val="00CB2987"/>
    <w:rsid w:val="00CB2E25"/>
    <w:rsid w:val="00CB2E46"/>
    <w:rsid w:val="00CB2E7F"/>
    <w:rsid w:val="00CB2EF2"/>
    <w:rsid w:val="00CB378A"/>
    <w:rsid w:val="00CB3EE9"/>
    <w:rsid w:val="00CB4167"/>
    <w:rsid w:val="00CB4B09"/>
    <w:rsid w:val="00CB5471"/>
    <w:rsid w:val="00CB5524"/>
    <w:rsid w:val="00CB5C94"/>
    <w:rsid w:val="00CB5F96"/>
    <w:rsid w:val="00CB6060"/>
    <w:rsid w:val="00CB6D1D"/>
    <w:rsid w:val="00CB727C"/>
    <w:rsid w:val="00CB77E1"/>
    <w:rsid w:val="00CB7840"/>
    <w:rsid w:val="00CB79C8"/>
    <w:rsid w:val="00CC0261"/>
    <w:rsid w:val="00CC0C55"/>
    <w:rsid w:val="00CC0EC0"/>
    <w:rsid w:val="00CC13F1"/>
    <w:rsid w:val="00CC141F"/>
    <w:rsid w:val="00CC17B4"/>
    <w:rsid w:val="00CC19CE"/>
    <w:rsid w:val="00CC1C1E"/>
    <w:rsid w:val="00CC1D00"/>
    <w:rsid w:val="00CC2267"/>
    <w:rsid w:val="00CC24C2"/>
    <w:rsid w:val="00CC25C2"/>
    <w:rsid w:val="00CC2D57"/>
    <w:rsid w:val="00CC33CF"/>
    <w:rsid w:val="00CC3CD8"/>
    <w:rsid w:val="00CC3E35"/>
    <w:rsid w:val="00CC3FDF"/>
    <w:rsid w:val="00CC4623"/>
    <w:rsid w:val="00CC4729"/>
    <w:rsid w:val="00CC4956"/>
    <w:rsid w:val="00CC58E9"/>
    <w:rsid w:val="00CC624B"/>
    <w:rsid w:val="00CC6C78"/>
    <w:rsid w:val="00CC6E88"/>
    <w:rsid w:val="00CC756F"/>
    <w:rsid w:val="00CC7807"/>
    <w:rsid w:val="00CD0655"/>
    <w:rsid w:val="00CD071C"/>
    <w:rsid w:val="00CD0807"/>
    <w:rsid w:val="00CD0835"/>
    <w:rsid w:val="00CD08B0"/>
    <w:rsid w:val="00CD0B35"/>
    <w:rsid w:val="00CD0D9F"/>
    <w:rsid w:val="00CD0DE6"/>
    <w:rsid w:val="00CD16AA"/>
    <w:rsid w:val="00CD19EF"/>
    <w:rsid w:val="00CD1B93"/>
    <w:rsid w:val="00CD28B1"/>
    <w:rsid w:val="00CD3659"/>
    <w:rsid w:val="00CD3938"/>
    <w:rsid w:val="00CD3BCD"/>
    <w:rsid w:val="00CD4D26"/>
    <w:rsid w:val="00CD513F"/>
    <w:rsid w:val="00CD5BB8"/>
    <w:rsid w:val="00CD5DE2"/>
    <w:rsid w:val="00CD615C"/>
    <w:rsid w:val="00CD659C"/>
    <w:rsid w:val="00CD69B1"/>
    <w:rsid w:val="00CD7313"/>
    <w:rsid w:val="00CD7852"/>
    <w:rsid w:val="00CD79B6"/>
    <w:rsid w:val="00CE1347"/>
    <w:rsid w:val="00CE1408"/>
    <w:rsid w:val="00CE1882"/>
    <w:rsid w:val="00CE1D8D"/>
    <w:rsid w:val="00CE211E"/>
    <w:rsid w:val="00CE225A"/>
    <w:rsid w:val="00CE231A"/>
    <w:rsid w:val="00CE23C1"/>
    <w:rsid w:val="00CE28AE"/>
    <w:rsid w:val="00CE2CEC"/>
    <w:rsid w:val="00CE2F22"/>
    <w:rsid w:val="00CE328D"/>
    <w:rsid w:val="00CE3705"/>
    <w:rsid w:val="00CE426E"/>
    <w:rsid w:val="00CE453A"/>
    <w:rsid w:val="00CE4968"/>
    <w:rsid w:val="00CE4CBF"/>
    <w:rsid w:val="00CE5136"/>
    <w:rsid w:val="00CE6535"/>
    <w:rsid w:val="00CE6793"/>
    <w:rsid w:val="00CE67A8"/>
    <w:rsid w:val="00CE6949"/>
    <w:rsid w:val="00CE6A00"/>
    <w:rsid w:val="00CE6EC0"/>
    <w:rsid w:val="00CE7150"/>
    <w:rsid w:val="00CE7579"/>
    <w:rsid w:val="00CE7765"/>
    <w:rsid w:val="00CE7A14"/>
    <w:rsid w:val="00CE7DBD"/>
    <w:rsid w:val="00CF007D"/>
    <w:rsid w:val="00CF0151"/>
    <w:rsid w:val="00CF02DB"/>
    <w:rsid w:val="00CF0AF3"/>
    <w:rsid w:val="00CF0E92"/>
    <w:rsid w:val="00CF129C"/>
    <w:rsid w:val="00CF1954"/>
    <w:rsid w:val="00CF1DBE"/>
    <w:rsid w:val="00CF1EFC"/>
    <w:rsid w:val="00CF20E7"/>
    <w:rsid w:val="00CF27DC"/>
    <w:rsid w:val="00CF288E"/>
    <w:rsid w:val="00CF2D35"/>
    <w:rsid w:val="00CF2E2A"/>
    <w:rsid w:val="00CF3220"/>
    <w:rsid w:val="00CF3546"/>
    <w:rsid w:val="00CF35B0"/>
    <w:rsid w:val="00CF3925"/>
    <w:rsid w:val="00CF3F23"/>
    <w:rsid w:val="00CF3FA8"/>
    <w:rsid w:val="00CF40E2"/>
    <w:rsid w:val="00CF44C2"/>
    <w:rsid w:val="00CF45CF"/>
    <w:rsid w:val="00CF4698"/>
    <w:rsid w:val="00CF49B3"/>
    <w:rsid w:val="00CF4D38"/>
    <w:rsid w:val="00CF5181"/>
    <w:rsid w:val="00CF534E"/>
    <w:rsid w:val="00CF555C"/>
    <w:rsid w:val="00CF5BBC"/>
    <w:rsid w:val="00CF5DF4"/>
    <w:rsid w:val="00CF6558"/>
    <w:rsid w:val="00CF691D"/>
    <w:rsid w:val="00CF6D93"/>
    <w:rsid w:val="00CF6F2E"/>
    <w:rsid w:val="00CF7117"/>
    <w:rsid w:val="00CF76E3"/>
    <w:rsid w:val="00D0083B"/>
    <w:rsid w:val="00D0121E"/>
    <w:rsid w:val="00D013CF"/>
    <w:rsid w:val="00D01768"/>
    <w:rsid w:val="00D01EC7"/>
    <w:rsid w:val="00D02179"/>
    <w:rsid w:val="00D021AE"/>
    <w:rsid w:val="00D0268F"/>
    <w:rsid w:val="00D02B80"/>
    <w:rsid w:val="00D03065"/>
    <w:rsid w:val="00D03D4C"/>
    <w:rsid w:val="00D041E0"/>
    <w:rsid w:val="00D05224"/>
    <w:rsid w:val="00D0529F"/>
    <w:rsid w:val="00D05D9C"/>
    <w:rsid w:val="00D06240"/>
    <w:rsid w:val="00D0678D"/>
    <w:rsid w:val="00D06BAE"/>
    <w:rsid w:val="00D06EFC"/>
    <w:rsid w:val="00D070AC"/>
    <w:rsid w:val="00D0714E"/>
    <w:rsid w:val="00D0740F"/>
    <w:rsid w:val="00D104F8"/>
    <w:rsid w:val="00D10CFE"/>
    <w:rsid w:val="00D11719"/>
    <w:rsid w:val="00D1175C"/>
    <w:rsid w:val="00D12085"/>
    <w:rsid w:val="00D126F6"/>
    <w:rsid w:val="00D12CA3"/>
    <w:rsid w:val="00D139AD"/>
    <w:rsid w:val="00D13B6D"/>
    <w:rsid w:val="00D14092"/>
    <w:rsid w:val="00D14108"/>
    <w:rsid w:val="00D14772"/>
    <w:rsid w:val="00D14F5F"/>
    <w:rsid w:val="00D1600B"/>
    <w:rsid w:val="00D16B76"/>
    <w:rsid w:val="00D16DE4"/>
    <w:rsid w:val="00D16FA3"/>
    <w:rsid w:val="00D16FAB"/>
    <w:rsid w:val="00D1744D"/>
    <w:rsid w:val="00D17719"/>
    <w:rsid w:val="00D17983"/>
    <w:rsid w:val="00D200A9"/>
    <w:rsid w:val="00D200FA"/>
    <w:rsid w:val="00D20220"/>
    <w:rsid w:val="00D203B6"/>
    <w:rsid w:val="00D20645"/>
    <w:rsid w:val="00D20935"/>
    <w:rsid w:val="00D20A85"/>
    <w:rsid w:val="00D20D24"/>
    <w:rsid w:val="00D20F28"/>
    <w:rsid w:val="00D21976"/>
    <w:rsid w:val="00D21E01"/>
    <w:rsid w:val="00D22534"/>
    <w:rsid w:val="00D22741"/>
    <w:rsid w:val="00D2289A"/>
    <w:rsid w:val="00D22950"/>
    <w:rsid w:val="00D2351A"/>
    <w:rsid w:val="00D23695"/>
    <w:rsid w:val="00D2388E"/>
    <w:rsid w:val="00D238D8"/>
    <w:rsid w:val="00D257B5"/>
    <w:rsid w:val="00D25806"/>
    <w:rsid w:val="00D2582C"/>
    <w:rsid w:val="00D25FFB"/>
    <w:rsid w:val="00D26FC3"/>
    <w:rsid w:val="00D2708E"/>
    <w:rsid w:val="00D27BC9"/>
    <w:rsid w:val="00D30514"/>
    <w:rsid w:val="00D30BE2"/>
    <w:rsid w:val="00D30DAF"/>
    <w:rsid w:val="00D30E72"/>
    <w:rsid w:val="00D32B0D"/>
    <w:rsid w:val="00D32BDE"/>
    <w:rsid w:val="00D33060"/>
    <w:rsid w:val="00D33078"/>
    <w:rsid w:val="00D33811"/>
    <w:rsid w:val="00D33835"/>
    <w:rsid w:val="00D338AB"/>
    <w:rsid w:val="00D338EF"/>
    <w:rsid w:val="00D3428D"/>
    <w:rsid w:val="00D34445"/>
    <w:rsid w:val="00D34C05"/>
    <w:rsid w:val="00D35C14"/>
    <w:rsid w:val="00D35C94"/>
    <w:rsid w:val="00D35C9C"/>
    <w:rsid w:val="00D35EA4"/>
    <w:rsid w:val="00D36025"/>
    <w:rsid w:val="00D36276"/>
    <w:rsid w:val="00D36B46"/>
    <w:rsid w:val="00D36C80"/>
    <w:rsid w:val="00D3785C"/>
    <w:rsid w:val="00D37B2F"/>
    <w:rsid w:val="00D37E1B"/>
    <w:rsid w:val="00D40280"/>
    <w:rsid w:val="00D4033C"/>
    <w:rsid w:val="00D40FB4"/>
    <w:rsid w:val="00D4141B"/>
    <w:rsid w:val="00D41AF8"/>
    <w:rsid w:val="00D41B62"/>
    <w:rsid w:val="00D41E60"/>
    <w:rsid w:val="00D41F34"/>
    <w:rsid w:val="00D42018"/>
    <w:rsid w:val="00D421F1"/>
    <w:rsid w:val="00D42296"/>
    <w:rsid w:val="00D42364"/>
    <w:rsid w:val="00D424A3"/>
    <w:rsid w:val="00D4276C"/>
    <w:rsid w:val="00D427BB"/>
    <w:rsid w:val="00D43523"/>
    <w:rsid w:val="00D4372D"/>
    <w:rsid w:val="00D438AC"/>
    <w:rsid w:val="00D43A03"/>
    <w:rsid w:val="00D442B8"/>
    <w:rsid w:val="00D44714"/>
    <w:rsid w:val="00D4498C"/>
    <w:rsid w:val="00D44CE3"/>
    <w:rsid w:val="00D44DD6"/>
    <w:rsid w:val="00D44E19"/>
    <w:rsid w:val="00D44F66"/>
    <w:rsid w:val="00D452C2"/>
    <w:rsid w:val="00D454C0"/>
    <w:rsid w:val="00D4594C"/>
    <w:rsid w:val="00D461A2"/>
    <w:rsid w:val="00D4655E"/>
    <w:rsid w:val="00D47015"/>
    <w:rsid w:val="00D47034"/>
    <w:rsid w:val="00D47382"/>
    <w:rsid w:val="00D50012"/>
    <w:rsid w:val="00D50121"/>
    <w:rsid w:val="00D50E15"/>
    <w:rsid w:val="00D51A97"/>
    <w:rsid w:val="00D51F60"/>
    <w:rsid w:val="00D52938"/>
    <w:rsid w:val="00D529D3"/>
    <w:rsid w:val="00D52A1A"/>
    <w:rsid w:val="00D536C2"/>
    <w:rsid w:val="00D53724"/>
    <w:rsid w:val="00D5373F"/>
    <w:rsid w:val="00D53804"/>
    <w:rsid w:val="00D53ECB"/>
    <w:rsid w:val="00D54457"/>
    <w:rsid w:val="00D544F6"/>
    <w:rsid w:val="00D5478A"/>
    <w:rsid w:val="00D547BE"/>
    <w:rsid w:val="00D5514A"/>
    <w:rsid w:val="00D5567C"/>
    <w:rsid w:val="00D55E7C"/>
    <w:rsid w:val="00D56F24"/>
    <w:rsid w:val="00D56FFF"/>
    <w:rsid w:val="00D57499"/>
    <w:rsid w:val="00D576A5"/>
    <w:rsid w:val="00D579E1"/>
    <w:rsid w:val="00D57C9A"/>
    <w:rsid w:val="00D57EAA"/>
    <w:rsid w:val="00D57F3E"/>
    <w:rsid w:val="00D602BF"/>
    <w:rsid w:val="00D60301"/>
    <w:rsid w:val="00D608B8"/>
    <w:rsid w:val="00D61252"/>
    <w:rsid w:val="00D613D3"/>
    <w:rsid w:val="00D61656"/>
    <w:rsid w:val="00D6248B"/>
    <w:rsid w:val="00D624F2"/>
    <w:rsid w:val="00D63350"/>
    <w:rsid w:val="00D633D8"/>
    <w:rsid w:val="00D63597"/>
    <w:rsid w:val="00D63B45"/>
    <w:rsid w:val="00D63B87"/>
    <w:rsid w:val="00D6401E"/>
    <w:rsid w:val="00D64028"/>
    <w:rsid w:val="00D646DF"/>
    <w:rsid w:val="00D64C7C"/>
    <w:rsid w:val="00D65CE6"/>
    <w:rsid w:val="00D66061"/>
    <w:rsid w:val="00D6621D"/>
    <w:rsid w:val="00D664BF"/>
    <w:rsid w:val="00D66587"/>
    <w:rsid w:val="00D665E8"/>
    <w:rsid w:val="00D667EE"/>
    <w:rsid w:val="00D66B67"/>
    <w:rsid w:val="00D67A7F"/>
    <w:rsid w:val="00D7034E"/>
    <w:rsid w:val="00D708D7"/>
    <w:rsid w:val="00D70ED2"/>
    <w:rsid w:val="00D711B6"/>
    <w:rsid w:val="00D71423"/>
    <w:rsid w:val="00D717C5"/>
    <w:rsid w:val="00D71CB7"/>
    <w:rsid w:val="00D71F28"/>
    <w:rsid w:val="00D72063"/>
    <w:rsid w:val="00D722B0"/>
    <w:rsid w:val="00D725A6"/>
    <w:rsid w:val="00D7296F"/>
    <w:rsid w:val="00D72BB1"/>
    <w:rsid w:val="00D72F1F"/>
    <w:rsid w:val="00D73D1C"/>
    <w:rsid w:val="00D741E1"/>
    <w:rsid w:val="00D74B78"/>
    <w:rsid w:val="00D74DCB"/>
    <w:rsid w:val="00D7518F"/>
    <w:rsid w:val="00D75227"/>
    <w:rsid w:val="00D75353"/>
    <w:rsid w:val="00D755FB"/>
    <w:rsid w:val="00D75B3F"/>
    <w:rsid w:val="00D75B63"/>
    <w:rsid w:val="00D7628F"/>
    <w:rsid w:val="00D7635E"/>
    <w:rsid w:val="00D763D1"/>
    <w:rsid w:val="00D766D0"/>
    <w:rsid w:val="00D769DD"/>
    <w:rsid w:val="00D76AB4"/>
    <w:rsid w:val="00D76F72"/>
    <w:rsid w:val="00D77330"/>
    <w:rsid w:val="00D77BE4"/>
    <w:rsid w:val="00D802A4"/>
    <w:rsid w:val="00D80305"/>
    <w:rsid w:val="00D8081A"/>
    <w:rsid w:val="00D814E4"/>
    <w:rsid w:val="00D8159C"/>
    <w:rsid w:val="00D81663"/>
    <w:rsid w:val="00D816D1"/>
    <w:rsid w:val="00D81A72"/>
    <w:rsid w:val="00D81A8E"/>
    <w:rsid w:val="00D8215F"/>
    <w:rsid w:val="00D828D1"/>
    <w:rsid w:val="00D82A32"/>
    <w:rsid w:val="00D82B35"/>
    <w:rsid w:val="00D82C97"/>
    <w:rsid w:val="00D82E0C"/>
    <w:rsid w:val="00D838A1"/>
    <w:rsid w:val="00D838DC"/>
    <w:rsid w:val="00D83A6B"/>
    <w:rsid w:val="00D843A0"/>
    <w:rsid w:val="00D84A7C"/>
    <w:rsid w:val="00D8536B"/>
    <w:rsid w:val="00D86055"/>
    <w:rsid w:val="00D86487"/>
    <w:rsid w:val="00D865C3"/>
    <w:rsid w:val="00D8787B"/>
    <w:rsid w:val="00D87929"/>
    <w:rsid w:val="00D8796C"/>
    <w:rsid w:val="00D903FB"/>
    <w:rsid w:val="00D90B6F"/>
    <w:rsid w:val="00D91272"/>
    <w:rsid w:val="00D91318"/>
    <w:rsid w:val="00D91931"/>
    <w:rsid w:val="00D9226B"/>
    <w:rsid w:val="00D92745"/>
    <w:rsid w:val="00D9292F"/>
    <w:rsid w:val="00D92A56"/>
    <w:rsid w:val="00D939C8"/>
    <w:rsid w:val="00D93E18"/>
    <w:rsid w:val="00D945AA"/>
    <w:rsid w:val="00D9474E"/>
    <w:rsid w:val="00D948E1"/>
    <w:rsid w:val="00D94BE7"/>
    <w:rsid w:val="00D94F1E"/>
    <w:rsid w:val="00D9518C"/>
    <w:rsid w:val="00D9543F"/>
    <w:rsid w:val="00D95A38"/>
    <w:rsid w:val="00D95C35"/>
    <w:rsid w:val="00D9609C"/>
    <w:rsid w:val="00D9627D"/>
    <w:rsid w:val="00D966CC"/>
    <w:rsid w:val="00D97295"/>
    <w:rsid w:val="00D97373"/>
    <w:rsid w:val="00D97788"/>
    <w:rsid w:val="00D97BCA"/>
    <w:rsid w:val="00D97C10"/>
    <w:rsid w:val="00D97DBD"/>
    <w:rsid w:val="00DA05E3"/>
    <w:rsid w:val="00DA13DF"/>
    <w:rsid w:val="00DA1572"/>
    <w:rsid w:val="00DA1690"/>
    <w:rsid w:val="00DA1B68"/>
    <w:rsid w:val="00DA1F0C"/>
    <w:rsid w:val="00DA2B6A"/>
    <w:rsid w:val="00DA2F79"/>
    <w:rsid w:val="00DA3318"/>
    <w:rsid w:val="00DA3871"/>
    <w:rsid w:val="00DA39FD"/>
    <w:rsid w:val="00DA4C7B"/>
    <w:rsid w:val="00DA4FE3"/>
    <w:rsid w:val="00DA538B"/>
    <w:rsid w:val="00DA5399"/>
    <w:rsid w:val="00DA559D"/>
    <w:rsid w:val="00DA5C7E"/>
    <w:rsid w:val="00DA6519"/>
    <w:rsid w:val="00DA69B5"/>
    <w:rsid w:val="00DA76EC"/>
    <w:rsid w:val="00DA7B06"/>
    <w:rsid w:val="00DA7BF1"/>
    <w:rsid w:val="00DA7FD6"/>
    <w:rsid w:val="00DB0E71"/>
    <w:rsid w:val="00DB1DA8"/>
    <w:rsid w:val="00DB23E6"/>
    <w:rsid w:val="00DB26E9"/>
    <w:rsid w:val="00DB2BF7"/>
    <w:rsid w:val="00DB2CCB"/>
    <w:rsid w:val="00DB2D2C"/>
    <w:rsid w:val="00DB3761"/>
    <w:rsid w:val="00DB3ADB"/>
    <w:rsid w:val="00DB401A"/>
    <w:rsid w:val="00DB4263"/>
    <w:rsid w:val="00DB43CD"/>
    <w:rsid w:val="00DB457F"/>
    <w:rsid w:val="00DB491B"/>
    <w:rsid w:val="00DB4EB4"/>
    <w:rsid w:val="00DB4F93"/>
    <w:rsid w:val="00DB5834"/>
    <w:rsid w:val="00DB58B3"/>
    <w:rsid w:val="00DB5A2C"/>
    <w:rsid w:val="00DB5BC0"/>
    <w:rsid w:val="00DB5EC9"/>
    <w:rsid w:val="00DB6539"/>
    <w:rsid w:val="00DB6768"/>
    <w:rsid w:val="00DB677C"/>
    <w:rsid w:val="00DB6A82"/>
    <w:rsid w:val="00DB6D16"/>
    <w:rsid w:val="00DC0005"/>
    <w:rsid w:val="00DC0D41"/>
    <w:rsid w:val="00DC1345"/>
    <w:rsid w:val="00DC16D0"/>
    <w:rsid w:val="00DC23DE"/>
    <w:rsid w:val="00DC24D0"/>
    <w:rsid w:val="00DC2607"/>
    <w:rsid w:val="00DC275B"/>
    <w:rsid w:val="00DC2937"/>
    <w:rsid w:val="00DC2B46"/>
    <w:rsid w:val="00DC2CE2"/>
    <w:rsid w:val="00DC3087"/>
    <w:rsid w:val="00DC34EC"/>
    <w:rsid w:val="00DC3A2F"/>
    <w:rsid w:val="00DC3B82"/>
    <w:rsid w:val="00DC43ED"/>
    <w:rsid w:val="00DC44A5"/>
    <w:rsid w:val="00DC4BAB"/>
    <w:rsid w:val="00DC4C0A"/>
    <w:rsid w:val="00DC4C3F"/>
    <w:rsid w:val="00DC65AC"/>
    <w:rsid w:val="00DC68C6"/>
    <w:rsid w:val="00DC68D9"/>
    <w:rsid w:val="00DC6A46"/>
    <w:rsid w:val="00DC7284"/>
    <w:rsid w:val="00DC7370"/>
    <w:rsid w:val="00DC784F"/>
    <w:rsid w:val="00DC7E07"/>
    <w:rsid w:val="00DD009F"/>
    <w:rsid w:val="00DD0290"/>
    <w:rsid w:val="00DD1472"/>
    <w:rsid w:val="00DD1514"/>
    <w:rsid w:val="00DD1CF2"/>
    <w:rsid w:val="00DD1E24"/>
    <w:rsid w:val="00DD1F5A"/>
    <w:rsid w:val="00DD2569"/>
    <w:rsid w:val="00DD32E8"/>
    <w:rsid w:val="00DD36D4"/>
    <w:rsid w:val="00DD4FB7"/>
    <w:rsid w:val="00DD5245"/>
    <w:rsid w:val="00DD62DB"/>
    <w:rsid w:val="00DD68A1"/>
    <w:rsid w:val="00DD69C2"/>
    <w:rsid w:val="00DD6ABC"/>
    <w:rsid w:val="00DD7316"/>
    <w:rsid w:val="00DD76C0"/>
    <w:rsid w:val="00DD7EB6"/>
    <w:rsid w:val="00DE07BE"/>
    <w:rsid w:val="00DE096F"/>
    <w:rsid w:val="00DE0B28"/>
    <w:rsid w:val="00DE1126"/>
    <w:rsid w:val="00DE1793"/>
    <w:rsid w:val="00DE1A7C"/>
    <w:rsid w:val="00DE284B"/>
    <w:rsid w:val="00DE2BDC"/>
    <w:rsid w:val="00DE2DEC"/>
    <w:rsid w:val="00DE2E01"/>
    <w:rsid w:val="00DE34B8"/>
    <w:rsid w:val="00DE3C04"/>
    <w:rsid w:val="00DE4165"/>
    <w:rsid w:val="00DE447F"/>
    <w:rsid w:val="00DE4BEE"/>
    <w:rsid w:val="00DE4D6B"/>
    <w:rsid w:val="00DE5364"/>
    <w:rsid w:val="00DE6721"/>
    <w:rsid w:val="00DE6FA3"/>
    <w:rsid w:val="00DE6FE8"/>
    <w:rsid w:val="00DE71DD"/>
    <w:rsid w:val="00DE7379"/>
    <w:rsid w:val="00DE7BB2"/>
    <w:rsid w:val="00DE7ECE"/>
    <w:rsid w:val="00DF006A"/>
    <w:rsid w:val="00DF0A0E"/>
    <w:rsid w:val="00DF0BE2"/>
    <w:rsid w:val="00DF1426"/>
    <w:rsid w:val="00DF145F"/>
    <w:rsid w:val="00DF18A2"/>
    <w:rsid w:val="00DF1A10"/>
    <w:rsid w:val="00DF1B7A"/>
    <w:rsid w:val="00DF2B3C"/>
    <w:rsid w:val="00DF2CFF"/>
    <w:rsid w:val="00DF2F47"/>
    <w:rsid w:val="00DF2FBB"/>
    <w:rsid w:val="00DF4149"/>
    <w:rsid w:val="00DF439A"/>
    <w:rsid w:val="00DF44D4"/>
    <w:rsid w:val="00DF4B99"/>
    <w:rsid w:val="00DF53C6"/>
    <w:rsid w:val="00DF58B0"/>
    <w:rsid w:val="00DF65D1"/>
    <w:rsid w:val="00DF6B37"/>
    <w:rsid w:val="00DF7284"/>
    <w:rsid w:val="00E001E0"/>
    <w:rsid w:val="00E0025D"/>
    <w:rsid w:val="00E005CF"/>
    <w:rsid w:val="00E00B87"/>
    <w:rsid w:val="00E012C7"/>
    <w:rsid w:val="00E0174E"/>
    <w:rsid w:val="00E0190C"/>
    <w:rsid w:val="00E01D07"/>
    <w:rsid w:val="00E01D6E"/>
    <w:rsid w:val="00E01D8C"/>
    <w:rsid w:val="00E0262E"/>
    <w:rsid w:val="00E026B6"/>
    <w:rsid w:val="00E02A32"/>
    <w:rsid w:val="00E02EED"/>
    <w:rsid w:val="00E02F1D"/>
    <w:rsid w:val="00E04557"/>
    <w:rsid w:val="00E04ECA"/>
    <w:rsid w:val="00E0514A"/>
    <w:rsid w:val="00E053D3"/>
    <w:rsid w:val="00E057C5"/>
    <w:rsid w:val="00E058DF"/>
    <w:rsid w:val="00E063DD"/>
    <w:rsid w:val="00E07008"/>
    <w:rsid w:val="00E07C1B"/>
    <w:rsid w:val="00E10A38"/>
    <w:rsid w:val="00E10BB9"/>
    <w:rsid w:val="00E10DF1"/>
    <w:rsid w:val="00E110CF"/>
    <w:rsid w:val="00E11124"/>
    <w:rsid w:val="00E1129E"/>
    <w:rsid w:val="00E12031"/>
    <w:rsid w:val="00E12EF3"/>
    <w:rsid w:val="00E13914"/>
    <w:rsid w:val="00E14040"/>
    <w:rsid w:val="00E14934"/>
    <w:rsid w:val="00E14B31"/>
    <w:rsid w:val="00E15596"/>
    <w:rsid w:val="00E15B74"/>
    <w:rsid w:val="00E160EB"/>
    <w:rsid w:val="00E16B70"/>
    <w:rsid w:val="00E16CBD"/>
    <w:rsid w:val="00E17ECE"/>
    <w:rsid w:val="00E205CC"/>
    <w:rsid w:val="00E20E8A"/>
    <w:rsid w:val="00E2120E"/>
    <w:rsid w:val="00E21332"/>
    <w:rsid w:val="00E214BA"/>
    <w:rsid w:val="00E215D8"/>
    <w:rsid w:val="00E21801"/>
    <w:rsid w:val="00E218B7"/>
    <w:rsid w:val="00E22A20"/>
    <w:rsid w:val="00E22A81"/>
    <w:rsid w:val="00E22E6C"/>
    <w:rsid w:val="00E230A6"/>
    <w:rsid w:val="00E23250"/>
    <w:rsid w:val="00E250E6"/>
    <w:rsid w:val="00E259C5"/>
    <w:rsid w:val="00E25D6A"/>
    <w:rsid w:val="00E25E42"/>
    <w:rsid w:val="00E25EDD"/>
    <w:rsid w:val="00E262A2"/>
    <w:rsid w:val="00E26F83"/>
    <w:rsid w:val="00E2771E"/>
    <w:rsid w:val="00E308F1"/>
    <w:rsid w:val="00E30A84"/>
    <w:rsid w:val="00E30C7B"/>
    <w:rsid w:val="00E314D1"/>
    <w:rsid w:val="00E31658"/>
    <w:rsid w:val="00E31824"/>
    <w:rsid w:val="00E3219B"/>
    <w:rsid w:val="00E32925"/>
    <w:rsid w:val="00E3299D"/>
    <w:rsid w:val="00E32B43"/>
    <w:rsid w:val="00E32D0B"/>
    <w:rsid w:val="00E32ED0"/>
    <w:rsid w:val="00E335B6"/>
    <w:rsid w:val="00E33A66"/>
    <w:rsid w:val="00E34136"/>
    <w:rsid w:val="00E344D9"/>
    <w:rsid w:val="00E346FA"/>
    <w:rsid w:val="00E34A53"/>
    <w:rsid w:val="00E3516D"/>
    <w:rsid w:val="00E357BA"/>
    <w:rsid w:val="00E358F4"/>
    <w:rsid w:val="00E360FF"/>
    <w:rsid w:val="00E37491"/>
    <w:rsid w:val="00E37AE2"/>
    <w:rsid w:val="00E37AF9"/>
    <w:rsid w:val="00E37E2F"/>
    <w:rsid w:val="00E40D26"/>
    <w:rsid w:val="00E41EAC"/>
    <w:rsid w:val="00E4262F"/>
    <w:rsid w:val="00E42899"/>
    <w:rsid w:val="00E42CF7"/>
    <w:rsid w:val="00E42D1C"/>
    <w:rsid w:val="00E430C8"/>
    <w:rsid w:val="00E431DE"/>
    <w:rsid w:val="00E4349A"/>
    <w:rsid w:val="00E435D7"/>
    <w:rsid w:val="00E4377B"/>
    <w:rsid w:val="00E43A61"/>
    <w:rsid w:val="00E43C7D"/>
    <w:rsid w:val="00E43D83"/>
    <w:rsid w:val="00E43FE6"/>
    <w:rsid w:val="00E440D1"/>
    <w:rsid w:val="00E44C47"/>
    <w:rsid w:val="00E44E25"/>
    <w:rsid w:val="00E45339"/>
    <w:rsid w:val="00E45430"/>
    <w:rsid w:val="00E454A3"/>
    <w:rsid w:val="00E45610"/>
    <w:rsid w:val="00E45963"/>
    <w:rsid w:val="00E4604E"/>
    <w:rsid w:val="00E46E7F"/>
    <w:rsid w:val="00E476DB"/>
    <w:rsid w:val="00E47CA4"/>
    <w:rsid w:val="00E5082B"/>
    <w:rsid w:val="00E515A6"/>
    <w:rsid w:val="00E51D23"/>
    <w:rsid w:val="00E51E4B"/>
    <w:rsid w:val="00E52427"/>
    <w:rsid w:val="00E52627"/>
    <w:rsid w:val="00E529DD"/>
    <w:rsid w:val="00E52ACD"/>
    <w:rsid w:val="00E53872"/>
    <w:rsid w:val="00E5390B"/>
    <w:rsid w:val="00E53BEE"/>
    <w:rsid w:val="00E53C32"/>
    <w:rsid w:val="00E54443"/>
    <w:rsid w:val="00E5444C"/>
    <w:rsid w:val="00E54592"/>
    <w:rsid w:val="00E554D5"/>
    <w:rsid w:val="00E55659"/>
    <w:rsid w:val="00E5585A"/>
    <w:rsid w:val="00E55E75"/>
    <w:rsid w:val="00E561E7"/>
    <w:rsid w:val="00E562C9"/>
    <w:rsid w:val="00E565D3"/>
    <w:rsid w:val="00E5678B"/>
    <w:rsid w:val="00E56A5C"/>
    <w:rsid w:val="00E56B46"/>
    <w:rsid w:val="00E56C27"/>
    <w:rsid w:val="00E602F2"/>
    <w:rsid w:val="00E60AEE"/>
    <w:rsid w:val="00E6134A"/>
    <w:rsid w:val="00E62029"/>
    <w:rsid w:val="00E6225B"/>
    <w:rsid w:val="00E623F4"/>
    <w:rsid w:val="00E62B92"/>
    <w:rsid w:val="00E62E32"/>
    <w:rsid w:val="00E6328C"/>
    <w:rsid w:val="00E63344"/>
    <w:rsid w:val="00E63B63"/>
    <w:rsid w:val="00E63D3D"/>
    <w:rsid w:val="00E63DE2"/>
    <w:rsid w:val="00E641CA"/>
    <w:rsid w:val="00E64226"/>
    <w:rsid w:val="00E643D6"/>
    <w:rsid w:val="00E64809"/>
    <w:rsid w:val="00E65211"/>
    <w:rsid w:val="00E6579A"/>
    <w:rsid w:val="00E65D0D"/>
    <w:rsid w:val="00E65EF6"/>
    <w:rsid w:val="00E66BC4"/>
    <w:rsid w:val="00E66C17"/>
    <w:rsid w:val="00E66D88"/>
    <w:rsid w:val="00E670F8"/>
    <w:rsid w:val="00E6773E"/>
    <w:rsid w:val="00E6778E"/>
    <w:rsid w:val="00E67F18"/>
    <w:rsid w:val="00E70431"/>
    <w:rsid w:val="00E7057E"/>
    <w:rsid w:val="00E70720"/>
    <w:rsid w:val="00E70BCF"/>
    <w:rsid w:val="00E70EA9"/>
    <w:rsid w:val="00E71BCE"/>
    <w:rsid w:val="00E72FFE"/>
    <w:rsid w:val="00E737E0"/>
    <w:rsid w:val="00E738D3"/>
    <w:rsid w:val="00E74D46"/>
    <w:rsid w:val="00E74DD8"/>
    <w:rsid w:val="00E753DE"/>
    <w:rsid w:val="00E75FDE"/>
    <w:rsid w:val="00E7732E"/>
    <w:rsid w:val="00E77607"/>
    <w:rsid w:val="00E776C8"/>
    <w:rsid w:val="00E80063"/>
    <w:rsid w:val="00E80331"/>
    <w:rsid w:val="00E80607"/>
    <w:rsid w:val="00E8070F"/>
    <w:rsid w:val="00E808D8"/>
    <w:rsid w:val="00E8099B"/>
    <w:rsid w:val="00E80C1C"/>
    <w:rsid w:val="00E824B8"/>
    <w:rsid w:val="00E82587"/>
    <w:rsid w:val="00E83002"/>
    <w:rsid w:val="00E83B6A"/>
    <w:rsid w:val="00E843DF"/>
    <w:rsid w:val="00E844D5"/>
    <w:rsid w:val="00E8462E"/>
    <w:rsid w:val="00E84D2B"/>
    <w:rsid w:val="00E84F85"/>
    <w:rsid w:val="00E8508E"/>
    <w:rsid w:val="00E855C7"/>
    <w:rsid w:val="00E85D12"/>
    <w:rsid w:val="00E861D3"/>
    <w:rsid w:val="00E86449"/>
    <w:rsid w:val="00E865ED"/>
    <w:rsid w:val="00E86B86"/>
    <w:rsid w:val="00E86E09"/>
    <w:rsid w:val="00E86F27"/>
    <w:rsid w:val="00E8743F"/>
    <w:rsid w:val="00E8782E"/>
    <w:rsid w:val="00E87BBE"/>
    <w:rsid w:val="00E87D13"/>
    <w:rsid w:val="00E87F45"/>
    <w:rsid w:val="00E904F4"/>
    <w:rsid w:val="00E905CC"/>
    <w:rsid w:val="00E90607"/>
    <w:rsid w:val="00E90932"/>
    <w:rsid w:val="00E90C3A"/>
    <w:rsid w:val="00E90F44"/>
    <w:rsid w:val="00E91363"/>
    <w:rsid w:val="00E9144C"/>
    <w:rsid w:val="00E91616"/>
    <w:rsid w:val="00E91812"/>
    <w:rsid w:val="00E91D65"/>
    <w:rsid w:val="00E92157"/>
    <w:rsid w:val="00E92438"/>
    <w:rsid w:val="00E92514"/>
    <w:rsid w:val="00E92816"/>
    <w:rsid w:val="00E92978"/>
    <w:rsid w:val="00E92F1E"/>
    <w:rsid w:val="00E93363"/>
    <w:rsid w:val="00E9347C"/>
    <w:rsid w:val="00E93982"/>
    <w:rsid w:val="00E939CB"/>
    <w:rsid w:val="00E93DD6"/>
    <w:rsid w:val="00E94048"/>
    <w:rsid w:val="00E94998"/>
    <w:rsid w:val="00E955AB"/>
    <w:rsid w:val="00E95AA7"/>
    <w:rsid w:val="00E95F49"/>
    <w:rsid w:val="00E9609E"/>
    <w:rsid w:val="00E9616A"/>
    <w:rsid w:val="00E96200"/>
    <w:rsid w:val="00E96572"/>
    <w:rsid w:val="00E9661D"/>
    <w:rsid w:val="00E966C9"/>
    <w:rsid w:val="00E9706D"/>
    <w:rsid w:val="00E97102"/>
    <w:rsid w:val="00E9721E"/>
    <w:rsid w:val="00E9728C"/>
    <w:rsid w:val="00EA01B5"/>
    <w:rsid w:val="00EA02A7"/>
    <w:rsid w:val="00EA0933"/>
    <w:rsid w:val="00EA0A0D"/>
    <w:rsid w:val="00EA0A78"/>
    <w:rsid w:val="00EA1318"/>
    <w:rsid w:val="00EA1D06"/>
    <w:rsid w:val="00EA1EE8"/>
    <w:rsid w:val="00EA2083"/>
    <w:rsid w:val="00EA245D"/>
    <w:rsid w:val="00EA2609"/>
    <w:rsid w:val="00EA3017"/>
    <w:rsid w:val="00EA396E"/>
    <w:rsid w:val="00EA43BD"/>
    <w:rsid w:val="00EA47A5"/>
    <w:rsid w:val="00EA4B40"/>
    <w:rsid w:val="00EA4E03"/>
    <w:rsid w:val="00EA51E1"/>
    <w:rsid w:val="00EA53A1"/>
    <w:rsid w:val="00EA5573"/>
    <w:rsid w:val="00EA56BD"/>
    <w:rsid w:val="00EA584B"/>
    <w:rsid w:val="00EA6165"/>
    <w:rsid w:val="00EA61B2"/>
    <w:rsid w:val="00EA6528"/>
    <w:rsid w:val="00EA6719"/>
    <w:rsid w:val="00EA6886"/>
    <w:rsid w:val="00EA68E5"/>
    <w:rsid w:val="00EA6E67"/>
    <w:rsid w:val="00EA70AE"/>
    <w:rsid w:val="00EA71DA"/>
    <w:rsid w:val="00EA74D3"/>
    <w:rsid w:val="00EB0B51"/>
    <w:rsid w:val="00EB0F55"/>
    <w:rsid w:val="00EB1445"/>
    <w:rsid w:val="00EB185B"/>
    <w:rsid w:val="00EB22C3"/>
    <w:rsid w:val="00EB252C"/>
    <w:rsid w:val="00EB4A7F"/>
    <w:rsid w:val="00EB4E73"/>
    <w:rsid w:val="00EB5223"/>
    <w:rsid w:val="00EB535D"/>
    <w:rsid w:val="00EB5FFC"/>
    <w:rsid w:val="00EB6588"/>
    <w:rsid w:val="00EB6948"/>
    <w:rsid w:val="00EB7C74"/>
    <w:rsid w:val="00EC0431"/>
    <w:rsid w:val="00EC070A"/>
    <w:rsid w:val="00EC0826"/>
    <w:rsid w:val="00EC08D4"/>
    <w:rsid w:val="00EC10B6"/>
    <w:rsid w:val="00EC1526"/>
    <w:rsid w:val="00EC1DDE"/>
    <w:rsid w:val="00EC2414"/>
    <w:rsid w:val="00EC31E9"/>
    <w:rsid w:val="00EC3820"/>
    <w:rsid w:val="00EC3E43"/>
    <w:rsid w:val="00EC3EF0"/>
    <w:rsid w:val="00EC40B8"/>
    <w:rsid w:val="00EC4105"/>
    <w:rsid w:val="00EC4F78"/>
    <w:rsid w:val="00EC536E"/>
    <w:rsid w:val="00EC54E0"/>
    <w:rsid w:val="00EC594F"/>
    <w:rsid w:val="00EC5E09"/>
    <w:rsid w:val="00EC68C3"/>
    <w:rsid w:val="00EC721B"/>
    <w:rsid w:val="00EC7E39"/>
    <w:rsid w:val="00ED0300"/>
    <w:rsid w:val="00ED036E"/>
    <w:rsid w:val="00ED06DC"/>
    <w:rsid w:val="00ED07ED"/>
    <w:rsid w:val="00ED0901"/>
    <w:rsid w:val="00ED0B6B"/>
    <w:rsid w:val="00ED175F"/>
    <w:rsid w:val="00ED1822"/>
    <w:rsid w:val="00ED1EC7"/>
    <w:rsid w:val="00ED1F93"/>
    <w:rsid w:val="00ED206C"/>
    <w:rsid w:val="00ED2266"/>
    <w:rsid w:val="00ED22BB"/>
    <w:rsid w:val="00ED25A7"/>
    <w:rsid w:val="00ED27DD"/>
    <w:rsid w:val="00ED2940"/>
    <w:rsid w:val="00ED29CB"/>
    <w:rsid w:val="00ED2A6C"/>
    <w:rsid w:val="00ED2C5A"/>
    <w:rsid w:val="00ED3071"/>
    <w:rsid w:val="00ED3618"/>
    <w:rsid w:val="00ED3D2B"/>
    <w:rsid w:val="00ED409F"/>
    <w:rsid w:val="00ED4270"/>
    <w:rsid w:val="00ED4CB3"/>
    <w:rsid w:val="00ED52F2"/>
    <w:rsid w:val="00ED547F"/>
    <w:rsid w:val="00ED558B"/>
    <w:rsid w:val="00ED5A3A"/>
    <w:rsid w:val="00ED5C08"/>
    <w:rsid w:val="00ED5DCE"/>
    <w:rsid w:val="00ED5E2B"/>
    <w:rsid w:val="00ED6525"/>
    <w:rsid w:val="00ED6711"/>
    <w:rsid w:val="00ED6A45"/>
    <w:rsid w:val="00ED6FD0"/>
    <w:rsid w:val="00ED7E90"/>
    <w:rsid w:val="00EE000B"/>
    <w:rsid w:val="00EE0A85"/>
    <w:rsid w:val="00EE0EE6"/>
    <w:rsid w:val="00EE0F3D"/>
    <w:rsid w:val="00EE1452"/>
    <w:rsid w:val="00EE17EF"/>
    <w:rsid w:val="00EE1FB1"/>
    <w:rsid w:val="00EE21D4"/>
    <w:rsid w:val="00EE2596"/>
    <w:rsid w:val="00EE2635"/>
    <w:rsid w:val="00EE2930"/>
    <w:rsid w:val="00EE2A69"/>
    <w:rsid w:val="00EE3012"/>
    <w:rsid w:val="00EE33E4"/>
    <w:rsid w:val="00EE3715"/>
    <w:rsid w:val="00EE3841"/>
    <w:rsid w:val="00EE39C5"/>
    <w:rsid w:val="00EE3C02"/>
    <w:rsid w:val="00EE3C7A"/>
    <w:rsid w:val="00EE3D7F"/>
    <w:rsid w:val="00EE3E98"/>
    <w:rsid w:val="00EE45FD"/>
    <w:rsid w:val="00EE4A6D"/>
    <w:rsid w:val="00EE4CA7"/>
    <w:rsid w:val="00EE4D76"/>
    <w:rsid w:val="00EE4EAB"/>
    <w:rsid w:val="00EE55BE"/>
    <w:rsid w:val="00EE57F0"/>
    <w:rsid w:val="00EE5CD4"/>
    <w:rsid w:val="00EE647F"/>
    <w:rsid w:val="00EE6C9C"/>
    <w:rsid w:val="00EE6E02"/>
    <w:rsid w:val="00EE6FB9"/>
    <w:rsid w:val="00EE736A"/>
    <w:rsid w:val="00EE73BD"/>
    <w:rsid w:val="00EE742E"/>
    <w:rsid w:val="00EE7C88"/>
    <w:rsid w:val="00EF02ED"/>
    <w:rsid w:val="00EF07F6"/>
    <w:rsid w:val="00EF08DD"/>
    <w:rsid w:val="00EF0B70"/>
    <w:rsid w:val="00EF0E2C"/>
    <w:rsid w:val="00EF19D9"/>
    <w:rsid w:val="00EF1D53"/>
    <w:rsid w:val="00EF206E"/>
    <w:rsid w:val="00EF21D5"/>
    <w:rsid w:val="00EF2533"/>
    <w:rsid w:val="00EF26B1"/>
    <w:rsid w:val="00EF30BA"/>
    <w:rsid w:val="00EF367F"/>
    <w:rsid w:val="00EF3DA0"/>
    <w:rsid w:val="00EF40E1"/>
    <w:rsid w:val="00EF4A84"/>
    <w:rsid w:val="00EF4BF1"/>
    <w:rsid w:val="00EF4CF7"/>
    <w:rsid w:val="00EF506C"/>
    <w:rsid w:val="00EF51DA"/>
    <w:rsid w:val="00EF5F4B"/>
    <w:rsid w:val="00EF6C9E"/>
    <w:rsid w:val="00EF6FD3"/>
    <w:rsid w:val="00EF70EB"/>
    <w:rsid w:val="00EF7220"/>
    <w:rsid w:val="00EF7AA0"/>
    <w:rsid w:val="00F00478"/>
    <w:rsid w:val="00F0065C"/>
    <w:rsid w:val="00F00B70"/>
    <w:rsid w:val="00F00F66"/>
    <w:rsid w:val="00F023A9"/>
    <w:rsid w:val="00F025EB"/>
    <w:rsid w:val="00F02989"/>
    <w:rsid w:val="00F02A99"/>
    <w:rsid w:val="00F030AB"/>
    <w:rsid w:val="00F0314A"/>
    <w:rsid w:val="00F0324E"/>
    <w:rsid w:val="00F03377"/>
    <w:rsid w:val="00F03958"/>
    <w:rsid w:val="00F03F8E"/>
    <w:rsid w:val="00F0405E"/>
    <w:rsid w:val="00F0416D"/>
    <w:rsid w:val="00F04488"/>
    <w:rsid w:val="00F04624"/>
    <w:rsid w:val="00F04891"/>
    <w:rsid w:val="00F04B3E"/>
    <w:rsid w:val="00F04B6B"/>
    <w:rsid w:val="00F04DA7"/>
    <w:rsid w:val="00F0530A"/>
    <w:rsid w:val="00F05771"/>
    <w:rsid w:val="00F05E6F"/>
    <w:rsid w:val="00F06296"/>
    <w:rsid w:val="00F06457"/>
    <w:rsid w:val="00F0663F"/>
    <w:rsid w:val="00F0683C"/>
    <w:rsid w:val="00F0700D"/>
    <w:rsid w:val="00F0719C"/>
    <w:rsid w:val="00F072C1"/>
    <w:rsid w:val="00F07355"/>
    <w:rsid w:val="00F07C6C"/>
    <w:rsid w:val="00F07C95"/>
    <w:rsid w:val="00F07CD5"/>
    <w:rsid w:val="00F07CFD"/>
    <w:rsid w:val="00F07DCE"/>
    <w:rsid w:val="00F10E96"/>
    <w:rsid w:val="00F1131E"/>
    <w:rsid w:val="00F11912"/>
    <w:rsid w:val="00F11A21"/>
    <w:rsid w:val="00F125EC"/>
    <w:rsid w:val="00F1298F"/>
    <w:rsid w:val="00F12D05"/>
    <w:rsid w:val="00F12EF6"/>
    <w:rsid w:val="00F12F61"/>
    <w:rsid w:val="00F13125"/>
    <w:rsid w:val="00F1378C"/>
    <w:rsid w:val="00F139E0"/>
    <w:rsid w:val="00F148C6"/>
    <w:rsid w:val="00F14935"/>
    <w:rsid w:val="00F14A9A"/>
    <w:rsid w:val="00F14C7A"/>
    <w:rsid w:val="00F1524B"/>
    <w:rsid w:val="00F153EC"/>
    <w:rsid w:val="00F16979"/>
    <w:rsid w:val="00F16F5C"/>
    <w:rsid w:val="00F178F6"/>
    <w:rsid w:val="00F17C7F"/>
    <w:rsid w:val="00F17F48"/>
    <w:rsid w:val="00F205EB"/>
    <w:rsid w:val="00F20C18"/>
    <w:rsid w:val="00F20D65"/>
    <w:rsid w:val="00F20E73"/>
    <w:rsid w:val="00F21074"/>
    <w:rsid w:val="00F212F4"/>
    <w:rsid w:val="00F21394"/>
    <w:rsid w:val="00F21D1E"/>
    <w:rsid w:val="00F220E9"/>
    <w:rsid w:val="00F22A14"/>
    <w:rsid w:val="00F23EF2"/>
    <w:rsid w:val="00F2438A"/>
    <w:rsid w:val="00F24C20"/>
    <w:rsid w:val="00F24DF0"/>
    <w:rsid w:val="00F24F2B"/>
    <w:rsid w:val="00F25A43"/>
    <w:rsid w:val="00F25CF5"/>
    <w:rsid w:val="00F25F6A"/>
    <w:rsid w:val="00F25FB1"/>
    <w:rsid w:val="00F26587"/>
    <w:rsid w:val="00F26FBB"/>
    <w:rsid w:val="00F27499"/>
    <w:rsid w:val="00F279EC"/>
    <w:rsid w:val="00F27C51"/>
    <w:rsid w:val="00F27E8A"/>
    <w:rsid w:val="00F27F52"/>
    <w:rsid w:val="00F30140"/>
    <w:rsid w:val="00F30B19"/>
    <w:rsid w:val="00F31037"/>
    <w:rsid w:val="00F31206"/>
    <w:rsid w:val="00F31E63"/>
    <w:rsid w:val="00F32035"/>
    <w:rsid w:val="00F33210"/>
    <w:rsid w:val="00F33272"/>
    <w:rsid w:val="00F34230"/>
    <w:rsid w:val="00F34B6A"/>
    <w:rsid w:val="00F34D14"/>
    <w:rsid w:val="00F34D41"/>
    <w:rsid w:val="00F34EB0"/>
    <w:rsid w:val="00F35A8A"/>
    <w:rsid w:val="00F35BA3"/>
    <w:rsid w:val="00F35DDA"/>
    <w:rsid w:val="00F35F56"/>
    <w:rsid w:val="00F3642D"/>
    <w:rsid w:val="00F3686E"/>
    <w:rsid w:val="00F36916"/>
    <w:rsid w:val="00F36AC3"/>
    <w:rsid w:val="00F36EA8"/>
    <w:rsid w:val="00F3722F"/>
    <w:rsid w:val="00F3759F"/>
    <w:rsid w:val="00F37B6B"/>
    <w:rsid w:val="00F37C93"/>
    <w:rsid w:val="00F37C96"/>
    <w:rsid w:val="00F40359"/>
    <w:rsid w:val="00F4041E"/>
    <w:rsid w:val="00F40602"/>
    <w:rsid w:val="00F40729"/>
    <w:rsid w:val="00F40A4C"/>
    <w:rsid w:val="00F40E9E"/>
    <w:rsid w:val="00F4100C"/>
    <w:rsid w:val="00F41388"/>
    <w:rsid w:val="00F413D6"/>
    <w:rsid w:val="00F41D55"/>
    <w:rsid w:val="00F41E14"/>
    <w:rsid w:val="00F4262C"/>
    <w:rsid w:val="00F42C71"/>
    <w:rsid w:val="00F42F65"/>
    <w:rsid w:val="00F437D2"/>
    <w:rsid w:val="00F43BA3"/>
    <w:rsid w:val="00F43E4A"/>
    <w:rsid w:val="00F44263"/>
    <w:rsid w:val="00F44B22"/>
    <w:rsid w:val="00F45A33"/>
    <w:rsid w:val="00F45BDE"/>
    <w:rsid w:val="00F46056"/>
    <w:rsid w:val="00F46894"/>
    <w:rsid w:val="00F46A29"/>
    <w:rsid w:val="00F46AD1"/>
    <w:rsid w:val="00F46FEA"/>
    <w:rsid w:val="00F47A60"/>
    <w:rsid w:val="00F47DCE"/>
    <w:rsid w:val="00F501EB"/>
    <w:rsid w:val="00F50248"/>
    <w:rsid w:val="00F50705"/>
    <w:rsid w:val="00F50CF2"/>
    <w:rsid w:val="00F513C5"/>
    <w:rsid w:val="00F51B03"/>
    <w:rsid w:val="00F51BA3"/>
    <w:rsid w:val="00F52120"/>
    <w:rsid w:val="00F52182"/>
    <w:rsid w:val="00F52A49"/>
    <w:rsid w:val="00F52C83"/>
    <w:rsid w:val="00F52CE2"/>
    <w:rsid w:val="00F52F74"/>
    <w:rsid w:val="00F5327D"/>
    <w:rsid w:val="00F5329E"/>
    <w:rsid w:val="00F5395E"/>
    <w:rsid w:val="00F53B2C"/>
    <w:rsid w:val="00F53E0B"/>
    <w:rsid w:val="00F544A9"/>
    <w:rsid w:val="00F54681"/>
    <w:rsid w:val="00F54F5A"/>
    <w:rsid w:val="00F55044"/>
    <w:rsid w:val="00F551BC"/>
    <w:rsid w:val="00F55A14"/>
    <w:rsid w:val="00F55ABC"/>
    <w:rsid w:val="00F5619F"/>
    <w:rsid w:val="00F5634E"/>
    <w:rsid w:val="00F5646D"/>
    <w:rsid w:val="00F56F2F"/>
    <w:rsid w:val="00F574F7"/>
    <w:rsid w:val="00F57A15"/>
    <w:rsid w:val="00F57B9F"/>
    <w:rsid w:val="00F57BBA"/>
    <w:rsid w:val="00F57CCF"/>
    <w:rsid w:val="00F57E79"/>
    <w:rsid w:val="00F60F0D"/>
    <w:rsid w:val="00F60F60"/>
    <w:rsid w:val="00F60F73"/>
    <w:rsid w:val="00F60FDA"/>
    <w:rsid w:val="00F612B4"/>
    <w:rsid w:val="00F61B84"/>
    <w:rsid w:val="00F62235"/>
    <w:rsid w:val="00F636C2"/>
    <w:rsid w:val="00F63B5B"/>
    <w:rsid w:val="00F63B5C"/>
    <w:rsid w:val="00F64025"/>
    <w:rsid w:val="00F643E8"/>
    <w:rsid w:val="00F64A3C"/>
    <w:rsid w:val="00F64D34"/>
    <w:rsid w:val="00F65926"/>
    <w:rsid w:val="00F65FDD"/>
    <w:rsid w:val="00F66C03"/>
    <w:rsid w:val="00F66C1B"/>
    <w:rsid w:val="00F6745A"/>
    <w:rsid w:val="00F679CF"/>
    <w:rsid w:val="00F679EF"/>
    <w:rsid w:val="00F70574"/>
    <w:rsid w:val="00F7128B"/>
    <w:rsid w:val="00F7176E"/>
    <w:rsid w:val="00F71E84"/>
    <w:rsid w:val="00F71FB9"/>
    <w:rsid w:val="00F72059"/>
    <w:rsid w:val="00F72377"/>
    <w:rsid w:val="00F72435"/>
    <w:rsid w:val="00F7279A"/>
    <w:rsid w:val="00F72825"/>
    <w:rsid w:val="00F72E5D"/>
    <w:rsid w:val="00F731FE"/>
    <w:rsid w:val="00F73984"/>
    <w:rsid w:val="00F741DE"/>
    <w:rsid w:val="00F74599"/>
    <w:rsid w:val="00F745B6"/>
    <w:rsid w:val="00F7497D"/>
    <w:rsid w:val="00F754D0"/>
    <w:rsid w:val="00F75627"/>
    <w:rsid w:val="00F75C36"/>
    <w:rsid w:val="00F75FE5"/>
    <w:rsid w:val="00F75FF0"/>
    <w:rsid w:val="00F761B8"/>
    <w:rsid w:val="00F76219"/>
    <w:rsid w:val="00F764DE"/>
    <w:rsid w:val="00F766A9"/>
    <w:rsid w:val="00F76889"/>
    <w:rsid w:val="00F76C9D"/>
    <w:rsid w:val="00F76D38"/>
    <w:rsid w:val="00F77515"/>
    <w:rsid w:val="00F7770B"/>
    <w:rsid w:val="00F8098C"/>
    <w:rsid w:val="00F80C37"/>
    <w:rsid w:val="00F814C5"/>
    <w:rsid w:val="00F81885"/>
    <w:rsid w:val="00F8230F"/>
    <w:rsid w:val="00F82852"/>
    <w:rsid w:val="00F8389B"/>
    <w:rsid w:val="00F83D9D"/>
    <w:rsid w:val="00F84126"/>
    <w:rsid w:val="00F843FE"/>
    <w:rsid w:val="00F85265"/>
    <w:rsid w:val="00F854D6"/>
    <w:rsid w:val="00F85D31"/>
    <w:rsid w:val="00F86363"/>
    <w:rsid w:val="00F86B08"/>
    <w:rsid w:val="00F86C18"/>
    <w:rsid w:val="00F86D82"/>
    <w:rsid w:val="00F8733F"/>
    <w:rsid w:val="00F874F1"/>
    <w:rsid w:val="00F87FB6"/>
    <w:rsid w:val="00F905B4"/>
    <w:rsid w:val="00F90793"/>
    <w:rsid w:val="00F917FF"/>
    <w:rsid w:val="00F91C50"/>
    <w:rsid w:val="00F921E7"/>
    <w:rsid w:val="00F92E96"/>
    <w:rsid w:val="00F92FF2"/>
    <w:rsid w:val="00F93383"/>
    <w:rsid w:val="00F93639"/>
    <w:rsid w:val="00F93D5D"/>
    <w:rsid w:val="00F93FCC"/>
    <w:rsid w:val="00F94CA9"/>
    <w:rsid w:val="00F95C9B"/>
    <w:rsid w:val="00F95FFF"/>
    <w:rsid w:val="00F976CF"/>
    <w:rsid w:val="00F9788C"/>
    <w:rsid w:val="00F978DA"/>
    <w:rsid w:val="00F97DAE"/>
    <w:rsid w:val="00FA0521"/>
    <w:rsid w:val="00FA06D5"/>
    <w:rsid w:val="00FA0713"/>
    <w:rsid w:val="00FA0C81"/>
    <w:rsid w:val="00FA0CF2"/>
    <w:rsid w:val="00FA18C2"/>
    <w:rsid w:val="00FA1AF2"/>
    <w:rsid w:val="00FA23C2"/>
    <w:rsid w:val="00FA24F9"/>
    <w:rsid w:val="00FA2545"/>
    <w:rsid w:val="00FA25C6"/>
    <w:rsid w:val="00FA26BF"/>
    <w:rsid w:val="00FA2ACD"/>
    <w:rsid w:val="00FA3A32"/>
    <w:rsid w:val="00FA3AAB"/>
    <w:rsid w:val="00FA4892"/>
    <w:rsid w:val="00FA4E9B"/>
    <w:rsid w:val="00FA510C"/>
    <w:rsid w:val="00FA52E6"/>
    <w:rsid w:val="00FA5B4A"/>
    <w:rsid w:val="00FA5C75"/>
    <w:rsid w:val="00FA5C7D"/>
    <w:rsid w:val="00FA5FDC"/>
    <w:rsid w:val="00FA62A1"/>
    <w:rsid w:val="00FA6B5A"/>
    <w:rsid w:val="00FA713E"/>
    <w:rsid w:val="00FA72BF"/>
    <w:rsid w:val="00FA73F9"/>
    <w:rsid w:val="00FA7871"/>
    <w:rsid w:val="00FA79D8"/>
    <w:rsid w:val="00FA7B7D"/>
    <w:rsid w:val="00FB01F7"/>
    <w:rsid w:val="00FB087D"/>
    <w:rsid w:val="00FB0B2B"/>
    <w:rsid w:val="00FB0B75"/>
    <w:rsid w:val="00FB0D91"/>
    <w:rsid w:val="00FB1369"/>
    <w:rsid w:val="00FB15DC"/>
    <w:rsid w:val="00FB1E9D"/>
    <w:rsid w:val="00FB1F20"/>
    <w:rsid w:val="00FB387C"/>
    <w:rsid w:val="00FB46AC"/>
    <w:rsid w:val="00FB4849"/>
    <w:rsid w:val="00FB4EF0"/>
    <w:rsid w:val="00FB53CC"/>
    <w:rsid w:val="00FB57FC"/>
    <w:rsid w:val="00FB5891"/>
    <w:rsid w:val="00FB59BE"/>
    <w:rsid w:val="00FB5BBE"/>
    <w:rsid w:val="00FB5F77"/>
    <w:rsid w:val="00FB6082"/>
    <w:rsid w:val="00FB6296"/>
    <w:rsid w:val="00FB68CE"/>
    <w:rsid w:val="00FB69BB"/>
    <w:rsid w:val="00FB6B49"/>
    <w:rsid w:val="00FB7111"/>
    <w:rsid w:val="00FB728E"/>
    <w:rsid w:val="00FB73AD"/>
    <w:rsid w:val="00FB7442"/>
    <w:rsid w:val="00FB7685"/>
    <w:rsid w:val="00FB7896"/>
    <w:rsid w:val="00FB789D"/>
    <w:rsid w:val="00FB7B24"/>
    <w:rsid w:val="00FC0084"/>
    <w:rsid w:val="00FC0430"/>
    <w:rsid w:val="00FC0622"/>
    <w:rsid w:val="00FC074A"/>
    <w:rsid w:val="00FC0AF0"/>
    <w:rsid w:val="00FC18B0"/>
    <w:rsid w:val="00FC19C0"/>
    <w:rsid w:val="00FC1EAA"/>
    <w:rsid w:val="00FC1F52"/>
    <w:rsid w:val="00FC23D3"/>
    <w:rsid w:val="00FC2DC4"/>
    <w:rsid w:val="00FC3E08"/>
    <w:rsid w:val="00FC3FEE"/>
    <w:rsid w:val="00FC483F"/>
    <w:rsid w:val="00FC48B6"/>
    <w:rsid w:val="00FC4FF5"/>
    <w:rsid w:val="00FC5707"/>
    <w:rsid w:val="00FC5BD4"/>
    <w:rsid w:val="00FC5C2C"/>
    <w:rsid w:val="00FC5CB2"/>
    <w:rsid w:val="00FC5ED8"/>
    <w:rsid w:val="00FC6099"/>
    <w:rsid w:val="00FC683E"/>
    <w:rsid w:val="00FC7E87"/>
    <w:rsid w:val="00FC7FFE"/>
    <w:rsid w:val="00FD03E3"/>
    <w:rsid w:val="00FD101E"/>
    <w:rsid w:val="00FD19BF"/>
    <w:rsid w:val="00FD1F45"/>
    <w:rsid w:val="00FD2ADE"/>
    <w:rsid w:val="00FD2ED4"/>
    <w:rsid w:val="00FD2FDD"/>
    <w:rsid w:val="00FD2FFE"/>
    <w:rsid w:val="00FD333A"/>
    <w:rsid w:val="00FD495C"/>
    <w:rsid w:val="00FD4FC9"/>
    <w:rsid w:val="00FD51FC"/>
    <w:rsid w:val="00FD5248"/>
    <w:rsid w:val="00FD559F"/>
    <w:rsid w:val="00FD67D2"/>
    <w:rsid w:val="00FD6EC9"/>
    <w:rsid w:val="00FD7673"/>
    <w:rsid w:val="00FD7CB8"/>
    <w:rsid w:val="00FE0279"/>
    <w:rsid w:val="00FE02AE"/>
    <w:rsid w:val="00FE068D"/>
    <w:rsid w:val="00FE0CCC"/>
    <w:rsid w:val="00FE15AD"/>
    <w:rsid w:val="00FE201F"/>
    <w:rsid w:val="00FE2109"/>
    <w:rsid w:val="00FE27DD"/>
    <w:rsid w:val="00FE2DC0"/>
    <w:rsid w:val="00FE31CD"/>
    <w:rsid w:val="00FE35FC"/>
    <w:rsid w:val="00FE3876"/>
    <w:rsid w:val="00FE4ADF"/>
    <w:rsid w:val="00FE4D44"/>
    <w:rsid w:val="00FE5674"/>
    <w:rsid w:val="00FE596F"/>
    <w:rsid w:val="00FE59AD"/>
    <w:rsid w:val="00FE5C4B"/>
    <w:rsid w:val="00FE635B"/>
    <w:rsid w:val="00FE6A42"/>
    <w:rsid w:val="00FE6EF6"/>
    <w:rsid w:val="00FE7786"/>
    <w:rsid w:val="00FF02D2"/>
    <w:rsid w:val="00FF0C88"/>
    <w:rsid w:val="00FF0D8B"/>
    <w:rsid w:val="00FF0FCD"/>
    <w:rsid w:val="00FF170A"/>
    <w:rsid w:val="00FF2D4D"/>
    <w:rsid w:val="00FF316B"/>
    <w:rsid w:val="00FF3907"/>
    <w:rsid w:val="00FF3A65"/>
    <w:rsid w:val="00FF3CA9"/>
    <w:rsid w:val="00FF3E3F"/>
    <w:rsid w:val="00FF4111"/>
    <w:rsid w:val="00FF4DE1"/>
    <w:rsid w:val="00FF51A2"/>
    <w:rsid w:val="00FF54E9"/>
    <w:rsid w:val="00FF5D86"/>
    <w:rsid w:val="00FF5EA7"/>
    <w:rsid w:val="00FF61CC"/>
    <w:rsid w:val="00FF69E9"/>
    <w:rsid w:val="00FF6E6F"/>
    <w:rsid w:val="00FF6F8F"/>
    <w:rsid w:val="00FF6FDD"/>
    <w:rsid w:val="00FF7091"/>
    <w:rsid w:val="00FF709B"/>
    <w:rsid w:val="00FF7D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8D6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8FB"/>
    <w:pPr>
      <w:spacing w:after="200" w:line="276" w:lineRule="auto"/>
    </w:pPr>
    <w:rPr>
      <w:rFonts w:ascii="Times New Roman" w:eastAsia="Calibri"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C38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38FB"/>
    <w:rPr>
      <w:rFonts w:ascii="Times New Roman" w:eastAsia="Calibri" w:hAnsi="Times New Roman" w:cs="Times New Roman"/>
      <w:sz w:val="20"/>
      <w:szCs w:val="20"/>
      <w:lang w:val="en-US"/>
    </w:rPr>
  </w:style>
  <w:style w:type="character" w:styleId="FootnoteReference">
    <w:name w:val="footnote reference"/>
    <w:basedOn w:val="DefaultParagraphFont"/>
    <w:uiPriority w:val="99"/>
    <w:semiHidden/>
    <w:unhideWhenUsed/>
    <w:rsid w:val="000C38FB"/>
    <w:rPr>
      <w:vertAlign w:val="superscript"/>
    </w:rPr>
  </w:style>
  <w:style w:type="paragraph" w:styleId="BalloonText">
    <w:name w:val="Balloon Text"/>
    <w:basedOn w:val="Normal"/>
    <w:link w:val="BalloonTextChar"/>
    <w:uiPriority w:val="99"/>
    <w:semiHidden/>
    <w:unhideWhenUsed/>
    <w:rsid w:val="000C38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8FB"/>
    <w:rPr>
      <w:rFonts w:ascii="Tahoma" w:eastAsia="Calibri" w:hAnsi="Tahoma" w:cs="Tahoma"/>
      <w:sz w:val="16"/>
      <w:szCs w:val="16"/>
      <w:lang w:val="en-US"/>
    </w:rPr>
  </w:style>
  <w:style w:type="paragraph" w:styleId="ListBullet">
    <w:name w:val="List Bullet"/>
    <w:basedOn w:val="Normal"/>
    <w:uiPriority w:val="99"/>
    <w:unhideWhenUsed/>
    <w:rsid w:val="00550EB2"/>
    <w:pPr>
      <w:numPr>
        <w:numId w:val="1"/>
      </w:numPr>
      <w:contextualSpacing/>
    </w:pPr>
  </w:style>
  <w:style w:type="character" w:styleId="CommentReference">
    <w:name w:val="annotation reference"/>
    <w:basedOn w:val="DefaultParagraphFont"/>
    <w:uiPriority w:val="99"/>
    <w:semiHidden/>
    <w:unhideWhenUsed/>
    <w:rsid w:val="00943DD6"/>
    <w:rPr>
      <w:sz w:val="16"/>
      <w:szCs w:val="16"/>
    </w:rPr>
  </w:style>
  <w:style w:type="paragraph" w:styleId="CommentText">
    <w:name w:val="annotation text"/>
    <w:basedOn w:val="Normal"/>
    <w:link w:val="CommentTextChar"/>
    <w:uiPriority w:val="99"/>
    <w:unhideWhenUsed/>
    <w:rsid w:val="00943DD6"/>
    <w:pPr>
      <w:spacing w:line="240" w:lineRule="auto"/>
    </w:pPr>
    <w:rPr>
      <w:sz w:val="20"/>
      <w:szCs w:val="20"/>
    </w:rPr>
  </w:style>
  <w:style w:type="character" w:customStyle="1" w:styleId="CommentTextChar">
    <w:name w:val="Comment Text Char"/>
    <w:basedOn w:val="DefaultParagraphFont"/>
    <w:link w:val="CommentText"/>
    <w:uiPriority w:val="99"/>
    <w:rsid w:val="00943DD6"/>
    <w:rPr>
      <w:rFonts w:ascii="Times New Roman" w:eastAsia="Calibri"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43DD6"/>
    <w:rPr>
      <w:b/>
      <w:bCs/>
    </w:rPr>
  </w:style>
  <w:style w:type="character" w:customStyle="1" w:styleId="CommentSubjectChar">
    <w:name w:val="Comment Subject Char"/>
    <w:basedOn w:val="CommentTextChar"/>
    <w:link w:val="CommentSubject"/>
    <w:uiPriority w:val="99"/>
    <w:semiHidden/>
    <w:rsid w:val="00943DD6"/>
    <w:rPr>
      <w:rFonts w:ascii="Times New Roman" w:eastAsia="Calibri" w:hAnsi="Times New Roman" w:cs="Times New Roman"/>
      <w:b/>
      <w:bCs/>
      <w:sz w:val="20"/>
      <w:szCs w:val="20"/>
      <w:lang w:val="en-US"/>
    </w:rPr>
  </w:style>
  <w:style w:type="paragraph" w:styleId="EndnoteText">
    <w:name w:val="endnote text"/>
    <w:basedOn w:val="Normal"/>
    <w:link w:val="EndnoteTextChar"/>
    <w:uiPriority w:val="99"/>
    <w:semiHidden/>
    <w:unhideWhenUsed/>
    <w:rsid w:val="00B370E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370EE"/>
    <w:rPr>
      <w:rFonts w:ascii="Times New Roman" w:eastAsia="Calibri" w:hAnsi="Times New Roman" w:cs="Times New Roman"/>
      <w:sz w:val="20"/>
      <w:szCs w:val="20"/>
      <w:lang w:val="en-US"/>
    </w:rPr>
  </w:style>
  <w:style w:type="character" w:styleId="EndnoteReference">
    <w:name w:val="endnote reference"/>
    <w:basedOn w:val="DefaultParagraphFont"/>
    <w:uiPriority w:val="99"/>
    <w:semiHidden/>
    <w:unhideWhenUsed/>
    <w:rsid w:val="00B370EE"/>
    <w:rPr>
      <w:vertAlign w:val="superscript"/>
    </w:rPr>
  </w:style>
  <w:style w:type="paragraph" w:styleId="Header">
    <w:name w:val="header"/>
    <w:basedOn w:val="Normal"/>
    <w:link w:val="HeaderChar"/>
    <w:uiPriority w:val="99"/>
    <w:unhideWhenUsed/>
    <w:rsid w:val="00CD28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28B1"/>
    <w:rPr>
      <w:rFonts w:ascii="Times New Roman" w:eastAsia="Calibri" w:hAnsi="Times New Roman" w:cs="Times New Roman"/>
      <w:sz w:val="24"/>
      <w:szCs w:val="24"/>
      <w:lang w:val="en-US"/>
    </w:rPr>
  </w:style>
  <w:style w:type="paragraph" w:styleId="Footer">
    <w:name w:val="footer"/>
    <w:basedOn w:val="Normal"/>
    <w:link w:val="FooterChar"/>
    <w:uiPriority w:val="99"/>
    <w:unhideWhenUsed/>
    <w:rsid w:val="00CD28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28B1"/>
    <w:rPr>
      <w:rFonts w:ascii="Times New Roman" w:eastAsia="Calibri" w:hAnsi="Times New Roman" w:cs="Times New Roman"/>
      <w:sz w:val="24"/>
      <w:szCs w:val="24"/>
      <w:lang w:val="en-US"/>
    </w:rPr>
  </w:style>
  <w:style w:type="numbering" w:customStyle="1" w:styleId="NoList1">
    <w:name w:val="No List1"/>
    <w:next w:val="NoList"/>
    <w:uiPriority w:val="99"/>
    <w:semiHidden/>
    <w:unhideWhenUsed/>
    <w:rsid w:val="008E615A"/>
  </w:style>
  <w:style w:type="table" w:styleId="TableGrid">
    <w:name w:val="Table Grid"/>
    <w:basedOn w:val="TableNormal"/>
    <w:uiPriority w:val="39"/>
    <w:rsid w:val="008E615A"/>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615A"/>
    <w:pPr>
      <w:spacing w:after="160" w:line="259" w:lineRule="auto"/>
      <w:ind w:left="720"/>
      <w:contextualSpacing/>
    </w:pPr>
    <w:rPr>
      <w:rFonts w:ascii="Calibri" w:hAnsi="Calibri"/>
      <w:sz w:val="22"/>
      <w:szCs w:val="22"/>
      <w:lang w:val="en-GB"/>
    </w:rPr>
  </w:style>
  <w:style w:type="character" w:styleId="PageNumber">
    <w:name w:val="page number"/>
    <w:basedOn w:val="DefaultParagraphFont"/>
    <w:uiPriority w:val="99"/>
    <w:semiHidden/>
    <w:unhideWhenUsed/>
    <w:rsid w:val="008E615A"/>
  </w:style>
  <w:style w:type="paragraph" w:styleId="NoSpacing">
    <w:name w:val="No Spacing"/>
    <w:uiPriority w:val="1"/>
    <w:qFormat/>
    <w:rsid w:val="001149E2"/>
    <w:pPr>
      <w:spacing w:after="0" w:line="240" w:lineRule="auto"/>
    </w:pPr>
    <w:rPr>
      <w:rFonts w:ascii="Times New Roman" w:eastAsia="Calibri" w:hAnsi="Times New Roman" w:cs="Times New Roman"/>
      <w:sz w:val="24"/>
      <w:szCs w:val="24"/>
      <w:lang w:val="en-US"/>
    </w:rPr>
  </w:style>
  <w:style w:type="character" w:styleId="Hyperlink">
    <w:name w:val="Hyperlink"/>
    <w:basedOn w:val="DefaultParagraphFont"/>
    <w:uiPriority w:val="99"/>
    <w:unhideWhenUsed/>
    <w:rsid w:val="0008456E"/>
    <w:rPr>
      <w:color w:val="0000FF"/>
      <w:u w:val="single"/>
    </w:rPr>
  </w:style>
  <w:style w:type="paragraph" w:styleId="NormalWeb">
    <w:name w:val="Normal (Web)"/>
    <w:basedOn w:val="Normal"/>
    <w:uiPriority w:val="99"/>
    <w:semiHidden/>
    <w:unhideWhenUsed/>
    <w:rsid w:val="008B72A0"/>
  </w:style>
  <w:style w:type="paragraph" w:customStyle="1" w:styleId="Default">
    <w:name w:val="Default"/>
    <w:rsid w:val="00F34EB0"/>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676A79"/>
    <w:pPr>
      <w:spacing w:after="0" w:line="240" w:lineRule="auto"/>
    </w:pPr>
    <w:rPr>
      <w:rFonts w:ascii="Times New Roman" w:eastAsia="Calibri" w:hAnsi="Times New Roman" w:cs="Times New Roman"/>
      <w:sz w:val="24"/>
      <w:szCs w:val="24"/>
      <w:lang w:val="en-US"/>
    </w:rPr>
  </w:style>
  <w:style w:type="numbering" w:customStyle="1" w:styleId="NoList11">
    <w:name w:val="No List11"/>
    <w:next w:val="NoList"/>
    <w:uiPriority w:val="99"/>
    <w:semiHidden/>
    <w:unhideWhenUsed/>
    <w:rsid w:val="006D124C"/>
  </w:style>
  <w:style w:type="numbering" w:customStyle="1" w:styleId="NoList2">
    <w:name w:val="No List2"/>
    <w:next w:val="NoList"/>
    <w:uiPriority w:val="99"/>
    <w:semiHidden/>
    <w:unhideWhenUsed/>
    <w:rsid w:val="00D30DAF"/>
  </w:style>
  <w:style w:type="numbering" w:customStyle="1" w:styleId="NoList12">
    <w:name w:val="No List12"/>
    <w:next w:val="NoList"/>
    <w:uiPriority w:val="99"/>
    <w:semiHidden/>
    <w:unhideWhenUsed/>
    <w:rsid w:val="00D30DAF"/>
  </w:style>
  <w:style w:type="numbering" w:customStyle="1" w:styleId="NoList111">
    <w:name w:val="No List111"/>
    <w:next w:val="NoList"/>
    <w:uiPriority w:val="99"/>
    <w:semiHidden/>
    <w:unhideWhenUsed/>
    <w:rsid w:val="00D30DAF"/>
  </w:style>
  <w:style w:type="numbering" w:customStyle="1" w:styleId="NoList1111">
    <w:name w:val="No List1111"/>
    <w:next w:val="NoList"/>
    <w:uiPriority w:val="99"/>
    <w:semiHidden/>
    <w:unhideWhenUsed/>
    <w:rsid w:val="00D30DAF"/>
  </w:style>
  <w:style w:type="character" w:styleId="Emphasis">
    <w:name w:val="Emphasis"/>
    <w:basedOn w:val="DefaultParagraphFont"/>
    <w:uiPriority w:val="20"/>
    <w:qFormat/>
    <w:rsid w:val="00BF6DE9"/>
    <w:rPr>
      <w:i/>
      <w:iCs/>
    </w:rPr>
  </w:style>
  <w:style w:type="numbering" w:customStyle="1" w:styleId="NoList3">
    <w:name w:val="No List3"/>
    <w:next w:val="NoList"/>
    <w:uiPriority w:val="99"/>
    <w:semiHidden/>
    <w:unhideWhenUsed/>
    <w:rsid w:val="00BA5174"/>
  </w:style>
  <w:style w:type="numbering" w:customStyle="1" w:styleId="NoList13">
    <w:name w:val="No List13"/>
    <w:next w:val="NoList"/>
    <w:uiPriority w:val="99"/>
    <w:semiHidden/>
    <w:unhideWhenUsed/>
    <w:rsid w:val="00BA5174"/>
  </w:style>
  <w:style w:type="numbering" w:customStyle="1" w:styleId="NoList112">
    <w:name w:val="No List112"/>
    <w:next w:val="NoList"/>
    <w:uiPriority w:val="99"/>
    <w:semiHidden/>
    <w:unhideWhenUsed/>
    <w:rsid w:val="00BA5174"/>
  </w:style>
  <w:style w:type="numbering" w:customStyle="1" w:styleId="NoList1112">
    <w:name w:val="No List1112"/>
    <w:next w:val="NoList"/>
    <w:uiPriority w:val="99"/>
    <w:semiHidden/>
    <w:unhideWhenUsed/>
    <w:rsid w:val="00BA5174"/>
  </w:style>
  <w:style w:type="numbering" w:customStyle="1" w:styleId="NoList21">
    <w:name w:val="No List21"/>
    <w:next w:val="NoList"/>
    <w:uiPriority w:val="99"/>
    <w:semiHidden/>
    <w:unhideWhenUsed/>
    <w:rsid w:val="00BA5174"/>
  </w:style>
  <w:style w:type="numbering" w:customStyle="1" w:styleId="NoList121">
    <w:name w:val="No List121"/>
    <w:next w:val="NoList"/>
    <w:uiPriority w:val="99"/>
    <w:semiHidden/>
    <w:unhideWhenUsed/>
    <w:rsid w:val="00BA5174"/>
  </w:style>
  <w:style w:type="numbering" w:customStyle="1" w:styleId="NoList11111">
    <w:name w:val="No List11111"/>
    <w:next w:val="NoList"/>
    <w:uiPriority w:val="99"/>
    <w:semiHidden/>
    <w:unhideWhenUsed/>
    <w:rsid w:val="00BA5174"/>
  </w:style>
  <w:style w:type="numbering" w:customStyle="1" w:styleId="NoList111111">
    <w:name w:val="No List111111"/>
    <w:next w:val="NoList"/>
    <w:uiPriority w:val="99"/>
    <w:semiHidden/>
    <w:unhideWhenUsed/>
    <w:rsid w:val="00BA5174"/>
  </w:style>
  <w:style w:type="character" w:customStyle="1" w:styleId="Menzionenonrisolta1">
    <w:name w:val="Menzione non risolta1"/>
    <w:basedOn w:val="DefaultParagraphFont"/>
    <w:uiPriority w:val="99"/>
    <w:semiHidden/>
    <w:unhideWhenUsed/>
    <w:rsid w:val="0087371E"/>
    <w:rPr>
      <w:color w:val="605E5C"/>
      <w:shd w:val="clear" w:color="auto" w:fill="E1DFDD"/>
    </w:rPr>
  </w:style>
  <w:style w:type="character" w:customStyle="1" w:styleId="UnresolvedMention1">
    <w:name w:val="Unresolved Mention1"/>
    <w:basedOn w:val="DefaultParagraphFont"/>
    <w:uiPriority w:val="99"/>
    <w:semiHidden/>
    <w:unhideWhenUsed/>
    <w:rsid w:val="00B03F5F"/>
    <w:rPr>
      <w:color w:val="605E5C"/>
      <w:shd w:val="clear" w:color="auto" w:fill="E1DFDD"/>
    </w:rPr>
  </w:style>
  <w:style w:type="character" w:styleId="FollowedHyperlink">
    <w:name w:val="FollowedHyperlink"/>
    <w:basedOn w:val="DefaultParagraphFont"/>
    <w:uiPriority w:val="99"/>
    <w:semiHidden/>
    <w:unhideWhenUsed/>
    <w:rsid w:val="00A428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327779">
      <w:bodyDiv w:val="1"/>
      <w:marLeft w:val="0"/>
      <w:marRight w:val="0"/>
      <w:marTop w:val="0"/>
      <w:marBottom w:val="0"/>
      <w:divBdr>
        <w:top w:val="none" w:sz="0" w:space="0" w:color="auto"/>
        <w:left w:val="none" w:sz="0" w:space="0" w:color="auto"/>
        <w:bottom w:val="none" w:sz="0" w:space="0" w:color="auto"/>
        <w:right w:val="none" w:sz="0" w:space="0" w:color="auto"/>
      </w:divBdr>
    </w:div>
    <w:div w:id="442195537">
      <w:bodyDiv w:val="1"/>
      <w:marLeft w:val="0"/>
      <w:marRight w:val="0"/>
      <w:marTop w:val="0"/>
      <w:marBottom w:val="0"/>
      <w:divBdr>
        <w:top w:val="none" w:sz="0" w:space="0" w:color="auto"/>
        <w:left w:val="none" w:sz="0" w:space="0" w:color="auto"/>
        <w:bottom w:val="none" w:sz="0" w:space="0" w:color="auto"/>
        <w:right w:val="none" w:sz="0" w:space="0" w:color="auto"/>
      </w:divBdr>
    </w:div>
    <w:div w:id="584269590">
      <w:bodyDiv w:val="1"/>
      <w:marLeft w:val="0"/>
      <w:marRight w:val="0"/>
      <w:marTop w:val="0"/>
      <w:marBottom w:val="0"/>
      <w:divBdr>
        <w:top w:val="none" w:sz="0" w:space="0" w:color="auto"/>
        <w:left w:val="none" w:sz="0" w:space="0" w:color="auto"/>
        <w:bottom w:val="none" w:sz="0" w:space="0" w:color="auto"/>
        <w:right w:val="none" w:sz="0" w:space="0" w:color="auto"/>
      </w:divBdr>
      <w:divsChild>
        <w:div w:id="416219204">
          <w:marLeft w:val="0"/>
          <w:marRight w:val="0"/>
          <w:marTop w:val="0"/>
          <w:marBottom w:val="0"/>
          <w:divBdr>
            <w:top w:val="none" w:sz="0" w:space="0" w:color="auto"/>
            <w:left w:val="none" w:sz="0" w:space="0" w:color="auto"/>
            <w:bottom w:val="none" w:sz="0" w:space="0" w:color="auto"/>
            <w:right w:val="none" w:sz="0" w:space="0" w:color="auto"/>
          </w:divBdr>
        </w:div>
      </w:divsChild>
    </w:div>
    <w:div w:id="765345760">
      <w:bodyDiv w:val="1"/>
      <w:marLeft w:val="0"/>
      <w:marRight w:val="0"/>
      <w:marTop w:val="0"/>
      <w:marBottom w:val="0"/>
      <w:divBdr>
        <w:top w:val="none" w:sz="0" w:space="0" w:color="auto"/>
        <w:left w:val="none" w:sz="0" w:space="0" w:color="auto"/>
        <w:bottom w:val="none" w:sz="0" w:space="0" w:color="auto"/>
        <w:right w:val="none" w:sz="0" w:space="0" w:color="auto"/>
      </w:divBdr>
    </w:div>
    <w:div w:id="846599619">
      <w:bodyDiv w:val="1"/>
      <w:marLeft w:val="0"/>
      <w:marRight w:val="0"/>
      <w:marTop w:val="0"/>
      <w:marBottom w:val="0"/>
      <w:divBdr>
        <w:top w:val="none" w:sz="0" w:space="0" w:color="auto"/>
        <w:left w:val="none" w:sz="0" w:space="0" w:color="auto"/>
        <w:bottom w:val="none" w:sz="0" w:space="0" w:color="auto"/>
        <w:right w:val="none" w:sz="0" w:space="0" w:color="auto"/>
      </w:divBdr>
    </w:div>
    <w:div w:id="1018653858">
      <w:bodyDiv w:val="1"/>
      <w:marLeft w:val="0"/>
      <w:marRight w:val="0"/>
      <w:marTop w:val="0"/>
      <w:marBottom w:val="0"/>
      <w:divBdr>
        <w:top w:val="none" w:sz="0" w:space="0" w:color="auto"/>
        <w:left w:val="none" w:sz="0" w:space="0" w:color="auto"/>
        <w:bottom w:val="none" w:sz="0" w:space="0" w:color="auto"/>
        <w:right w:val="none" w:sz="0" w:space="0" w:color="auto"/>
      </w:divBdr>
      <w:divsChild>
        <w:div w:id="211505926">
          <w:marLeft w:val="0"/>
          <w:marRight w:val="0"/>
          <w:marTop w:val="0"/>
          <w:marBottom w:val="0"/>
          <w:divBdr>
            <w:top w:val="none" w:sz="0" w:space="0" w:color="auto"/>
            <w:left w:val="none" w:sz="0" w:space="0" w:color="auto"/>
            <w:bottom w:val="none" w:sz="0" w:space="0" w:color="auto"/>
            <w:right w:val="none" w:sz="0" w:space="0" w:color="auto"/>
          </w:divBdr>
        </w:div>
      </w:divsChild>
    </w:div>
    <w:div w:id="1209492209">
      <w:bodyDiv w:val="1"/>
      <w:marLeft w:val="0"/>
      <w:marRight w:val="0"/>
      <w:marTop w:val="0"/>
      <w:marBottom w:val="0"/>
      <w:divBdr>
        <w:top w:val="none" w:sz="0" w:space="0" w:color="auto"/>
        <w:left w:val="none" w:sz="0" w:space="0" w:color="auto"/>
        <w:bottom w:val="none" w:sz="0" w:space="0" w:color="auto"/>
        <w:right w:val="none" w:sz="0" w:space="0" w:color="auto"/>
      </w:divBdr>
    </w:div>
    <w:div w:id="1551531438">
      <w:bodyDiv w:val="1"/>
      <w:marLeft w:val="0"/>
      <w:marRight w:val="0"/>
      <w:marTop w:val="0"/>
      <w:marBottom w:val="0"/>
      <w:divBdr>
        <w:top w:val="none" w:sz="0" w:space="0" w:color="auto"/>
        <w:left w:val="none" w:sz="0" w:space="0" w:color="auto"/>
        <w:bottom w:val="none" w:sz="0" w:space="0" w:color="auto"/>
        <w:right w:val="none" w:sz="0" w:space="0" w:color="auto"/>
      </w:divBdr>
      <w:divsChild>
        <w:div w:id="984621618">
          <w:marLeft w:val="0"/>
          <w:marRight w:val="0"/>
          <w:marTop w:val="0"/>
          <w:marBottom w:val="0"/>
          <w:divBdr>
            <w:top w:val="none" w:sz="0" w:space="0" w:color="auto"/>
            <w:left w:val="none" w:sz="0" w:space="0" w:color="auto"/>
            <w:bottom w:val="none" w:sz="0" w:space="0" w:color="auto"/>
            <w:right w:val="none" w:sz="0" w:space="0" w:color="auto"/>
          </w:divBdr>
          <w:divsChild>
            <w:div w:id="26851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80924">
      <w:bodyDiv w:val="1"/>
      <w:marLeft w:val="0"/>
      <w:marRight w:val="0"/>
      <w:marTop w:val="0"/>
      <w:marBottom w:val="0"/>
      <w:divBdr>
        <w:top w:val="none" w:sz="0" w:space="0" w:color="auto"/>
        <w:left w:val="none" w:sz="0" w:space="0" w:color="auto"/>
        <w:bottom w:val="none" w:sz="0" w:space="0" w:color="auto"/>
        <w:right w:val="none" w:sz="0" w:space="0" w:color="auto"/>
      </w:divBdr>
      <w:divsChild>
        <w:div w:id="1818842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s://www.afr.com/companies/professional-services/big-four-accounting-firms-push-for-more-nonanglo-partners-20160721-gqag2a"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A4D5FF-D8F5-48E7-8292-D3319D0A6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13325</Words>
  <Characters>75954</Characters>
  <Application>Microsoft Office Word</Application>
  <DocSecurity>0</DocSecurity>
  <Lines>632</Lines>
  <Paragraphs>178</Paragraphs>
  <ScaleCrop>false</ScaleCrop>
  <HeadingPairs>
    <vt:vector size="6" baseType="variant">
      <vt:variant>
        <vt:lpstr>Title</vt:lpstr>
      </vt:variant>
      <vt:variant>
        <vt:i4>1</vt:i4>
      </vt:variant>
      <vt:variant>
        <vt:lpstr>Titolo</vt:lpstr>
      </vt:variant>
      <vt:variant>
        <vt:i4>1</vt:i4>
      </vt:variant>
      <vt:variant>
        <vt:lpstr>Intestazioni</vt:lpstr>
      </vt:variant>
      <vt:variant>
        <vt:i4>12</vt:i4>
      </vt:variant>
    </vt:vector>
  </HeadingPairs>
  <TitlesOfParts>
    <vt:vector size="14" baseType="lpstr">
      <vt:lpstr/>
      <vt:lpstr/>
      <vt:lpstr>        As far as the alternative measure of ethnicity is concerned, we search online fo</vt:lpstr>
      <vt:lpstr>AQit = α0 + β1NOANGLOit + β2LTAit + β7LOSSit +β8LEVit + β10ROIit + β11SUBSit + β</vt:lpstr>
      <vt:lpstr>        </vt:lpstr>
      <vt:lpstr>        Discussion and Conclusions</vt:lpstr>
      <vt:lpstr>        Third, in line with previous studies (Hay &amp; Knechel, 2017; Hay et al., 2006), o</vt:lpstr>
      <vt:lpstr>        Our study contributes to three main streams of literature. First, it contributes</vt:lpstr>
      <vt:lpstr>        Second, our study contributes to the literature on professional stereotypes by s</vt:lpstr>
      <vt:lpstr>        Third, our study contributes to the audit pricing literature by documenting the </vt:lpstr>
      <vt:lpstr>        Our study also has important potential implications for the accounting professio</vt:lpstr>
      <vt:lpstr>        Like other studies, our investigation has limitations that could pave the way fo</vt:lpstr>
      <vt:lpstr>        Notwithstanding these limitations, we believe that this study contributes to she</vt:lpstr>
      <vt:lpstr>        References</vt:lpstr>
    </vt:vector>
  </TitlesOfParts>
  <Company/>
  <LinksUpToDate>false</LinksUpToDate>
  <CharactersWithSpaces>89101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2024-01-15T17:27:00Z</dcterms:created>
  <dcterms:modified xsi:type="dcterms:W3CDTF">2024-01-15T17:27:00Z</dcterms:modified>
</cp:coreProperties>
</file>