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66E9" w:rsidRPr="00132D0F" w:rsidRDefault="00F91024">
      <w:pPr>
        <w:spacing w:after="0" w:line="240" w:lineRule="auto"/>
        <w:jc w:val="center"/>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For JAS: Rep</w:t>
      </w:r>
    </w:p>
    <w:p w14:paraId="00000002" w14:textId="77777777" w:rsidR="00DE66E9" w:rsidRPr="00132D0F" w:rsidRDefault="00DE66E9">
      <w:pPr>
        <w:spacing w:after="0" w:line="240" w:lineRule="auto"/>
        <w:jc w:val="center"/>
        <w:rPr>
          <w:rFonts w:ascii="Times New Roman" w:eastAsia="Times New Roman" w:hAnsi="Times New Roman" w:cs="Times New Roman"/>
          <w:b/>
          <w:sz w:val="24"/>
          <w:szCs w:val="24"/>
        </w:rPr>
      </w:pPr>
    </w:p>
    <w:p w14:paraId="3B157697" w14:textId="77777777" w:rsidR="006B49BB" w:rsidRPr="00132D0F" w:rsidRDefault="006B49BB" w:rsidP="006B49BB">
      <w:pPr>
        <w:spacing w:after="0" w:line="240" w:lineRule="auto"/>
        <w:jc w:val="center"/>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Garnys: an underwater riverine site with delayed Neolithisation in the southeastern Baltic</w:t>
      </w:r>
    </w:p>
    <w:p w14:paraId="00000005" w14:textId="77777777" w:rsidR="00DE66E9" w:rsidRPr="00132D0F" w:rsidRDefault="00DE66E9" w:rsidP="006778A8">
      <w:pPr>
        <w:spacing w:after="0" w:line="240" w:lineRule="auto"/>
        <w:rPr>
          <w:rFonts w:ascii="Times New Roman" w:eastAsia="Times New Roman" w:hAnsi="Times New Roman" w:cs="Times New Roman"/>
          <w:b/>
          <w:sz w:val="24"/>
          <w:szCs w:val="24"/>
        </w:rPr>
      </w:pPr>
    </w:p>
    <w:p w14:paraId="00000006"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Gytis Piličiauskas</w:t>
      </w:r>
    </w:p>
    <w:p w14:paraId="00000007"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Archaeology department, Lithuanian Institute of History, Tilto st. 17, 01101 Vilnius, Lithuania. Corresponding author. Email: </w:t>
      </w:r>
      <w:hyperlink r:id="rId10">
        <w:r w:rsidRPr="00132D0F">
          <w:rPr>
            <w:rFonts w:ascii="Times New Roman" w:eastAsia="Times New Roman" w:hAnsi="Times New Roman" w:cs="Times New Roman"/>
            <w:color w:val="0563C1"/>
            <w:sz w:val="20"/>
            <w:szCs w:val="20"/>
            <w:u w:val="single"/>
          </w:rPr>
          <w:t>gytis.piliciauskas@gmail.com</w:t>
        </w:r>
      </w:hyperlink>
    </w:p>
    <w:p w14:paraId="00000008"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09" w14:textId="77777777" w:rsidR="00DE66E9" w:rsidRPr="00132D0F" w:rsidRDefault="00F91024">
      <w:pPr>
        <w:spacing w:after="0" w:line="240" w:lineRule="auto"/>
        <w:jc w:val="both"/>
        <w:rPr>
          <w:rFonts w:ascii="Times New Roman" w:eastAsia="Times New Roman" w:hAnsi="Times New Roman" w:cs="Times New Roman"/>
          <w:sz w:val="24"/>
          <w:szCs w:val="24"/>
          <w:vertAlign w:val="superscript"/>
        </w:rPr>
      </w:pPr>
      <w:r w:rsidRPr="00132D0F">
        <w:rPr>
          <w:rFonts w:ascii="Times New Roman" w:eastAsia="Times New Roman" w:hAnsi="Times New Roman" w:cs="Times New Roman"/>
          <w:sz w:val="24"/>
          <w:szCs w:val="24"/>
        </w:rPr>
        <w:t>Elena Pranckėnaitė</w:t>
      </w:r>
    </w:p>
    <w:p w14:paraId="0000000A"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The Institute of Baltic Region History and Archaeology, Klaipėda University, Herkaus Manto st. 84, 92294 Klaipėda, Lithuania</w:t>
      </w:r>
    </w:p>
    <w:p w14:paraId="0000000B"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0C"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Aldas Matiukas</w:t>
      </w:r>
    </w:p>
    <w:p w14:paraId="0000000D"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Diver and amateur archaeologist, Vilnius, Lithuania</w:t>
      </w:r>
    </w:p>
    <w:p w14:paraId="3CB23908" w14:textId="77777777" w:rsidR="00761B4B" w:rsidRPr="00132D0F" w:rsidRDefault="00761B4B">
      <w:pPr>
        <w:spacing w:after="0" w:line="240" w:lineRule="auto"/>
        <w:jc w:val="both"/>
        <w:rPr>
          <w:rFonts w:ascii="Times New Roman" w:eastAsia="Times New Roman" w:hAnsi="Times New Roman" w:cs="Times New Roman"/>
          <w:sz w:val="20"/>
          <w:szCs w:val="20"/>
        </w:rPr>
      </w:pPr>
    </w:p>
    <w:p w14:paraId="13997B99" w14:textId="77777777" w:rsidR="00761B4B" w:rsidRPr="00132D0F" w:rsidRDefault="00761B4B" w:rsidP="00761B4B">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Grzegorz Osipowicz</w:t>
      </w:r>
    </w:p>
    <w:p w14:paraId="0227674A" w14:textId="5AEA3140" w:rsidR="00761B4B" w:rsidRPr="00132D0F" w:rsidRDefault="00761B4B" w:rsidP="00761B4B">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Institute of Archaeology, Nicolaus Copernicus University, Szosa Bydgoska </w:t>
      </w:r>
      <w:r w:rsidR="00BD440B" w:rsidRPr="00132D0F">
        <w:rPr>
          <w:rFonts w:ascii="Times New Roman" w:eastAsia="Times New Roman" w:hAnsi="Times New Roman" w:cs="Times New Roman"/>
          <w:sz w:val="20"/>
          <w:szCs w:val="20"/>
        </w:rPr>
        <w:t>st. 44/48</w:t>
      </w:r>
      <w:r w:rsidRPr="00132D0F">
        <w:rPr>
          <w:rFonts w:ascii="Times New Roman" w:eastAsia="Times New Roman" w:hAnsi="Times New Roman" w:cs="Times New Roman"/>
          <w:sz w:val="20"/>
          <w:szCs w:val="20"/>
        </w:rPr>
        <w:t>, 87-100 Toruń, Poland</w:t>
      </w:r>
    </w:p>
    <w:p w14:paraId="0000000E"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0F"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Kęstutis Peseckas</w:t>
      </w:r>
    </w:p>
    <w:p w14:paraId="00000010"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Laboratory of Nuclear Geophysics and Radioecology, Nature Research Centre, Akademijos st. 2, 08412 Vilnius, Lithuania</w:t>
      </w:r>
    </w:p>
    <w:p w14:paraId="00000014"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15"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Justina Kozakaitė</w:t>
      </w:r>
    </w:p>
    <w:p w14:paraId="00000016"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Faculty of Medicine, Vilnius University, M. K. Čiurlionio st. 21, 03101 Vilnius, Lithuania</w:t>
      </w:r>
    </w:p>
    <w:p w14:paraId="00000017"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18"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Aldona Damušytė</w:t>
      </w:r>
    </w:p>
    <w:p w14:paraId="00000019"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Lithuanian Geological Survey, S. Konarskio st. 35, 03123 Vilnius, Lithuania</w:t>
      </w:r>
    </w:p>
    <w:p w14:paraId="0000001A" w14:textId="77777777" w:rsidR="00DE66E9" w:rsidRPr="00132D0F" w:rsidRDefault="00DE66E9">
      <w:pPr>
        <w:spacing w:after="0" w:line="240" w:lineRule="auto"/>
        <w:jc w:val="both"/>
        <w:rPr>
          <w:rFonts w:ascii="Times New Roman" w:eastAsia="Times New Roman" w:hAnsi="Times New Roman" w:cs="Times New Roman"/>
          <w:sz w:val="20"/>
          <w:szCs w:val="20"/>
        </w:rPr>
      </w:pPr>
    </w:p>
    <w:p w14:paraId="0000001B" w14:textId="77777777"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4"/>
          <w:szCs w:val="24"/>
        </w:rPr>
        <w:t>Erika Gál</w:t>
      </w:r>
    </w:p>
    <w:p w14:paraId="0000001C" w14:textId="7708E23F" w:rsidR="00DE66E9" w:rsidRPr="00132D0F" w:rsidRDefault="00F91024">
      <w:pPr>
        <w:spacing w:after="0" w:line="240" w:lineRule="auto"/>
        <w:jc w:val="both"/>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Institute of Archaeology, Res</w:t>
      </w:r>
      <w:r w:rsidR="00BD440B" w:rsidRPr="00132D0F">
        <w:rPr>
          <w:rFonts w:ascii="Times New Roman" w:eastAsia="Times New Roman" w:hAnsi="Times New Roman" w:cs="Times New Roman"/>
          <w:sz w:val="20"/>
          <w:szCs w:val="20"/>
        </w:rPr>
        <w:t>earch Centre for the Humanities, Tóth Kálmán st. 4, H–1097 Budapest</w:t>
      </w:r>
      <w:r w:rsidRPr="00132D0F">
        <w:rPr>
          <w:rFonts w:ascii="Times New Roman" w:eastAsia="Times New Roman" w:hAnsi="Times New Roman" w:cs="Times New Roman"/>
          <w:sz w:val="20"/>
          <w:szCs w:val="20"/>
        </w:rPr>
        <w:t>, Hungary</w:t>
      </w:r>
    </w:p>
    <w:p w14:paraId="6A45CD14" w14:textId="77777777" w:rsidR="00BD440B" w:rsidRPr="00132D0F" w:rsidRDefault="00BD440B">
      <w:pPr>
        <w:spacing w:after="0" w:line="240" w:lineRule="auto"/>
        <w:jc w:val="both"/>
        <w:rPr>
          <w:rFonts w:ascii="Times New Roman" w:eastAsia="Times New Roman" w:hAnsi="Times New Roman" w:cs="Times New Roman"/>
          <w:sz w:val="20"/>
          <w:szCs w:val="20"/>
        </w:rPr>
      </w:pPr>
    </w:p>
    <w:p w14:paraId="0000001E" w14:textId="77777777"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Giedrė Piličiauskienė</w:t>
      </w:r>
    </w:p>
    <w:p w14:paraId="0000001F" w14:textId="77777777" w:rsidR="00DE66E9" w:rsidRPr="00132D0F" w:rsidRDefault="00F91024">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Faculty of History, Vilnius University, Universiteto st. 7, 01513 Vilnius, Lithuania</w:t>
      </w:r>
    </w:p>
    <w:p w14:paraId="001465AA" w14:textId="77777777" w:rsidR="00F75299" w:rsidRPr="00132D0F" w:rsidRDefault="00F75299">
      <w:pPr>
        <w:spacing w:after="0" w:line="240" w:lineRule="auto"/>
        <w:rPr>
          <w:rFonts w:ascii="Times New Roman" w:eastAsia="Times New Roman" w:hAnsi="Times New Roman" w:cs="Times New Roman"/>
          <w:sz w:val="20"/>
          <w:szCs w:val="20"/>
        </w:rPr>
      </w:pPr>
    </w:p>
    <w:p w14:paraId="298CE4C1" w14:textId="701A419B" w:rsidR="00F75299" w:rsidRPr="00132D0F" w:rsidRDefault="00F75299">
      <w:pPr>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Harry K. Robson</w:t>
      </w:r>
    </w:p>
    <w:p w14:paraId="286C139F" w14:textId="74AA4A14" w:rsidR="00F978BF" w:rsidRPr="00132D0F" w:rsidRDefault="00F978BF" w:rsidP="00F978BF">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University of York, BioArCh, Environment Building 2nd Floor, Wentworth Way, Heslington, York, YO10 5DD, UK</w:t>
      </w:r>
    </w:p>
    <w:p w14:paraId="00000021" w14:textId="77777777" w:rsidR="00DE66E9" w:rsidRPr="00132D0F" w:rsidRDefault="00DE66E9">
      <w:pPr>
        <w:spacing w:after="0" w:line="240" w:lineRule="auto"/>
        <w:rPr>
          <w:rFonts w:ascii="Times New Roman" w:eastAsia="Times New Roman" w:hAnsi="Times New Roman" w:cs="Times New Roman"/>
          <w:sz w:val="20"/>
          <w:szCs w:val="20"/>
        </w:rPr>
      </w:pPr>
    </w:p>
    <w:p w14:paraId="00000022" w14:textId="77777777" w:rsidR="00DE66E9" w:rsidRPr="00132D0F" w:rsidRDefault="00F91024">
      <w:pPr>
        <w:spacing w:after="0" w:line="240" w:lineRule="auto"/>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Abstract</w:t>
      </w:r>
    </w:p>
    <w:p w14:paraId="1528AEEA" w14:textId="77777777" w:rsidR="00E33CC2" w:rsidRPr="00132D0F" w:rsidRDefault="00E33CC2">
      <w:pPr>
        <w:spacing w:after="0" w:line="240" w:lineRule="auto"/>
        <w:jc w:val="both"/>
        <w:rPr>
          <w:rFonts w:ascii="Times New Roman" w:eastAsia="Times New Roman" w:hAnsi="Times New Roman" w:cs="Times New Roman"/>
          <w:sz w:val="24"/>
          <w:szCs w:val="24"/>
        </w:rPr>
      </w:pPr>
    </w:p>
    <w:p w14:paraId="65E54FC9" w14:textId="407034BB" w:rsidR="004C7485" w:rsidRPr="00132D0F" w:rsidRDefault="00F91024" w:rsidP="004B70E9">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This paper presents the first results of </w:t>
      </w:r>
      <w:r w:rsidR="00277300" w:rsidRPr="00132D0F">
        <w:rPr>
          <w:rFonts w:ascii="Times New Roman" w:eastAsia="Times New Roman" w:hAnsi="Times New Roman" w:cs="Times New Roman"/>
          <w:sz w:val="24"/>
          <w:szCs w:val="24"/>
        </w:rPr>
        <w:t xml:space="preserve">both </w:t>
      </w:r>
      <w:r w:rsidR="00E33CC2" w:rsidRPr="00132D0F">
        <w:rPr>
          <w:rFonts w:ascii="Times New Roman" w:eastAsia="Times New Roman" w:hAnsi="Times New Roman" w:cs="Times New Roman"/>
          <w:sz w:val="24"/>
          <w:szCs w:val="24"/>
        </w:rPr>
        <w:t xml:space="preserve">dryland and </w:t>
      </w:r>
      <w:r w:rsidRPr="00132D0F">
        <w:rPr>
          <w:rFonts w:ascii="Times New Roman" w:eastAsia="Times New Roman" w:hAnsi="Times New Roman" w:cs="Times New Roman"/>
          <w:sz w:val="24"/>
          <w:szCs w:val="24"/>
        </w:rPr>
        <w:t xml:space="preserve">underwater </w:t>
      </w:r>
      <w:r w:rsidR="00E33CC2" w:rsidRPr="00132D0F">
        <w:rPr>
          <w:rFonts w:ascii="Times New Roman" w:eastAsia="Times New Roman" w:hAnsi="Times New Roman" w:cs="Times New Roman"/>
          <w:sz w:val="24"/>
          <w:szCs w:val="24"/>
        </w:rPr>
        <w:t>investigation</w:t>
      </w:r>
      <w:r w:rsidR="00FA2779"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 at </w:t>
      </w:r>
      <w:r w:rsidR="00FA2779" w:rsidRPr="00132D0F">
        <w:rPr>
          <w:rFonts w:ascii="Times New Roman" w:eastAsia="Times New Roman" w:hAnsi="Times New Roman" w:cs="Times New Roman"/>
          <w:sz w:val="24"/>
          <w:szCs w:val="24"/>
        </w:rPr>
        <w:t xml:space="preserve">the </w:t>
      </w:r>
      <w:r w:rsidR="00E33CC2" w:rsidRPr="00132D0F">
        <w:rPr>
          <w:rFonts w:ascii="Times New Roman" w:eastAsia="Times New Roman" w:hAnsi="Times New Roman" w:cs="Times New Roman"/>
          <w:sz w:val="24"/>
          <w:szCs w:val="24"/>
        </w:rPr>
        <w:t xml:space="preserve">multi-period </w:t>
      </w:r>
      <w:r w:rsidRPr="00132D0F">
        <w:rPr>
          <w:rFonts w:ascii="Times New Roman" w:eastAsia="Times New Roman" w:hAnsi="Times New Roman" w:cs="Times New Roman"/>
          <w:sz w:val="24"/>
          <w:szCs w:val="24"/>
        </w:rPr>
        <w:t xml:space="preserve">Garnys </w:t>
      </w:r>
      <w:r w:rsidR="00E33CC2" w:rsidRPr="00132D0F">
        <w:rPr>
          <w:rFonts w:ascii="Times New Roman" w:eastAsia="Times New Roman" w:hAnsi="Times New Roman" w:cs="Times New Roman"/>
          <w:sz w:val="24"/>
          <w:szCs w:val="24"/>
        </w:rPr>
        <w:t xml:space="preserve">riverine site situated on the Žeimena River in </w:t>
      </w:r>
      <w:r w:rsidR="00277300" w:rsidRPr="00132D0F">
        <w:rPr>
          <w:rFonts w:ascii="Times New Roman" w:eastAsia="Times New Roman" w:hAnsi="Times New Roman" w:cs="Times New Roman"/>
          <w:sz w:val="24"/>
          <w:szCs w:val="24"/>
        </w:rPr>
        <w:t>e</w:t>
      </w:r>
      <w:r w:rsidR="00E33CC2" w:rsidRPr="00132D0F">
        <w:rPr>
          <w:rFonts w:ascii="Times New Roman" w:eastAsia="Times New Roman" w:hAnsi="Times New Roman" w:cs="Times New Roman"/>
          <w:sz w:val="24"/>
          <w:szCs w:val="24"/>
        </w:rPr>
        <w:t>ast</w:t>
      </w:r>
      <w:r w:rsidR="00A6688D" w:rsidRPr="00132D0F">
        <w:rPr>
          <w:rFonts w:ascii="Times New Roman" w:eastAsia="Times New Roman" w:hAnsi="Times New Roman" w:cs="Times New Roman"/>
          <w:sz w:val="24"/>
          <w:szCs w:val="24"/>
        </w:rPr>
        <w:t>ern</w:t>
      </w:r>
      <w:r w:rsidR="00E33CC2" w:rsidRPr="00132D0F">
        <w:rPr>
          <w:rFonts w:ascii="Times New Roman" w:eastAsia="Times New Roman" w:hAnsi="Times New Roman" w:cs="Times New Roman"/>
          <w:sz w:val="24"/>
          <w:szCs w:val="24"/>
        </w:rPr>
        <w:t xml:space="preserve"> Lithuania. There, during 2017-2020 </w:t>
      </w:r>
      <w:r w:rsidR="005A4677" w:rsidRPr="00132D0F">
        <w:rPr>
          <w:rFonts w:ascii="Times New Roman" w:eastAsia="Times New Roman" w:hAnsi="Times New Roman" w:cs="Times New Roman"/>
          <w:sz w:val="24"/>
          <w:szCs w:val="24"/>
        </w:rPr>
        <w:t xml:space="preserve">a </w:t>
      </w:r>
      <w:r w:rsidR="00E33CC2" w:rsidRPr="00132D0F">
        <w:rPr>
          <w:rFonts w:ascii="Times New Roman" w:eastAsia="Times New Roman" w:hAnsi="Times New Roman" w:cs="Times New Roman"/>
          <w:sz w:val="24"/>
          <w:szCs w:val="24"/>
        </w:rPr>
        <w:t>professional diver and amateur archaeologist collected hundreds of Mesolithic-Neolithic archaeological finds made of wood, bone, antler, stone, and ceramic</w:t>
      </w:r>
      <w:r w:rsidR="005664A9" w:rsidRPr="00132D0F">
        <w:rPr>
          <w:rFonts w:ascii="Times New Roman" w:eastAsia="Times New Roman" w:hAnsi="Times New Roman" w:cs="Times New Roman"/>
          <w:sz w:val="24"/>
          <w:szCs w:val="24"/>
        </w:rPr>
        <w:t xml:space="preserve"> from the riverbed and on its bank</w:t>
      </w:r>
      <w:r w:rsidR="00E33CC2" w:rsidRPr="00132D0F">
        <w:rPr>
          <w:rFonts w:ascii="Times New Roman" w:eastAsia="Times New Roman" w:hAnsi="Times New Roman" w:cs="Times New Roman"/>
          <w:sz w:val="24"/>
          <w:szCs w:val="24"/>
        </w:rPr>
        <w:t xml:space="preserve">. Moreover, in eroded places of the riverbed, </w:t>
      </w:r>
      <w:r w:rsidR="005664A9" w:rsidRPr="00132D0F">
        <w:rPr>
          <w:rFonts w:ascii="Times New Roman" w:eastAsia="Times New Roman" w:hAnsi="Times New Roman" w:cs="Times New Roman"/>
          <w:sz w:val="24"/>
          <w:szCs w:val="24"/>
        </w:rPr>
        <w:t xml:space="preserve">the </w:t>
      </w:r>
      <w:r w:rsidR="00E33CC2" w:rsidRPr="00132D0F">
        <w:rPr>
          <w:rFonts w:ascii="Times New Roman" w:eastAsia="Times New Roman" w:hAnsi="Times New Roman" w:cs="Times New Roman"/>
          <w:sz w:val="24"/>
          <w:szCs w:val="24"/>
        </w:rPr>
        <w:t xml:space="preserve">wooden remains of </w:t>
      </w:r>
      <w:r w:rsidR="00486718" w:rsidRPr="00132D0F">
        <w:rPr>
          <w:rFonts w:ascii="Times New Roman" w:eastAsia="Times New Roman" w:hAnsi="Times New Roman" w:cs="Times New Roman"/>
          <w:sz w:val="24"/>
          <w:szCs w:val="24"/>
        </w:rPr>
        <w:t xml:space="preserve">several </w:t>
      </w:r>
      <w:r w:rsidR="00E33CC2" w:rsidRPr="00132D0F">
        <w:rPr>
          <w:rFonts w:ascii="Times New Roman" w:eastAsia="Times New Roman" w:hAnsi="Times New Roman" w:cs="Times New Roman"/>
          <w:sz w:val="24"/>
          <w:szCs w:val="24"/>
        </w:rPr>
        <w:t>fish weirs</w:t>
      </w:r>
      <w:r w:rsidR="005664A9" w:rsidRPr="00132D0F">
        <w:rPr>
          <w:rFonts w:ascii="Times New Roman" w:eastAsia="Times New Roman" w:hAnsi="Times New Roman" w:cs="Times New Roman"/>
          <w:sz w:val="24"/>
          <w:szCs w:val="24"/>
        </w:rPr>
        <w:t xml:space="preserve"> were observed</w:t>
      </w:r>
      <w:r w:rsidR="00E33CC2" w:rsidRPr="00132D0F">
        <w:rPr>
          <w:rFonts w:ascii="Times New Roman" w:eastAsia="Times New Roman" w:hAnsi="Times New Roman" w:cs="Times New Roman"/>
          <w:sz w:val="24"/>
          <w:szCs w:val="24"/>
        </w:rPr>
        <w:t xml:space="preserve">. In 2021 professional archaeologists </w:t>
      </w:r>
      <w:r w:rsidR="005664A9" w:rsidRPr="00132D0F">
        <w:rPr>
          <w:rFonts w:ascii="Times New Roman" w:eastAsia="Times New Roman" w:hAnsi="Times New Roman" w:cs="Times New Roman"/>
          <w:sz w:val="24"/>
          <w:szCs w:val="24"/>
        </w:rPr>
        <w:t xml:space="preserve">continued </w:t>
      </w:r>
      <w:r w:rsidR="006B49BB" w:rsidRPr="00132D0F">
        <w:rPr>
          <w:rFonts w:ascii="Times New Roman" w:eastAsia="Times New Roman" w:hAnsi="Times New Roman" w:cs="Times New Roman"/>
          <w:sz w:val="24"/>
          <w:szCs w:val="24"/>
        </w:rPr>
        <w:t>the research</w:t>
      </w:r>
      <w:r w:rsidR="00550AD9" w:rsidRPr="00132D0F">
        <w:rPr>
          <w:rFonts w:ascii="Times New Roman" w:eastAsia="Times New Roman" w:hAnsi="Times New Roman" w:cs="Times New Roman"/>
          <w:sz w:val="24"/>
          <w:szCs w:val="24"/>
        </w:rPr>
        <w:t>,</w:t>
      </w:r>
      <w:r w:rsidR="006B49BB" w:rsidRPr="00132D0F">
        <w:rPr>
          <w:rFonts w:ascii="Times New Roman" w:eastAsia="Times New Roman" w:hAnsi="Times New Roman" w:cs="Times New Roman"/>
          <w:sz w:val="24"/>
          <w:szCs w:val="24"/>
        </w:rPr>
        <w:t xml:space="preserve"> </w:t>
      </w:r>
      <w:r w:rsidR="00550AD9" w:rsidRPr="00132D0F">
        <w:rPr>
          <w:rFonts w:ascii="Times New Roman" w:eastAsia="Times New Roman" w:hAnsi="Times New Roman" w:cs="Times New Roman"/>
          <w:sz w:val="24"/>
          <w:szCs w:val="24"/>
        </w:rPr>
        <w:t xml:space="preserve">including </w:t>
      </w:r>
      <w:r w:rsidR="00E33CC2" w:rsidRPr="00132D0F">
        <w:rPr>
          <w:rFonts w:ascii="Times New Roman" w:eastAsia="Times New Roman" w:hAnsi="Times New Roman" w:cs="Times New Roman"/>
          <w:sz w:val="24"/>
          <w:szCs w:val="24"/>
        </w:rPr>
        <w:t xml:space="preserve">field investigations followed by various laboratory analyses. </w:t>
      </w:r>
      <w:r w:rsidRPr="00132D0F">
        <w:rPr>
          <w:rFonts w:ascii="Times New Roman" w:eastAsia="Times New Roman" w:hAnsi="Times New Roman" w:cs="Times New Roman"/>
          <w:sz w:val="24"/>
          <w:szCs w:val="24"/>
        </w:rPr>
        <w:t>These include</w:t>
      </w:r>
      <w:r w:rsidR="00451A17" w:rsidRPr="00132D0F">
        <w:rPr>
          <w:rFonts w:ascii="Times New Roman" w:eastAsia="Times New Roman" w:hAnsi="Times New Roman" w:cs="Times New Roman"/>
          <w:sz w:val="24"/>
          <w:szCs w:val="24"/>
        </w:rPr>
        <w:t>d</w:t>
      </w:r>
      <w:r w:rsidRPr="00132D0F">
        <w:rPr>
          <w:rFonts w:ascii="Times New Roman" w:eastAsia="Times New Roman" w:hAnsi="Times New Roman" w:cs="Times New Roman"/>
          <w:sz w:val="24"/>
          <w:szCs w:val="24"/>
        </w:rPr>
        <w:t xml:space="preserve"> </w:t>
      </w:r>
      <w:r w:rsidR="00451A17" w:rsidRPr="00132D0F">
        <w:rPr>
          <w:rFonts w:ascii="Times New Roman" w:eastAsia="Times New Roman" w:hAnsi="Times New Roman" w:cs="Times New Roman"/>
          <w:sz w:val="24"/>
          <w:szCs w:val="24"/>
        </w:rPr>
        <w:t xml:space="preserve">AMS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C dat</w:t>
      </w:r>
      <w:r w:rsidR="00451A17" w:rsidRPr="00132D0F">
        <w:rPr>
          <w:rFonts w:ascii="Times New Roman" w:eastAsia="Times New Roman" w:hAnsi="Times New Roman" w:cs="Times New Roman"/>
          <w:sz w:val="24"/>
          <w:szCs w:val="24"/>
        </w:rPr>
        <w:t>ing</w:t>
      </w:r>
      <w:r w:rsidRPr="00132D0F">
        <w:rPr>
          <w:rFonts w:ascii="Times New Roman" w:eastAsia="Times New Roman" w:hAnsi="Times New Roman" w:cs="Times New Roman"/>
          <w:sz w:val="24"/>
          <w:szCs w:val="24"/>
        </w:rPr>
        <w:t xml:space="preserve"> of </w:t>
      </w:r>
      <w:r w:rsidR="00451A17" w:rsidRPr="00132D0F">
        <w:rPr>
          <w:rFonts w:ascii="Times New Roman" w:eastAsia="Times New Roman" w:hAnsi="Times New Roman" w:cs="Times New Roman"/>
          <w:sz w:val="24"/>
          <w:szCs w:val="24"/>
        </w:rPr>
        <w:t xml:space="preserve">16 </w:t>
      </w:r>
      <w:r w:rsidRPr="00132D0F">
        <w:rPr>
          <w:rFonts w:ascii="Times New Roman" w:eastAsia="Times New Roman" w:hAnsi="Times New Roman" w:cs="Times New Roman"/>
          <w:sz w:val="24"/>
          <w:szCs w:val="24"/>
        </w:rPr>
        <w:t xml:space="preserve">various </w:t>
      </w:r>
      <w:r w:rsidR="00DB6AF8" w:rsidRPr="00132D0F">
        <w:rPr>
          <w:rFonts w:ascii="Times New Roman" w:eastAsia="Times New Roman" w:hAnsi="Times New Roman" w:cs="Times New Roman"/>
          <w:sz w:val="24"/>
          <w:szCs w:val="24"/>
        </w:rPr>
        <w:t xml:space="preserve">ecofacts, </w:t>
      </w:r>
      <w:r w:rsidRPr="00132D0F">
        <w:rPr>
          <w:rFonts w:ascii="Times New Roman" w:eastAsia="Times New Roman" w:hAnsi="Times New Roman" w:cs="Times New Roman"/>
          <w:sz w:val="24"/>
          <w:szCs w:val="24"/>
        </w:rPr>
        <w:t>artefacts and wooden constructions, wood and animal taxa determinations, and the results of tra</w:t>
      </w:r>
      <w:r w:rsidR="0045275B" w:rsidRPr="00132D0F">
        <w:rPr>
          <w:rFonts w:ascii="Times New Roman" w:eastAsia="Times New Roman" w:hAnsi="Times New Roman" w:cs="Times New Roman"/>
          <w:sz w:val="24"/>
          <w:szCs w:val="24"/>
        </w:rPr>
        <w:t>c</w:t>
      </w:r>
      <w:r w:rsidRPr="00132D0F">
        <w:rPr>
          <w:rFonts w:ascii="Times New Roman" w:eastAsia="Times New Roman" w:hAnsi="Times New Roman" w:cs="Times New Roman"/>
          <w:sz w:val="24"/>
          <w:szCs w:val="24"/>
        </w:rPr>
        <w:t>eological analysis of the flint and osseous artefacts. Our research demonstrates that the site was intensively used for hunting</w:t>
      </w:r>
      <w:r w:rsidR="00FC1AE6" w:rsidRPr="00132D0F">
        <w:rPr>
          <w:rFonts w:ascii="Times New Roman" w:eastAsia="Times New Roman" w:hAnsi="Times New Roman" w:cs="Times New Roman"/>
          <w:sz w:val="24"/>
          <w:szCs w:val="24"/>
        </w:rPr>
        <w:t xml:space="preserve">, </w:t>
      </w:r>
      <w:r w:rsidR="00451A17" w:rsidRPr="00132D0F">
        <w:rPr>
          <w:rFonts w:ascii="Times New Roman" w:eastAsia="Times New Roman" w:hAnsi="Times New Roman" w:cs="Times New Roman"/>
          <w:sz w:val="24"/>
          <w:szCs w:val="24"/>
        </w:rPr>
        <w:t xml:space="preserve">gathering and </w:t>
      </w:r>
      <w:r w:rsidR="00FC1AE6" w:rsidRPr="00132D0F">
        <w:rPr>
          <w:rFonts w:ascii="Times New Roman" w:eastAsia="Times New Roman" w:hAnsi="Times New Roman" w:cs="Times New Roman"/>
          <w:sz w:val="24"/>
          <w:szCs w:val="24"/>
        </w:rPr>
        <w:t xml:space="preserve">fishing </w:t>
      </w:r>
      <w:r w:rsidR="007D3A90" w:rsidRPr="00132D0F">
        <w:rPr>
          <w:rFonts w:ascii="Times New Roman" w:eastAsia="Times New Roman" w:hAnsi="Times New Roman" w:cs="Times New Roman"/>
          <w:sz w:val="24"/>
          <w:szCs w:val="24"/>
        </w:rPr>
        <w:t>during the Mesolithic</w:t>
      </w:r>
      <w:r w:rsidR="00A6688D" w:rsidRPr="00132D0F">
        <w:rPr>
          <w:rFonts w:ascii="Times New Roman" w:eastAsia="Times New Roman" w:hAnsi="Times New Roman" w:cs="Times New Roman"/>
          <w:sz w:val="24"/>
          <w:szCs w:val="24"/>
        </w:rPr>
        <w:t xml:space="preserve"> and subsequent</w:t>
      </w:r>
      <w:r w:rsidR="007D3A90" w:rsidRPr="00132D0F">
        <w:rPr>
          <w:rFonts w:ascii="Times New Roman" w:eastAsia="Times New Roman" w:hAnsi="Times New Roman" w:cs="Times New Roman"/>
          <w:sz w:val="24"/>
          <w:szCs w:val="24"/>
        </w:rPr>
        <w:t xml:space="preserve"> Subneolithic and Neolithic</w:t>
      </w:r>
      <w:r w:rsidR="00CB7768" w:rsidRPr="00132D0F">
        <w:rPr>
          <w:rFonts w:ascii="Times New Roman" w:eastAsia="Times New Roman" w:hAnsi="Times New Roman" w:cs="Times New Roman"/>
          <w:sz w:val="24"/>
          <w:szCs w:val="24"/>
        </w:rPr>
        <w:t xml:space="preserve">. </w:t>
      </w:r>
      <w:r w:rsidR="005664A9" w:rsidRPr="00132D0F">
        <w:rPr>
          <w:rFonts w:ascii="Times New Roman" w:eastAsia="Times New Roman" w:hAnsi="Times New Roman" w:cs="Times New Roman"/>
          <w:sz w:val="24"/>
          <w:szCs w:val="24"/>
        </w:rPr>
        <w:t>Intriguingly, there was no evidence for agriculture</w:t>
      </w:r>
      <w:r w:rsidR="00FC1AE6" w:rsidRPr="00132D0F">
        <w:rPr>
          <w:rFonts w:ascii="Times New Roman" w:eastAsia="Times New Roman" w:hAnsi="Times New Roman" w:cs="Times New Roman"/>
          <w:sz w:val="24"/>
          <w:szCs w:val="24"/>
        </w:rPr>
        <w:t xml:space="preserve">, while </w:t>
      </w:r>
      <w:r w:rsidR="005664A9" w:rsidRPr="00132D0F">
        <w:rPr>
          <w:rFonts w:ascii="Times New Roman" w:eastAsia="Times New Roman" w:hAnsi="Times New Roman" w:cs="Times New Roman"/>
          <w:sz w:val="24"/>
          <w:szCs w:val="24"/>
        </w:rPr>
        <w:t xml:space="preserve">the </w:t>
      </w:r>
      <w:r w:rsidR="006165D5" w:rsidRPr="00132D0F">
        <w:rPr>
          <w:rFonts w:ascii="Times New Roman" w:eastAsia="Times New Roman" w:hAnsi="Times New Roman" w:cs="Times New Roman"/>
          <w:sz w:val="24"/>
          <w:szCs w:val="24"/>
        </w:rPr>
        <w:t xml:space="preserve">numerous </w:t>
      </w:r>
      <w:r w:rsidR="00FC1AE6" w:rsidRPr="00132D0F">
        <w:rPr>
          <w:rFonts w:ascii="Times New Roman" w:eastAsia="Times New Roman" w:hAnsi="Times New Roman" w:cs="Times New Roman"/>
          <w:sz w:val="24"/>
          <w:szCs w:val="24"/>
        </w:rPr>
        <w:t xml:space="preserve">Neolithic </w:t>
      </w:r>
      <w:r w:rsidR="005664A9" w:rsidRPr="00132D0F">
        <w:rPr>
          <w:rFonts w:ascii="Times New Roman" w:eastAsia="Times New Roman" w:hAnsi="Times New Roman" w:cs="Times New Roman"/>
          <w:sz w:val="24"/>
          <w:szCs w:val="24"/>
        </w:rPr>
        <w:t xml:space="preserve">ceramics </w:t>
      </w:r>
      <w:r w:rsidR="003537F2" w:rsidRPr="00132D0F">
        <w:rPr>
          <w:rFonts w:ascii="Times New Roman" w:eastAsia="Times New Roman" w:hAnsi="Times New Roman" w:cs="Times New Roman"/>
          <w:sz w:val="24"/>
          <w:szCs w:val="24"/>
        </w:rPr>
        <w:t>largely</w:t>
      </w:r>
      <w:r w:rsidR="006165D5" w:rsidRPr="00132D0F">
        <w:rPr>
          <w:rFonts w:ascii="Times New Roman" w:eastAsia="Times New Roman" w:hAnsi="Times New Roman" w:cs="Times New Roman"/>
          <w:sz w:val="24"/>
          <w:szCs w:val="24"/>
        </w:rPr>
        <w:t xml:space="preserve"> </w:t>
      </w:r>
      <w:r w:rsidR="003537F2" w:rsidRPr="00132D0F">
        <w:rPr>
          <w:rFonts w:ascii="Times New Roman" w:eastAsia="Times New Roman" w:hAnsi="Times New Roman" w:cs="Times New Roman"/>
          <w:sz w:val="24"/>
          <w:szCs w:val="24"/>
        </w:rPr>
        <w:t>follow</w:t>
      </w:r>
      <w:r w:rsidR="005664A9" w:rsidRPr="00132D0F">
        <w:rPr>
          <w:rFonts w:ascii="Times New Roman" w:eastAsia="Times New Roman" w:hAnsi="Times New Roman" w:cs="Times New Roman"/>
          <w:sz w:val="24"/>
          <w:szCs w:val="24"/>
        </w:rPr>
        <w:t xml:space="preserve"> the</w:t>
      </w:r>
      <w:r w:rsidR="00CB7768" w:rsidRPr="00132D0F">
        <w:rPr>
          <w:rFonts w:ascii="Times New Roman" w:eastAsia="Times New Roman" w:hAnsi="Times New Roman" w:cs="Times New Roman"/>
          <w:sz w:val="24"/>
          <w:szCs w:val="24"/>
        </w:rPr>
        <w:t xml:space="preserve"> Subn</w:t>
      </w:r>
      <w:r w:rsidR="003537F2" w:rsidRPr="00132D0F">
        <w:rPr>
          <w:rFonts w:ascii="Times New Roman" w:eastAsia="Times New Roman" w:hAnsi="Times New Roman" w:cs="Times New Roman"/>
          <w:sz w:val="24"/>
          <w:szCs w:val="24"/>
        </w:rPr>
        <w:t>eolithic traditions</w:t>
      </w:r>
      <w:r w:rsidR="00FC1AE6" w:rsidRPr="00132D0F">
        <w:rPr>
          <w:rFonts w:ascii="Times New Roman" w:eastAsia="Times New Roman" w:hAnsi="Times New Roman" w:cs="Times New Roman"/>
          <w:sz w:val="24"/>
          <w:szCs w:val="24"/>
        </w:rPr>
        <w:t>.</w:t>
      </w:r>
      <w:r w:rsidR="00CB7768" w:rsidRPr="00132D0F">
        <w:rPr>
          <w:rFonts w:ascii="Times New Roman" w:eastAsia="Times New Roman" w:hAnsi="Times New Roman" w:cs="Times New Roman"/>
          <w:sz w:val="24"/>
          <w:szCs w:val="24"/>
        </w:rPr>
        <w:t xml:space="preserve"> </w:t>
      </w:r>
      <w:r w:rsidR="00451A17" w:rsidRPr="00132D0F">
        <w:rPr>
          <w:rFonts w:ascii="Times New Roman" w:eastAsia="Times New Roman" w:hAnsi="Times New Roman" w:cs="Times New Roman"/>
          <w:sz w:val="24"/>
          <w:szCs w:val="24"/>
        </w:rPr>
        <w:t xml:space="preserve">The </w:t>
      </w:r>
      <w:r w:rsidR="004C7485" w:rsidRPr="00132D0F">
        <w:rPr>
          <w:rFonts w:ascii="Times New Roman" w:eastAsia="Times New Roman" w:hAnsi="Times New Roman" w:cs="Times New Roman"/>
          <w:sz w:val="24"/>
          <w:szCs w:val="24"/>
        </w:rPr>
        <w:t>Garnys</w:t>
      </w:r>
      <w:r w:rsidR="00451A17" w:rsidRPr="00132D0F">
        <w:rPr>
          <w:rFonts w:ascii="Times New Roman" w:eastAsia="Times New Roman" w:hAnsi="Times New Roman" w:cs="Times New Roman"/>
          <w:sz w:val="24"/>
          <w:szCs w:val="24"/>
        </w:rPr>
        <w:t xml:space="preserve"> site</w:t>
      </w:r>
      <w:r w:rsidR="004C7485" w:rsidRPr="00132D0F">
        <w:rPr>
          <w:rFonts w:ascii="Times New Roman" w:eastAsia="Times New Roman" w:hAnsi="Times New Roman" w:cs="Times New Roman"/>
          <w:sz w:val="24"/>
          <w:szCs w:val="24"/>
        </w:rPr>
        <w:t xml:space="preserve"> </w:t>
      </w:r>
      <w:r w:rsidR="00451A17" w:rsidRPr="00132D0F">
        <w:rPr>
          <w:rFonts w:ascii="Times New Roman" w:eastAsia="Times New Roman" w:hAnsi="Times New Roman" w:cs="Times New Roman"/>
          <w:sz w:val="24"/>
          <w:szCs w:val="24"/>
        </w:rPr>
        <w:t xml:space="preserve">is therefore unique </w:t>
      </w:r>
      <w:r w:rsidR="004B70E9" w:rsidRPr="00132D0F">
        <w:rPr>
          <w:rFonts w:ascii="Times New Roman" w:eastAsia="Times New Roman" w:hAnsi="Times New Roman" w:cs="Times New Roman"/>
          <w:sz w:val="24"/>
          <w:szCs w:val="24"/>
        </w:rPr>
        <w:t xml:space="preserve">and a clear example for </w:t>
      </w:r>
      <w:r w:rsidR="004C7485" w:rsidRPr="00132D0F">
        <w:rPr>
          <w:rFonts w:ascii="Times New Roman" w:eastAsia="Times New Roman" w:hAnsi="Times New Roman" w:cs="Times New Roman"/>
          <w:sz w:val="24"/>
          <w:szCs w:val="24"/>
        </w:rPr>
        <w:t xml:space="preserve">delayed </w:t>
      </w:r>
      <w:r w:rsidR="005664A9" w:rsidRPr="00132D0F">
        <w:rPr>
          <w:rFonts w:ascii="Times New Roman" w:eastAsia="Times New Roman" w:hAnsi="Times New Roman" w:cs="Times New Roman"/>
          <w:sz w:val="24"/>
          <w:szCs w:val="24"/>
        </w:rPr>
        <w:t>N</w:t>
      </w:r>
      <w:r w:rsidR="004C7485" w:rsidRPr="00132D0F">
        <w:rPr>
          <w:rFonts w:ascii="Times New Roman" w:eastAsia="Times New Roman" w:hAnsi="Times New Roman" w:cs="Times New Roman"/>
          <w:sz w:val="24"/>
          <w:szCs w:val="24"/>
        </w:rPr>
        <w:t>eolithisation</w:t>
      </w:r>
      <w:r w:rsidR="00451A17" w:rsidRPr="00132D0F">
        <w:rPr>
          <w:rFonts w:ascii="Times New Roman" w:eastAsia="Times New Roman" w:hAnsi="Times New Roman" w:cs="Times New Roman"/>
          <w:sz w:val="24"/>
          <w:szCs w:val="24"/>
        </w:rPr>
        <w:t xml:space="preserve"> </w:t>
      </w:r>
      <w:r w:rsidR="005A4677" w:rsidRPr="00132D0F">
        <w:rPr>
          <w:rFonts w:ascii="Times New Roman" w:eastAsia="Times New Roman" w:hAnsi="Times New Roman" w:cs="Times New Roman"/>
          <w:sz w:val="24"/>
          <w:szCs w:val="24"/>
        </w:rPr>
        <w:t>in</w:t>
      </w:r>
      <w:r w:rsidR="004C7485" w:rsidRPr="00132D0F">
        <w:rPr>
          <w:rFonts w:ascii="Times New Roman" w:eastAsia="Times New Roman" w:hAnsi="Times New Roman" w:cs="Times New Roman"/>
          <w:sz w:val="24"/>
          <w:szCs w:val="24"/>
        </w:rPr>
        <w:t xml:space="preserve"> </w:t>
      </w:r>
      <w:r w:rsidR="00451A17" w:rsidRPr="00132D0F">
        <w:rPr>
          <w:rFonts w:ascii="Times New Roman" w:eastAsia="Times New Roman" w:hAnsi="Times New Roman" w:cs="Times New Roman"/>
          <w:sz w:val="24"/>
          <w:szCs w:val="24"/>
        </w:rPr>
        <w:t xml:space="preserve">a </w:t>
      </w:r>
      <w:r w:rsidR="004C7485" w:rsidRPr="00132D0F">
        <w:rPr>
          <w:rFonts w:ascii="Times New Roman" w:eastAsia="Times New Roman" w:hAnsi="Times New Roman" w:cs="Times New Roman"/>
          <w:sz w:val="24"/>
          <w:szCs w:val="24"/>
        </w:rPr>
        <w:t>forested and la</w:t>
      </w:r>
      <w:r w:rsidR="005664A9" w:rsidRPr="00132D0F">
        <w:rPr>
          <w:rFonts w:ascii="Times New Roman" w:eastAsia="Times New Roman" w:hAnsi="Times New Roman" w:cs="Times New Roman"/>
          <w:sz w:val="24"/>
          <w:szCs w:val="24"/>
        </w:rPr>
        <w:t>custrine</w:t>
      </w:r>
      <w:r w:rsidR="004C7485" w:rsidRPr="00132D0F">
        <w:rPr>
          <w:rFonts w:ascii="Times New Roman" w:eastAsia="Times New Roman" w:hAnsi="Times New Roman" w:cs="Times New Roman"/>
          <w:sz w:val="24"/>
          <w:szCs w:val="24"/>
        </w:rPr>
        <w:t xml:space="preserve"> area in </w:t>
      </w:r>
      <w:r w:rsidR="005664A9" w:rsidRPr="00132D0F">
        <w:rPr>
          <w:rFonts w:ascii="Times New Roman" w:eastAsia="Times New Roman" w:hAnsi="Times New Roman" w:cs="Times New Roman"/>
          <w:sz w:val="24"/>
          <w:szCs w:val="24"/>
        </w:rPr>
        <w:t xml:space="preserve">the </w:t>
      </w:r>
      <w:r w:rsidR="004C7485" w:rsidRPr="00132D0F">
        <w:rPr>
          <w:rFonts w:ascii="Times New Roman" w:eastAsia="Times New Roman" w:hAnsi="Times New Roman" w:cs="Times New Roman"/>
          <w:sz w:val="24"/>
          <w:szCs w:val="24"/>
        </w:rPr>
        <w:t>eastern Baltic</w:t>
      </w:r>
      <w:r w:rsidR="004B70E9" w:rsidRPr="00132D0F">
        <w:rPr>
          <w:rFonts w:ascii="Times New Roman" w:eastAsia="Times New Roman" w:hAnsi="Times New Roman" w:cs="Times New Roman"/>
          <w:sz w:val="24"/>
          <w:szCs w:val="24"/>
        </w:rPr>
        <w:t xml:space="preserve"> region</w:t>
      </w:r>
      <w:r w:rsidR="004C7485" w:rsidRPr="00132D0F">
        <w:rPr>
          <w:rFonts w:ascii="Times New Roman" w:eastAsia="Times New Roman" w:hAnsi="Times New Roman" w:cs="Times New Roman"/>
          <w:sz w:val="24"/>
          <w:szCs w:val="24"/>
        </w:rPr>
        <w:t xml:space="preserve">. </w:t>
      </w:r>
      <w:r w:rsidR="00976D0C" w:rsidRPr="00132D0F">
        <w:rPr>
          <w:rFonts w:ascii="Times New Roman" w:eastAsia="Times New Roman" w:hAnsi="Times New Roman" w:cs="Times New Roman"/>
          <w:sz w:val="24"/>
          <w:szCs w:val="24"/>
        </w:rPr>
        <w:t>D</w:t>
      </w:r>
      <w:r w:rsidR="004C7485" w:rsidRPr="00132D0F">
        <w:rPr>
          <w:rFonts w:ascii="Times New Roman" w:eastAsia="Times New Roman" w:hAnsi="Times New Roman" w:cs="Times New Roman"/>
          <w:sz w:val="24"/>
          <w:szCs w:val="24"/>
        </w:rPr>
        <w:t>uring the Metal Ages</w:t>
      </w:r>
      <w:r w:rsidR="008A1F1C" w:rsidRPr="00132D0F">
        <w:rPr>
          <w:rFonts w:ascii="Times New Roman" w:eastAsia="Times New Roman" w:hAnsi="Times New Roman" w:cs="Times New Roman"/>
          <w:sz w:val="24"/>
          <w:szCs w:val="24"/>
        </w:rPr>
        <w:t>,</w:t>
      </w:r>
      <w:r w:rsidR="004C7485" w:rsidRPr="00132D0F">
        <w:rPr>
          <w:rFonts w:ascii="Times New Roman" w:eastAsia="Times New Roman" w:hAnsi="Times New Roman" w:cs="Times New Roman"/>
          <w:sz w:val="24"/>
          <w:szCs w:val="24"/>
        </w:rPr>
        <w:t xml:space="preserve"> the site ha</w:t>
      </w:r>
      <w:r w:rsidR="004B70E9" w:rsidRPr="00132D0F">
        <w:rPr>
          <w:rFonts w:ascii="Times New Roman" w:eastAsia="Times New Roman" w:hAnsi="Times New Roman" w:cs="Times New Roman"/>
          <w:sz w:val="24"/>
          <w:szCs w:val="24"/>
        </w:rPr>
        <w:t>d</w:t>
      </w:r>
      <w:r w:rsidR="004C7485" w:rsidRPr="00132D0F">
        <w:rPr>
          <w:rFonts w:ascii="Times New Roman" w:eastAsia="Times New Roman" w:hAnsi="Times New Roman" w:cs="Times New Roman"/>
          <w:sz w:val="24"/>
          <w:szCs w:val="24"/>
        </w:rPr>
        <w:t xml:space="preserve"> been used exclusively for stationary fishing.</w:t>
      </w:r>
    </w:p>
    <w:p w14:paraId="00000024" w14:textId="77777777" w:rsidR="00DE66E9" w:rsidRPr="00132D0F" w:rsidRDefault="00DE66E9">
      <w:pPr>
        <w:spacing w:after="0" w:line="240" w:lineRule="auto"/>
        <w:rPr>
          <w:rFonts w:ascii="Times New Roman" w:eastAsia="Times New Roman" w:hAnsi="Times New Roman" w:cs="Times New Roman"/>
          <w:sz w:val="24"/>
          <w:szCs w:val="24"/>
        </w:rPr>
      </w:pPr>
    </w:p>
    <w:p w14:paraId="00000025" w14:textId="2BA3B6A9" w:rsidR="00DE66E9" w:rsidRPr="00132D0F" w:rsidRDefault="00F91024">
      <w:pPr>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b/>
          <w:sz w:val="24"/>
          <w:szCs w:val="24"/>
        </w:rPr>
        <w:lastRenderedPageBreak/>
        <w:t xml:space="preserve">Keywords: </w:t>
      </w:r>
      <w:r w:rsidR="00A864A8">
        <w:rPr>
          <w:rFonts w:ascii="Times New Roman" w:eastAsia="Times New Roman" w:hAnsi="Times New Roman" w:cs="Times New Roman"/>
          <w:sz w:val="24"/>
          <w:szCs w:val="24"/>
        </w:rPr>
        <w:t>underwater</w:t>
      </w:r>
      <w:r w:rsidR="00A864A8" w:rsidRPr="00132D0F">
        <w:rPr>
          <w:rFonts w:ascii="Times New Roman" w:eastAsia="Times New Roman" w:hAnsi="Times New Roman" w:cs="Times New Roman"/>
          <w:sz w:val="24"/>
          <w:szCs w:val="24"/>
        </w:rPr>
        <w:t xml:space="preserve"> </w:t>
      </w:r>
      <w:r w:rsidR="00CB7768" w:rsidRPr="00132D0F">
        <w:rPr>
          <w:rFonts w:ascii="Times New Roman" w:eastAsia="Times New Roman" w:hAnsi="Times New Roman" w:cs="Times New Roman"/>
          <w:sz w:val="24"/>
          <w:szCs w:val="24"/>
        </w:rPr>
        <w:t>archaeology</w:t>
      </w:r>
      <w:r w:rsidRPr="00132D0F">
        <w:rPr>
          <w:rFonts w:ascii="Times New Roman" w:eastAsia="Times New Roman" w:hAnsi="Times New Roman" w:cs="Times New Roman"/>
          <w:sz w:val="24"/>
          <w:szCs w:val="24"/>
        </w:rPr>
        <w:t xml:space="preserve">; riverine sites; </w:t>
      </w:r>
      <w:r w:rsidR="00CB7768" w:rsidRPr="00132D0F">
        <w:rPr>
          <w:rFonts w:ascii="Times New Roman" w:eastAsia="Times New Roman" w:hAnsi="Times New Roman" w:cs="Times New Roman"/>
          <w:sz w:val="24"/>
          <w:szCs w:val="24"/>
        </w:rPr>
        <w:t>hunter-gatherer-fishers</w:t>
      </w:r>
      <w:r w:rsidRPr="00132D0F">
        <w:rPr>
          <w:rFonts w:ascii="Times New Roman" w:eastAsia="Times New Roman" w:hAnsi="Times New Roman" w:cs="Times New Roman"/>
          <w:sz w:val="24"/>
          <w:szCs w:val="24"/>
        </w:rPr>
        <w:t xml:space="preserve">; southeastern Baltic; </w:t>
      </w:r>
      <w:r w:rsidR="00CB7768" w:rsidRPr="00132D0F">
        <w:rPr>
          <w:rFonts w:ascii="Times New Roman" w:eastAsia="Times New Roman" w:hAnsi="Times New Roman" w:cs="Times New Roman"/>
          <w:sz w:val="24"/>
          <w:szCs w:val="24"/>
        </w:rPr>
        <w:t>Neolithisation</w:t>
      </w:r>
      <w:r w:rsidR="008D79B1" w:rsidRPr="00132D0F">
        <w:rPr>
          <w:rFonts w:ascii="Times New Roman" w:eastAsia="Times New Roman" w:hAnsi="Times New Roman" w:cs="Times New Roman"/>
          <w:sz w:val="24"/>
          <w:szCs w:val="24"/>
        </w:rPr>
        <w:t>; fish weirs</w:t>
      </w:r>
    </w:p>
    <w:p w14:paraId="00000026" w14:textId="77777777" w:rsidR="00DE66E9" w:rsidRPr="00132D0F" w:rsidRDefault="00DE66E9">
      <w:pPr>
        <w:spacing w:after="0" w:line="240" w:lineRule="auto"/>
        <w:rPr>
          <w:rFonts w:ascii="Times New Roman" w:eastAsia="Times New Roman" w:hAnsi="Times New Roman" w:cs="Times New Roman"/>
          <w:sz w:val="24"/>
          <w:szCs w:val="24"/>
        </w:rPr>
      </w:pPr>
    </w:p>
    <w:p w14:paraId="00000027" w14:textId="77777777" w:rsidR="00DE66E9" w:rsidRPr="00132D0F" w:rsidRDefault="00F91024">
      <w:pPr>
        <w:spacing w:after="0" w:line="240" w:lineRule="auto"/>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Introduction</w:t>
      </w:r>
    </w:p>
    <w:p w14:paraId="61766EBD" w14:textId="77777777" w:rsidR="000963BB" w:rsidRPr="00132D0F" w:rsidRDefault="000963BB">
      <w:pPr>
        <w:spacing w:after="0" w:line="240" w:lineRule="auto"/>
        <w:rPr>
          <w:rFonts w:ascii="Times New Roman" w:eastAsia="Times New Roman" w:hAnsi="Times New Roman" w:cs="Times New Roman"/>
          <w:b/>
          <w:sz w:val="24"/>
          <w:szCs w:val="24"/>
        </w:rPr>
      </w:pPr>
    </w:p>
    <w:p w14:paraId="78B7ED22" w14:textId="41A9FA51" w:rsidR="00DD5D73" w:rsidRPr="00132D0F" w:rsidRDefault="000963BB" w:rsidP="007C1B5C">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The Neolithic transition, which took place </w:t>
      </w:r>
      <w:r w:rsidR="00F6761C" w:rsidRPr="00132D0F">
        <w:rPr>
          <w:rFonts w:ascii="Times New Roman" w:eastAsia="Times New Roman" w:hAnsi="Times New Roman" w:cs="Times New Roman"/>
          <w:sz w:val="24"/>
          <w:szCs w:val="24"/>
        </w:rPr>
        <w:t xml:space="preserve">throughout the </w:t>
      </w:r>
      <w:r w:rsidRPr="00132D0F">
        <w:rPr>
          <w:rFonts w:ascii="Times New Roman" w:eastAsia="Times New Roman" w:hAnsi="Times New Roman" w:cs="Times New Roman"/>
          <w:sz w:val="24"/>
          <w:szCs w:val="24"/>
        </w:rPr>
        <w:t>Europe</w:t>
      </w:r>
      <w:r w:rsidR="00F6761C" w:rsidRPr="00132D0F">
        <w:rPr>
          <w:rFonts w:ascii="Times New Roman" w:eastAsia="Times New Roman" w:hAnsi="Times New Roman" w:cs="Times New Roman"/>
          <w:sz w:val="24"/>
          <w:szCs w:val="24"/>
        </w:rPr>
        <w:t xml:space="preserve">an continent </w:t>
      </w:r>
      <w:r w:rsidRPr="00132D0F">
        <w:rPr>
          <w:rFonts w:ascii="Times New Roman" w:eastAsia="Times New Roman" w:hAnsi="Times New Roman" w:cs="Times New Roman"/>
          <w:sz w:val="24"/>
          <w:szCs w:val="24"/>
        </w:rPr>
        <w:t xml:space="preserve">between 7000 and 2000 </w:t>
      </w:r>
      <w:r w:rsidR="00F6761C" w:rsidRPr="00132D0F">
        <w:rPr>
          <w:rFonts w:ascii="Times New Roman" w:eastAsia="Times New Roman" w:hAnsi="Times New Roman" w:cs="Times New Roman"/>
          <w:sz w:val="24"/>
          <w:szCs w:val="24"/>
        </w:rPr>
        <w:t xml:space="preserve">cal </w:t>
      </w:r>
      <w:r w:rsidRPr="00132D0F">
        <w:rPr>
          <w:rFonts w:ascii="Times New Roman" w:eastAsia="Times New Roman" w:hAnsi="Times New Roman" w:cs="Times New Roman"/>
          <w:sz w:val="24"/>
          <w:szCs w:val="24"/>
        </w:rPr>
        <w:t xml:space="preserve">BC, not only </w:t>
      </w:r>
      <w:r w:rsidR="00F6761C" w:rsidRPr="00132D0F">
        <w:rPr>
          <w:rFonts w:ascii="Times New Roman" w:eastAsia="Times New Roman" w:hAnsi="Times New Roman" w:cs="Times New Roman"/>
          <w:sz w:val="24"/>
          <w:szCs w:val="24"/>
        </w:rPr>
        <w:t xml:space="preserve">marks the </w:t>
      </w:r>
      <w:r w:rsidR="00D71696" w:rsidRPr="00132D0F">
        <w:rPr>
          <w:rFonts w:ascii="Times New Roman" w:eastAsia="Times New Roman" w:hAnsi="Times New Roman" w:cs="Times New Roman"/>
          <w:sz w:val="24"/>
          <w:szCs w:val="24"/>
        </w:rPr>
        <w:t>introduc</w:t>
      </w:r>
      <w:r w:rsidR="00F6761C" w:rsidRPr="00132D0F">
        <w:rPr>
          <w:rFonts w:ascii="Times New Roman" w:eastAsia="Times New Roman" w:hAnsi="Times New Roman" w:cs="Times New Roman"/>
          <w:sz w:val="24"/>
          <w:szCs w:val="24"/>
        </w:rPr>
        <w:t>tion</w:t>
      </w:r>
      <w:r w:rsidR="00D71696" w:rsidRPr="00132D0F">
        <w:rPr>
          <w:rFonts w:ascii="Times New Roman" w:eastAsia="Times New Roman" w:hAnsi="Times New Roman" w:cs="Times New Roman"/>
          <w:sz w:val="24"/>
          <w:szCs w:val="24"/>
        </w:rPr>
        <w:t xml:space="preserve"> </w:t>
      </w:r>
      <w:r w:rsidR="00F6761C" w:rsidRPr="00132D0F">
        <w:rPr>
          <w:rFonts w:ascii="Times New Roman" w:eastAsia="Times New Roman" w:hAnsi="Times New Roman" w:cs="Times New Roman"/>
          <w:sz w:val="24"/>
          <w:szCs w:val="24"/>
        </w:rPr>
        <w:t>of</w:t>
      </w:r>
      <w:r w:rsidR="00C22CA3" w:rsidRPr="00132D0F">
        <w:rPr>
          <w:rFonts w:ascii="Times New Roman" w:eastAsia="Times New Roman" w:hAnsi="Times New Roman" w:cs="Times New Roman"/>
          <w:sz w:val="24"/>
          <w:szCs w:val="24"/>
        </w:rPr>
        <w:t xml:space="preserve"> farming</w:t>
      </w:r>
      <w:r w:rsidRPr="00132D0F">
        <w:rPr>
          <w:rFonts w:ascii="Times New Roman" w:eastAsia="Times New Roman" w:hAnsi="Times New Roman" w:cs="Times New Roman"/>
          <w:sz w:val="24"/>
          <w:szCs w:val="24"/>
        </w:rPr>
        <w:t xml:space="preserve">, but also </w:t>
      </w:r>
      <w:r w:rsidR="008F1242" w:rsidRPr="00132D0F">
        <w:rPr>
          <w:rFonts w:ascii="Times New Roman" w:eastAsia="Times New Roman" w:hAnsi="Times New Roman" w:cs="Times New Roman"/>
          <w:sz w:val="24"/>
          <w:szCs w:val="24"/>
        </w:rPr>
        <w:t>brought</w:t>
      </w:r>
      <w:r w:rsidR="00D71696" w:rsidRPr="00132D0F">
        <w:rPr>
          <w:rFonts w:ascii="Times New Roman" w:eastAsia="Times New Roman" w:hAnsi="Times New Roman" w:cs="Times New Roman"/>
          <w:sz w:val="24"/>
          <w:szCs w:val="24"/>
        </w:rPr>
        <w:t xml:space="preserve"> </w:t>
      </w:r>
      <w:r w:rsidR="00F6761C" w:rsidRPr="00132D0F">
        <w:rPr>
          <w:rFonts w:ascii="Times New Roman" w:eastAsia="Times New Roman" w:hAnsi="Times New Roman" w:cs="Times New Roman"/>
          <w:sz w:val="24"/>
          <w:szCs w:val="24"/>
        </w:rPr>
        <w:t xml:space="preserve">significant </w:t>
      </w:r>
      <w:r w:rsidR="00D71696" w:rsidRPr="00132D0F">
        <w:rPr>
          <w:rFonts w:ascii="Times New Roman" w:eastAsia="Times New Roman" w:hAnsi="Times New Roman" w:cs="Times New Roman"/>
          <w:sz w:val="24"/>
          <w:szCs w:val="24"/>
        </w:rPr>
        <w:t>cultur</w:t>
      </w:r>
      <w:r w:rsidR="008F1242" w:rsidRPr="00132D0F">
        <w:rPr>
          <w:rFonts w:ascii="Times New Roman" w:eastAsia="Times New Roman" w:hAnsi="Times New Roman" w:cs="Times New Roman"/>
          <w:sz w:val="24"/>
          <w:szCs w:val="24"/>
        </w:rPr>
        <w:t>al, social, demographic and genetic changes</w:t>
      </w:r>
      <w:r w:rsidR="00D34BAF" w:rsidRPr="00132D0F">
        <w:rPr>
          <w:rFonts w:ascii="Times New Roman" w:eastAsia="Times New Roman" w:hAnsi="Times New Roman" w:cs="Times New Roman"/>
          <w:sz w:val="24"/>
          <w:szCs w:val="24"/>
        </w:rPr>
        <w:t xml:space="preserve"> (</w:t>
      </w:r>
      <w:r w:rsidR="00C64B50" w:rsidRPr="00132D0F">
        <w:rPr>
          <w:rFonts w:ascii="Times New Roman" w:eastAsia="Times New Roman" w:hAnsi="Times New Roman" w:cs="Times New Roman"/>
          <w:sz w:val="24"/>
          <w:szCs w:val="24"/>
        </w:rPr>
        <w:t xml:space="preserve">Whittle 1996; Bramanti et al. 2009; </w:t>
      </w:r>
      <w:r w:rsidR="00D34BAF" w:rsidRPr="00132D0F">
        <w:rPr>
          <w:rFonts w:ascii="Times New Roman" w:eastAsia="Times New Roman" w:hAnsi="Times New Roman" w:cs="Times New Roman"/>
          <w:sz w:val="24"/>
          <w:szCs w:val="24"/>
        </w:rPr>
        <w:t>Haak et al. 2010)</w:t>
      </w:r>
      <w:r w:rsidRPr="00132D0F">
        <w:rPr>
          <w:rFonts w:ascii="Times New Roman" w:eastAsia="Times New Roman" w:hAnsi="Times New Roman" w:cs="Times New Roman"/>
          <w:sz w:val="24"/>
          <w:szCs w:val="24"/>
        </w:rPr>
        <w:t xml:space="preserve">. </w:t>
      </w:r>
      <w:r w:rsidR="007C1B5C" w:rsidRPr="00132D0F">
        <w:rPr>
          <w:rFonts w:ascii="Times New Roman" w:eastAsia="Times New Roman" w:hAnsi="Times New Roman" w:cs="Times New Roman"/>
          <w:sz w:val="24"/>
          <w:szCs w:val="24"/>
        </w:rPr>
        <w:t xml:space="preserve">In many places, </w:t>
      </w:r>
      <w:r w:rsidR="00B259EA" w:rsidRPr="00132D0F">
        <w:rPr>
          <w:rFonts w:ascii="Times New Roman" w:eastAsia="Times New Roman" w:hAnsi="Times New Roman" w:cs="Times New Roman"/>
          <w:sz w:val="24"/>
          <w:szCs w:val="24"/>
        </w:rPr>
        <w:t>e.g. S</w:t>
      </w:r>
      <w:r w:rsidR="002D6415" w:rsidRPr="00132D0F">
        <w:rPr>
          <w:rFonts w:ascii="Times New Roman" w:eastAsia="Times New Roman" w:hAnsi="Times New Roman" w:cs="Times New Roman"/>
          <w:sz w:val="24"/>
          <w:szCs w:val="24"/>
        </w:rPr>
        <w:t xml:space="preserve">outhern or </w:t>
      </w:r>
      <w:r w:rsidR="00B259EA" w:rsidRPr="00132D0F">
        <w:rPr>
          <w:rFonts w:ascii="Times New Roman" w:eastAsia="Times New Roman" w:hAnsi="Times New Roman" w:cs="Times New Roman"/>
          <w:sz w:val="24"/>
          <w:szCs w:val="24"/>
        </w:rPr>
        <w:t>Western</w:t>
      </w:r>
      <w:r w:rsidR="002D6415" w:rsidRPr="00132D0F">
        <w:rPr>
          <w:rFonts w:ascii="Times New Roman" w:eastAsia="Times New Roman" w:hAnsi="Times New Roman" w:cs="Times New Roman"/>
          <w:sz w:val="24"/>
          <w:szCs w:val="24"/>
        </w:rPr>
        <w:t xml:space="preserve"> Europe</w:t>
      </w:r>
      <w:r w:rsidR="00BE37C0" w:rsidRPr="00132D0F">
        <w:rPr>
          <w:rFonts w:ascii="Times New Roman" w:eastAsia="Times New Roman" w:hAnsi="Times New Roman" w:cs="Times New Roman"/>
          <w:sz w:val="24"/>
          <w:szCs w:val="24"/>
        </w:rPr>
        <w:t>,</w:t>
      </w:r>
      <w:r w:rsidR="002D6415" w:rsidRPr="00132D0F">
        <w:rPr>
          <w:rFonts w:ascii="Times New Roman" w:eastAsia="Times New Roman" w:hAnsi="Times New Roman" w:cs="Times New Roman"/>
          <w:sz w:val="24"/>
          <w:szCs w:val="24"/>
        </w:rPr>
        <w:t xml:space="preserve"> </w:t>
      </w:r>
      <w:r w:rsidR="007C1B5C" w:rsidRPr="00132D0F">
        <w:rPr>
          <w:rFonts w:ascii="Times New Roman" w:eastAsia="Times New Roman" w:hAnsi="Times New Roman" w:cs="Times New Roman"/>
          <w:sz w:val="24"/>
          <w:szCs w:val="24"/>
        </w:rPr>
        <w:t xml:space="preserve">this transformation </w:t>
      </w:r>
      <w:r w:rsidR="00BE37C0" w:rsidRPr="00132D0F">
        <w:rPr>
          <w:rFonts w:ascii="Times New Roman" w:eastAsia="Times New Roman" w:hAnsi="Times New Roman" w:cs="Times New Roman"/>
          <w:sz w:val="24"/>
          <w:szCs w:val="24"/>
        </w:rPr>
        <w:t xml:space="preserve">appears to have taken </w:t>
      </w:r>
      <w:r w:rsidR="007C1B5C" w:rsidRPr="00132D0F">
        <w:rPr>
          <w:rFonts w:ascii="Times New Roman" w:eastAsia="Times New Roman" w:hAnsi="Times New Roman" w:cs="Times New Roman"/>
          <w:sz w:val="24"/>
          <w:szCs w:val="24"/>
        </w:rPr>
        <w:t xml:space="preserve">place </w:t>
      </w:r>
      <w:r w:rsidR="00BE37C0" w:rsidRPr="00132D0F">
        <w:rPr>
          <w:rFonts w:ascii="Times New Roman" w:eastAsia="Times New Roman" w:hAnsi="Times New Roman" w:cs="Times New Roman"/>
          <w:sz w:val="24"/>
          <w:szCs w:val="24"/>
        </w:rPr>
        <w:t xml:space="preserve">over the course of </w:t>
      </w:r>
      <w:r w:rsidR="00D13EAB" w:rsidRPr="00132D0F">
        <w:rPr>
          <w:rFonts w:ascii="Times New Roman" w:eastAsia="Times New Roman" w:hAnsi="Times New Roman" w:cs="Times New Roman"/>
          <w:sz w:val="24"/>
          <w:szCs w:val="24"/>
        </w:rPr>
        <w:t>several</w:t>
      </w:r>
      <w:r w:rsidR="007C1B5C" w:rsidRPr="00132D0F">
        <w:rPr>
          <w:rFonts w:ascii="Times New Roman" w:eastAsia="Times New Roman" w:hAnsi="Times New Roman" w:cs="Times New Roman"/>
          <w:sz w:val="24"/>
          <w:szCs w:val="24"/>
        </w:rPr>
        <w:t xml:space="preserve"> generations, </w:t>
      </w:r>
      <w:r w:rsidR="00BE37C0" w:rsidRPr="00132D0F">
        <w:rPr>
          <w:rFonts w:ascii="Times New Roman" w:eastAsia="Times New Roman" w:hAnsi="Times New Roman" w:cs="Times New Roman"/>
          <w:sz w:val="24"/>
          <w:szCs w:val="24"/>
        </w:rPr>
        <w:t xml:space="preserve">owing </w:t>
      </w:r>
      <w:r w:rsidR="007C1B5C" w:rsidRPr="00132D0F">
        <w:rPr>
          <w:rFonts w:ascii="Times New Roman" w:eastAsia="Times New Roman" w:hAnsi="Times New Roman" w:cs="Times New Roman"/>
          <w:sz w:val="24"/>
          <w:szCs w:val="24"/>
        </w:rPr>
        <w:t>to the migration of la</w:t>
      </w:r>
      <w:r w:rsidR="00D34BAF" w:rsidRPr="00132D0F">
        <w:rPr>
          <w:rFonts w:ascii="Times New Roman" w:eastAsia="Times New Roman" w:hAnsi="Times New Roman" w:cs="Times New Roman"/>
          <w:sz w:val="24"/>
          <w:szCs w:val="24"/>
        </w:rPr>
        <w:t>rge numbers of agriculturalists</w:t>
      </w:r>
      <w:r w:rsidR="00D13EAB" w:rsidRPr="00132D0F">
        <w:rPr>
          <w:rFonts w:ascii="Times New Roman" w:eastAsia="Times New Roman" w:hAnsi="Times New Roman" w:cs="Times New Roman"/>
          <w:sz w:val="24"/>
          <w:szCs w:val="24"/>
        </w:rPr>
        <w:t xml:space="preserve"> from the Near East</w:t>
      </w:r>
      <w:r w:rsidR="00C22CA3" w:rsidRPr="00132D0F">
        <w:rPr>
          <w:rFonts w:ascii="Times New Roman" w:eastAsia="Times New Roman" w:hAnsi="Times New Roman" w:cs="Times New Roman"/>
          <w:sz w:val="24"/>
          <w:szCs w:val="24"/>
        </w:rPr>
        <w:t xml:space="preserve"> (e.g. </w:t>
      </w:r>
      <w:r w:rsidR="00B259EA" w:rsidRPr="00132D0F">
        <w:rPr>
          <w:rFonts w:ascii="Times New Roman" w:eastAsia="Times New Roman" w:hAnsi="Times New Roman" w:cs="Times New Roman"/>
          <w:sz w:val="24"/>
          <w:szCs w:val="24"/>
        </w:rPr>
        <w:t xml:space="preserve">Rowley-Conwy 2011; </w:t>
      </w:r>
      <w:r w:rsidR="00C22CA3" w:rsidRPr="00132D0F">
        <w:rPr>
          <w:rFonts w:ascii="Times New Roman" w:eastAsia="Times New Roman" w:hAnsi="Times New Roman" w:cs="Times New Roman"/>
          <w:sz w:val="24"/>
          <w:szCs w:val="24"/>
        </w:rPr>
        <w:t>Fort 2022)</w:t>
      </w:r>
      <w:r w:rsidR="007C1B5C" w:rsidRPr="00132D0F">
        <w:rPr>
          <w:rFonts w:ascii="Times New Roman" w:eastAsia="Times New Roman" w:hAnsi="Times New Roman" w:cs="Times New Roman"/>
          <w:sz w:val="24"/>
          <w:szCs w:val="24"/>
        </w:rPr>
        <w:t xml:space="preserve">. Elsewhere, </w:t>
      </w:r>
      <w:r w:rsidR="002D6415" w:rsidRPr="00132D0F">
        <w:rPr>
          <w:rFonts w:ascii="Times New Roman" w:eastAsia="Times New Roman" w:hAnsi="Times New Roman" w:cs="Times New Roman"/>
          <w:sz w:val="24"/>
          <w:szCs w:val="24"/>
        </w:rPr>
        <w:t xml:space="preserve">in </w:t>
      </w:r>
      <w:r w:rsidR="00FC7F67" w:rsidRPr="00132D0F">
        <w:rPr>
          <w:rFonts w:ascii="Times New Roman" w:eastAsia="Times New Roman" w:hAnsi="Times New Roman" w:cs="Times New Roman"/>
          <w:sz w:val="24"/>
          <w:szCs w:val="24"/>
        </w:rPr>
        <w:t xml:space="preserve">more northerly latitudes perhaps </w:t>
      </w:r>
      <w:r w:rsidR="00AD6F79" w:rsidRPr="00132D0F">
        <w:rPr>
          <w:rFonts w:ascii="Times New Roman" w:eastAsia="Times New Roman" w:hAnsi="Times New Roman" w:cs="Times New Roman"/>
          <w:sz w:val="24"/>
          <w:szCs w:val="24"/>
        </w:rPr>
        <w:t>less suitable for farming</w:t>
      </w:r>
      <w:r w:rsidR="00FC7F67" w:rsidRPr="00132D0F">
        <w:rPr>
          <w:rFonts w:ascii="Times New Roman" w:eastAsia="Times New Roman" w:hAnsi="Times New Roman" w:cs="Times New Roman"/>
          <w:sz w:val="24"/>
          <w:szCs w:val="24"/>
        </w:rPr>
        <w:t>,</w:t>
      </w:r>
      <w:r w:rsidR="00AD6F79" w:rsidRPr="00132D0F">
        <w:rPr>
          <w:rFonts w:ascii="Times New Roman" w:eastAsia="Times New Roman" w:hAnsi="Times New Roman" w:cs="Times New Roman"/>
          <w:sz w:val="24"/>
          <w:szCs w:val="24"/>
        </w:rPr>
        <w:t xml:space="preserve"> </w:t>
      </w:r>
      <w:r w:rsidR="002D6415" w:rsidRPr="00132D0F">
        <w:rPr>
          <w:rFonts w:ascii="Times New Roman" w:eastAsia="Times New Roman" w:hAnsi="Times New Roman" w:cs="Times New Roman"/>
          <w:sz w:val="24"/>
          <w:szCs w:val="24"/>
        </w:rPr>
        <w:t xml:space="preserve">arriving </w:t>
      </w:r>
      <w:r w:rsidR="007C1B5C" w:rsidRPr="00132D0F">
        <w:rPr>
          <w:rFonts w:ascii="Times New Roman" w:eastAsia="Times New Roman" w:hAnsi="Times New Roman" w:cs="Times New Roman"/>
          <w:sz w:val="24"/>
          <w:szCs w:val="24"/>
        </w:rPr>
        <w:t xml:space="preserve">groups of early farmers </w:t>
      </w:r>
      <w:r w:rsidR="00644712" w:rsidRPr="00132D0F">
        <w:rPr>
          <w:rFonts w:ascii="Times New Roman" w:eastAsia="Times New Roman" w:hAnsi="Times New Roman" w:cs="Times New Roman"/>
          <w:sz w:val="24"/>
          <w:szCs w:val="24"/>
        </w:rPr>
        <w:t xml:space="preserve">may not have been </w:t>
      </w:r>
      <w:r w:rsidR="007C1B5C" w:rsidRPr="00132D0F">
        <w:rPr>
          <w:rFonts w:ascii="Times New Roman" w:eastAsia="Times New Roman" w:hAnsi="Times New Roman" w:cs="Times New Roman"/>
          <w:sz w:val="24"/>
          <w:szCs w:val="24"/>
        </w:rPr>
        <w:t>numerous enough to quickly assimilate or d</w:t>
      </w:r>
      <w:r w:rsidR="00464ED6" w:rsidRPr="00132D0F">
        <w:rPr>
          <w:rFonts w:ascii="Times New Roman" w:eastAsia="Times New Roman" w:hAnsi="Times New Roman" w:cs="Times New Roman"/>
          <w:sz w:val="24"/>
          <w:szCs w:val="24"/>
        </w:rPr>
        <w:t xml:space="preserve">isplace the </w:t>
      </w:r>
      <w:r w:rsidR="00644712" w:rsidRPr="00132D0F">
        <w:rPr>
          <w:rFonts w:ascii="Times New Roman" w:eastAsia="Times New Roman" w:hAnsi="Times New Roman" w:cs="Times New Roman"/>
          <w:sz w:val="24"/>
          <w:szCs w:val="24"/>
        </w:rPr>
        <w:t xml:space="preserve">indigenous </w:t>
      </w:r>
      <w:r w:rsidR="00464ED6" w:rsidRPr="00132D0F">
        <w:rPr>
          <w:rFonts w:ascii="Times New Roman" w:eastAsia="Times New Roman" w:hAnsi="Times New Roman" w:cs="Times New Roman"/>
          <w:sz w:val="24"/>
          <w:szCs w:val="24"/>
        </w:rPr>
        <w:t>hunter-gatherer</w:t>
      </w:r>
      <w:r w:rsidR="007C1B5C" w:rsidRPr="00132D0F">
        <w:rPr>
          <w:rFonts w:ascii="Times New Roman" w:eastAsia="Times New Roman" w:hAnsi="Times New Roman" w:cs="Times New Roman"/>
          <w:sz w:val="24"/>
          <w:szCs w:val="24"/>
        </w:rPr>
        <w:t>-fisher</w:t>
      </w:r>
      <w:r w:rsidR="00464ED6" w:rsidRPr="00132D0F">
        <w:rPr>
          <w:rFonts w:ascii="Times New Roman" w:eastAsia="Times New Roman" w:hAnsi="Times New Roman" w:cs="Times New Roman"/>
          <w:sz w:val="24"/>
          <w:szCs w:val="24"/>
        </w:rPr>
        <w:t>s</w:t>
      </w:r>
      <w:r w:rsidR="007C1B5C"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This </w:t>
      </w:r>
      <w:r w:rsidR="00644712" w:rsidRPr="00132D0F">
        <w:rPr>
          <w:rFonts w:ascii="Times New Roman" w:eastAsia="Times New Roman" w:hAnsi="Times New Roman" w:cs="Times New Roman"/>
          <w:sz w:val="24"/>
          <w:szCs w:val="24"/>
        </w:rPr>
        <w:t xml:space="preserve">appears to have been </w:t>
      </w:r>
      <w:r w:rsidRPr="00132D0F">
        <w:rPr>
          <w:rFonts w:ascii="Times New Roman" w:eastAsia="Times New Roman" w:hAnsi="Times New Roman" w:cs="Times New Roman"/>
          <w:sz w:val="24"/>
          <w:szCs w:val="24"/>
        </w:rPr>
        <w:t xml:space="preserve">the case in the eastern Baltic, where forests, </w:t>
      </w:r>
      <w:r w:rsidR="00C90AD5" w:rsidRPr="00132D0F">
        <w:rPr>
          <w:rFonts w:ascii="Times New Roman" w:eastAsia="Times New Roman" w:hAnsi="Times New Roman" w:cs="Times New Roman"/>
          <w:sz w:val="24"/>
          <w:szCs w:val="24"/>
        </w:rPr>
        <w:t>lagoons, lakes and rivers</w:t>
      </w:r>
      <w:r w:rsidRPr="00132D0F">
        <w:rPr>
          <w:rFonts w:ascii="Times New Roman" w:eastAsia="Times New Roman" w:hAnsi="Times New Roman" w:cs="Times New Roman"/>
          <w:sz w:val="24"/>
          <w:szCs w:val="24"/>
        </w:rPr>
        <w:t xml:space="preserve"> provided abundant wild food resources.</w:t>
      </w:r>
      <w:r w:rsidR="00C90AD5" w:rsidRPr="00132D0F">
        <w:rPr>
          <w:rFonts w:ascii="Times New Roman" w:eastAsia="Times New Roman" w:hAnsi="Times New Roman" w:cs="Times New Roman"/>
          <w:sz w:val="24"/>
          <w:szCs w:val="24"/>
        </w:rPr>
        <w:t xml:space="preserve"> Here, </w:t>
      </w:r>
      <w:r w:rsidR="00063444">
        <w:rPr>
          <w:rFonts w:ascii="Times New Roman" w:eastAsia="Times New Roman" w:hAnsi="Times New Roman" w:cs="Times New Roman"/>
          <w:sz w:val="24"/>
          <w:szCs w:val="24"/>
        </w:rPr>
        <w:t>animal husbandry</w:t>
      </w:r>
      <w:r w:rsidR="00C90AD5" w:rsidRPr="00132D0F">
        <w:rPr>
          <w:rFonts w:ascii="Times New Roman" w:eastAsia="Times New Roman" w:hAnsi="Times New Roman" w:cs="Times New Roman"/>
          <w:sz w:val="24"/>
          <w:szCs w:val="24"/>
        </w:rPr>
        <w:t xml:space="preserve"> </w:t>
      </w:r>
      <w:r w:rsidR="00063444" w:rsidRPr="00132D0F">
        <w:rPr>
          <w:rFonts w:ascii="Times New Roman" w:eastAsia="Times New Roman" w:hAnsi="Times New Roman" w:cs="Times New Roman"/>
          <w:sz w:val="24"/>
          <w:szCs w:val="24"/>
        </w:rPr>
        <w:t xml:space="preserve">appeared around 3000-2800 cal BC </w:t>
      </w:r>
      <w:r w:rsidR="00063444">
        <w:rPr>
          <w:rFonts w:ascii="Times New Roman" w:eastAsia="Times New Roman" w:hAnsi="Times New Roman" w:cs="Times New Roman"/>
          <w:sz w:val="24"/>
          <w:szCs w:val="24"/>
        </w:rPr>
        <w:t>con</w:t>
      </w:r>
      <w:r w:rsidR="004217D1">
        <w:rPr>
          <w:rFonts w:ascii="Times New Roman" w:eastAsia="Times New Roman" w:hAnsi="Times New Roman" w:cs="Times New Roman"/>
          <w:sz w:val="24"/>
          <w:szCs w:val="24"/>
        </w:rPr>
        <w:t>comitant with</w:t>
      </w:r>
      <w:r w:rsidR="00063444">
        <w:rPr>
          <w:rFonts w:ascii="Times New Roman" w:eastAsia="Times New Roman" w:hAnsi="Times New Roman" w:cs="Times New Roman"/>
          <w:sz w:val="24"/>
          <w:szCs w:val="24"/>
        </w:rPr>
        <w:t xml:space="preserve"> </w:t>
      </w:r>
      <w:r w:rsidR="00C90AD5" w:rsidRPr="00132D0F">
        <w:rPr>
          <w:rFonts w:ascii="Times New Roman" w:eastAsia="Times New Roman" w:hAnsi="Times New Roman" w:cs="Times New Roman"/>
          <w:sz w:val="24"/>
          <w:szCs w:val="24"/>
        </w:rPr>
        <w:t xml:space="preserve">the Globular Amphorae </w:t>
      </w:r>
      <w:r w:rsidR="00B259EA" w:rsidRPr="00132D0F">
        <w:rPr>
          <w:rFonts w:ascii="Times New Roman" w:eastAsia="Times New Roman" w:hAnsi="Times New Roman" w:cs="Times New Roman"/>
          <w:sz w:val="24"/>
          <w:szCs w:val="24"/>
        </w:rPr>
        <w:t>and Corded Ware cultures</w:t>
      </w:r>
      <w:r w:rsidR="00C90AD5" w:rsidRPr="00132D0F">
        <w:rPr>
          <w:rFonts w:ascii="Times New Roman" w:eastAsia="Times New Roman" w:hAnsi="Times New Roman" w:cs="Times New Roman"/>
          <w:sz w:val="24"/>
          <w:szCs w:val="24"/>
        </w:rPr>
        <w:t xml:space="preserve"> </w:t>
      </w:r>
      <w:r w:rsidR="00B259EA" w:rsidRPr="00132D0F">
        <w:rPr>
          <w:rFonts w:ascii="Times New Roman" w:eastAsia="Times New Roman" w:hAnsi="Times New Roman" w:cs="Times New Roman"/>
          <w:sz w:val="24"/>
          <w:szCs w:val="24"/>
        </w:rPr>
        <w:t>(</w:t>
      </w:r>
      <w:r w:rsidR="004217D1">
        <w:rPr>
          <w:rFonts w:ascii="Times New Roman" w:eastAsia="Times New Roman" w:hAnsi="Times New Roman" w:cs="Times New Roman"/>
          <w:sz w:val="24"/>
          <w:szCs w:val="24"/>
        </w:rPr>
        <w:t>hereafter</w:t>
      </w:r>
      <w:r w:rsidR="004217D1" w:rsidRPr="00132D0F">
        <w:rPr>
          <w:rFonts w:ascii="Times New Roman" w:eastAsia="Times New Roman" w:hAnsi="Times New Roman" w:cs="Times New Roman"/>
          <w:sz w:val="24"/>
          <w:szCs w:val="24"/>
        </w:rPr>
        <w:t xml:space="preserve"> </w:t>
      </w:r>
      <w:r w:rsidR="00B259EA" w:rsidRPr="00132D0F">
        <w:rPr>
          <w:rFonts w:ascii="Times New Roman" w:eastAsia="Times New Roman" w:hAnsi="Times New Roman" w:cs="Times New Roman"/>
          <w:sz w:val="24"/>
          <w:szCs w:val="24"/>
        </w:rPr>
        <w:t xml:space="preserve">GAC and CWC respectively) </w:t>
      </w:r>
      <w:r w:rsidR="006C2789" w:rsidRPr="00132D0F">
        <w:rPr>
          <w:rFonts w:ascii="Times New Roman" w:eastAsia="Times New Roman" w:hAnsi="Times New Roman" w:cs="Times New Roman"/>
          <w:sz w:val="24"/>
          <w:szCs w:val="24"/>
        </w:rPr>
        <w:t>(</w:t>
      </w:r>
      <w:r w:rsidR="006950D2" w:rsidRPr="00132D0F">
        <w:rPr>
          <w:rFonts w:ascii="Times New Roman" w:eastAsia="Times New Roman" w:hAnsi="Times New Roman" w:cs="Times New Roman"/>
          <w:sz w:val="24"/>
          <w:szCs w:val="24"/>
        </w:rPr>
        <w:t xml:space="preserve">Lõugas et al. 2007; </w:t>
      </w:r>
      <w:r w:rsidR="002D6415" w:rsidRPr="00132D0F">
        <w:rPr>
          <w:rFonts w:ascii="Times New Roman" w:eastAsia="Times New Roman" w:hAnsi="Times New Roman" w:cs="Times New Roman"/>
          <w:sz w:val="24"/>
          <w:szCs w:val="24"/>
        </w:rPr>
        <w:t xml:space="preserve">Piličiauskas et al. 2017a; </w:t>
      </w:r>
      <w:r w:rsidR="000A75E8" w:rsidRPr="00132D0F">
        <w:rPr>
          <w:rFonts w:ascii="Times New Roman" w:eastAsia="Times New Roman" w:hAnsi="Times New Roman" w:cs="Times New Roman"/>
          <w:sz w:val="24"/>
          <w:szCs w:val="24"/>
        </w:rPr>
        <w:t xml:space="preserve">Robson et al. 2019; </w:t>
      </w:r>
      <w:r w:rsidR="006950D2" w:rsidRPr="00132D0F">
        <w:rPr>
          <w:rFonts w:ascii="Times New Roman" w:eastAsia="Times New Roman" w:hAnsi="Times New Roman" w:cs="Times New Roman"/>
          <w:sz w:val="24"/>
          <w:szCs w:val="24"/>
        </w:rPr>
        <w:t xml:space="preserve">Piličiauskas et al. 2023). </w:t>
      </w:r>
      <w:r w:rsidR="00C90AD5" w:rsidRPr="00132D0F">
        <w:rPr>
          <w:rFonts w:ascii="Times New Roman" w:eastAsia="Times New Roman" w:hAnsi="Times New Roman" w:cs="Times New Roman"/>
          <w:sz w:val="24"/>
          <w:szCs w:val="24"/>
        </w:rPr>
        <w:t>Together with local hun</w:t>
      </w:r>
      <w:r w:rsidR="00464ED6" w:rsidRPr="00132D0F">
        <w:rPr>
          <w:rFonts w:ascii="Times New Roman" w:eastAsia="Times New Roman" w:hAnsi="Times New Roman" w:cs="Times New Roman"/>
          <w:sz w:val="24"/>
          <w:szCs w:val="24"/>
        </w:rPr>
        <w:t>ter-gather</w:t>
      </w:r>
      <w:r w:rsidR="00814AAA">
        <w:rPr>
          <w:rFonts w:ascii="Times New Roman" w:eastAsia="Times New Roman" w:hAnsi="Times New Roman" w:cs="Times New Roman"/>
          <w:sz w:val="24"/>
          <w:szCs w:val="24"/>
        </w:rPr>
        <w:t>er</w:t>
      </w:r>
      <w:r w:rsidR="00464ED6" w:rsidRPr="00132D0F">
        <w:rPr>
          <w:rFonts w:ascii="Times New Roman" w:eastAsia="Times New Roman" w:hAnsi="Times New Roman" w:cs="Times New Roman"/>
          <w:sz w:val="24"/>
          <w:szCs w:val="24"/>
        </w:rPr>
        <w:t>-fishers</w:t>
      </w:r>
      <w:r w:rsidR="00C90AD5" w:rsidRPr="00132D0F">
        <w:rPr>
          <w:rFonts w:ascii="Times New Roman" w:eastAsia="Times New Roman" w:hAnsi="Times New Roman" w:cs="Times New Roman"/>
          <w:sz w:val="24"/>
          <w:szCs w:val="24"/>
        </w:rPr>
        <w:t xml:space="preserve">, they created new cultures </w:t>
      </w:r>
      <w:r w:rsidR="00B259EA" w:rsidRPr="00132D0F">
        <w:rPr>
          <w:rFonts w:ascii="Times New Roman" w:eastAsia="Times New Roman" w:hAnsi="Times New Roman" w:cs="Times New Roman"/>
          <w:sz w:val="24"/>
          <w:szCs w:val="24"/>
        </w:rPr>
        <w:t xml:space="preserve">and </w:t>
      </w:r>
      <w:r w:rsidR="00C90AD5" w:rsidRPr="00132D0F">
        <w:rPr>
          <w:rFonts w:ascii="Times New Roman" w:eastAsia="Times New Roman" w:hAnsi="Times New Roman" w:cs="Times New Roman"/>
          <w:sz w:val="24"/>
          <w:szCs w:val="24"/>
        </w:rPr>
        <w:t xml:space="preserve">mixed economies in some </w:t>
      </w:r>
      <w:r w:rsidR="003229AA" w:rsidRPr="00132D0F">
        <w:rPr>
          <w:rFonts w:ascii="Times New Roman" w:eastAsia="Times New Roman" w:hAnsi="Times New Roman" w:cs="Times New Roman"/>
          <w:sz w:val="24"/>
          <w:szCs w:val="24"/>
        </w:rPr>
        <w:t xml:space="preserve">areas </w:t>
      </w:r>
      <w:r w:rsidR="00B259EA" w:rsidRPr="00132D0F">
        <w:rPr>
          <w:rFonts w:ascii="Times New Roman" w:eastAsia="Times New Roman" w:hAnsi="Times New Roman" w:cs="Times New Roman"/>
          <w:sz w:val="24"/>
          <w:szCs w:val="24"/>
        </w:rPr>
        <w:t>(e.g. the Rzucewo culture)</w:t>
      </w:r>
      <w:r w:rsidR="006950D2" w:rsidRPr="00132D0F">
        <w:rPr>
          <w:rFonts w:ascii="Times New Roman" w:eastAsia="Times New Roman" w:hAnsi="Times New Roman" w:cs="Times New Roman"/>
          <w:sz w:val="24"/>
          <w:szCs w:val="24"/>
        </w:rPr>
        <w:t xml:space="preserve"> (Piličiauskas </w:t>
      </w:r>
      <w:r w:rsidR="000A75E8" w:rsidRPr="00132D0F">
        <w:rPr>
          <w:rFonts w:ascii="Times New Roman" w:eastAsia="Times New Roman" w:hAnsi="Times New Roman" w:cs="Times New Roman"/>
          <w:sz w:val="24"/>
          <w:szCs w:val="24"/>
        </w:rPr>
        <w:t>and Heron 2015</w:t>
      </w:r>
      <w:r w:rsidR="006950D2" w:rsidRPr="00132D0F">
        <w:rPr>
          <w:rFonts w:ascii="Times New Roman" w:eastAsia="Times New Roman" w:hAnsi="Times New Roman" w:cs="Times New Roman"/>
          <w:sz w:val="24"/>
          <w:szCs w:val="24"/>
        </w:rPr>
        <w:t>)</w:t>
      </w:r>
      <w:r w:rsidR="00B259EA" w:rsidRPr="00132D0F">
        <w:rPr>
          <w:rFonts w:ascii="Times New Roman" w:eastAsia="Times New Roman" w:hAnsi="Times New Roman" w:cs="Times New Roman"/>
          <w:sz w:val="24"/>
          <w:szCs w:val="24"/>
        </w:rPr>
        <w:t>,</w:t>
      </w:r>
      <w:r w:rsidR="00C90AD5" w:rsidRPr="00132D0F">
        <w:rPr>
          <w:rFonts w:ascii="Times New Roman" w:eastAsia="Times New Roman" w:hAnsi="Times New Roman" w:cs="Times New Roman"/>
          <w:sz w:val="24"/>
          <w:szCs w:val="24"/>
        </w:rPr>
        <w:t xml:space="preserve"> but elsewhere </w:t>
      </w:r>
      <w:r w:rsidR="003229AA" w:rsidRPr="00132D0F">
        <w:rPr>
          <w:rFonts w:ascii="Times New Roman" w:eastAsia="Times New Roman" w:hAnsi="Times New Roman" w:cs="Times New Roman"/>
          <w:sz w:val="24"/>
          <w:szCs w:val="24"/>
        </w:rPr>
        <w:t xml:space="preserve">appear not to have </w:t>
      </w:r>
      <w:r w:rsidR="004217D1">
        <w:rPr>
          <w:rFonts w:ascii="Times New Roman" w:eastAsia="Times New Roman" w:hAnsi="Times New Roman" w:cs="Times New Roman"/>
          <w:sz w:val="24"/>
          <w:szCs w:val="24"/>
        </w:rPr>
        <w:t>impacted</w:t>
      </w:r>
      <w:r w:rsidR="004217D1" w:rsidRPr="00132D0F">
        <w:rPr>
          <w:rFonts w:ascii="Times New Roman" w:eastAsia="Times New Roman" w:hAnsi="Times New Roman" w:cs="Times New Roman"/>
          <w:sz w:val="24"/>
          <w:szCs w:val="24"/>
        </w:rPr>
        <w:t xml:space="preserve"> </w:t>
      </w:r>
      <w:r w:rsidR="00C90AD5" w:rsidRPr="00132D0F">
        <w:rPr>
          <w:rFonts w:ascii="Times New Roman" w:eastAsia="Times New Roman" w:hAnsi="Times New Roman" w:cs="Times New Roman"/>
          <w:sz w:val="24"/>
          <w:szCs w:val="24"/>
        </w:rPr>
        <w:t>the live</w:t>
      </w:r>
      <w:r w:rsidR="00530F41" w:rsidRPr="00132D0F">
        <w:rPr>
          <w:rFonts w:ascii="Times New Roman" w:eastAsia="Times New Roman" w:hAnsi="Times New Roman" w:cs="Times New Roman"/>
          <w:sz w:val="24"/>
          <w:szCs w:val="24"/>
        </w:rPr>
        <w:t>s</w:t>
      </w:r>
      <w:r w:rsidR="00C90AD5" w:rsidRPr="00132D0F">
        <w:rPr>
          <w:rFonts w:ascii="Times New Roman" w:eastAsia="Times New Roman" w:hAnsi="Times New Roman" w:cs="Times New Roman"/>
          <w:sz w:val="24"/>
          <w:szCs w:val="24"/>
        </w:rPr>
        <w:t xml:space="preserve"> of the indigenous people</w:t>
      </w:r>
      <w:r w:rsidR="002C0D80" w:rsidRPr="00132D0F">
        <w:rPr>
          <w:rFonts w:ascii="Times New Roman" w:eastAsia="Times New Roman" w:hAnsi="Times New Roman" w:cs="Times New Roman"/>
          <w:sz w:val="24"/>
          <w:szCs w:val="24"/>
        </w:rPr>
        <w:t xml:space="preserve"> for hundreds of years</w:t>
      </w:r>
      <w:r w:rsidR="00F22F40" w:rsidRPr="00132D0F">
        <w:rPr>
          <w:rFonts w:ascii="Times New Roman" w:eastAsia="Times New Roman" w:hAnsi="Times New Roman" w:cs="Times New Roman"/>
          <w:sz w:val="24"/>
          <w:szCs w:val="24"/>
        </w:rPr>
        <w:t xml:space="preserve"> </w:t>
      </w:r>
      <w:r w:rsidR="00530F41" w:rsidRPr="00132D0F">
        <w:rPr>
          <w:rFonts w:ascii="Times New Roman" w:eastAsia="Times New Roman" w:hAnsi="Times New Roman" w:cs="Times New Roman"/>
          <w:sz w:val="24"/>
          <w:szCs w:val="24"/>
        </w:rPr>
        <w:t>and/</w:t>
      </w:r>
      <w:r w:rsidR="00F22F40" w:rsidRPr="00132D0F">
        <w:rPr>
          <w:rFonts w:ascii="Times New Roman" w:eastAsia="Times New Roman" w:hAnsi="Times New Roman" w:cs="Times New Roman"/>
          <w:sz w:val="24"/>
          <w:szCs w:val="24"/>
        </w:rPr>
        <w:t xml:space="preserve">or even reoriented their </w:t>
      </w:r>
      <w:r w:rsidR="000A1F6C" w:rsidRPr="00132D0F">
        <w:rPr>
          <w:rFonts w:ascii="Times New Roman" w:eastAsia="Times New Roman" w:hAnsi="Times New Roman" w:cs="Times New Roman"/>
          <w:sz w:val="24"/>
          <w:szCs w:val="24"/>
        </w:rPr>
        <w:t xml:space="preserve">pastoral </w:t>
      </w:r>
      <w:r w:rsidR="00F22F40" w:rsidRPr="00132D0F">
        <w:rPr>
          <w:rFonts w:ascii="Times New Roman" w:eastAsia="Times New Roman" w:hAnsi="Times New Roman" w:cs="Times New Roman"/>
          <w:sz w:val="24"/>
          <w:szCs w:val="24"/>
        </w:rPr>
        <w:t>econom</w:t>
      </w:r>
      <w:r w:rsidR="000A1F6C" w:rsidRPr="00132D0F">
        <w:rPr>
          <w:rFonts w:ascii="Times New Roman" w:eastAsia="Times New Roman" w:hAnsi="Times New Roman" w:cs="Times New Roman"/>
          <w:sz w:val="24"/>
          <w:szCs w:val="24"/>
        </w:rPr>
        <w:t>ies</w:t>
      </w:r>
      <w:r w:rsidR="00F22F40" w:rsidRPr="00132D0F">
        <w:rPr>
          <w:rFonts w:ascii="Times New Roman" w:eastAsia="Times New Roman" w:hAnsi="Times New Roman" w:cs="Times New Roman"/>
          <w:sz w:val="24"/>
          <w:szCs w:val="24"/>
        </w:rPr>
        <w:t xml:space="preserve"> towards hunting</w:t>
      </w:r>
      <w:r w:rsidR="00530F41" w:rsidRPr="00132D0F">
        <w:rPr>
          <w:rFonts w:ascii="Times New Roman" w:eastAsia="Times New Roman" w:hAnsi="Times New Roman" w:cs="Times New Roman"/>
          <w:sz w:val="24"/>
          <w:szCs w:val="24"/>
        </w:rPr>
        <w:t xml:space="preserve"> and fishing</w:t>
      </w:r>
      <w:r w:rsidR="00F22F40" w:rsidRPr="00132D0F">
        <w:rPr>
          <w:rFonts w:ascii="Times New Roman" w:eastAsia="Times New Roman" w:hAnsi="Times New Roman" w:cs="Times New Roman"/>
          <w:sz w:val="24"/>
          <w:szCs w:val="24"/>
        </w:rPr>
        <w:t xml:space="preserve"> (</w:t>
      </w:r>
      <w:r w:rsidR="000A75E8" w:rsidRPr="00132D0F">
        <w:rPr>
          <w:rFonts w:ascii="Times New Roman" w:eastAsia="Times New Roman" w:hAnsi="Times New Roman" w:cs="Times New Roman"/>
          <w:sz w:val="24"/>
          <w:szCs w:val="24"/>
        </w:rPr>
        <w:t xml:space="preserve">Piličiauskas et al. </w:t>
      </w:r>
      <w:r w:rsidR="000A1F6C" w:rsidRPr="00132D0F">
        <w:rPr>
          <w:rFonts w:ascii="Times New Roman" w:eastAsia="Times New Roman" w:hAnsi="Times New Roman" w:cs="Times New Roman"/>
          <w:sz w:val="24"/>
          <w:szCs w:val="24"/>
        </w:rPr>
        <w:t>2020</w:t>
      </w:r>
      <w:r w:rsidR="00961F1C">
        <w:rPr>
          <w:rFonts w:ascii="Times New Roman" w:eastAsia="Times New Roman" w:hAnsi="Times New Roman" w:cs="Times New Roman"/>
          <w:sz w:val="24"/>
          <w:szCs w:val="24"/>
        </w:rPr>
        <w:t>b</w:t>
      </w:r>
      <w:r w:rsidR="000A1F6C" w:rsidRPr="00132D0F">
        <w:rPr>
          <w:rFonts w:ascii="Times New Roman" w:eastAsia="Times New Roman" w:hAnsi="Times New Roman" w:cs="Times New Roman"/>
          <w:sz w:val="24"/>
          <w:szCs w:val="24"/>
        </w:rPr>
        <w:t xml:space="preserve">; </w:t>
      </w:r>
      <w:r w:rsidR="000A75E8" w:rsidRPr="00132D0F">
        <w:rPr>
          <w:rFonts w:ascii="Times New Roman" w:eastAsia="Times New Roman" w:hAnsi="Times New Roman" w:cs="Times New Roman"/>
          <w:sz w:val="24"/>
          <w:szCs w:val="24"/>
        </w:rPr>
        <w:t>2023)</w:t>
      </w:r>
      <w:r w:rsidR="000A1F6C" w:rsidRPr="00132D0F">
        <w:rPr>
          <w:rFonts w:ascii="Times New Roman" w:eastAsia="Times New Roman" w:hAnsi="Times New Roman" w:cs="Times New Roman"/>
          <w:sz w:val="24"/>
          <w:szCs w:val="24"/>
        </w:rPr>
        <w:t xml:space="preserve">. </w:t>
      </w:r>
      <w:r w:rsidR="000C2F21" w:rsidRPr="00132D0F">
        <w:rPr>
          <w:rFonts w:ascii="Times New Roman" w:eastAsia="Times New Roman" w:hAnsi="Times New Roman" w:cs="Times New Roman"/>
          <w:sz w:val="24"/>
          <w:szCs w:val="24"/>
        </w:rPr>
        <w:t xml:space="preserve">It seems that </w:t>
      </w:r>
      <w:r w:rsidR="0098689C" w:rsidRPr="00132D0F">
        <w:rPr>
          <w:rFonts w:ascii="Times New Roman" w:eastAsia="Times New Roman" w:hAnsi="Times New Roman" w:cs="Times New Roman"/>
          <w:sz w:val="24"/>
          <w:szCs w:val="24"/>
        </w:rPr>
        <w:t>Neolithic farmers retreated from some areas</w:t>
      </w:r>
      <w:r w:rsidR="000C2F21" w:rsidRPr="00132D0F">
        <w:rPr>
          <w:rFonts w:ascii="Times New Roman" w:eastAsia="Times New Roman" w:hAnsi="Times New Roman" w:cs="Times New Roman"/>
          <w:sz w:val="24"/>
          <w:szCs w:val="24"/>
        </w:rPr>
        <w:t xml:space="preserve"> soon after their arrival</w:t>
      </w:r>
      <w:r w:rsidR="0098689C" w:rsidRPr="00132D0F">
        <w:rPr>
          <w:rFonts w:ascii="Times New Roman" w:eastAsia="Times New Roman" w:hAnsi="Times New Roman" w:cs="Times New Roman"/>
          <w:sz w:val="24"/>
          <w:szCs w:val="24"/>
        </w:rPr>
        <w:t xml:space="preserve"> or lived there </w:t>
      </w:r>
      <w:r w:rsidR="000C2F21" w:rsidRPr="00132D0F">
        <w:rPr>
          <w:rFonts w:ascii="Times New Roman" w:eastAsia="Times New Roman" w:hAnsi="Times New Roman" w:cs="Times New Roman"/>
          <w:sz w:val="24"/>
          <w:szCs w:val="24"/>
        </w:rPr>
        <w:t xml:space="preserve">in small groups </w:t>
      </w:r>
      <w:r w:rsidR="0098689C" w:rsidRPr="00132D0F">
        <w:rPr>
          <w:rFonts w:ascii="Times New Roman" w:eastAsia="Times New Roman" w:hAnsi="Times New Roman" w:cs="Times New Roman"/>
          <w:sz w:val="24"/>
          <w:szCs w:val="24"/>
        </w:rPr>
        <w:t>for hundreds of years alongside local hunter-gatherer-fishers, maintaining distinct</w:t>
      </w:r>
      <w:r w:rsidR="00051D4E" w:rsidRPr="00132D0F">
        <w:rPr>
          <w:rFonts w:ascii="Times New Roman" w:eastAsia="Times New Roman" w:hAnsi="Times New Roman" w:cs="Times New Roman"/>
          <w:sz w:val="24"/>
          <w:szCs w:val="24"/>
        </w:rPr>
        <w:t>ive</w:t>
      </w:r>
      <w:r w:rsidR="0098689C" w:rsidRPr="00132D0F">
        <w:rPr>
          <w:rFonts w:ascii="Times New Roman" w:eastAsia="Times New Roman" w:hAnsi="Times New Roman" w:cs="Times New Roman"/>
          <w:sz w:val="24"/>
          <w:szCs w:val="24"/>
        </w:rPr>
        <w:t xml:space="preserve"> </w:t>
      </w:r>
      <w:r w:rsidR="00356182" w:rsidRPr="00132D0F">
        <w:rPr>
          <w:rFonts w:ascii="Times New Roman" w:eastAsia="Times New Roman" w:hAnsi="Times New Roman" w:cs="Times New Roman"/>
          <w:sz w:val="24"/>
          <w:szCs w:val="24"/>
        </w:rPr>
        <w:t xml:space="preserve">and separate </w:t>
      </w:r>
      <w:r w:rsidR="0098689C" w:rsidRPr="00132D0F">
        <w:rPr>
          <w:rFonts w:ascii="Times New Roman" w:eastAsia="Times New Roman" w:hAnsi="Times New Roman" w:cs="Times New Roman"/>
          <w:sz w:val="24"/>
          <w:szCs w:val="24"/>
        </w:rPr>
        <w:t>culture</w:t>
      </w:r>
      <w:r w:rsidR="00051D4E" w:rsidRPr="00132D0F">
        <w:rPr>
          <w:rFonts w:ascii="Times New Roman" w:eastAsia="Times New Roman" w:hAnsi="Times New Roman" w:cs="Times New Roman"/>
          <w:sz w:val="24"/>
          <w:szCs w:val="24"/>
        </w:rPr>
        <w:t>s</w:t>
      </w:r>
      <w:r w:rsidR="00356182" w:rsidRPr="00132D0F">
        <w:rPr>
          <w:rFonts w:ascii="Times New Roman" w:eastAsia="Times New Roman" w:hAnsi="Times New Roman" w:cs="Times New Roman"/>
          <w:sz w:val="24"/>
          <w:szCs w:val="24"/>
        </w:rPr>
        <w:t>,</w:t>
      </w:r>
      <w:r w:rsidR="0098689C" w:rsidRPr="00132D0F">
        <w:rPr>
          <w:rFonts w:ascii="Times New Roman" w:eastAsia="Times New Roman" w:hAnsi="Times New Roman" w:cs="Times New Roman"/>
          <w:sz w:val="24"/>
          <w:szCs w:val="24"/>
        </w:rPr>
        <w:t xml:space="preserve"> </w:t>
      </w:r>
      <w:r w:rsidR="00F1231D" w:rsidRPr="00132D0F">
        <w:rPr>
          <w:rFonts w:ascii="Times New Roman" w:eastAsia="Times New Roman" w:hAnsi="Times New Roman" w:cs="Times New Roman"/>
          <w:sz w:val="24"/>
          <w:szCs w:val="24"/>
        </w:rPr>
        <w:t xml:space="preserve">ultimately </w:t>
      </w:r>
      <w:r w:rsidR="00D33DD6" w:rsidRPr="00132D0F">
        <w:rPr>
          <w:rFonts w:ascii="Times New Roman" w:eastAsia="Times New Roman" w:hAnsi="Times New Roman" w:cs="Times New Roman"/>
          <w:sz w:val="24"/>
          <w:szCs w:val="24"/>
        </w:rPr>
        <w:t>delaying the process of Neolithisation for</w:t>
      </w:r>
      <w:r w:rsidR="000C2F21" w:rsidRPr="00132D0F">
        <w:rPr>
          <w:rFonts w:ascii="Times New Roman" w:eastAsia="Times New Roman" w:hAnsi="Times New Roman" w:cs="Times New Roman"/>
          <w:sz w:val="24"/>
          <w:szCs w:val="24"/>
        </w:rPr>
        <w:t xml:space="preserve"> </w:t>
      </w:r>
      <w:r w:rsidR="00D13EAB" w:rsidRPr="00132D0F">
        <w:rPr>
          <w:rFonts w:ascii="Times New Roman" w:eastAsia="Times New Roman" w:hAnsi="Times New Roman" w:cs="Times New Roman"/>
          <w:sz w:val="24"/>
          <w:szCs w:val="24"/>
        </w:rPr>
        <w:t>some</w:t>
      </w:r>
      <w:r w:rsidR="000C2F21" w:rsidRPr="00132D0F">
        <w:rPr>
          <w:rFonts w:ascii="Times New Roman" w:eastAsia="Times New Roman" w:hAnsi="Times New Roman" w:cs="Times New Roman"/>
          <w:sz w:val="24"/>
          <w:szCs w:val="24"/>
        </w:rPr>
        <w:t xml:space="preserve"> time</w:t>
      </w:r>
      <w:r w:rsidR="0098689C" w:rsidRPr="00132D0F">
        <w:rPr>
          <w:rFonts w:ascii="Times New Roman" w:eastAsia="Times New Roman" w:hAnsi="Times New Roman" w:cs="Times New Roman"/>
          <w:sz w:val="24"/>
          <w:szCs w:val="24"/>
        </w:rPr>
        <w:t xml:space="preserve">. </w:t>
      </w:r>
      <w:r w:rsidR="00C02A13" w:rsidRPr="00132D0F">
        <w:rPr>
          <w:rFonts w:ascii="Times New Roman" w:eastAsia="Times New Roman" w:hAnsi="Times New Roman" w:cs="Times New Roman"/>
          <w:sz w:val="24"/>
          <w:szCs w:val="24"/>
        </w:rPr>
        <w:t xml:space="preserve">For instance, evidence for a lack of </w:t>
      </w:r>
      <w:r w:rsidR="00C94111" w:rsidRPr="00132D0F">
        <w:rPr>
          <w:rFonts w:ascii="Times New Roman" w:eastAsia="Times New Roman" w:hAnsi="Times New Roman" w:cs="Times New Roman"/>
          <w:sz w:val="24"/>
          <w:szCs w:val="24"/>
        </w:rPr>
        <w:t xml:space="preserve">social interaction </w:t>
      </w:r>
      <w:r w:rsidR="00AD6F79" w:rsidRPr="00132D0F">
        <w:rPr>
          <w:rFonts w:ascii="Times New Roman" w:eastAsia="Times New Roman" w:hAnsi="Times New Roman" w:cs="Times New Roman"/>
          <w:sz w:val="24"/>
          <w:szCs w:val="24"/>
        </w:rPr>
        <w:t xml:space="preserve">between </w:t>
      </w:r>
      <w:r w:rsidR="00C02A13" w:rsidRPr="00132D0F">
        <w:rPr>
          <w:rFonts w:ascii="Times New Roman" w:eastAsia="Times New Roman" w:hAnsi="Times New Roman" w:cs="Times New Roman"/>
          <w:sz w:val="24"/>
          <w:szCs w:val="24"/>
        </w:rPr>
        <w:t xml:space="preserve">the </w:t>
      </w:r>
      <w:r w:rsidR="00AD6F79" w:rsidRPr="00132D0F">
        <w:rPr>
          <w:rFonts w:ascii="Times New Roman" w:eastAsia="Times New Roman" w:hAnsi="Times New Roman" w:cs="Times New Roman"/>
          <w:sz w:val="24"/>
          <w:szCs w:val="24"/>
        </w:rPr>
        <w:t xml:space="preserve">indigenous </w:t>
      </w:r>
      <w:r w:rsidR="00C02A13" w:rsidRPr="00132D0F">
        <w:rPr>
          <w:rFonts w:ascii="Times New Roman" w:eastAsia="Times New Roman" w:hAnsi="Times New Roman" w:cs="Times New Roman"/>
          <w:sz w:val="24"/>
          <w:szCs w:val="24"/>
        </w:rPr>
        <w:t xml:space="preserve">hunter-gatherer-fishers </w:t>
      </w:r>
      <w:r w:rsidR="00AD6F79" w:rsidRPr="00132D0F">
        <w:rPr>
          <w:rFonts w:ascii="Times New Roman" w:eastAsia="Times New Roman" w:hAnsi="Times New Roman" w:cs="Times New Roman"/>
          <w:sz w:val="24"/>
          <w:szCs w:val="24"/>
        </w:rPr>
        <w:t xml:space="preserve">and </w:t>
      </w:r>
      <w:r w:rsidR="00C02A13" w:rsidRPr="00132D0F">
        <w:rPr>
          <w:rFonts w:ascii="Times New Roman" w:eastAsia="Times New Roman" w:hAnsi="Times New Roman" w:cs="Times New Roman"/>
          <w:sz w:val="24"/>
          <w:szCs w:val="24"/>
        </w:rPr>
        <w:t xml:space="preserve">incoming pastoralists can be sought from the pottery assemblages. </w:t>
      </w:r>
      <w:r w:rsidR="00BE585D" w:rsidRPr="00132D0F">
        <w:rPr>
          <w:rFonts w:ascii="Times New Roman" w:eastAsia="Times New Roman" w:hAnsi="Times New Roman" w:cs="Times New Roman"/>
          <w:sz w:val="24"/>
          <w:szCs w:val="24"/>
        </w:rPr>
        <w:t>I</w:t>
      </w:r>
      <w:r w:rsidR="00AD6F79" w:rsidRPr="00132D0F">
        <w:rPr>
          <w:rFonts w:ascii="Times New Roman" w:eastAsia="Times New Roman" w:hAnsi="Times New Roman" w:cs="Times New Roman"/>
          <w:sz w:val="24"/>
          <w:szCs w:val="24"/>
        </w:rPr>
        <w:t xml:space="preserve">n eastern Latvia and eastern Lithuania </w:t>
      </w:r>
      <w:r w:rsidR="00BE585D" w:rsidRPr="00132D0F">
        <w:rPr>
          <w:rFonts w:ascii="Times New Roman" w:eastAsia="Times New Roman" w:hAnsi="Times New Roman" w:cs="Times New Roman"/>
          <w:sz w:val="24"/>
          <w:szCs w:val="24"/>
        </w:rPr>
        <w:t xml:space="preserve">two very distinctive pottery making traditions coexisted </w:t>
      </w:r>
      <w:r w:rsidR="00AD6F79" w:rsidRPr="00132D0F">
        <w:rPr>
          <w:rFonts w:ascii="Times New Roman" w:eastAsia="Times New Roman" w:hAnsi="Times New Roman" w:cs="Times New Roman"/>
          <w:sz w:val="24"/>
          <w:szCs w:val="24"/>
        </w:rPr>
        <w:t xml:space="preserve">during the Neolithic − </w:t>
      </w:r>
      <w:r w:rsidR="00C94111" w:rsidRPr="00132D0F">
        <w:rPr>
          <w:rFonts w:ascii="Times New Roman" w:eastAsia="Times New Roman" w:hAnsi="Times New Roman" w:cs="Times New Roman"/>
          <w:sz w:val="24"/>
          <w:szCs w:val="24"/>
        </w:rPr>
        <w:t>the Late Porous and the Corded Wares (</w:t>
      </w:r>
      <w:r w:rsidR="00EF6D72" w:rsidRPr="00132D0F">
        <w:rPr>
          <w:rFonts w:ascii="Times New Roman" w:eastAsia="Times New Roman" w:hAnsi="Times New Roman" w:cs="Times New Roman"/>
          <w:sz w:val="24"/>
          <w:szCs w:val="24"/>
        </w:rPr>
        <w:t xml:space="preserve">Loze 1979; </w:t>
      </w:r>
      <w:r w:rsidR="00C94111" w:rsidRPr="00132D0F">
        <w:rPr>
          <w:rFonts w:ascii="Times New Roman" w:eastAsia="Times New Roman" w:hAnsi="Times New Roman" w:cs="Times New Roman"/>
          <w:sz w:val="24"/>
          <w:szCs w:val="24"/>
        </w:rPr>
        <w:t>P</w:t>
      </w:r>
      <w:r w:rsidR="00EF6D72" w:rsidRPr="00132D0F">
        <w:rPr>
          <w:rFonts w:ascii="Times New Roman" w:eastAsia="Times New Roman" w:hAnsi="Times New Roman" w:cs="Times New Roman"/>
          <w:sz w:val="24"/>
          <w:szCs w:val="24"/>
        </w:rPr>
        <w:t>iličiauskas 2018</w:t>
      </w:r>
      <w:r w:rsidR="00C94111" w:rsidRPr="00132D0F">
        <w:rPr>
          <w:rFonts w:ascii="Times New Roman" w:eastAsia="Times New Roman" w:hAnsi="Times New Roman" w:cs="Times New Roman"/>
          <w:sz w:val="24"/>
          <w:szCs w:val="24"/>
        </w:rPr>
        <w:t xml:space="preserve">). </w:t>
      </w:r>
      <w:r w:rsidR="00DD5D73" w:rsidRPr="00132D0F">
        <w:rPr>
          <w:rFonts w:ascii="Times New Roman" w:eastAsia="Times New Roman" w:hAnsi="Times New Roman" w:cs="Times New Roman"/>
          <w:sz w:val="24"/>
          <w:szCs w:val="24"/>
        </w:rPr>
        <w:t xml:space="preserve">However, </w:t>
      </w:r>
      <w:r w:rsidR="00AA0C16" w:rsidRPr="00132D0F">
        <w:rPr>
          <w:rFonts w:ascii="Times New Roman" w:eastAsia="Times New Roman" w:hAnsi="Times New Roman" w:cs="Times New Roman"/>
          <w:sz w:val="24"/>
          <w:szCs w:val="24"/>
        </w:rPr>
        <w:t>to</w:t>
      </w:r>
      <w:r w:rsidR="00DD5D73" w:rsidRPr="00132D0F">
        <w:rPr>
          <w:rFonts w:ascii="Times New Roman" w:eastAsia="Times New Roman" w:hAnsi="Times New Roman" w:cs="Times New Roman"/>
          <w:sz w:val="24"/>
          <w:szCs w:val="24"/>
        </w:rPr>
        <w:t xml:space="preserve"> better understand the process </w:t>
      </w:r>
      <w:r w:rsidR="00AA0C16" w:rsidRPr="00132D0F">
        <w:rPr>
          <w:rFonts w:ascii="Times New Roman" w:eastAsia="Times New Roman" w:hAnsi="Times New Roman" w:cs="Times New Roman"/>
          <w:sz w:val="24"/>
          <w:szCs w:val="24"/>
        </w:rPr>
        <w:t xml:space="preserve">for a </w:t>
      </w:r>
      <w:r w:rsidR="00DD5D73" w:rsidRPr="00132D0F">
        <w:rPr>
          <w:rFonts w:ascii="Times New Roman" w:eastAsia="Times New Roman" w:hAnsi="Times New Roman" w:cs="Times New Roman"/>
          <w:sz w:val="24"/>
          <w:szCs w:val="24"/>
        </w:rPr>
        <w:t>delayed Neolithisation</w:t>
      </w:r>
      <w:r w:rsidR="00AA0C16" w:rsidRPr="00132D0F">
        <w:rPr>
          <w:rFonts w:ascii="Times New Roman" w:eastAsia="Times New Roman" w:hAnsi="Times New Roman" w:cs="Times New Roman"/>
          <w:sz w:val="24"/>
          <w:szCs w:val="24"/>
        </w:rPr>
        <w:t>,</w:t>
      </w:r>
      <w:r w:rsidR="00DD5D73" w:rsidRPr="00132D0F">
        <w:rPr>
          <w:rFonts w:ascii="Times New Roman" w:eastAsia="Times New Roman" w:hAnsi="Times New Roman" w:cs="Times New Roman"/>
          <w:sz w:val="24"/>
          <w:szCs w:val="24"/>
        </w:rPr>
        <w:t xml:space="preserve"> reliably dated settlement layers and human </w:t>
      </w:r>
      <w:r w:rsidR="00814AAA">
        <w:rPr>
          <w:rFonts w:ascii="Times New Roman" w:eastAsia="Times New Roman" w:hAnsi="Times New Roman" w:cs="Times New Roman"/>
          <w:sz w:val="24"/>
          <w:szCs w:val="24"/>
        </w:rPr>
        <w:t>skeletal remains</w:t>
      </w:r>
      <w:r w:rsidR="00DD5D73" w:rsidRPr="00132D0F">
        <w:rPr>
          <w:rFonts w:ascii="Times New Roman" w:eastAsia="Times New Roman" w:hAnsi="Times New Roman" w:cs="Times New Roman"/>
          <w:sz w:val="24"/>
          <w:szCs w:val="24"/>
        </w:rPr>
        <w:t>, which are still very scarce, especially in Lithuania</w:t>
      </w:r>
      <w:r w:rsidR="00AA0C16" w:rsidRPr="00132D0F">
        <w:rPr>
          <w:rFonts w:ascii="Times New Roman" w:eastAsia="Times New Roman" w:hAnsi="Times New Roman" w:cs="Times New Roman"/>
          <w:sz w:val="24"/>
          <w:szCs w:val="24"/>
        </w:rPr>
        <w:t xml:space="preserve"> are required</w:t>
      </w:r>
      <w:r w:rsidR="00DD5D73" w:rsidRPr="00132D0F">
        <w:rPr>
          <w:rFonts w:ascii="Times New Roman" w:eastAsia="Times New Roman" w:hAnsi="Times New Roman" w:cs="Times New Roman"/>
          <w:sz w:val="24"/>
          <w:szCs w:val="24"/>
        </w:rPr>
        <w:t xml:space="preserve">. </w:t>
      </w:r>
      <w:r w:rsidR="004217D1">
        <w:rPr>
          <w:rFonts w:ascii="Times New Roman" w:eastAsia="Times New Roman" w:hAnsi="Times New Roman" w:cs="Times New Roman"/>
          <w:sz w:val="24"/>
          <w:szCs w:val="24"/>
        </w:rPr>
        <w:t>Thus</w:t>
      </w:r>
      <w:r w:rsidR="00DD5D73" w:rsidRPr="00132D0F">
        <w:rPr>
          <w:rFonts w:ascii="Times New Roman" w:eastAsia="Times New Roman" w:hAnsi="Times New Roman" w:cs="Times New Roman"/>
          <w:sz w:val="24"/>
          <w:szCs w:val="24"/>
        </w:rPr>
        <w:t xml:space="preserve">, the </w:t>
      </w:r>
      <w:r w:rsidR="00441F52" w:rsidRPr="00132D0F">
        <w:rPr>
          <w:rFonts w:ascii="Times New Roman" w:eastAsia="Times New Roman" w:hAnsi="Times New Roman" w:cs="Times New Roman"/>
          <w:sz w:val="24"/>
          <w:szCs w:val="24"/>
        </w:rPr>
        <w:t xml:space="preserve">recently discovered </w:t>
      </w:r>
      <w:r w:rsidR="00DD5D73" w:rsidRPr="00132D0F">
        <w:rPr>
          <w:rFonts w:ascii="Times New Roman" w:eastAsia="Times New Roman" w:hAnsi="Times New Roman" w:cs="Times New Roman"/>
          <w:sz w:val="24"/>
          <w:szCs w:val="24"/>
        </w:rPr>
        <w:t xml:space="preserve">Kaltanėnai and Garnys riverine underwater sites in north-eastern Lithuania </w:t>
      </w:r>
      <w:r w:rsidR="00C31128" w:rsidRPr="00132D0F">
        <w:rPr>
          <w:rFonts w:ascii="Times New Roman" w:eastAsia="Times New Roman" w:hAnsi="Times New Roman" w:cs="Times New Roman"/>
          <w:sz w:val="24"/>
          <w:szCs w:val="24"/>
        </w:rPr>
        <w:t>are of utmost significance.</w:t>
      </w:r>
    </w:p>
    <w:p w14:paraId="0B124AD2" w14:textId="77777777" w:rsidR="000963BB" w:rsidRPr="00132D0F" w:rsidRDefault="000963BB">
      <w:pPr>
        <w:spacing w:after="0" w:line="240" w:lineRule="auto"/>
        <w:rPr>
          <w:rFonts w:ascii="Times New Roman" w:eastAsia="Times New Roman" w:hAnsi="Times New Roman" w:cs="Times New Roman"/>
          <w:b/>
          <w:sz w:val="24"/>
          <w:szCs w:val="24"/>
        </w:rPr>
      </w:pPr>
    </w:p>
    <w:p w14:paraId="12C69226" w14:textId="356DC38D" w:rsidR="00AC284A" w:rsidRPr="00132D0F" w:rsidRDefault="00B07CD3">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A couple of years ago</w:t>
      </w:r>
      <w:r w:rsidR="00F91024" w:rsidRPr="00132D0F">
        <w:rPr>
          <w:rFonts w:ascii="Times New Roman" w:eastAsia="Times New Roman" w:hAnsi="Times New Roman" w:cs="Times New Roman"/>
          <w:sz w:val="24"/>
          <w:szCs w:val="24"/>
        </w:rPr>
        <w:t xml:space="preserve"> we </w:t>
      </w:r>
      <w:r w:rsidR="00ED0AA4" w:rsidRPr="00132D0F">
        <w:rPr>
          <w:rFonts w:ascii="Times New Roman" w:eastAsia="Times New Roman" w:hAnsi="Times New Roman" w:cs="Times New Roman"/>
          <w:sz w:val="24"/>
          <w:szCs w:val="24"/>
        </w:rPr>
        <w:t xml:space="preserve">presented </w:t>
      </w:r>
      <w:r w:rsidR="00F91024"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very first Lithuanian underwater riverine </w:t>
      </w:r>
      <w:r w:rsidR="00F43CFF" w:rsidRPr="00132D0F">
        <w:rPr>
          <w:rFonts w:ascii="Times New Roman" w:eastAsia="Times New Roman" w:hAnsi="Times New Roman" w:cs="Times New Roman"/>
          <w:sz w:val="24"/>
          <w:szCs w:val="24"/>
        </w:rPr>
        <w:t xml:space="preserve">prehistoric </w:t>
      </w:r>
      <w:r w:rsidRPr="00132D0F">
        <w:rPr>
          <w:rFonts w:ascii="Times New Roman" w:eastAsia="Times New Roman" w:hAnsi="Times New Roman" w:cs="Times New Roman"/>
          <w:sz w:val="24"/>
          <w:szCs w:val="24"/>
        </w:rPr>
        <w:t>site Kaltanėnai</w:t>
      </w:r>
      <w:r w:rsidR="004F16F2"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which is </w:t>
      </w:r>
      <w:r w:rsidR="00C40BB7" w:rsidRPr="00132D0F">
        <w:rPr>
          <w:rFonts w:ascii="Times New Roman" w:eastAsia="Times New Roman" w:hAnsi="Times New Roman" w:cs="Times New Roman"/>
          <w:sz w:val="24"/>
          <w:szCs w:val="24"/>
        </w:rPr>
        <w:t xml:space="preserve">situated </w:t>
      </w:r>
      <w:r w:rsidR="00F91024" w:rsidRPr="00132D0F">
        <w:rPr>
          <w:rFonts w:ascii="Times New Roman" w:eastAsia="Times New Roman" w:hAnsi="Times New Roman" w:cs="Times New Roman"/>
          <w:sz w:val="24"/>
          <w:szCs w:val="24"/>
        </w:rPr>
        <w:t>at the Žeimena River in north</w:t>
      </w:r>
      <w:r w:rsidR="00ED639D">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eastern Lithuania (Piličiauskas et al., 2020a). </w:t>
      </w:r>
      <w:r w:rsidR="00F43CFF" w:rsidRPr="00132D0F">
        <w:rPr>
          <w:rFonts w:ascii="Times New Roman" w:eastAsia="Times New Roman" w:hAnsi="Times New Roman" w:cs="Times New Roman"/>
          <w:sz w:val="24"/>
          <w:szCs w:val="24"/>
        </w:rPr>
        <w:t>R</w:t>
      </w:r>
      <w:r w:rsidR="00F91024" w:rsidRPr="00132D0F">
        <w:rPr>
          <w:rFonts w:ascii="Times New Roman" w:eastAsia="Times New Roman" w:hAnsi="Times New Roman" w:cs="Times New Roman"/>
          <w:sz w:val="24"/>
          <w:szCs w:val="24"/>
        </w:rPr>
        <w:t xml:space="preserve">emains of at least </w:t>
      </w:r>
      <w:r w:rsidR="00F43CFF" w:rsidRPr="00132D0F">
        <w:rPr>
          <w:rFonts w:ascii="Times New Roman" w:eastAsia="Times New Roman" w:hAnsi="Times New Roman" w:cs="Times New Roman"/>
          <w:sz w:val="24"/>
          <w:szCs w:val="24"/>
        </w:rPr>
        <w:t>four</w:t>
      </w:r>
      <w:r w:rsidR="00F91024" w:rsidRPr="00132D0F">
        <w:rPr>
          <w:rFonts w:ascii="Times New Roman" w:eastAsia="Times New Roman" w:hAnsi="Times New Roman" w:cs="Times New Roman"/>
          <w:sz w:val="24"/>
          <w:szCs w:val="24"/>
        </w:rPr>
        <w:t xml:space="preserve"> fish weirs dating</w:t>
      </w:r>
      <w:r w:rsidR="00AB3A53" w:rsidRPr="00132D0F">
        <w:rPr>
          <w:rFonts w:ascii="Times New Roman" w:eastAsia="Times New Roman" w:hAnsi="Times New Roman" w:cs="Times New Roman"/>
          <w:sz w:val="24"/>
          <w:szCs w:val="24"/>
        </w:rPr>
        <w:t xml:space="preserve"> from the Bronze Age</w:t>
      </w:r>
      <w:r w:rsidR="00C46A26" w:rsidRPr="00132D0F">
        <w:rPr>
          <w:rStyle w:val="FootnoteReference"/>
          <w:rFonts w:ascii="Times New Roman" w:eastAsia="Times New Roman" w:hAnsi="Times New Roman" w:cs="Times New Roman"/>
          <w:sz w:val="24"/>
          <w:szCs w:val="24"/>
        </w:rPr>
        <w:footnoteReference w:id="1"/>
      </w:r>
      <w:r w:rsidR="00AB3A53" w:rsidRPr="00132D0F">
        <w:rPr>
          <w:rFonts w:ascii="Times New Roman" w:eastAsia="Times New Roman" w:hAnsi="Times New Roman" w:cs="Times New Roman"/>
          <w:sz w:val="24"/>
          <w:szCs w:val="24"/>
        </w:rPr>
        <w:t xml:space="preserve"> to the </w:t>
      </w:r>
      <w:r w:rsidR="00B702B2" w:rsidRPr="00132D0F">
        <w:rPr>
          <w:rFonts w:ascii="Times New Roman" w:eastAsia="Times New Roman" w:hAnsi="Times New Roman" w:cs="Times New Roman"/>
          <w:sz w:val="24"/>
          <w:szCs w:val="24"/>
        </w:rPr>
        <w:t>m</w:t>
      </w:r>
      <w:r w:rsidR="004E4FC5" w:rsidRPr="00132D0F">
        <w:rPr>
          <w:rFonts w:ascii="Times New Roman" w:eastAsia="Times New Roman" w:hAnsi="Times New Roman" w:cs="Times New Roman"/>
          <w:sz w:val="24"/>
          <w:szCs w:val="24"/>
        </w:rPr>
        <w:t xml:space="preserve">edieval </w:t>
      </w:r>
      <w:r w:rsidR="00B702B2" w:rsidRPr="00132D0F">
        <w:rPr>
          <w:rFonts w:ascii="Times New Roman" w:eastAsia="Times New Roman" w:hAnsi="Times New Roman" w:cs="Times New Roman"/>
          <w:sz w:val="24"/>
          <w:szCs w:val="24"/>
        </w:rPr>
        <w:t>p</w:t>
      </w:r>
      <w:r w:rsidR="00F91024" w:rsidRPr="00132D0F">
        <w:rPr>
          <w:rFonts w:ascii="Times New Roman" w:eastAsia="Times New Roman" w:hAnsi="Times New Roman" w:cs="Times New Roman"/>
          <w:sz w:val="24"/>
          <w:szCs w:val="24"/>
        </w:rPr>
        <w:t xml:space="preserve">eriod </w:t>
      </w:r>
      <w:r w:rsidR="004F16F2" w:rsidRPr="00132D0F">
        <w:rPr>
          <w:rFonts w:ascii="Times New Roman" w:eastAsia="Times New Roman" w:hAnsi="Times New Roman" w:cs="Times New Roman"/>
          <w:sz w:val="24"/>
          <w:szCs w:val="24"/>
        </w:rPr>
        <w:t>were</w:t>
      </w:r>
      <w:r w:rsidR="00F91024" w:rsidRPr="00132D0F">
        <w:rPr>
          <w:rFonts w:ascii="Times New Roman" w:eastAsia="Times New Roman" w:hAnsi="Times New Roman" w:cs="Times New Roman"/>
          <w:sz w:val="24"/>
          <w:szCs w:val="24"/>
        </w:rPr>
        <w:t xml:space="preserve"> recorded, while Subneolithic (= ceramic Mesolithic) </w:t>
      </w:r>
      <w:r w:rsidR="00441F52" w:rsidRPr="00132D0F">
        <w:rPr>
          <w:rFonts w:ascii="Times New Roman" w:eastAsia="Times New Roman" w:hAnsi="Times New Roman" w:cs="Times New Roman"/>
          <w:sz w:val="24"/>
          <w:szCs w:val="24"/>
        </w:rPr>
        <w:t xml:space="preserve">and Neolithic </w:t>
      </w:r>
      <w:r w:rsidR="00F91024" w:rsidRPr="00132D0F">
        <w:rPr>
          <w:rFonts w:ascii="Times New Roman" w:eastAsia="Times New Roman" w:hAnsi="Times New Roman" w:cs="Times New Roman"/>
          <w:sz w:val="24"/>
          <w:szCs w:val="24"/>
        </w:rPr>
        <w:t>materials prevailed</w:t>
      </w:r>
      <w:r w:rsidR="004F16F2" w:rsidRPr="00132D0F">
        <w:rPr>
          <w:rFonts w:ascii="Times New Roman" w:eastAsia="Times New Roman" w:hAnsi="Times New Roman" w:cs="Times New Roman"/>
          <w:sz w:val="24"/>
          <w:szCs w:val="24"/>
        </w:rPr>
        <w:t xml:space="preserve"> among the archaeological finds recovered from the riverbed</w:t>
      </w:r>
      <w:r w:rsidR="00F91024" w:rsidRPr="00132D0F">
        <w:rPr>
          <w:rFonts w:ascii="Times New Roman" w:eastAsia="Times New Roman" w:hAnsi="Times New Roman" w:cs="Times New Roman"/>
          <w:sz w:val="24"/>
          <w:szCs w:val="24"/>
        </w:rPr>
        <w:t xml:space="preserve">. </w:t>
      </w:r>
      <w:r w:rsidR="002E7355" w:rsidRPr="00132D0F">
        <w:rPr>
          <w:rFonts w:ascii="Times New Roman" w:eastAsia="Times New Roman" w:hAnsi="Times New Roman" w:cs="Times New Roman"/>
          <w:sz w:val="24"/>
          <w:szCs w:val="24"/>
        </w:rPr>
        <w:t xml:space="preserve">Such riverine sites as Kaltanėnai are rarely found in </w:t>
      </w:r>
      <w:r w:rsidR="004F16F2" w:rsidRPr="00132D0F">
        <w:rPr>
          <w:rFonts w:ascii="Times New Roman" w:eastAsia="Times New Roman" w:hAnsi="Times New Roman" w:cs="Times New Roman"/>
          <w:sz w:val="24"/>
          <w:szCs w:val="24"/>
        </w:rPr>
        <w:t xml:space="preserve">the </w:t>
      </w:r>
      <w:r w:rsidR="00F43CFF" w:rsidRPr="00132D0F">
        <w:rPr>
          <w:rFonts w:ascii="Times New Roman" w:eastAsia="Times New Roman" w:hAnsi="Times New Roman" w:cs="Times New Roman"/>
          <w:sz w:val="24"/>
          <w:szCs w:val="24"/>
        </w:rPr>
        <w:t>eastern Baltic</w:t>
      </w:r>
      <w:r w:rsidR="002E7355" w:rsidRPr="00132D0F">
        <w:rPr>
          <w:rFonts w:ascii="Times New Roman" w:eastAsia="Times New Roman" w:hAnsi="Times New Roman" w:cs="Times New Roman"/>
          <w:sz w:val="24"/>
          <w:szCs w:val="24"/>
        </w:rPr>
        <w:t xml:space="preserve"> (see an overview in Piličiauskas et al., 2020a). </w:t>
      </w:r>
      <w:r w:rsidR="00ED639D">
        <w:rPr>
          <w:rFonts w:ascii="Times New Roman" w:eastAsia="Times New Roman" w:hAnsi="Times New Roman" w:cs="Times New Roman"/>
          <w:sz w:val="24"/>
          <w:szCs w:val="24"/>
        </w:rPr>
        <w:t>Considering</w:t>
      </w:r>
      <w:r w:rsidR="00F43CFF" w:rsidRPr="00132D0F">
        <w:rPr>
          <w:rFonts w:ascii="Times New Roman" w:eastAsia="Times New Roman" w:hAnsi="Times New Roman" w:cs="Times New Roman"/>
          <w:sz w:val="24"/>
          <w:szCs w:val="24"/>
        </w:rPr>
        <w:t xml:space="preserve"> </w:t>
      </w:r>
      <w:r w:rsidR="00436BD1" w:rsidRPr="00132D0F">
        <w:rPr>
          <w:rFonts w:ascii="Times New Roman" w:eastAsia="Times New Roman" w:hAnsi="Times New Roman" w:cs="Times New Roman"/>
          <w:sz w:val="24"/>
          <w:szCs w:val="24"/>
        </w:rPr>
        <w:t xml:space="preserve">the variable conditions for </w:t>
      </w:r>
      <w:r w:rsidR="002E7355" w:rsidRPr="00132D0F">
        <w:rPr>
          <w:rFonts w:ascii="Times New Roman" w:eastAsia="Times New Roman" w:hAnsi="Times New Roman" w:cs="Times New Roman"/>
          <w:sz w:val="24"/>
          <w:szCs w:val="24"/>
        </w:rPr>
        <w:t xml:space="preserve">preservation of bones </w:t>
      </w:r>
      <w:r w:rsidR="00F43CFF" w:rsidRPr="00132D0F">
        <w:rPr>
          <w:rFonts w:ascii="Times New Roman" w:eastAsia="Times New Roman" w:hAnsi="Times New Roman" w:cs="Times New Roman"/>
          <w:sz w:val="24"/>
          <w:szCs w:val="24"/>
        </w:rPr>
        <w:t>and</w:t>
      </w:r>
      <w:r w:rsidR="00436BD1" w:rsidRPr="00132D0F">
        <w:rPr>
          <w:rFonts w:ascii="Times New Roman" w:eastAsia="Times New Roman" w:hAnsi="Times New Roman" w:cs="Times New Roman"/>
          <w:sz w:val="24"/>
          <w:szCs w:val="24"/>
        </w:rPr>
        <w:t xml:space="preserve"> the</w:t>
      </w:r>
      <w:r w:rsidR="002E7355" w:rsidRPr="00132D0F">
        <w:rPr>
          <w:rFonts w:ascii="Times New Roman" w:eastAsia="Times New Roman" w:hAnsi="Times New Roman" w:cs="Times New Roman"/>
          <w:sz w:val="24"/>
          <w:szCs w:val="24"/>
        </w:rPr>
        <w:t xml:space="preserve"> usually </w:t>
      </w:r>
      <w:r w:rsidR="00436BD1" w:rsidRPr="00132D0F">
        <w:rPr>
          <w:rFonts w:ascii="Times New Roman" w:eastAsia="Times New Roman" w:hAnsi="Times New Roman" w:cs="Times New Roman"/>
          <w:sz w:val="24"/>
          <w:szCs w:val="24"/>
        </w:rPr>
        <w:t>un</w:t>
      </w:r>
      <w:r w:rsidR="002E7355" w:rsidRPr="00132D0F">
        <w:rPr>
          <w:rFonts w:ascii="Times New Roman" w:eastAsia="Times New Roman" w:hAnsi="Times New Roman" w:cs="Times New Roman"/>
          <w:sz w:val="24"/>
          <w:szCs w:val="24"/>
        </w:rPr>
        <w:t>stratified</w:t>
      </w:r>
      <w:r w:rsidR="00436BD1" w:rsidRPr="00132D0F">
        <w:rPr>
          <w:rFonts w:ascii="Times New Roman" w:eastAsia="Times New Roman" w:hAnsi="Times New Roman" w:cs="Times New Roman"/>
          <w:sz w:val="24"/>
          <w:szCs w:val="24"/>
        </w:rPr>
        <w:t xml:space="preserve"> nature of these sites</w:t>
      </w:r>
      <w:r w:rsidR="00F43CFF" w:rsidRPr="00132D0F">
        <w:rPr>
          <w:rFonts w:ascii="Times New Roman" w:eastAsia="Times New Roman" w:hAnsi="Times New Roman" w:cs="Times New Roman"/>
          <w:sz w:val="24"/>
          <w:szCs w:val="24"/>
        </w:rPr>
        <w:t>,</w:t>
      </w:r>
      <w:r w:rsidR="002E7355" w:rsidRPr="00132D0F">
        <w:rPr>
          <w:rFonts w:ascii="Times New Roman" w:eastAsia="Times New Roman" w:hAnsi="Times New Roman" w:cs="Times New Roman"/>
          <w:sz w:val="24"/>
          <w:szCs w:val="24"/>
        </w:rPr>
        <w:t xml:space="preserve"> </w:t>
      </w:r>
      <w:r w:rsidR="00436BD1" w:rsidRPr="00132D0F">
        <w:rPr>
          <w:rFonts w:ascii="Times New Roman" w:eastAsia="Times New Roman" w:hAnsi="Times New Roman" w:cs="Times New Roman"/>
          <w:sz w:val="24"/>
          <w:szCs w:val="24"/>
        </w:rPr>
        <w:t>they</w:t>
      </w:r>
      <w:r w:rsidR="002E7355" w:rsidRPr="00132D0F">
        <w:rPr>
          <w:rFonts w:ascii="Times New Roman" w:eastAsia="Times New Roman" w:hAnsi="Times New Roman" w:cs="Times New Roman"/>
          <w:sz w:val="24"/>
          <w:szCs w:val="24"/>
        </w:rPr>
        <w:t xml:space="preserve"> are highly valuable </w:t>
      </w:r>
      <w:r w:rsidR="00ED639D">
        <w:rPr>
          <w:rFonts w:ascii="Times New Roman" w:eastAsia="Times New Roman" w:hAnsi="Times New Roman" w:cs="Times New Roman"/>
          <w:sz w:val="24"/>
          <w:szCs w:val="24"/>
        </w:rPr>
        <w:t>for</w:t>
      </w:r>
      <w:r w:rsidR="002E7355" w:rsidRPr="00132D0F">
        <w:rPr>
          <w:rFonts w:ascii="Times New Roman" w:eastAsia="Times New Roman" w:hAnsi="Times New Roman" w:cs="Times New Roman"/>
          <w:sz w:val="24"/>
          <w:szCs w:val="24"/>
        </w:rPr>
        <w:t xml:space="preserve"> several reasons. Firstly, </w:t>
      </w:r>
      <w:r w:rsidR="00760639" w:rsidRPr="00132D0F">
        <w:rPr>
          <w:rFonts w:ascii="Times New Roman" w:eastAsia="Times New Roman" w:hAnsi="Times New Roman" w:cs="Times New Roman"/>
          <w:sz w:val="24"/>
          <w:szCs w:val="24"/>
        </w:rPr>
        <w:t xml:space="preserve">numerous </w:t>
      </w:r>
      <w:r w:rsidR="002E7355" w:rsidRPr="00132D0F">
        <w:rPr>
          <w:rFonts w:ascii="Times New Roman" w:eastAsia="Times New Roman" w:hAnsi="Times New Roman" w:cs="Times New Roman"/>
          <w:sz w:val="24"/>
          <w:szCs w:val="24"/>
        </w:rPr>
        <w:t>bone and antler tools</w:t>
      </w:r>
      <w:r w:rsidR="00ED639D">
        <w:rPr>
          <w:rFonts w:ascii="Times New Roman" w:eastAsia="Times New Roman" w:hAnsi="Times New Roman" w:cs="Times New Roman"/>
          <w:sz w:val="24"/>
          <w:szCs w:val="24"/>
        </w:rPr>
        <w:t xml:space="preserve"> </w:t>
      </w:r>
      <w:r w:rsidR="002E7355" w:rsidRPr="00132D0F">
        <w:rPr>
          <w:rFonts w:ascii="Times New Roman" w:eastAsia="Times New Roman" w:hAnsi="Times New Roman" w:cs="Times New Roman"/>
          <w:sz w:val="24"/>
          <w:szCs w:val="24"/>
        </w:rPr>
        <w:t xml:space="preserve">can be </w:t>
      </w:r>
      <w:r w:rsidR="00F43CFF" w:rsidRPr="00132D0F">
        <w:rPr>
          <w:rFonts w:ascii="Times New Roman" w:eastAsia="Times New Roman" w:hAnsi="Times New Roman" w:cs="Times New Roman"/>
          <w:sz w:val="24"/>
          <w:szCs w:val="24"/>
        </w:rPr>
        <w:t>obtained</w:t>
      </w:r>
      <w:r w:rsidR="002E7355" w:rsidRPr="00132D0F">
        <w:rPr>
          <w:rFonts w:ascii="Times New Roman" w:eastAsia="Times New Roman" w:hAnsi="Times New Roman" w:cs="Times New Roman"/>
          <w:sz w:val="24"/>
          <w:szCs w:val="24"/>
        </w:rPr>
        <w:t xml:space="preserve"> </w:t>
      </w:r>
      <w:r w:rsidR="00F43CFF" w:rsidRPr="00132D0F">
        <w:rPr>
          <w:rFonts w:ascii="Times New Roman" w:eastAsia="Times New Roman" w:hAnsi="Times New Roman" w:cs="Times New Roman"/>
          <w:sz w:val="24"/>
          <w:szCs w:val="24"/>
        </w:rPr>
        <w:t>in a very quick and low-cost way</w:t>
      </w:r>
      <w:r w:rsidR="00ED639D">
        <w:rPr>
          <w:rFonts w:ascii="Times New Roman" w:eastAsia="Times New Roman" w:hAnsi="Times New Roman" w:cs="Times New Roman"/>
          <w:sz w:val="24"/>
          <w:szCs w:val="24"/>
        </w:rPr>
        <w:t xml:space="preserve"> </w:t>
      </w:r>
      <w:r w:rsidR="00ED639D" w:rsidRPr="00132D0F">
        <w:rPr>
          <w:rFonts w:ascii="Times New Roman" w:eastAsia="Times New Roman" w:hAnsi="Times New Roman" w:cs="Times New Roman"/>
          <w:sz w:val="24"/>
          <w:szCs w:val="24"/>
        </w:rPr>
        <w:t>at riverine sites with strong currents and erosion</w:t>
      </w:r>
      <w:r w:rsidR="00F43CFF" w:rsidRPr="00132D0F">
        <w:rPr>
          <w:rFonts w:ascii="Times New Roman" w:eastAsia="Times New Roman" w:hAnsi="Times New Roman" w:cs="Times New Roman"/>
          <w:sz w:val="24"/>
          <w:szCs w:val="24"/>
        </w:rPr>
        <w:t xml:space="preserve"> </w:t>
      </w:r>
      <w:r w:rsidR="00F43CFF" w:rsidRPr="00132D0F">
        <w:rPr>
          <w:rFonts w:ascii="Times New Roman" w:hAnsi="Times New Roman" w:cs="Times New Roman"/>
          <w:sz w:val="24"/>
          <w:szCs w:val="24"/>
        </w:rPr>
        <w:t xml:space="preserve">– </w:t>
      </w:r>
      <w:r w:rsidR="002E7355" w:rsidRPr="00132D0F">
        <w:rPr>
          <w:rFonts w:ascii="Times New Roman" w:eastAsia="Times New Roman" w:hAnsi="Times New Roman" w:cs="Times New Roman"/>
          <w:sz w:val="24"/>
          <w:szCs w:val="24"/>
        </w:rPr>
        <w:t>underwater surveys of the riverbed</w:t>
      </w:r>
      <w:r w:rsidR="00F43CFF" w:rsidRPr="00132D0F">
        <w:rPr>
          <w:rFonts w:ascii="Times New Roman" w:eastAsia="Times New Roman" w:hAnsi="Times New Roman" w:cs="Times New Roman"/>
          <w:sz w:val="24"/>
          <w:szCs w:val="24"/>
        </w:rPr>
        <w:t xml:space="preserve"> surface</w:t>
      </w:r>
      <w:r w:rsidR="002E7355" w:rsidRPr="00132D0F">
        <w:rPr>
          <w:rFonts w:ascii="Times New Roman" w:eastAsia="Times New Roman" w:hAnsi="Times New Roman" w:cs="Times New Roman"/>
          <w:sz w:val="24"/>
          <w:szCs w:val="24"/>
        </w:rPr>
        <w:t xml:space="preserve">. These </w:t>
      </w:r>
      <w:r w:rsidR="00C638CF">
        <w:rPr>
          <w:rFonts w:ascii="Times New Roman" w:eastAsia="Times New Roman" w:hAnsi="Times New Roman" w:cs="Times New Roman"/>
          <w:sz w:val="24"/>
          <w:szCs w:val="24"/>
        </w:rPr>
        <w:t>new</w:t>
      </w:r>
      <w:r w:rsidR="00C638CF" w:rsidRPr="00132D0F">
        <w:rPr>
          <w:rFonts w:ascii="Times New Roman" w:eastAsia="Times New Roman" w:hAnsi="Times New Roman" w:cs="Times New Roman"/>
          <w:sz w:val="24"/>
          <w:szCs w:val="24"/>
        </w:rPr>
        <w:t xml:space="preserve"> </w:t>
      </w:r>
      <w:r w:rsidR="00436BD1" w:rsidRPr="00132D0F">
        <w:rPr>
          <w:rFonts w:ascii="Times New Roman" w:eastAsia="Times New Roman" w:hAnsi="Times New Roman" w:cs="Times New Roman"/>
          <w:sz w:val="24"/>
          <w:szCs w:val="24"/>
        </w:rPr>
        <w:t>and un</w:t>
      </w:r>
      <w:r w:rsidR="002E7355" w:rsidRPr="00132D0F">
        <w:rPr>
          <w:rFonts w:ascii="Times New Roman" w:eastAsia="Times New Roman" w:hAnsi="Times New Roman" w:cs="Times New Roman"/>
          <w:sz w:val="24"/>
          <w:szCs w:val="24"/>
        </w:rPr>
        <w:t xml:space="preserve">treated </w:t>
      </w:r>
      <w:r w:rsidR="00436BD1" w:rsidRPr="00132D0F">
        <w:rPr>
          <w:rFonts w:ascii="Times New Roman" w:eastAsia="Times New Roman" w:hAnsi="Times New Roman" w:cs="Times New Roman"/>
          <w:sz w:val="24"/>
          <w:szCs w:val="24"/>
        </w:rPr>
        <w:t xml:space="preserve">(i.e. </w:t>
      </w:r>
      <w:r w:rsidR="00CA36D7" w:rsidRPr="00132D0F">
        <w:rPr>
          <w:rFonts w:ascii="Times New Roman" w:eastAsia="Times New Roman" w:hAnsi="Times New Roman" w:cs="Times New Roman"/>
          <w:sz w:val="24"/>
          <w:szCs w:val="24"/>
        </w:rPr>
        <w:t>not conserved</w:t>
      </w:r>
      <w:r w:rsidR="00436BD1" w:rsidRPr="00132D0F">
        <w:rPr>
          <w:rFonts w:ascii="Times New Roman" w:eastAsia="Times New Roman" w:hAnsi="Times New Roman" w:cs="Times New Roman"/>
          <w:sz w:val="24"/>
          <w:szCs w:val="24"/>
        </w:rPr>
        <w:t>)</w:t>
      </w:r>
      <w:r w:rsidR="002E7355" w:rsidRPr="00132D0F">
        <w:rPr>
          <w:rFonts w:ascii="Times New Roman" w:eastAsia="Times New Roman" w:hAnsi="Times New Roman" w:cs="Times New Roman"/>
          <w:sz w:val="24"/>
          <w:szCs w:val="24"/>
        </w:rPr>
        <w:t xml:space="preserve"> artefacts are </w:t>
      </w:r>
      <w:r w:rsidR="00436BD1" w:rsidRPr="00132D0F">
        <w:rPr>
          <w:rFonts w:ascii="Times New Roman" w:eastAsia="Times New Roman" w:hAnsi="Times New Roman" w:cs="Times New Roman"/>
          <w:sz w:val="24"/>
          <w:szCs w:val="24"/>
        </w:rPr>
        <w:t xml:space="preserve">ideal </w:t>
      </w:r>
      <w:r w:rsidR="00760639" w:rsidRPr="00132D0F">
        <w:rPr>
          <w:rFonts w:ascii="Times New Roman" w:eastAsia="Times New Roman" w:hAnsi="Times New Roman" w:cs="Times New Roman"/>
          <w:sz w:val="24"/>
          <w:szCs w:val="24"/>
        </w:rPr>
        <w:t>candidates for</w:t>
      </w:r>
      <w:r w:rsidR="002E7355" w:rsidRPr="00132D0F">
        <w:rPr>
          <w:rFonts w:ascii="Times New Roman" w:eastAsia="Times New Roman" w:hAnsi="Times New Roman" w:cs="Times New Roman"/>
          <w:sz w:val="24"/>
          <w:szCs w:val="24"/>
        </w:rPr>
        <w:t xml:space="preserve"> </w:t>
      </w:r>
      <w:r w:rsidR="00760639" w:rsidRPr="00132D0F">
        <w:rPr>
          <w:rFonts w:ascii="Times New Roman" w:eastAsia="Times New Roman" w:hAnsi="Times New Roman" w:cs="Times New Roman"/>
          <w:sz w:val="24"/>
          <w:szCs w:val="24"/>
        </w:rPr>
        <w:t>various laboratory analyse</w:t>
      </w:r>
      <w:r w:rsidR="00436BD1" w:rsidRPr="00132D0F">
        <w:rPr>
          <w:rFonts w:ascii="Times New Roman" w:eastAsia="Times New Roman" w:hAnsi="Times New Roman" w:cs="Times New Roman"/>
          <w:sz w:val="24"/>
          <w:szCs w:val="24"/>
        </w:rPr>
        <w:t>s</w:t>
      </w:r>
      <w:r w:rsidR="00760639" w:rsidRPr="00132D0F">
        <w:rPr>
          <w:rFonts w:ascii="Times New Roman" w:eastAsia="Times New Roman" w:hAnsi="Times New Roman" w:cs="Times New Roman"/>
          <w:sz w:val="24"/>
          <w:szCs w:val="24"/>
        </w:rPr>
        <w:t xml:space="preserve">, </w:t>
      </w:r>
      <w:r w:rsidR="004F16F2" w:rsidRPr="00132D0F">
        <w:rPr>
          <w:rFonts w:ascii="Times New Roman" w:eastAsia="Times New Roman" w:hAnsi="Times New Roman" w:cs="Times New Roman"/>
          <w:sz w:val="24"/>
          <w:szCs w:val="24"/>
        </w:rPr>
        <w:t>e.g.</w:t>
      </w:r>
      <w:r w:rsidR="00760639" w:rsidRPr="00132D0F">
        <w:rPr>
          <w:rFonts w:ascii="Times New Roman" w:eastAsia="Times New Roman" w:hAnsi="Times New Roman" w:cs="Times New Roman"/>
          <w:sz w:val="24"/>
          <w:szCs w:val="24"/>
        </w:rPr>
        <w:t xml:space="preserve"> </w:t>
      </w:r>
      <w:r w:rsidR="002E7355" w:rsidRPr="00132D0F">
        <w:rPr>
          <w:rFonts w:ascii="Times New Roman" w:eastAsia="Times New Roman" w:hAnsi="Times New Roman" w:cs="Times New Roman"/>
          <w:sz w:val="24"/>
          <w:szCs w:val="24"/>
        </w:rPr>
        <w:t>AMS</w:t>
      </w:r>
      <w:r w:rsidR="00436BD1" w:rsidRPr="00132D0F">
        <w:rPr>
          <w:rFonts w:ascii="Times New Roman" w:eastAsia="Times New Roman" w:hAnsi="Times New Roman" w:cs="Times New Roman"/>
          <w:sz w:val="24"/>
          <w:szCs w:val="24"/>
        </w:rPr>
        <w:t xml:space="preserve"> </w:t>
      </w:r>
      <w:r w:rsidR="00436BD1" w:rsidRPr="00132D0F">
        <w:rPr>
          <w:rFonts w:ascii="Times New Roman" w:eastAsia="Times New Roman" w:hAnsi="Times New Roman" w:cs="Times New Roman"/>
          <w:sz w:val="24"/>
          <w:szCs w:val="24"/>
          <w:vertAlign w:val="superscript"/>
        </w:rPr>
        <w:t>14</w:t>
      </w:r>
      <w:r w:rsidR="00436BD1" w:rsidRPr="00132D0F">
        <w:rPr>
          <w:rFonts w:ascii="Times New Roman" w:eastAsia="Times New Roman" w:hAnsi="Times New Roman" w:cs="Times New Roman"/>
          <w:sz w:val="24"/>
          <w:szCs w:val="24"/>
        </w:rPr>
        <w:t>C</w:t>
      </w:r>
      <w:r w:rsidR="002E7355" w:rsidRPr="00132D0F">
        <w:rPr>
          <w:rFonts w:ascii="Times New Roman" w:eastAsia="Times New Roman" w:hAnsi="Times New Roman" w:cs="Times New Roman"/>
          <w:sz w:val="24"/>
          <w:szCs w:val="24"/>
        </w:rPr>
        <w:t xml:space="preserve"> dating and </w:t>
      </w:r>
      <w:r w:rsidR="00436BD1" w:rsidRPr="00132D0F">
        <w:rPr>
          <w:rFonts w:ascii="Times New Roman" w:eastAsia="Times New Roman" w:hAnsi="Times New Roman" w:cs="Times New Roman"/>
          <w:sz w:val="24"/>
          <w:szCs w:val="24"/>
        </w:rPr>
        <w:t xml:space="preserve">the </w:t>
      </w:r>
      <w:r w:rsidR="002E7355" w:rsidRPr="00132D0F">
        <w:rPr>
          <w:rFonts w:ascii="Times New Roman" w:eastAsia="Times New Roman" w:hAnsi="Times New Roman" w:cs="Times New Roman"/>
          <w:sz w:val="24"/>
          <w:szCs w:val="24"/>
        </w:rPr>
        <w:t xml:space="preserve">subsequent building of typological schemes </w:t>
      </w:r>
      <w:r w:rsidR="00760639" w:rsidRPr="00132D0F">
        <w:rPr>
          <w:rFonts w:ascii="Times New Roman" w:eastAsia="Times New Roman" w:hAnsi="Times New Roman" w:cs="Times New Roman"/>
          <w:sz w:val="24"/>
          <w:szCs w:val="24"/>
        </w:rPr>
        <w:t xml:space="preserve">and </w:t>
      </w:r>
      <w:r w:rsidR="002E7355" w:rsidRPr="00132D0F">
        <w:rPr>
          <w:rFonts w:ascii="Times New Roman" w:eastAsia="Times New Roman" w:hAnsi="Times New Roman" w:cs="Times New Roman"/>
          <w:sz w:val="24"/>
          <w:szCs w:val="24"/>
        </w:rPr>
        <w:t xml:space="preserve">traceological studies. Secondly, </w:t>
      </w:r>
      <w:r w:rsidR="00E13AC4">
        <w:rPr>
          <w:rFonts w:ascii="Times New Roman" w:eastAsia="Times New Roman" w:hAnsi="Times New Roman" w:cs="Times New Roman"/>
          <w:sz w:val="24"/>
          <w:szCs w:val="24"/>
        </w:rPr>
        <w:t xml:space="preserve">compared with other aquatic water bodies, such as estuaries and lagoons, where the remains of prehistoric fishing technologies have previously been found </w:t>
      </w:r>
      <w:r w:rsidR="00AB066A" w:rsidRPr="00132D0F">
        <w:rPr>
          <w:rFonts w:ascii="Times New Roman" w:eastAsia="Times New Roman" w:hAnsi="Times New Roman" w:cs="Times New Roman"/>
          <w:sz w:val="24"/>
          <w:szCs w:val="24"/>
        </w:rPr>
        <w:lastRenderedPageBreak/>
        <w:t>(Girininkas, 1990; Rimantienė, 2005; Charniauski, 2007; Pranckėnaitė, 2014; Loze, 2015; Piličiauskas, 2016)</w:t>
      </w:r>
      <w:r w:rsidR="00E13AC4">
        <w:rPr>
          <w:rFonts w:ascii="Times New Roman" w:eastAsia="Times New Roman" w:hAnsi="Times New Roman" w:cs="Times New Roman"/>
          <w:sz w:val="24"/>
          <w:szCs w:val="24"/>
        </w:rPr>
        <w:t>, very little evidence has been recovered from rivers</w:t>
      </w:r>
      <w:r w:rsidR="002E7355" w:rsidRPr="00132D0F">
        <w:rPr>
          <w:rFonts w:ascii="Times New Roman" w:eastAsia="Times New Roman" w:hAnsi="Times New Roman" w:cs="Times New Roman"/>
          <w:sz w:val="24"/>
          <w:szCs w:val="24"/>
        </w:rPr>
        <w:t xml:space="preserve">. </w:t>
      </w:r>
      <w:r w:rsidR="00760639" w:rsidRPr="00132D0F">
        <w:rPr>
          <w:rFonts w:ascii="Times New Roman" w:eastAsia="Times New Roman" w:hAnsi="Times New Roman" w:cs="Times New Roman"/>
          <w:sz w:val="24"/>
          <w:szCs w:val="24"/>
        </w:rPr>
        <w:t xml:space="preserve">As a result, rivers that have provided very rich aquatic food resources, especially migratory fish, remain </w:t>
      </w:r>
      <w:r w:rsidR="00436BD1" w:rsidRPr="00132D0F">
        <w:rPr>
          <w:rFonts w:ascii="Times New Roman" w:eastAsia="Times New Roman" w:hAnsi="Times New Roman" w:cs="Times New Roman"/>
          <w:sz w:val="24"/>
          <w:szCs w:val="24"/>
        </w:rPr>
        <w:t>understudied</w:t>
      </w:r>
      <w:r w:rsidR="00760639" w:rsidRPr="00132D0F">
        <w:rPr>
          <w:rFonts w:ascii="Times New Roman" w:eastAsia="Times New Roman" w:hAnsi="Times New Roman" w:cs="Times New Roman"/>
          <w:sz w:val="24"/>
          <w:szCs w:val="24"/>
        </w:rPr>
        <w:t>. Thirdly</w:t>
      </w:r>
      <w:r w:rsidR="00F2537C" w:rsidRPr="00132D0F">
        <w:rPr>
          <w:rFonts w:ascii="Times New Roman" w:eastAsia="Times New Roman" w:hAnsi="Times New Roman" w:cs="Times New Roman"/>
          <w:sz w:val="24"/>
          <w:szCs w:val="24"/>
        </w:rPr>
        <w:t xml:space="preserve">, today, </w:t>
      </w:r>
      <w:r w:rsidR="00760639" w:rsidRPr="00132D0F">
        <w:rPr>
          <w:rFonts w:ascii="Times New Roman" w:eastAsia="Times New Roman" w:hAnsi="Times New Roman" w:cs="Times New Roman"/>
          <w:sz w:val="24"/>
          <w:szCs w:val="24"/>
        </w:rPr>
        <w:t xml:space="preserve">Bronze and Iron Ages </w:t>
      </w:r>
      <w:r w:rsidR="00F2537C" w:rsidRPr="00132D0F">
        <w:rPr>
          <w:rFonts w:ascii="Times New Roman" w:eastAsia="Times New Roman" w:hAnsi="Times New Roman" w:cs="Times New Roman"/>
          <w:sz w:val="24"/>
          <w:szCs w:val="24"/>
        </w:rPr>
        <w:t xml:space="preserve">fish weirs are </w:t>
      </w:r>
      <w:r w:rsidR="001E643D" w:rsidRPr="00132D0F">
        <w:rPr>
          <w:rFonts w:ascii="Times New Roman" w:eastAsia="Times New Roman" w:hAnsi="Times New Roman" w:cs="Times New Roman"/>
          <w:sz w:val="24"/>
          <w:szCs w:val="24"/>
        </w:rPr>
        <w:t>known</w:t>
      </w:r>
      <w:r w:rsidR="00F2537C" w:rsidRPr="00132D0F">
        <w:rPr>
          <w:rFonts w:ascii="Times New Roman" w:eastAsia="Times New Roman" w:hAnsi="Times New Roman" w:cs="Times New Roman"/>
          <w:sz w:val="24"/>
          <w:szCs w:val="24"/>
        </w:rPr>
        <w:t xml:space="preserve"> </w:t>
      </w:r>
      <w:r w:rsidR="008D7EA7" w:rsidRPr="00132D0F">
        <w:rPr>
          <w:rFonts w:ascii="Times New Roman" w:eastAsia="Times New Roman" w:hAnsi="Times New Roman" w:cs="Times New Roman"/>
          <w:sz w:val="24"/>
          <w:szCs w:val="24"/>
        </w:rPr>
        <w:t xml:space="preserve">only </w:t>
      </w:r>
      <w:r w:rsidR="00F2537C" w:rsidRPr="00132D0F">
        <w:rPr>
          <w:rFonts w:ascii="Times New Roman" w:eastAsia="Times New Roman" w:hAnsi="Times New Roman" w:cs="Times New Roman"/>
          <w:sz w:val="24"/>
          <w:szCs w:val="24"/>
        </w:rPr>
        <w:t>from riverine sites</w:t>
      </w:r>
      <w:r w:rsidR="00760639" w:rsidRPr="00132D0F">
        <w:rPr>
          <w:rFonts w:ascii="Times New Roman" w:eastAsia="Times New Roman" w:hAnsi="Times New Roman" w:cs="Times New Roman"/>
          <w:sz w:val="24"/>
          <w:szCs w:val="24"/>
        </w:rPr>
        <w:t xml:space="preserve"> in L</w:t>
      </w:r>
      <w:r w:rsidR="008D7EA7" w:rsidRPr="00132D0F">
        <w:rPr>
          <w:rFonts w:ascii="Times New Roman" w:eastAsia="Times New Roman" w:hAnsi="Times New Roman" w:cs="Times New Roman"/>
          <w:sz w:val="24"/>
          <w:szCs w:val="24"/>
        </w:rPr>
        <w:t>ithuania, all at Kaltanėnai</w:t>
      </w:r>
      <w:r w:rsidR="00F2537C" w:rsidRPr="00132D0F">
        <w:rPr>
          <w:rFonts w:ascii="Times New Roman" w:eastAsia="Times New Roman" w:hAnsi="Times New Roman" w:cs="Times New Roman"/>
          <w:sz w:val="24"/>
          <w:szCs w:val="24"/>
        </w:rPr>
        <w:t>.</w:t>
      </w:r>
      <w:r w:rsidR="008D7EA7" w:rsidRPr="00132D0F">
        <w:rPr>
          <w:rFonts w:ascii="Times New Roman" w:eastAsia="Times New Roman" w:hAnsi="Times New Roman" w:cs="Times New Roman"/>
          <w:sz w:val="24"/>
          <w:szCs w:val="24"/>
        </w:rPr>
        <w:t xml:space="preserve"> If </w:t>
      </w:r>
      <w:r w:rsidR="00436BD1" w:rsidRPr="00132D0F">
        <w:rPr>
          <w:rFonts w:ascii="Times New Roman" w:eastAsia="Times New Roman" w:hAnsi="Times New Roman" w:cs="Times New Roman"/>
          <w:sz w:val="24"/>
          <w:szCs w:val="24"/>
        </w:rPr>
        <w:t xml:space="preserve">they had </w:t>
      </w:r>
      <w:r w:rsidR="008D7EA7" w:rsidRPr="00132D0F">
        <w:rPr>
          <w:rFonts w:ascii="Times New Roman" w:eastAsia="Times New Roman" w:hAnsi="Times New Roman" w:cs="Times New Roman"/>
          <w:sz w:val="24"/>
          <w:szCs w:val="24"/>
        </w:rPr>
        <w:t>not</w:t>
      </w:r>
      <w:r w:rsidR="00436BD1" w:rsidRPr="00132D0F">
        <w:rPr>
          <w:rFonts w:ascii="Times New Roman" w:eastAsia="Times New Roman" w:hAnsi="Times New Roman" w:cs="Times New Roman"/>
          <w:sz w:val="24"/>
          <w:szCs w:val="24"/>
        </w:rPr>
        <w:t xml:space="preserve"> been</w:t>
      </w:r>
      <w:r w:rsidR="008D7EA7" w:rsidRPr="00132D0F">
        <w:rPr>
          <w:rFonts w:ascii="Times New Roman" w:eastAsia="Times New Roman" w:hAnsi="Times New Roman" w:cs="Times New Roman"/>
          <w:sz w:val="24"/>
          <w:szCs w:val="24"/>
        </w:rPr>
        <w:t xml:space="preserve"> stud</w:t>
      </w:r>
      <w:r w:rsidR="00436BD1" w:rsidRPr="00132D0F">
        <w:rPr>
          <w:rFonts w:ascii="Times New Roman" w:eastAsia="Times New Roman" w:hAnsi="Times New Roman" w:cs="Times New Roman"/>
          <w:sz w:val="24"/>
          <w:szCs w:val="24"/>
        </w:rPr>
        <w:t>ied</w:t>
      </w:r>
      <w:r w:rsidR="008D7EA7" w:rsidRPr="00132D0F">
        <w:rPr>
          <w:rFonts w:ascii="Times New Roman" w:eastAsia="Times New Roman" w:hAnsi="Times New Roman" w:cs="Times New Roman"/>
          <w:sz w:val="24"/>
          <w:szCs w:val="24"/>
        </w:rPr>
        <w:t xml:space="preserve">, the role of fishing in some regions would undoubtedly remain underestimated. </w:t>
      </w:r>
      <w:r w:rsidR="00C638CF">
        <w:rPr>
          <w:rFonts w:ascii="Times New Roman" w:eastAsia="Times New Roman" w:hAnsi="Times New Roman" w:cs="Times New Roman"/>
          <w:sz w:val="24"/>
          <w:szCs w:val="24"/>
        </w:rPr>
        <w:t xml:space="preserve">Finally, urgent </w:t>
      </w:r>
      <w:r w:rsidR="00AB066A" w:rsidRPr="00132D0F">
        <w:rPr>
          <w:rFonts w:ascii="Times New Roman" w:eastAsia="Times New Roman" w:hAnsi="Times New Roman" w:cs="Times New Roman"/>
          <w:sz w:val="24"/>
          <w:szCs w:val="24"/>
        </w:rPr>
        <w:t>excavations at riverine underwater sites</w:t>
      </w:r>
      <w:r w:rsidR="00C638CF">
        <w:rPr>
          <w:rFonts w:ascii="Times New Roman" w:eastAsia="Times New Roman" w:hAnsi="Times New Roman" w:cs="Times New Roman"/>
          <w:sz w:val="24"/>
          <w:szCs w:val="24"/>
        </w:rPr>
        <w:t xml:space="preserve"> are often required due to</w:t>
      </w:r>
      <w:r w:rsidR="00AB066A" w:rsidRPr="00132D0F">
        <w:rPr>
          <w:rFonts w:ascii="Times New Roman" w:eastAsia="Times New Roman" w:hAnsi="Times New Roman" w:cs="Times New Roman"/>
          <w:sz w:val="24"/>
          <w:szCs w:val="24"/>
        </w:rPr>
        <w:t xml:space="preserve"> </w:t>
      </w:r>
      <w:r w:rsidR="008D7EA7" w:rsidRPr="00132D0F">
        <w:rPr>
          <w:rFonts w:ascii="Times New Roman" w:eastAsia="Times New Roman" w:hAnsi="Times New Roman" w:cs="Times New Roman"/>
          <w:sz w:val="24"/>
          <w:szCs w:val="24"/>
        </w:rPr>
        <w:t>complicated preservation</w:t>
      </w:r>
      <w:r w:rsidR="00AB066A" w:rsidRPr="00132D0F">
        <w:rPr>
          <w:rFonts w:ascii="Times New Roman" w:eastAsia="Times New Roman" w:hAnsi="Times New Roman" w:cs="Times New Roman"/>
          <w:sz w:val="24"/>
          <w:szCs w:val="24"/>
        </w:rPr>
        <w:t xml:space="preserve">. </w:t>
      </w:r>
      <w:r w:rsidR="008D7EA7" w:rsidRPr="00132D0F">
        <w:rPr>
          <w:rFonts w:ascii="Times New Roman" w:eastAsia="Times New Roman" w:hAnsi="Times New Roman" w:cs="Times New Roman"/>
          <w:sz w:val="24"/>
          <w:szCs w:val="24"/>
        </w:rPr>
        <w:t>Riverine sites are</w:t>
      </w:r>
      <w:r w:rsidR="00AB066A" w:rsidRPr="00132D0F">
        <w:rPr>
          <w:rFonts w:ascii="Times New Roman" w:eastAsia="Times New Roman" w:hAnsi="Times New Roman" w:cs="Times New Roman"/>
          <w:sz w:val="24"/>
          <w:szCs w:val="24"/>
        </w:rPr>
        <w:t xml:space="preserve"> extremely</w:t>
      </w:r>
      <w:r w:rsidR="00AC284A" w:rsidRPr="00132D0F">
        <w:rPr>
          <w:rFonts w:ascii="Times New Roman" w:eastAsia="Times New Roman" w:hAnsi="Times New Roman" w:cs="Times New Roman"/>
          <w:sz w:val="24"/>
          <w:szCs w:val="24"/>
        </w:rPr>
        <w:t xml:space="preserve"> vulnerable to erosion and may be destroyed by </w:t>
      </w:r>
      <w:r w:rsidR="00C638CF">
        <w:rPr>
          <w:rFonts w:ascii="Times New Roman" w:eastAsia="Times New Roman" w:hAnsi="Times New Roman" w:cs="Times New Roman"/>
          <w:sz w:val="24"/>
          <w:szCs w:val="24"/>
        </w:rPr>
        <w:t>the</w:t>
      </w:r>
      <w:r w:rsidR="00C638CF" w:rsidRPr="00132D0F">
        <w:rPr>
          <w:rFonts w:ascii="Times New Roman" w:eastAsia="Times New Roman" w:hAnsi="Times New Roman" w:cs="Times New Roman"/>
          <w:sz w:val="24"/>
          <w:szCs w:val="24"/>
        </w:rPr>
        <w:t xml:space="preserve"> </w:t>
      </w:r>
      <w:r w:rsidR="00AC284A" w:rsidRPr="00132D0F">
        <w:rPr>
          <w:rFonts w:ascii="Times New Roman" w:eastAsia="Times New Roman" w:hAnsi="Times New Roman" w:cs="Times New Roman"/>
          <w:sz w:val="24"/>
          <w:szCs w:val="24"/>
        </w:rPr>
        <w:t>flow</w:t>
      </w:r>
      <w:r w:rsidR="00C638CF">
        <w:rPr>
          <w:rFonts w:ascii="Times New Roman" w:eastAsia="Times New Roman" w:hAnsi="Times New Roman" w:cs="Times New Roman"/>
          <w:sz w:val="24"/>
          <w:szCs w:val="24"/>
        </w:rPr>
        <w:t xml:space="preserve"> of a river</w:t>
      </w:r>
      <w:r w:rsidR="00AC284A" w:rsidRPr="00132D0F">
        <w:rPr>
          <w:rFonts w:ascii="Times New Roman" w:eastAsia="Times New Roman" w:hAnsi="Times New Roman" w:cs="Times New Roman"/>
          <w:sz w:val="24"/>
          <w:szCs w:val="24"/>
        </w:rPr>
        <w:t xml:space="preserve"> </w:t>
      </w:r>
      <w:r w:rsidR="00637F13" w:rsidRPr="00132D0F">
        <w:rPr>
          <w:rFonts w:ascii="Times New Roman" w:eastAsia="Times New Roman" w:hAnsi="Times New Roman" w:cs="Times New Roman"/>
          <w:sz w:val="24"/>
          <w:szCs w:val="24"/>
        </w:rPr>
        <w:t xml:space="preserve">over </w:t>
      </w:r>
      <w:r w:rsidR="004F16F2" w:rsidRPr="00132D0F">
        <w:rPr>
          <w:rFonts w:ascii="Times New Roman" w:eastAsia="Times New Roman" w:hAnsi="Times New Roman" w:cs="Times New Roman"/>
          <w:sz w:val="24"/>
          <w:szCs w:val="24"/>
        </w:rPr>
        <w:t xml:space="preserve">the </w:t>
      </w:r>
      <w:r w:rsidR="00AB066A" w:rsidRPr="00132D0F">
        <w:rPr>
          <w:rFonts w:ascii="Times New Roman" w:eastAsia="Times New Roman" w:hAnsi="Times New Roman" w:cs="Times New Roman"/>
          <w:sz w:val="24"/>
          <w:szCs w:val="24"/>
        </w:rPr>
        <w:t xml:space="preserve">course of </w:t>
      </w:r>
      <w:r w:rsidR="00637F13" w:rsidRPr="00132D0F">
        <w:rPr>
          <w:rFonts w:ascii="Times New Roman" w:eastAsia="Times New Roman" w:hAnsi="Times New Roman" w:cs="Times New Roman"/>
          <w:sz w:val="24"/>
          <w:szCs w:val="24"/>
        </w:rPr>
        <w:t>several years</w:t>
      </w:r>
      <w:r w:rsidR="00AC284A" w:rsidRPr="00132D0F">
        <w:rPr>
          <w:rFonts w:ascii="Times New Roman" w:eastAsia="Times New Roman" w:hAnsi="Times New Roman" w:cs="Times New Roman"/>
          <w:sz w:val="24"/>
          <w:szCs w:val="24"/>
        </w:rPr>
        <w:t xml:space="preserve">. </w:t>
      </w:r>
      <w:r w:rsidR="008D7EA7" w:rsidRPr="00132D0F">
        <w:rPr>
          <w:rFonts w:ascii="Times New Roman" w:eastAsia="Times New Roman" w:hAnsi="Times New Roman" w:cs="Times New Roman"/>
          <w:sz w:val="24"/>
          <w:szCs w:val="24"/>
        </w:rPr>
        <w:t>Such</w:t>
      </w:r>
      <w:r w:rsidR="00AB066A" w:rsidRPr="00132D0F">
        <w:rPr>
          <w:rFonts w:ascii="Times New Roman" w:eastAsia="Times New Roman" w:hAnsi="Times New Roman" w:cs="Times New Roman"/>
          <w:sz w:val="24"/>
          <w:szCs w:val="24"/>
        </w:rPr>
        <w:t xml:space="preserve"> vulnerability </w:t>
      </w:r>
      <w:r w:rsidR="008D7EA7" w:rsidRPr="00132D0F">
        <w:rPr>
          <w:rFonts w:ascii="Times New Roman" w:eastAsia="Times New Roman" w:hAnsi="Times New Roman" w:cs="Times New Roman"/>
          <w:sz w:val="24"/>
          <w:szCs w:val="24"/>
        </w:rPr>
        <w:t>of riverine sites</w:t>
      </w:r>
      <w:r w:rsidR="00AB066A" w:rsidRPr="00132D0F">
        <w:rPr>
          <w:rFonts w:ascii="Times New Roman" w:eastAsia="Times New Roman" w:hAnsi="Times New Roman" w:cs="Times New Roman"/>
          <w:sz w:val="24"/>
          <w:szCs w:val="24"/>
        </w:rPr>
        <w:t xml:space="preserve"> may be among the </w:t>
      </w:r>
      <w:r w:rsidR="00AC284A" w:rsidRPr="00132D0F">
        <w:rPr>
          <w:rFonts w:ascii="Times New Roman" w:eastAsia="Times New Roman" w:hAnsi="Times New Roman" w:cs="Times New Roman"/>
          <w:sz w:val="24"/>
          <w:szCs w:val="24"/>
        </w:rPr>
        <w:t>main reason</w:t>
      </w:r>
      <w:r w:rsidR="00AB066A" w:rsidRPr="00132D0F">
        <w:rPr>
          <w:rFonts w:ascii="Times New Roman" w:eastAsia="Times New Roman" w:hAnsi="Times New Roman" w:cs="Times New Roman"/>
          <w:sz w:val="24"/>
          <w:szCs w:val="24"/>
        </w:rPr>
        <w:t>s</w:t>
      </w:r>
      <w:r w:rsidR="00AC284A" w:rsidRPr="00132D0F">
        <w:rPr>
          <w:rFonts w:ascii="Times New Roman" w:eastAsia="Times New Roman" w:hAnsi="Times New Roman" w:cs="Times New Roman"/>
          <w:sz w:val="24"/>
          <w:szCs w:val="24"/>
        </w:rPr>
        <w:t xml:space="preserve"> why they are</w:t>
      </w:r>
      <w:r w:rsidR="00F91024" w:rsidRPr="00132D0F">
        <w:rPr>
          <w:rFonts w:ascii="Times New Roman" w:eastAsia="Times New Roman" w:hAnsi="Times New Roman" w:cs="Times New Roman"/>
          <w:sz w:val="24"/>
          <w:szCs w:val="24"/>
        </w:rPr>
        <w:t xml:space="preserve"> </w:t>
      </w:r>
      <w:r w:rsidR="00125175" w:rsidRPr="00132D0F">
        <w:rPr>
          <w:rFonts w:ascii="Times New Roman" w:eastAsia="Times New Roman" w:hAnsi="Times New Roman" w:cs="Times New Roman"/>
          <w:sz w:val="24"/>
          <w:szCs w:val="24"/>
        </w:rPr>
        <w:t xml:space="preserve">much less numerous compared to lacustrine ones </w:t>
      </w:r>
      <w:r w:rsidR="00F91024" w:rsidRPr="00132D0F">
        <w:rPr>
          <w:rFonts w:ascii="Times New Roman" w:eastAsia="Times New Roman" w:hAnsi="Times New Roman" w:cs="Times New Roman"/>
          <w:sz w:val="24"/>
          <w:szCs w:val="24"/>
        </w:rPr>
        <w:t>through</w:t>
      </w:r>
      <w:r w:rsidR="008D1ACB" w:rsidRPr="00132D0F">
        <w:rPr>
          <w:rFonts w:ascii="Times New Roman" w:eastAsia="Times New Roman" w:hAnsi="Times New Roman" w:cs="Times New Roman"/>
          <w:sz w:val="24"/>
          <w:szCs w:val="24"/>
        </w:rPr>
        <w:t>out</w:t>
      </w:r>
      <w:r w:rsidR="00F91024" w:rsidRPr="00132D0F">
        <w:rPr>
          <w:rFonts w:ascii="Times New Roman" w:eastAsia="Times New Roman" w:hAnsi="Times New Roman" w:cs="Times New Roman"/>
          <w:sz w:val="24"/>
          <w:szCs w:val="24"/>
        </w:rPr>
        <w:t xml:space="preserve"> </w:t>
      </w:r>
      <w:r w:rsidR="004F16F2"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 xml:space="preserve">eastern Baltic (although see </w:t>
      </w:r>
      <w:r w:rsidR="00CC45E0" w:rsidRPr="00132D0F">
        <w:rPr>
          <w:rFonts w:ascii="Times New Roman" w:eastAsia="Times New Roman" w:hAnsi="Times New Roman" w:cs="Times New Roman"/>
          <w:sz w:val="24"/>
          <w:szCs w:val="24"/>
        </w:rPr>
        <w:t>Kriiska and Roio, 2011</w:t>
      </w:r>
      <w:r w:rsidR="000D56D7" w:rsidRPr="00132D0F">
        <w:rPr>
          <w:rFonts w:ascii="Times New Roman" w:eastAsia="Times New Roman" w:hAnsi="Times New Roman" w:cs="Times New Roman"/>
          <w:sz w:val="24"/>
          <w:szCs w:val="24"/>
        </w:rPr>
        <w:t xml:space="preserve">; Bērziņš et al., 2016; </w:t>
      </w:r>
      <w:r w:rsidR="00F91024" w:rsidRPr="00132D0F">
        <w:rPr>
          <w:rFonts w:ascii="Times New Roman" w:eastAsia="Times New Roman" w:hAnsi="Times New Roman" w:cs="Times New Roman"/>
          <w:sz w:val="24"/>
          <w:szCs w:val="24"/>
        </w:rPr>
        <w:t>Piličiauskas</w:t>
      </w:r>
      <w:r w:rsidR="00DB6AF8" w:rsidRPr="00132D0F">
        <w:rPr>
          <w:rFonts w:ascii="Times New Roman" w:eastAsia="Times New Roman" w:hAnsi="Times New Roman" w:cs="Times New Roman"/>
          <w:sz w:val="24"/>
          <w:szCs w:val="24"/>
        </w:rPr>
        <w:t xml:space="preserve"> et al.</w:t>
      </w:r>
      <w:r w:rsidR="00F91024" w:rsidRPr="00132D0F">
        <w:rPr>
          <w:rFonts w:ascii="Times New Roman" w:eastAsia="Times New Roman" w:hAnsi="Times New Roman" w:cs="Times New Roman"/>
          <w:sz w:val="24"/>
          <w:szCs w:val="24"/>
        </w:rPr>
        <w:t xml:space="preserve">, 2020a; </w:t>
      </w:r>
      <w:r w:rsidR="009158BD" w:rsidRPr="00132D0F">
        <w:rPr>
          <w:rFonts w:ascii="Times New Roman" w:eastAsia="Times New Roman" w:hAnsi="Times New Roman" w:cs="Times New Roman"/>
          <w:sz w:val="24"/>
          <w:szCs w:val="24"/>
        </w:rPr>
        <w:t>2020</w:t>
      </w:r>
      <w:r w:rsidR="00F91024" w:rsidRPr="00132D0F">
        <w:rPr>
          <w:rFonts w:ascii="Times New Roman" w:eastAsia="Times New Roman" w:hAnsi="Times New Roman" w:cs="Times New Roman"/>
          <w:sz w:val="24"/>
          <w:szCs w:val="24"/>
        </w:rPr>
        <w:t>b</w:t>
      </w:r>
      <w:r w:rsidR="00B8415D" w:rsidRPr="00132D0F">
        <w:rPr>
          <w:rFonts w:ascii="Times New Roman" w:eastAsia="Times New Roman" w:hAnsi="Times New Roman" w:cs="Times New Roman"/>
          <w:sz w:val="24"/>
          <w:szCs w:val="24"/>
        </w:rPr>
        <w:t>)</w:t>
      </w:r>
      <w:r w:rsidR="00AB066A" w:rsidRPr="00132D0F">
        <w:rPr>
          <w:rFonts w:ascii="Times New Roman" w:eastAsia="Times New Roman" w:hAnsi="Times New Roman" w:cs="Times New Roman"/>
          <w:sz w:val="24"/>
          <w:szCs w:val="24"/>
        </w:rPr>
        <w:t>.</w:t>
      </w:r>
    </w:p>
    <w:p w14:paraId="37001097" w14:textId="77777777" w:rsidR="001E643D" w:rsidRPr="00132D0F" w:rsidRDefault="001E643D">
      <w:pPr>
        <w:spacing w:after="0" w:line="240" w:lineRule="auto"/>
        <w:jc w:val="both"/>
        <w:rPr>
          <w:rFonts w:ascii="Times New Roman" w:eastAsia="Times New Roman" w:hAnsi="Times New Roman" w:cs="Times New Roman"/>
          <w:sz w:val="24"/>
          <w:szCs w:val="24"/>
        </w:rPr>
      </w:pPr>
    </w:p>
    <w:p w14:paraId="04F70F5B" w14:textId="76D7CF22" w:rsidR="00B15753" w:rsidRPr="00132D0F" w:rsidRDefault="001E643D">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Scientific research </w:t>
      </w:r>
      <w:r w:rsidR="00AB066A" w:rsidRPr="00132D0F">
        <w:rPr>
          <w:rFonts w:ascii="Times New Roman" w:eastAsia="Times New Roman" w:hAnsi="Times New Roman" w:cs="Times New Roman"/>
          <w:sz w:val="24"/>
          <w:szCs w:val="24"/>
        </w:rPr>
        <w:t>at</w:t>
      </w:r>
      <w:r w:rsidRPr="00132D0F">
        <w:rPr>
          <w:rFonts w:ascii="Times New Roman" w:eastAsia="Times New Roman" w:hAnsi="Times New Roman" w:cs="Times New Roman"/>
          <w:sz w:val="24"/>
          <w:szCs w:val="24"/>
        </w:rPr>
        <w:t xml:space="preserve"> Kaltanėnai became possible due to</w:t>
      </w:r>
      <w:r w:rsidR="004F16F2" w:rsidRPr="00132D0F">
        <w:rPr>
          <w:rFonts w:ascii="Times New Roman" w:eastAsia="Times New Roman" w:hAnsi="Times New Roman" w:cs="Times New Roman"/>
          <w:sz w:val="24"/>
          <w:szCs w:val="24"/>
        </w:rPr>
        <w:t xml:space="preserve"> the</w:t>
      </w:r>
      <w:r w:rsidRPr="00132D0F">
        <w:rPr>
          <w:rFonts w:ascii="Times New Roman" w:eastAsia="Times New Roman" w:hAnsi="Times New Roman" w:cs="Times New Roman"/>
          <w:sz w:val="24"/>
          <w:szCs w:val="24"/>
        </w:rPr>
        <w:t xml:space="preserve"> fruitful cooperation between professional archaeologists and </w:t>
      </w:r>
      <w:r w:rsidR="004F16F2" w:rsidRPr="00132D0F">
        <w:rPr>
          <w:rFonts w:ascii="Times New Roman" w:eastAsia="Times New Roman" w:hAnsi="Times New Roman" w:cs="Times New Roman"/>
          <w:sz w:val="24"/>
          <w:szCs w:val="24"/>
        </w:rPr>
        <w:t xml:space="preserve">a </w:t>
      </w:r>
      <w:r w:rsidR="00DC0362" w:rsidRPr="00132D0F">
        <w:rPr>
          <w:rFonts w:ascii="Times New Roman" w:eastAsia="Times New Roman" w:hAnsi="Times New Roman" w:cs="Times New Roman"/>
          <w:sz w:val="24"/>
          <w:szCs w:val="24"/>
        </w:rPr>
        <w:t>highly</w:t>
      </w:r>
      <w:r w:rsidRPr="00132D0F">
        <w:rPr>
          <w:rFonts w:ascii="Times New Roman" w:eastAsia="Times New Roman" w:hAnsi="Times New Roman" w:cs="Times New Roman"/>
          <w:sz w:val="24"/>
          <w:szCs w:val="24"/>
        </w:rPr>
        <w:t xml:space="preserve"> enthusiastic diver and amateur archaeologist Aldas Matiukas</w:t>
      </w:r>
      <w:r w:rsidR="00637F13" w:rsidRPr="00132D0F">
        <w:rPr>
          <w:rFonts w:ascii="Times New Roman" w:eastAsia="Times New Roman" w:hAnsi="Times New Roman" w:cs="Times New Roman"/>
          <w:sz w:val="24"/>
          <w:szCs w:val="24"/>
        </w:rPr>
        <w:t xml:space="preserve"> (hereafter AM)</w:t>
      </w:r>
      <w:r w:rsidRPr="00132D0F">
        <w:rPr>
          <w:rFonts w:ascii="Times New Roman" w:eastAsia="Times New Roman" w:hAnsi="Times New Roman" w:cs="Times New Roman"/>
          <w:sz w:val="24"/>
          <w:szCs w:val="24"/>
        </w:rPr>
        <w:t xml:space="preserve">. </w:t>
      </w:r>
      <w:r w:rsidR="00637F13" w:rsidRPr="00132D0F">
        <w:rPr>
          <w:rFonts w:ascii="Times New Roman" w:eastAsia="Times New Roman" w:hAnsi="Times New Roman" w:cs="Times New Roman"/>
          <w:sz w:val="24"/>
          <w:szCs w:val="24"/>
        </w:rPr>
        <w:t>C</w:t>
      </w:r>
      <w:r w:rsidRPr="00132D0F">
        <w:rPr>
          <w:rFonts w:ascii="Times New Roman" w:eastAsia="Times New Roman" w:hAnsi="Times New Roman" w:cs="Times New Roman"/>
          <w:sz w:val="24"/>
          <w:szCs w:val="24"/>
        </w:rPr>
        <w:t>ooperation continued</w:t>
      </w:r>
      <w:r w:rsidR="008D7EA7" w:rsidRPr="00132D0F">
        <w:rPr>
          <w:rFonts w:ascii="Times New Roman" w:eastAsia="Times New Roman" w:hAnsi="Times New Roman" w:cs="Times New Roman"/>
          <w:sz w:val="24"/>
          <w:szCs w:val="24"/>
        </w:rPr>
        <w:t xml:space="preserve"> after </w:t>
      </w:r>
      <w:r w:rsidR="004F16F2" w:rsidRPr="00132D0F">
        <w:rPr>
          <w:rFonts w:ascii="Times New Roman" w:eastAsia="Times New Roman" w:hAnsi="Times New Roman" w:cs="Times New Roman"/>
          <w:sz w:val="24"/>
          <w:szCs w:val="24"/>
        </w:rPr>
        <w:t xml:space="preserve">the </w:t>
      </w:r>
      <w:r w:rsidR="008D7EA7" w:rsidRPr="00132D0F">
        <w:rPr>
          <w:rFonts w:ascii="Times New Roman" w:eastAsia="Times New Roman" w:hAnsi="Times New Roman" w:cs="Times New Roman"/>
          <w:sz w:val="24"/>
          <w:szCs w:val="24"/>
        </w:rPr>
        <w:t xml:space="preserve">Kaltanėnai </w:t>
      </w:r>
      <w:r w:rsidR="005A6C2A" w:rsidRPr="00132D0F">
        <w:rPr>
          <w:rFonts w:ascii="Times New Roman" w:eastAsia="Times New Roman" w:hAnsi="Times New Roman" w:cs="Times New Roman"/>
          <w:sz w:val="24"/>
          <w:szCs w:val="24"/>
        </w:rPr>
        <w:t>investigation</w:t>
      </w:r>
      <w:r w:rsidR="00637F13" w:rsidRPr="00132D0F">
        <w:rPr>
          <w:rFonts w:ascii="Times New Roman" w:eastAsia="Times New Roman" w:hAnsi="Times New Roman" w:cs="Times New Roman"/>
          <w:sz w:val="24"/>
          <w:szCs w:val="24"/>
        </w:rPr>
        <w:t>s and</w:t>
      </w:r>
      <w:r w:rsidRPr="00132D0F">
        <w:rPr>
          <w:rFonts w:ascii="Times New Roman" w:eastAsia="Times New Roman" w:hAnsi="Times New Roman" w:cs="Times New Roman"/>
          <w:sz w:val="24"/>
          <w:szCs w:val="24"/>
        </w:rPr>
        <w:t xml:space="preserve"> in 2021</w:t>
      </w:r>
      <w:r w:rsidR="00637F13" w:rsidRPr="00132D0F">
        <w:rPr>
          <w:rFonts w:ascii="Times New Roman" w:eastAsia="Times New Roman" w:hAnsi="Times New Roman" w:cs="Times New Roman"/>
          <w:sz w:val="24"/>
          <w:szCs w:val="24"/>
        </w:rPr>
        <w:t xml:space="preserve"> a</w:t>
      </w:r>
      <w:r w:rsidRPr="00132D0F">
        <w:rPr>
          <w:rFonts w:ascii="Times New Roman" w:eastAsia="Times New Roman" w:hAnsi="Times New Roman" w:cs="Times New Roman"/>
          <w:sz w:val="24"/>
          <w:szCs w:val="24"/>
        </w:rPr>
        <w:t xml:space="preserve"> </w:t>
      </w:r>
      <w:r w:rsidR="005A6C2A" w:rsidRPr="00132D0F">
        <w:rPr>
          <w:rFonts w:ascii="Times New Roman" w:eastAsia="Times New Roman" w:hAnsi="Times New Roman" w:cs="Times New Roman"/>
          <w:sz w:val="24"/>
          <w:szCs w:val="24"/>
        </w:rPr>
        <w:t xml:space="preserve">field survey </w:t>
      </w:r>
      <w:r w:rsidR="00637F13" w:rsidRPr="00132D0F">
        <w:rPr>
          <w:rFonts w:ascii="Times New Roman" w:eastAsia="Times New Roman" w:hAnsi="Times New Roman" w:cs="Times New Roman"/>
          <w:sz w:val="24"/>
          <w:szCs w:val="24"/>
        </w:rPr>
        <w:t xml:space="preserve">was initiated </w:t>
      </w:r>
      <w:r w:rsidR="006153D0" w:rsidRPr="00132D0F">
        <w:rPr>
          <w:rFonts w:ascii="Times New Roman" w:eastAsia="Times New Roman" w:hAnsi="Times New Roman" w:cs="Times New Roman"/>
          <w:sz w:val="24"/>
          <w:szCs w:val="24"/>
        </w:rPr>
        <w:t>at</w:t>
      </w:r>
      <w:r w:rsidR="005A6C2A"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another underwater site </w:t>
      </w:r>
      <w:r w:rsidR="00637F13" w:rsidRPr="00132D0F">
        <w:rPr>
          <w:rFonts w:ascii="Times New Roman" w:eastAsia="Times New Roman" w:hAnsi="Times New Roman" w:cs="Times New Roman"/>
          <w:sz w:val="24"/>
          <w:szCs w:val="24"/>
        </w:rPr>
        <w:t xml:space="preserve">on </w:t>
      </w:r>
      <w:r w:rsidRPr="00132D0F">
        <w:rPr>
          <w:rFonts w:ascii="Times New Roman" w:eastAsia="Times New Roman" w:hAnsi="Times New Roman" w:cs="Times New Roman"/>
          <w:sz w:val="24"/>
          <w:szCs w:val="24"/>
        </w:rPr>
        <w:t xml:space="preserve">the same </w:t>
      </w:r>
      <w:r w:rsidR="00637F13" w:rsidRPr="00132D0F">
        <w:rPr>
          <w:rFonts w:ascii="Times New Roman" w:eastAsia="Times New Roman" w:hAnsi="Times New Roman" w:cs="Times New Roman"/>
          <w:sz w:val="24"/>
          <w:szCs w:val="24"/>
        </w:rPr>
        <w:t xml:space="preserve">river </w:t>
      </w:r>
      <w:r w:rsidRPr="00132D0F">
        <w:rPr>
          <w:rFonts w:ascii="Times New Roman" w:eastAsia="Times New Roman" w:hAnsi="Times New Roman" w:cs="Times New Roman"/>
          <w:color w:val="131413"/>
          <w:sz w:val="24"/>
          <w:szCs w:val="24"/>
        </w:rPr>
        <w:t xml:space="preserve">– Garnys. </w:t>
      </w:r>
      <w:r w:rsidR="005A6C2A" w:rsidRPr="00132D0F">
        <w:rPr>
          <w:rFonts w:ascii="Times New Roman" w:eastAsia="Times New Roman" w:hAnsi="Times New Roman" w:cs="Times New Roman"/>
          <w:color w:val="131413"/>
          <w:sz w:val="24"/>
          <w:szCs w:val="24"/>
        </w:rPr>
        <w:t>Garnys is a small</w:t>
      </w:r>
      <w:r w:rsidRPr="00132D0F">
        <w:rPr>
          <w:rFonts w:ascii="Times New Roman" w:eastAsia="Times New Roman" w:hAnsi="Times New Roman" w:cs="Times New Roman"/>
          <w:color w:val="131413"/>
          <w:sz w:val="24"/>
          <w:szCs w:val="24"/>
        </w:rPr>
        <w:t xml:space="preserve"> village located 14 km </w:t>
      </w:r>
      <w:r w:rsidR="005A6C2A" w:rsidRPr="00132D0F">
        <w:rPr>
          <w:rFonts w:ascii="Times New Roman" w:eastAsia="Times New Roman" w:hAnsi="Times New Roman" w:cs="Times New Roman"/>
          <w:color w:val="131413"/>
          <w:sz w:val="24"/>
          <w:szCs w:val="24"/>
        </w:rPr>
        <w:t>downstream from</w:t>
      </w:r>
      <w:r w:rsidRPr="00132D0F">
        <w:rPr>
          <w:rFonts w:ascii="Times New Roman" w:eastAsia="Times New Roman" w:hAnsi="Times New Roman" w:cs="Times New Roman"/>
          <w:color w:val="131413"/>
          <w:sz w:val="24"/>
          <w:szCs w:val="24"/>
        </w:rPr>
        <w:t xml:space="preserve"> Kaltanėnai (Fig. 1). Here, </w:t>
      </w:r>
      <w:r w:rsidR="00AC56D5" w:rsidRPr="00132D0F">
        <w:rPr>
          <w:rFonts w:ascii="Times New Roman" w:eastAsia="Times New Roman" w:hAnsi="Times New Roman" w:cs="Times New Roman"/>
          <w:color w:val="131413"/>
          <w:sz w:val="24"/>
          <w:szCs w:val="24"/>
        </w:rPr>
        <w:t xml:space="preserve">between </w:t>
      </w:r>
      <w:r w:rsidRPr="00132D0F">
        <w:rPr>
          <w:rFonts w:ascii="Times New Roman" w:eastAsia="Times New Roman" w:hAnsi="Times New Roman" w:cs="Times New Roman"/>
          <w:color w:val="131413"/>
          <w:sz w:val="24"/>
          <w:szCs w:val="24"/>
        </w:rPr>
        <w:t>2017</w:t>
      </w:r>
      <w:r w:rsidR="00AC56D5" w:rsidRPr="00132D0F">
        <w:rPr>
          <w:rFonts w:ascii="Times New Roman" w:eastAsia="Times New Roman" w:hAnsi="Times New Roman" w:cs="Times New Roman"/>
          <w:color w:val="131413"/>
          <w:sz w:val="24"/>
          <w:szCs w:val="24"/>
        </w:rPr>
        <w:t xml:space="preserve"> and </w:t>
      </w:r>
      <w:r w:rsidRPr="00132D0F">
        <w:rPr>
          <w:rFonts w:ascii="Times New Roman" w:eastAsia="Times New Roman" w:hAnsi="Times New Roman" w:cs="Times New Roman"/>
          <w:color w:val="131413"/>
          <w:sz w:val="24"/>
          <w:szCs w:val="24"/>
        </w:rPr>
        <w:t>2020</w:t>
      </w:r>
      <w:r w:rsidRPr="00132D0F">
        <w:rPr>
          <w:rFonts w:ascii="Times New Roman" w:eastAsia="Times New Roman" w:hAnsi="Times New Roman" w:cs="Times New Roman"/>
          <w:sz w:val="24"/>
          <w:szCs w:val="24"/>
        </w:rPr>
        <w:t xml:space="preserve"> AM collected hundreds of Mesolithic-Neolithic finds made of bone, antler, stone, and ceramic </w:t>
      </w:r>
      <w:r w:rsidR="00AC56D5" w:rsidRPr="00132D0F">
        <w:rPr>
          <w:rFonts w:ascii="Times New Roman" w:eastAsia="Times New Roman" w:hAnsi="Times New Roman" w:cs="Times New Roman"/>
          <w:color w:val="131413"/>
          <w:sz w:val="24"/>
          <w:szCs w:val="24"/>
        </w:rPr>
        <w:t xml:space="preserve">during </w:t>
      </w:r>
      <w:r w:rsidR="00AC56D5" w:rsidRPr="00132D0F">
        <w:rPr>
          <w:rFonts w:ascii="Times New Roman" w:eastAsia="Times New Roman" w:hAnsi="Times New Roman" w:cs="Times New Roman"/>
          <w:sz w:val="24"/>
          <w:szCs w:val="24"/>
        </w:rPr>
        <w:t xml:space="preserve">multiple diving expeditions. </w:t>
      </w:r>
      <w:r w:rsidRPr="00132D0F">
        <w:rPr>
          <w:rFonts w:ascii="Times New Roman" w:eastAsia="Times New Roman" w:hAnsi="Times New Roman" w:cs="Times New Roman"/>
          <w:sz w:val="24"/>
          <w:szCs w:val="24"/>
        </w:rPr>
        <w:t>I</w:t>
      </w:r>
      <w:r w:rsidR="00DC0362" w:rsidRPr="00132D0F">
        <w:rPr>
          <w:rFonts w:ascii="Times New Roman" w:eastAsia="Times New Roman" w:hAnsi="Times New Roman" w:cs="Times New Roman"/>
          <w:sz w:val="24"/>
          <w:szCs w:val="24"/>
        </w:rPr>
        <w:t xml:space="preserve">n 2021, with </w:t>
      </w:r>
      <w:r w:rsidR="00637F13" w:rsidRPr="00132D0F">
        <w:rPr>
          <w:rFonts w:ascii="Times New Roman" w:eastAsia="Times New Roman" w:hAnsi="Times New Roman" w:cs="Times New Roman"/>
          <w:sz w:val="24"/>
          <w:szCs w:val="24"/>
        </w:rPr>
        <w:t xml:space="preserve">the </w:t>
      </w:r>
      <w:r w:rsidR="00DC0362" w:rsidRPr="00132D0F">
        <w:rPr>
          <w:rFonts w:ascii="Times New Roman" w:eastAsia="Times New Roman" w:hAnsi="Times New Roman" w:cs="Times New Roman"/>
          <w:sz w:val="24"/>
          <w:szCs w:val="24"/>
        </w:rPr>
        <w:t xml:space="preserve">involvement of professional archaeologists, </w:t>
      </w:r>
      <w:r w:rsidR="00637F13" w:rsidRPr="00132D0F">
        <w:rPr>
          <w:rFonts w:ascii="Times New Roman" w:eastAsia="Times New Roman" w:hAnsi="Times New Roman" w:cs="Times New Roman"/>
          <w:sz w:val="24"/>
          <w:szCs w:val="24"/>
        </w:rPr>
        <w:t xml:space="preserve">an </w:t>
      </w:r>
      <w:r w:rsidR="00DC0362" w:rsidRPr="00132D0F">
        <w:rPr>
          <w:rFonts w:ascii="Times New Roman" w:eastAsia="Times New Roman" w:hAnsi="Times New Roman" w:cs="Times New Roman"/>
          <w:sz w:val="24"/>
          <w:szCs w:val="24"/>
        </w:rPr>
        <w:t>archaeological survey</w:t>
      </w:r>
      <w:r w:rsidR="00637F13" w:rsidRPr="00132D0F">
        <w:rPr>
          <w:rFonts w:ascii="Times New Roman" w:eastAsia="Times New Roman" w:hAnsi="Times New Roman" w:cs="Times New Roman"/>
          <w:sz w:val="24"/>
          <w:szCs w:val="24"/>
        </w:rPr>
        <w:t>,</w:t>
      </w:r>
      <w:r w:rsidR="00DC0362" w:rsidRPr="00132D0F">
        <w:rPr>
          <w:rFonts w:ascii="Times New Roman" w:eastAsia="Times New Roman" w:hAnsi="Times New Roman" w:cs="Times New Roman"/>
          <w:sz w:val="24"/>
          <w:szCs w:val="24"/>
        </w:rPr>
        <w:t xml:space="preserve"> </w:t>
      </w:r>
      <w:r w:rsidR="005A6C2A" w:rsidRPr="00132D0F">
        <w:rPr>
          <w:rFonts w:ascii="Times New Roman" w:eastAsia="Times New Roman" w:hAnsi="Times New Roman" w:cs="Times New Roman"/>
          <w:sz w:val="24"/>
          <w:szCs w:val="24"/>
        </w:rPr>
        <w:t>including</w:t>
      </w:r>
      <w:r w:rsidR="00DC0362" w:rsidRPr="00132D0F">
        <w:rPr>
          <w:rFonts w:ascii="Times New Roman" w:eastAsia="Times New Roman" w:hAnsi="Times New Roman" w:cs="Times New Roman"/>
          <w:sz w:val="24"/>
          <w:szCs w:val="24"/>
        </w:rPr>
        <w:t xml:space="preserve"> small-scale excavations</w:t>
      </w:r>
      <w:r w:rsidR="00637F1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DC0362" w:rsidRPr="00132D0F">
        <w:rPr>
          <w:rFonts w:ascii="Times New Roman" w:eastAsia="Times New Roman" w:hAnsi="Times New Roman" w:cs="Times New Roman"/>
          <w:sz w:val="24"/>
          <w:szCs w:val="24"/>
        </w:rPr>
        <w:t xml:space="preserve">were </w:t>
      </w:r>
      <w:r w:rsidR="00B15753" w:rsidRPr="00132D0F">
        <w:rPr>
          <w:rFonts w:ascii="Times New Roman" w:eastAsia="Times New Roman" w:hAnsi="Times New Roman" w:cs="Times New Roman"/>
          <w:sz w:val="24"/>
          <w:szCs w:val="24"/>
        </w:rPr>
        <w:t xml:space="preserve">launched </w:t>
      </w:r>
      <w:r w:rsidR="00DC0362" w:rsidRPr="00132D0F">
        <w:rPr>
          <w:rFonts w:ascii="Times New Roman" w:eastAsia="Times New Roman" w:hAnsi="Times New Roman" w:cs="Times New Roman"/>
          <w:sz w:val="24"/>
          <w:szCs w:val="24"/>
        </w:rPr>
        <w:t xml:space="preserve">at Garnys with the aim </w:t>
      </w:r>
      <w:r w:rsidRPr="00132D0F">
        <w:rPr>
          <w:rFonts w:ascii="Times New Roman" w:eastAsia="Times New Roman" w:hAnsi="Times New Roman" w:cs="Times New Roman"/>
          <w:sz w:val="24"/>
          <w:szCs w:val="24"/>
        </w:rPr>
        <w:t>to learn more about</w:t>
      </w:r>
      <w:r w:rsidR="00637F13" w:rsidRPr="00132D0F">
        <w:rPr>
          <w:rFonts w:ascii="Times New Roman" w:eastAsia="Times New Roman" w:hAnsi="Times New Roman" w:cs="Times New Roman"/>
          <w:sz w:val="24"/>
          <w:szCs w:val="24"/>
        </w:rPr>
        <w:t xml:space="preserve"> the</w:t>
      </w:r>
      <w:r w:rsidRPr="00132D0F">
        <w:rPr>
          <w:rFonts w:ascii="Times New Roman" w:eastAsia="Times New Roman" w:hAnsi="Times New Roman" w:cs="Times New Roman"/>
          <w:sz w:val="24"/>
          <w:szCs w:val="24"/>
        </w:rPr>
        <w:t xml:space="preserve"> </w:t>
      </w:r>
      <w:r w:rsidR="005A6C2A" w:rsidRPr="00132D0F">
        <w:rPr>
          <w:rFonts w:ascii="Times New Roman" w:eastAsia="Times New Roman" w:hAnsi="Times New Roman" w:cs="Times New Roman"/>
          <w:sz w:val="24"/>
          <w:szCs w:val="24"/>
        </w:rPr>
        <w:t xml:space="preserve">stratigraphy and </w:t>
      </w:r>
      <w:r w:rsidRPr="00132D0F">
        <w:rPr>
          <w:rFonts w:ascii="Times New Roman" w:eastAsia="Times New Roman" w:hAnsi="Times New Roman" w:cs="Times New Roman"/>
          <w:sz w:val="24"/>
          <w:szCs w:val="24"/>
        </w:rPr>
        <w:t xml:space="preserve">the site’s formation, </w:t>
      </w:r>
      <w:r w:rsidR="00B15753" w:rsidRPr="00132D0F">
        <w:rPr>
          <w:rFonts w:ascii="Times New Roman" w:eastAsia="Times New Roman" w:hAnsi="Times New Roman" w:cs="Times New Roman"/>
          <w:sz w:val="24"/>
          <w:szCs w:val="24"/>
        </w:rPr>
        <w:t>chronology, and functions.</w:t>
      </w:r>
    </w:p>
    <w:p w14:paraId="5AAC4321" w14:textId="77777777" w:rsidR="00B15753" w:rsidRPr="00132D0F" w:rsidRDefault="00B15753">
      <w:pPr>
        <w:spacing w:after="0" w:line="240" w:lineRule="auto"/>
        <w:jc w:val="both"/>
        <w:rPr>
          <w:rFonts w:ascii="Times New Roman" w:eastAsia="Times New Roman" w:hAnsi="Times New Roman" w:cs="Times New Roman"/>
          <w:sz w:val="24"/>
          <w:szCs w:val="24"/>
        </w:rPr>
      </w:pPr>
    </w:p>
    <w:p w14:paraId="00000030" w14:textId="50324808" w:rsidR="00DE66E9" w:rsidRPr="00132D0F" w:rsidRDefault="00406A6A" w:rsidP="006153D0">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O</w:t>
      </w:r>
      <w:r w:rsidR="00DC0362" w:rsidRPr="00132D0F">
        <w:rPr>
          <w:rFonts w:ascii="Times New Roman" w:eastAsia="Times New Roman" w:hAnsi="Times New Roman" w:cs="Times New Roman"/>
          <w:sz w:val="24"/>
          <w:szCs w:val="24"/>
        </w:rPr>
        <w:t>ur investigation</w:t>
      </w:r>
      <w:r w:rsidR="00B25B13" w:rsidRPr="00132D0F">
        <w:rPr>
          <w:rFonts w:ascii="Times New Roman" w:eastAsia="Times New Roman" w:hAnsi="Times New Roman" w:cs="Times New Roman"/>
          <w:sz w:val="24"/>
          <w:szCs w:val="24"/>
        </w:rPr>
        <w:t>s</w:t>
      </w:r>
      <w:r w:rsidR="00AD130A" w:rsidRPr="00132D0F">
        <w:rPr>
          <w:rFonts w:ascii="Times New Roman" w:eastAsia="Times New Roman" w:hAnsi="Times New Roman" w:cs="Times New Roman"/>
          <w:sz w:val="24"/>
          <w:szCs w:val="24"/>
        </w:rPr>
        <w:t xml:space="preserve"> </w:t>
      </w:r>
      <w:r w:rsidR="005A6C2A" w:rsidRPr="00132D0F">
        <w:rPr>
          <w:rFonts w:ascii="Times New Roman" w:eastAsia="Times New Roman" w:hAnsi="Times New Roman" w:cs="Times New Roman"/>
          <w:sz w:val="24"/>
          <w:szCs w:val="24"/>
        </w:rPr>
        <w:t xml:space="preserve">at Garnys </w:t>
      </w:r>
      <w:r w:rsidR="00B25B13" w:rsidRPr="00132D0F">
        <w:rPr>
          <w:rFonts w:ascii="Times New Roman" w:eastAsia="Times New Roman" w:hAnsi="Times New Roman" w:cs="Times New Roman"/>
          <w:sz w:val="24"/>
          <w:szCs w:val="24"/>
        </w:rPr>
        <w:t xml:space="preserve">were </w:t>
      </w:r>
      <w:r w:rsidR="00AD130A" w:rsidRPr="00132D0F">
        <w:rPr>
          <w:rFonts w:ascii="Times New Roman" w:eastAsia="Times New Roman" w:hAnsi="Times New Roman" w:cs="Times New Roman"/>
          <w:sz w:val="24"/>
          <w:szCs w:val="24"/>
        </w:rPr>
        <w:t xml:space="preserve">based solely on </w:t>
      </w:r>
      <w:r w:rsidR="00B25B13" w:rsidRPr="00132D0F">
        <w:rPr>
          <w:rFonts w:ascii="Times New Roman" w:eastAsia="Times New Roman" w:hAnsi="Times New Roman" w:cs="Times New Roman"/>
          <w:sz w:val="24"/>
          <w:szCs w:val="24"/>
        </w:rPr>
        <w:t xml:space="preserve">volunteers without external </w:t>
      </w:r>
      <w:r w:rsidR="00AD130A" w:rsidRPr="00132D0F">
        <w:rPr>
          <w:rFonts w:ascii="Times New Roman" w:eastAsia="Times New Roman" w:hAnsi="Times New Roman" w:cs="Times New Roman"/>
          <w:sz w:val="24"/>
          <w:szCs w:val="24"/>
        </w:rPr>
        <w:t xml:space="preserve">funding. </w:t>
      </w:r>
      <w:r w:rsidR="005701E9" w:rsidRPr="00132D0F">
        <w:rPr>
          <w:rFonts w:ascii="Times New Roman" w:eastAsia="Times New Roman" w:hAnsi="Times New Roman" w:cs="Times New Roman"/>
          <w:sz w:val="24"/>
          <w:szCs w:val="24"/>
        </w:rPr>
        <w:t>Initially</w:t>
      </w:r>
      <w:r w:rsidR="00B25B13" w:rsidRPr="00132D0F">
        <w:rPr>
          <w:rFonts w:ascii="Times New Roman" w:eastAsia="Times New Roman" w:hAnsi="Times New Roman" w:cs="Times New Roman"/>
          <w:sz w:val="24"/>
          <w:szCs w:val="24"/>
        </w:rPr>
        <w:t>,</w:t>
      </w:r>
      <w:r w:rsidR="005701E9" w:rsidRPr="00132D0F">
        <w:rPr>
          <w:rFonts w:ascii="Times New Roman" w:eastAsia="Times New Roman" w:hAnsi="Times New Roman" w:cs="Times New Roman"/>
          <w:sz w:val="24"/>
          <w:szCs w:val="24"/>
        </w:rPr>
        <w:t xml:space="preserve"> only a couple of divers and archaeologists </w:t>
      </w:r>
      <w:r w:rsidR="00D234E3" w:rsidRPr="00132D0F">
        <w:rPr>
          <w:rFonts w:ascii="Times New Roman" w:eastAsia="Times New Roman" w:hAnsi="Times New Roman" w:cs="Times New Roman"/>
          <w:sz w:val="24"/>
          <w:szCs w:val="24"/>
        </w:rPr>
        <w:t>were involved</w:t>
      </w:r>
      <w:r w:rsidR="00B25B13" w:rsidRPr="00132D0F">
        <w:rPr>
          <w:rFonts w:ascii="Times New Roman" w:eastAsia="Times New Roman" w:hAnsi="Times New Roman" w:cs="Times New Roman"/>
          <w:sz w:val="24"/>
          <w:szCs w:val="24"/>
        </w:rPr>
        <w:t>, while additional</w:t>
      </w:r>
      <w:r w:rsidR="00D234E3" w:rsidRPr="00132D0F">
        <w:rPr>
          <w:rFonts w:ascii="Times New Roman" w:eastAsia="Times New Roman" w:hAnsi="Times New Roman" w:cs="Times New Roman"/>
          <w:sz w:val="24"/>
          <w:szCs w:val="24"/>
        </w:rPr>
        <w:t xml:space="preserve"> </w:t>
      </w:r>
      <w:r w:rsidR="00B15753" w:rsidRPr="00132D0F">
        <w:rPr>
          <w:rFonts w:ascii="Times New Roman" w:eastAsia="Times New Roman" w:hAnsi="Times New Roman" w:cs="Times New Roman"/>
          <w:sz w:val="24"/>
          <w:szCs w:val="24"/>
        </w:rPr>
        <w:t xml:space="preserve">specialists </w:t>
      </w:r>
      <w:r w:rsidR="00B25B13" w:rsidRPr="00132D0F">
        <w:rPr>
          <w:rFonts w:ascii="Times New Roman" w:eastAsia="Times New Roman" w:hAnsi="Times New Roman" w:cs="Times New Roman"/>
          <w:sz w:val="24"/>
          <w:szCs w:val="24"/>
        </w:rPr>
        <w:t xml:space="preserve">joined the project during the post-excavation </w:t>
      </w:r>
      <w:r w:rsidR="00B15753" w:rsidRPr="00132D0F">
        <w:rPr>
          <w:rFonts w:ascii="Times New Roman" w:eastAsia="Times New Roman" w:hAnsi="Times New Roman" w:cs="Times New Roman"/>
          <w:sz w:val="24"/>
          <w:szCs w:val="24"/>
        </w:rPr>
        <w:t xml:space="preserve">analyses. </w:t>
      </w:r>
      <w:r w:rsidR="00D719AB" w:rsidRPr="00132D0F">
        <w:rPr>
          <w:rFonts w:ascii="Times New Roman" w:eastAsia="Times New Roman" w:hAnsi="Times New Roman" w:cs="Times New Roman"/>
          <w:sz w:val="24"/>
          <w:szCs w:val="24"/>
        </w:rPr>
        <w:t>During</w:t>
      </w:r>
      <w:r w:rsidR="006153D0" w:rsidRPr="00132D0F">
        <w:rPr>
          <w:rFonts w:ascii="Times New Roman" w:eastAsia="Times New Roman" w:hAnsi="Times New Roman" w:cs="Times New Roman"/>
          <w:sz w:val="24"/>
          <w:szCs w:val="24"/>
        </w:rPr>
        <w:t xml:space="preserve"> the research Garn</w:t>
      </w:r>
      <w:r w:rsidR="00EE3621" w:rsidRPr="00132D0F">
        <w:rPr>
          <w:rFonts w:ascii="Times New Roman" w:eastAsia="Times New Roman" w:hAnsi="Times New Roman" w:cs="Times New Roman"/>
          <w:sz w:val="24"/>
          <w:szCs w:val="24"/>
        </w:rPr>
        <w:t>y</w:t>
      </w:r>
      <w:r w:rsidR="006153D0" w:rsidRPr="00132D0F">
        <w:rPr>
          <w:rFonts w:ascii="Times New Roman" w:eastAsia="Times New Roman" w:hAnsi="Times New Roman" w:cs="Times New Roman"/>
          <w:sz w:val="24"/>
          <w:szCs w:val="24"/>
        </w:rPr>
        <w:t xml:space="preserve">s' extremely important role in the Neolithisation process, as well as </w:t>
      </w:r>
      <w:r w:rsidR="00B25B13" w:rsidRPr="00132D0F">
        <w:rPr>
          <w:rFonts w:ascii="Times New Roman" w:eastAsia="Times New Roman" w:hAnsi="Times New Roman" w:cs="Times New Roman"/>
          <w:sz w:val="24"/>
          <w:szCs w:val="24"/>
        </w:rPr>
        <w:t xml:space="preserve">its importance for </w:t>
      </w:r>
      <w:r w:rsidR="006153D0" w:rsidRPr="00132D0F">
        <w:rPr>
          <w:rFonts w:ascii="Times New Roman" w:eastAsia="Times New Roman" w:hAnsi="Times New Roman" w:cs="Times New Roman"/>
          <w:sz w:val="24"/>
          <w:szCs w:val="24"/>
        </w:rPr>
        <w:t>prehistoric fishing, bec</w:t>
      </w:r>
      <w:r w:rsidR="00B25B13" w:rsidRPr="00132D0F">
        <w:rPr>
          <w:rFonts w:ascii="Times New Roman" w:eastAsia="Times New Roman" w:hAnsi="Times New Roman" w:cs="Times New Roman"/>
          <w:sz w:val="24"/>
          <w:szCs w:val="24"/>
        </w:rPr>
        <w:t>ame</w:t>
      </w:r>
      <w:r w:rsidR="006153D0" w:rsidRPr="00132D0F">
        <w:rPr>
          <w:rFonts w:ascii="Times New Roman" w:eastAsia="Times New Roman" w:hAnsi="Times New Roman" w:cs="Times New Roman"/>
          <w:sz w:val="24"/>
          <w:szCs w:val="24"/>
        </w:rPr>
        <w:t xml:space="preserve"> apparent. Today, it seems that underwater archaeological sites such as Garnys and Kaltanėnai are so rare, so rich, and so important on a European scale that they deserve to be </w:t>
      </w:r>
      <w:r w:rsidR="00B25B13" w:rsidRPr="00132D0F">
        <w:rPr>
          <w:rFonts w:ascii="Times New Roman" w:eastAsia="Times New Roman" w:hAnsi="Times New Roman" w:cs="Times New Roman"/>
          <w:sz w:val="24"/>
          <w:szCs w:val="24"/>
        </w:rPr>
        <w:t>published individually, which is the focus of this article.</w:t>
      </w:r>
    </w:p>
    <w:p w14:paraId="57843EAA" w14:textId="77777777" w:rsidR="006153D0" w:rsidRPr="00132D0F" w:rsidRDefault="006153D0" w:rsidP="006153D0">
      <w:pPr>
        <w:spacing w:after="0" w:line="240" w:lineRule="auto"/>
        <w:jc w:val="both"/>
        <w:rPr>
          <w:rFonts w:ascii="Times New Roman" w:eastAsia="Times New Roman" w:hAnsi="Times New Roman" w:cs="Times New Roman"/>
          <w:b/>
          <w:sz w:val="24"/>
          <w:szCs w:val="24"/>
        </w:rPr>
      </w:pPr>
    </w:p>
    <w:p w14:paraId="00000032" w14:textId="0DF93ABC" w:rsidR="00DE66E9" w:rsidRPr="00132D0F" w:rsidRDefault="00F91024">
      <w:pPr>
        <w:spacing w:after="0" w:line="240" w:lineRule="auto"/>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Materials and Methods</w:t>
      </w:r>
    </w:p>
    <w:p w14:paraId="00000033" w14:textId="77777777" w:rsidR="00DE66E9" w:rsidRPr="00132D0F" w:rsidRDefault="00F91024">
      <w:pPr>
        <w:spacing w:after="0" w:line="240" w:lineRule="auto"/>
        <w:jc w:val="both"/>
        <w:rPr>
          <w:rFonts w:ascii="Times New Roman" w:eastAsia="Times New Roman" w:hAnsi="Times New Roman" w:cs="Times New Roman"/>
          <w:i/>
          <w:sz w:val="24"/>
          <w:szCs w:val="24"/>
        </w:rPr>
      </w:pPr>
      <w:r w:rsidRPr="00132D0F">
        <w:rPr>
          <w:rFonts w:ascii="Times New Roman" w:eastAsia="Times New Roman" w:hAnsi="Times New Roman" w:cs="Times New Roman"/>
          <w:i/>
          <w:sz w:val="24"/>
          <w:szCs w:val="24"/>
        </w:rPr>
        <w:t>Field research</w:t>
      </w:r>
    </w:p>
    <w:p w14:paraId="00000034" w14:textId="551E4481" w:rsidR="00DE66E9" w:rsidRPr="00132D0F" w:rsidRDefault="00F91024">
      <w:pPr>
        <w:spacing w:after="0" w:line="240" w:lineRule="auto"/>
        <w:jc w:val="both"/>
        <w:rPr>
          <w:rFonts w:ascii="Times New Roman" w:eastAsia="Times New Roman" w:hAnsi="Times New Roman" w:cs="Times New Roman"/>
          <w:sz w:val="24"/>
          <w:szCs w:val="24"/>
        </w:rPr>
      </w:pPr>
      <w:bookmarkStart w:id="0" w:name="_heading=h.gjdgxs" w:colFirst="0" w:colLast="0"/>
      <w:bookmarkEnd w:id="0"/>
      <w:r w:rsidRPr="00132D0F">
        <w:rPr>
          <w:rFonts w:ascii="Times New Roman" w:eastAsia="Times New Roman" w:hAnsi="Times New Roman" w:cs="Times New Roman"/>
          <w:sz w:val="24"/>
          <w:szCs w:val="24"/>
        </w:rPr>
        <w:t>We started our fieldwork by a series of aerial photos taken from a drone (DJI Mavic 2 Pro) at a height of 50 m, which were later combined into a 2D orthomosaic with a resolution of 1.1 cm per pixel. The orthomosaic was used as a base layer for mapping wooden structures observed during underwater survey and measured with a total station</w:t>
      </w:r>
      <w:r w:rsidR="00BB3574" w:rsidRPr="00132D0F">
        <w:rPr>
          <w:rFonts w:ascii="Times New Roman" w:eastAsia="Times New Roman" w:hAnsi="Times New Roman" w:cs="Times New Roman"/>
          <w:sz w:val="24"/>
          <w:szCs w:val="24"/>
        </w:rPr>
        <w:t xml:space="preserve"> (Fig. 2)</w:t>
      </w:r>
      <w:r w:rsidRPr="00132D0F">
        <w:rPr>
          <w:rFonts w:ascii="Times New Roman" w:eastAsia="Times New Roman" w:hAnsi="Times New Roman" w:cs="Times New Roman"/>
          <w:sz w:val="24"/>
          <w:szCs w:val="24"/>
        </w:rPr>
        <w:t xml:space="preserve">. Underwater visual survey of the </w:t>
      </w:r>
      <w:r w:rsidR="0096084C" w:rsidRPr="00132D0F">
        <w:rPr>
          <w:rFonts w:ascii="Times New Roman" w:eastAsia="Times New Roman" w:hAnsi="Times New Roman" w:cs="Times New Roman"/>
          <w:sz w:val="24"/>
          <w:szCs w:val="24"/>
        </w:rPr>
        <w:t>riverbed</w:t>
      </w:r>
      <w:r w:rsidRPr="00132D0F">
        <w:rPr>
          <w:rFonts w:ascii="Times New Roman" w:eastAsia="Times New Roman" w:hAnsi="Times New Roman" w:cs="Times New Roman"/>
          <w:sz w:val="24"/>
          <w:szCs w:val="24"/>
        </w:rPr>
        <w:t xml:space="preserve"> was carried out </w:t>
      </w:r>
      <w:r w:rsidR="006F1456" w:rsidRPr="00132D0F">
        <w:rPr>
          <w:rFonts w:ascii="Times New Roman" w:eastAsia="Times New Roman" w:hAnsi="Times New Roman" w:cs="Times New Roman"/>
          <w:sz w:val="24"/>
          <w:szCs w:val="24"/>
        </w:rPr>
        <w:t xml:space="preserve">along </w:t>
      </w:r>
      <w:r w:rsidRPr="00132D0F">
        <w:rPr>
          <w:rFonts w:ascii="Times New Roman" w:eastAsia="Times New Roman" w:hAnsi="Times New Roman" w:cs="Times New Roman"/>
          <w:sz w:val="24"/>
          <w:szCs w:val="24"/>
        </w:rPr>
        <w:t xml:space="preserve">a 360 m length </w:t>
      </w:r>
      <w:r w:rsidR="006F1456" w:rsidRPr="00132D0F">
        <w:rPr>
          <w:rFonts w:ascii="Times New Roman" w:eastAsia="Times New Roman" w:hAnsi="Times New Roman" w:cs="Times New Roman"/>
          <w:sz w:val="24"/>
          <w:szCs w:val="24"/>
        </w:rPr>
        <w:t xml:space="preserve">segment of the </w:t>
      </w:r>
      <w:r w:rsidRPr="00132D0F">
        <w:rPr>
          <w:rFonts w:ascii="Times New Roman" w:eastAsia="Times New Roman" w:hAnsi="Times New Roman" w:cs="Times New Roman"/>
          <w:sz w:val="24"/>
          <w:szCs w:val="24"/>
        </w:rPr>
        <w:t>river. In addition, 23 boreholes were drilled with a hand auger</w:t>
      </w:r>
      <w:r w:rsidR="00210107" w:rsidRPr="00132D0F">
        <w:rPr>
          <w:rFonts w:ascii="Times New Roman" w:eastAsia="Times New Roman" w:hAnsi="Times New Roman" w:cs="Times New Roman"/>
          <w:sz w:val="24"/>
          <w:szCs w:val="24"/>
        </w:rPr>
        <w:t xml:space="preserve"> measuring 3 cm in diameter</w:t>
      </w:r>
      <w:r w:rsidRPr="00132D0F">
        <w:rPr>
          <w:rFonts w:ascii="Times New Roman" w:eastAsia="Times New Roman" w:hAnsi="Times New Roman" w:cs="Times New Roman"/>
          <w:sz w:val="24"/>
          <w:szCs w:val="24"/>
        </w:rPr>
        <w:t xml:space="preserve"> to a depth of 1-3 m, either from a boat or on the riverbanks. Finall</w:t>
      </w:r>
      <w:r w:rsidR="006D6EDD" w:rsidRPr="00132D0F">
        <w:rPr>
          <w:rFonts w:ascii="Times New Roman" w:eastAsia="Times New Roman" w:hAnsi="Times New Roman" w:cs="Times New Roman"/>
          <w:sz w:val="24"/>
          <w:szCs w:val="24"/>
        </w:rPr>
        <w:t xml:space="preserve">y, we excavated </w:t>
      </w:r>
      <w:r w:rsidR="00BF1892" w:rsidRPr="00132D0F">
        <w:rPr>
          <w:rFonts w:ascii="Times New Roman" w:eastAsia="Times New Roman" w:hAnsi="Times New Roman" w:cs="Times New Roman"/>
          <w:sz w:val="24"/>
          <w:szCs w:val="24"/>
        </w:rPr>
        <w:t xml:space="preserve">six </w:t>
      </w:r>
      <w:r w:rsidR="006D6EDD" w:rsidRPr="00132D0F">
        <w:rPr>
          <w:rFonts w:ascii="Times New Roman" w:eastAsia="Times New Roman" w:hAnsi="Times New Roman" w:cs="Times New Roman"/>
          <w:sz w:val="24"/>
          <w:szCs w:val="24"/>
        </w:rPr>
        <w:t>test-pits (in total 10 m</w:t>
      </w:r>
      <w:r w:rsidR="006D6EDD" w:rsidRPr="00132D0F">
        <w:rPr>
          <w:rFonts w:ascii="Times New Roman" w:eastAsia="Times New Roman" w:hAnsi="Times New Roman" w:cs="Times New Roman"/>
          <w:sz w:val="24"/>
          <w:szCs w:val="24"/>
          <w:vertAlign w:val="superscript"/>
        </w:rPr>
        <w:t>2</w:t>
      </w:r>
      <w:r w:rsidRPr="00132D0F">
        <w:rPr>
          <w:rFonts w:ascii="Times New Roman" w:eastAsia="Times New Roman" w:hAnsi="Times New Roman" w:cs="Times New Roman"/>
          <w:sz w:val="24"/>
          <w:szCs w:val="24"/>
        </w:rPr>
        <w:t xml:space="preserve">) on </w:t>
      </w:r>
      <w:r w:rsidR="006153D0" w:rsidRPr="00132D0F">
        <w:rPr>
          <w:rFonts w:ascii="Times New Roman" w:eastAsia="Times New Roman" w:hAnsi="Times New Roman" w:cs="Times New Roman"/>
          <w:sz w:val="24"/>
          <w:szCs w:val="24"/>
        </w:rPr>
        <w:t xml:space="preserve">the </w:t>
      </w:r>
      <w:r w:rsidR="000C3FCC" w:rsidRPr="00132D0F">
        <w:rPr>
          <w:rFonts w:ascii="Times New Roman" w:eastAsia="Times New Roman" w:hAnsi="Times New Roman" w:cs="Times New Roman"/>
          <w:sz w:val="24"/>
          <w:szCs w:val="24"/>
        </w:rPr>
        <w:t xml:space="preserve">banks of </w:t>
      </w:r>
      <w:r w:rsidR="00417BC3" w:rsidRPr="00132D0F">
        <w:rPr>
          <w:rFonts w:ascii="Times New Roman" w:eastAsia="Times New Roman" w:hAnsi="Times New Roman" w:cs="Times New Roman"/>
          <w:sz w:val="24"/>
          <w:szCs w:val="24"/>
        </w:rPr>
        <w:t xml:space="preserve">the </w:t>
      </w:r>
      <w:r w:rsidR="000C3FCC" w:rsidRPr="00132D0F">
        <w:rPr>
          <w:rFonts w:ascii="Times New Roman" w:eastAsia="Times New Roman" w:hAnsi="Times New Roman" w:cs="Times New Roman"/>
          <w:sz w:val="24"/>
          <w:szCs w:val="24"/>
        </w:rPr>
        <w:t xml:space="preserve">Žeimena River and </w:t>
      </w:r>
      <w:r w:rsidR="006153D0" w:rsidRPr="00132D0F">
        <w:rPr>
          <w:rFonts w:ascii="Times New Roman" w:eastAsia="Times New Roman" w:hAnsi="Times New Roman" w:cs="Times New Roman"/>
          <w:sz w:val="24"/>
          <w:szCs w:val="24"/>
        </w:rPr>
        <w:t xml:space="preserve">a single </w:t>
      </w:r>
      <w:r w:rsidRPr="00132D0F">
        <w:rPr>
          <w:rFonts w:ascii="Times New Roman" w:eastAsia="Times New Roman" w:hAnsi="Times New Roman" w:cs="Times New Roman"/>
          <w:sz w:val="24"/>
          <w:szCs w:val="24"/>
        </w:rPr>
        <w:t xml:space="preserve">test-pit </w:t>
      </w:r>
      <w:r w:rsidR="000C3FCC" w:rsidRPr="00132D0F">
        <w:rPr>
          <w:rFonts w:ascii="Times New Roman" w:eastAsia="Times New Roman" w:hAnsi="Times New Roman" w:cs="Times New Roman"/>
          <w:sz w:val="24"/>
          <w:szCs w:val="24"/>
        </w:rPr>
        <w:t xml:space="preserve">No. </w:t>
      </w:r>
      <w:r w:rsidR="006D6EDD" w:rsidRPr="00132D0F">
        <w:rPr>
          <w:rFonts w:ascii="Times New Roman" w:eastAsia="Times New Roman" w:hAnsi="Times New Roman" w:cs="Times New Roman"/>
          <w:sz w:val="24"/>
          <w:szCs w:val="24"/>
        </w:rPr>
        <w:t>5</w:t>
      </w:r>
      <w:r w:rsidR="000C3FCC"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(2.2 </w:t>
      </w:r>
      <w:r w:rsidR="006D6EDD" w:rsidRPr="00132D0F">
        <w:rPr>
          <w:rFonts w:ascii="Times New Roman" w:eastAsia="Times New Roman" w:hAnsi="Times New Roman" w:cs="Times New Roman"/>
          <w:sz w:val="24"/>
          <w:szCs w:val="24"/>
        </w:rPr>
        <w:t>m</w:t>
      </w:r>
      <w:r w:rsidR="006D6EDD" w:rsidRPr="00132D0F">
        <w:rPr>
          <w:rFonts w:ascii="Times New Roman" w:eastAsia="Times New Roman" w:hAnsi="Times New Roman" w:cs="Times New Roman"/>
          <w:sz w:val="24"/>
          <w:szCs w:val="24"/>
          <w:vertAlign w:val="superscript"/>
        </w:rPr>
        <w:t>2</w:t>
      </w:r>
      <w:r w:rsidRPr="00132D0F">
        <w:rPr>
          <w:rFonts w:ascii="Times New Roman" w:eastAsia="Times New Roman" w:hAnsi="Times New Roman" w:cs="Times New Roman"/>
          <w:sz w:val="24"/>
          <w:szCs w:val="24"/>
        </w:rPr>
        <w:t xml:space="preserve">) </w:t>
      </w:r>
      <w:r w:rsidR="00417BC3" w:rsidRPr="00132D0F">
        <w:rPr>
          <w:rFonts w:ascii="Times New Roman" w:eastAsia="Times New Roman" w:hAnsi="Times New Roman" w:cs="Times New Roman"/>
          <w:sz w:val="24"/>
          <w:szCs w:val="24"/>
        </w:rPr>
        <w:t xml:space="preserve">on </w:t>
      </w:r>
      <w:r w:rsidR="006153D0" w:rsidRPr="00132D0F">
        <w:rPr>
          <w:rFonts w:ascii="Times New Roman" w:eastAsia="Times New Roman" w:hAnsi="Times New Roman" w:cs="Times New Roman"/>
          <w:sz w:val="24"/>
          <w:szCs w:val="24"/>
        </w:rPr>
        <w:t>the</w:t>
      </w:r>
      <w:r w:rsidRPr="00132D0F">
        <w:rPr>
          <w:rFonts w:ascii="Times New Roman" w:eastAsia="Times New Roman" w:hAnsi="Times New Roman" w:cs="Times New Roman"/>
          <w:sz w:val="24"/>
          <w:szCs w:val="24"/>
        </w:rPr>
        <w:t xml:space="preserve"> riverbed. Underwater excavation was carried </w:t>
      </w:r>
      <w:r w:rsidR="00AC4D9B">
        <w:rPr>
          <w:rFonts w:ascii="Times New Roman" w:eastAsia="Times New Roman" w:hAnsi="Times New Roman" w:cs="Times New Roman"/>
          <w:sz w:val="24"/>
          <w:szCs w:val="24"/>
        </w:rPr>
        <w:t>out manually</w:t>
      </w:r>
      <w:r w:rsidRPr="00132D0F">
        <w:rPr>
          <w:rFonts w:ascii="Times New Roman" w:eastAsia="Times New Roman" w:hAnsi="Times New Roman" w:cs="Times New Roman"/>
          <w:sz w:val="24"/>
          <w:szCs w:val="24"/>
        </w:rPr>
        <w:t xml:space="preserve"> with </w:t>
      </w:r>
      <w:r w:rsidR="00417BC3" w:rsidRPr="00132D0F">
        <w:rPr>
          <w:rFonts w:ascii="Times New Roman" w:eastAsia="Times New Roman" w:hAnsi="Times New Roman" w:cs="Times New Roman"/>
          <w:sz w:val="24"/>
          <w:szCs w:val="24"/>
        </w:rPr>
        <w:t xml:space="preserve">the </w:t>
      </w:r>
      <w:r w:rsidR="00447BB7">
        <w:rPr>
          <w:rFonts w:ascii="Times New Roman" w:eastAsia="Times New Roman" w:hAnsi="Times New Roman" w:cs="Times New Roman"/>
          <w:sz w:val="24"/>
          <w:szCs w:val="24"/>
        </w:rPr>
        <w:t xml:space="preserve">aid of </w:t>
      </w:r>
      <w:r w:rsidRPr="00132D0F">
        <w:rPr>
          <w:rFonts w:ascii="Times New Roman" w:eastAsia="Times New Roman" w:hAnsi="Times New Roman" w:cs="Times New Roman"/>
          <w:sz w:val="24"/>
          <w:szCs w:val="24"/>
        </w:rPr>
        <w:t xml:space="preserve">a water pump (Figs. 3-4). Archaeological finds were </w:t>
      </w:r>
      <w:r w:rsidR="00417BC3" w:rsidRPr="00132D0F">
        <w:rPr>
          <w:rFonts w:ascii="Times New Roman" w:eastAsia="Times New Roman" w:hAnsi="Times New Roman" w:cs="Times New Roman"/>
          <w:sz w:val="24"/>
          <w:szCs w:val="24"/>
        </w:rPr>
        <w:t>removed from arbitrary</w:t>
      </w:r>
      <w:r w:rsidR="00F57BA0" w:rsidRPr="00132D0F">
        <w:rPr>
          <w:rFonts w:ascii="Times New Roman" w:eastAsia="Times New Roman" w:hAnsi="Times New Roman" w:cs="Times New Roman"/>
          <w:sz w:val="24"/>
          <w:szCs w:val="24"/>
        </w:rPr>
        <w:t xml:space="preserve"> c</w:t>
      </w:r>
      <w:r w:rsidRPr="00132D0F">
        <w:rPr>
          <w:rFonts w:ascii="Times New Roman" w:eastAsia="Times New Roman" w:hAnsi="Times New Roman" w:cs="Times New Roman"/>
          <w:sz w:val="24"/>
          <w:szCs w:val="24"/>
        </w:rPr>
        <w:t>. 5 cm thick</w:t>
      </w:r>
      <w:r w:rsidR="00CD0CEC" w:rsidRPr="00132D0F">
        <w:rPr>
          <w:rFonts w:ascii="Times New Roman" w:eastAsia="Times New Roman" w:hAnsi="Times New Roman" w:cs="Times New Roman"/>
          <w:sz w:val="24"/>
          <w:szCs w:val="24"/>
        </w:rPr>
        <w:t xml:space="preserve"> </w:t>
      </w:r>
      <w:r w:rsidR="00417BC3" w:rsidRPr="00132D0F">
        <w:rPr>
          <w:rFonts w:ascii="Times New Roman" w:eastAsia="Times New Roman" w:hAnsi="Times New Roman" w:cs="Times New Roman"/>
          <w:sz w:val="24"/>
          <w:szCs w:val="24"/>
        </w:rPr>
        <w:t>layers</w:t>
      </w:r>
      <w:r w:rsidRPr="00132D0F">
        <w:rPr>
          <w:rFonts w:ascii="Times New Roman" w:eastAsia="Times New Roman" w:hAnsi="Times New Roman" w:cs="Times New Roman"/>
          <w:sz w:val="24"/>
          <w:szCs w:val="24"/>
        </w:rPr>
        <w:t xml:space="preserve">. In addition, a </w:t>
      </w:r>
      <w:r w:rsidR="00B739E1">
        <w:rPr>
          <w:rFonts w:ascii="Times New Roman" w:eastAsia="Times New Roman" w:hAnsi="Times New Roman" w:cs="Times New Roman"/>
          <w:sz w:val="24"/>
          <w:szCs w:val="24"/>
        </w:rPr>
        <w:t>5</w:t>
      </w:r>
      <w:r w:rsidR="00940759">
        <w:rPr>
          <w:rFonts w:ascii="Times New Roman" w:eastAsia="Times New Roman" w:hAnsi="Times New Roman" w:cs="Times New Roman"/>
          <w:sz w:val="24"/>
          <w:szCs w:val="24"/>
        </w:rPr>
        <w:t>-</w:t>
      </w:r>
      <w:r w:rsidR="00B739E1">
        <w:rPr>
          <w:rFonts w:ascii="Times New Roman" w:eastAsia="Times New Roman" w:hAnsi="Times New Roman" w:cs="Times New Roman"/>
          <w:sz w:val="24"/>
          <w:szCs w:val="24"/>
        </w:rPr>
        <w:t xml:space="preserve"> and 2</w:t>
      </w:r>
      <w:r w:rsidR="00940759">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mm sieve</w:t>
      </w:r>
      <w:r w:rsidR="00B739E1">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 </w:t>
      </w:r>
      <w:r w:rsidR="00BB36E8" w:rsidRPr="00132D0F">
        <w:rPr>
          <w:rFonts w:ascii="Times New Roman" w:eastAsia="Times New Roman" w:hAnsi="Times New Roman" w:cs="Times New Roman"/>
          <w:sz w:val="24"/>
          <w:szCs w:val="24"/>
        </w:rPr>
        <w:t>w</w:t>
      </w:r>
      <w:r w:rsidR="00B739E1">
        <w:rPr>
          <w:rFonts w:ascii="Times New Roman" w:eastAsia="Times New Roman" w:hAnsi="Times New Roman" w:cs="Times New Roman"/>
          <w:sz w:val="24"/>
          <w:szCs w:val="24"/>
        </w:rPr>
        <w:t>ere</w:t>
      </w:r>
      <w:r w:rsidRPr="00132D0F">
        <w:rPr>
          <w:rFonts w:ascii="Times New Roman" w:eastAsia="Times New Roman" w:hAnsi="Times New Roman" w:cs="Times New Roman"/>
          <w:sz w:val="24"/>
          <w:szCs w:val="24"/>
        </w:rPr>
        <w:t xml:space="preserve"> used for separating tiny artefacts </w:t>
      </w:r>
      <w:r w:rsidR="001C5F9A">
        <w:rPr>
          <w:rFonts w:ascii="Times New Roman" w:eastAsia="Times New Roman" w:hAnsi="Times New Roman" w:cs="Times New Roman"/>
          <w:sz w:val="24"/>
          <w:szCs w:val="24"/>
        </w:rPr>
        <w:t xml:space="preserve">sucked in accidently </w:t>
      </w:r>
      <w:r w:rsidRPr="00132D0F">
        <w:rPr>
          <w:rFonts w:ascii="Times New Roman" w:eastAsia="Times New Roman" w:hAnsi="Times New Roman" w:cs="Times New Roman"/>
          <w:sz w:val="24"/>
          <w:szCs w:val="24"/>
        </w:rPr>
        <w:t xml:space="preserve">from </w:t>
      </w:r>
      <w:r w:rsidR="00BB36E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water and </w:t>
      </w:r>
      <w:r w:rsidR="00BB36E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se</w:t>
      </w:r>
      <w:r w:rsidR="001C5F9A">
        <w:rPr>
          <w:rFonts w:ascii="Times New Roman" w:eastAsia="Times New Roman" w:hAnsi="Times New Roman" w:cs="Times New Roman"/>
          <w:sz w:val="24"/>
          <w:szCs w:val="24"/>
        </w:rPr>
        <w:t>diment.</w:t>
      </w:r>
    </w:p>
    <w:p w14:paraId="00000035" w14:textId="77777777" w:rsidR="00DE66E9" w:rsidRPr="00132D0F" w:rsidRDefault="00DE66E9">
      <w:pPr>
        <w:spacing w:after="0" w:line="240" w:lineRule="auto"/>
        <w:jc w:val="both"/>
        <w:rPr>
          <w:rFonts w:ascii="Times New Roman" w:eastAsia="Times New Roman" w:hAnsi="Times New Roman" w:cs="Times New Roman"/>
          <w:sz w:val="24"/>
          <w:szCs w:val="24"/>
        </w:rPr>
      </w:pPr>
    </w:p>
    <w:p w14:paraId="00000036" w14:textId="77777777" w:rsidR="00DE66E9" w:rsidRPr="00132D0F" w:rsidRDefault="00F91024">
      <w:pPr>
        <w:spacing w:after="0" w:line="240" w:lineRule="auto"/>
        <w:jc w:val="both"/>
        <w:rPr>
          <w:rFonts w:ascii="Times New Roman" w:eastAsia="Times New Roman" w:hAnsi="Times New Roman" w:cs="Times New Roman"/>
          <w:i/>
          <w:sz w:val="24"/>
          <w:szCs w:val="24"/>
        </w:rPr>
      </w:pPr>
      <w:r w:rsidRPr="00132D0F">
        <w:rPr>
          <w:rFonts w:ascii="Times New Roman" w:eastAsia="Times New Roman" w:hAnsi="Times New Roman" w:cs="Times New Roman"/>
          <w:i/>
          <w:color w:val="000000"/>
          <w:sz w:val="24"/>
          <w:szCs w:val="24"/>
        </w:rPr>
        <w:t>Radiocarbon</w:t>
      </w:r>
      <w:r w:rsidRPr="00132D0F">
        <w:rPr>
          <w:rFonts w:ascii="Times New Roman" w:eastAsia="Times New Roman" w:hAnsi="Times New Roman" w:cs="Times New Roman"/>
          <w:i/>
          <w:sz w:val="24"/>
          <w:szCs w:val="24"/>
          <w:vertAlign w:val="superscript"/>
        </w:rPr>
        <w:t xml:space="preserve"> </w:t>
      </w:r>
      <w:r w:rsidRPr="00132D0F">
        <w:rPr>
          <w:rFonts w:ascii="Times New Roman" w:eastAsia="Times New Roman" w:hAnsi="Times New Roman" w:cs="Times New Roman"/>
          <w:i/>
          <w:sz w:val="24"/>
          <w:szCs w:val="24"/>
        </w:rPr>
        <w:t>(</w:t>
      </w:r>
      <w:r w:rsidRPr="00132D0F">
        <w:rPr>
          <w:rFonts w:ascii="Times New Roman" w:eastAsia="Times New Roman" w:hAnsi="Times New Roman" w:cs="Times New Roman"/>
          <w:i/>
          <w:sz w:val="24"/>
          <w:szCs w:val="24"/>
          <w:vertAlign w:val="superscript"/>
        </w:rPr>
        <w:t>14</w:t>
      </w:r>
      <w:r w:rsidRPr="00132D0F">
        <w:rPr>
          <w:rFonts w:ascii="Times New Roman" w:eastAsia="Times New Roman" w:hAnsi="Times New Roman" w:cs="Times New Roman"/>
          <w:i/>
          <w:sz w:val="24"/>
          <w:szCs w:val="24"/>
        </w:rPr>
        <w:t>C) dating</w:t>
      </w:r>
    </w:p>
    <w:p w14:paraId="2D483F41" w14:textId="2ADEBACB" w:rsidR="003F48E6" w:rsidRPr="00132D0F" w:rsidRDefault="006D6EDD">
      <w:pPr>
        <w:spacing w:after="0" w:line="240" w:lineRule="auto"/>
        <w:jc w:val="both"/>
        <w:rPr>
          <w:rFonts w:ascii="Times New Roman" w:eastAsia="Times New Roman" w:hAnsi="Times New Roman" w:cs="Times New Roman"/>
          <w:color w:val="000000"/>
          <w:sz w:val="24"/>
          <w:szCs w:val="24"/>
        </w:rPr>
      </w:pPr>
      <w:r w:rsidRPr="00132D0F">
        <w:rPr>
          <w:rFonts w:ascii="Times New Roman" w:eastAsia="Times New Roman" w:hAnsi="Times New Roman" w:cs="Times New Roman"/>
          <w:color w:val="000000"/>
          <w:sz w:val="24"/>
          <w:szCs w:val="24"/>
        </w:rPr>
        <w:t xml:space="preserve">We dated charcoal from underwater test-pit No. 5, bone tools from find areas V3 and V4, and wooden poles from </w:t>
      </w:r>
      <w:r w:rsidR="003F48E6" w:rsidRPr="00132D0F">
        <w:rPr>
          <w:rFonts w:ascii="Times New Roman" w:eastAsia="Times New Roman" w:hAnsi="Times New Roman" w:cs="Times New Roman"/>
          <w:color w:val="000000"/>
          <w:sz w:val="24"/>
          <w:szCs w:val="24"/>
        </w:rPr>
        <w:t xml:space="preserve">each of </w:t>
      </w:r>
      <w:r w:rsidR="00EE3621" w:rsidRPr="00132D0F">
        <w:rPr>
          <w:rFonts w:ascii="Times New Roman" w:eastAsia="Times New Roman" w:hAnsi="Times New Roman" w:cs="Times New Roman"/>
          <w:color w:val="000000"/>
          <w:sz w:val="24"/>
          <w:szCs w:val="24"/>
        </w:rPr>
        <w:t xml:space="preserve">the </w:t>
      </w:r>
      <w:r w:rsidR="00165912" w:rsidRPr="00132D0F">
        <w:rPr>
          <w:rFonts w:ascii="Times New Roman" w:eastAsia="Times New Roman" w:hAnsi="Times New Roman" w:cs="Times New Roman"/>
          <w:color w:val="000000"/>
          <w:sz w:val="24"/>
          <w:szCs w:val="24"/>
        </w:rPr>
        <w:t>aggregations</w:t>
      </w:r>
      <w:r w:rsidR="00F91024" w:rsidRPr="00132D0F">
        <w:rPr>
          <w:rFonts w:ascii="Times New Roman" w:eastAsia="Times New Roman" w:hAnsi="Times New Roman" w:cs="Times New Roman"/>
          <w:color w:val="000000"/>
          <w:sz w:val="24"/>
          <w:szCs w:val="24"/>
        </w:rPr>
        <w:t xml:space="preserve">. </w:t>
      </w:r>
      <w:r w:rsidR="00666D8E">
        <w:rPr>
          <w:rFonts w:ascii="Times New Roman" w:eastAsia="Times New Roman" w:hAnsi="Times New Roman" w:cs="Times New Roman"/>
          <w:color w:val="000000"/>
          <w:sz w:val="24"/>
          <w:szCs w:val="24"/>
        </w:rPr>
        <w:t>T</w:t>
      </w:r>
      <w:r w:rsidR="003F48E6" w:rsidRPr="00132D0F">
        <w:rPr>
          <w:rFonts w:ascii="Times New Roman" w:eastAsia="Times New Roman" w:hAnsi="Times New Roman" w:cs="Times New Roman"/>
          <w:color w:val="000000"/>
          <w:sz w:val="24"/>
          <w:szCs w:val="24"/>
        </w:rPr>
        <w:t xml:space="preserve">o determine the chronology of the archaeological layer in test-pit No. 5, </w:t>
      </w:r>
      <w:r w:rsidR="00666D8E">
        <w:rPr>
          <w:rFonts w:ascii="Times New Roman" w:eastAsia="Times New Roman" w:hAnsi="Times New Roman" w:cs="Times New Roman"/>
          <w:color w:val="000000"/>
          <w:sz w:val="24"/>
          <w:szCs w:val="24"/>
        </w:rPr>
        <w:t>we attempted</w:t>
      </w:r>
      <w:r w:rsidR="003F48E6" w:rsidRPr="00132D0F">
        <w:rPr>
          <w:rFonts w:ascii="Times New Roman" w:eastAsia="Times New Roman" w:hAnsi="Times New Roman" w:cs="Times New Roman"/>
          <w:sz w:val="24"/>
          <w:szCs w:val="24"/>
        </w:rPr>
        <w:t xml:space="preserve"> to date animal, mostly red deer, </w:t>
      </w:r>
      <w:r w:rsidR="00666D8E">
        <w:rPr>
          <w:rFonts w:ascii="Times New Roman" w:eastAsia="Times New Roman" w:hAnsi="Times New Roman" w:cs="Times New Roman"/>
          <w:sz w:val="24"/>
          <w:szCs w:val="24"/>
        </w:rPr>
        <w:t>remains.</w:t>
      </w:r>
      <w:r w:rsidR="003F48E6" w:rsidRPr="00132D0F">
        <w:rPr>
          <w:rFonts w:ascii="Times New Roman" w:eastAsia="Times New Roman" w:hAnsi="Times New Roman" w:cs="Times New Roman"/>
          <w:sz w:val="24"/>
          <w:szCs w:val="24"/>
        </w:rPr>
        <w:t xml:space="preserve"> </w:t>
      </w:r>
      <w:r w:rsidR="00666D8E">
        <w:rPr>
          <w:rFonts w:ascii="Times New Roman" w:eastAsia="Times New Roman" w:hAnsi="Times New Roman" w:cs="Times New Roman"/>
          <w:sz w:val="24"/>
          <w:szCs w:val="24"/>
        </w:rPr>
        <w:t>H</w:t>
      </w:r>
      <w:r w:rsidR="003F48E6" w:rsidRPr="00132D0F">
        <w:rPr>
          <w:rFonts w:ascii="Times New Roman" w:eastAsia="Times New Roman" w:hAnsi="Times New Roman" w:cs="Times New Roman"/>
          <w:sz w:val="24"/>
          <w:szCs w:val="24"/>
        </w:rPr>
        <w:t>owever, due to degraded collagen</w:t>
      </w:r>
      <w:r w:rsidR="00666D8E">
        <w:rPr>
          <w:rFonts w:ascii="Times New Roman" w:eastAsia="Times New Roman" w:hAnsi="Times New Roman" w:cs="Times New Roman"/>
          <w:sz w:val="24"/>
          <w:szCs w:val="24"/>
        </w:rPr>
        <w:t>, it was unsuccessful.</w:t>
      </w:r>
      <w:r w:rsidR="003F48E6" w:rsidRPr="00132D0F">
        <w:rPr>
          <w:rFonts w:ascii="Times New Roman" w:eastAsia="Times New Roman" w:hAnsi="Times New Roman" w:cs="Times New Roman"/>
          <w:sz w:val="24"/>
          <w:szCs w:val="24"/>
        </w:rPr>
        <w:t xml:space="preserve"> Therefore, we </w:t>
      </w:r>
      <w:r w:rsidR="00890685" w:rsidRPr="00132D0F">
        <w:rPr>
          <w:rFonts w:ascii="Times New Roman" w:eastAsia="Times New Roman" w:hAnsi="Times New Roman" w:cs="Times New Roman"/>
          <w:sz w:val="24"/>
          <w:szCs w:val="24"/>
        </w:rPr>
        <w:t>targeted</w:t>
      </w:r>
      <w:r w:rsidR="003F48E6" w:rsidRPr="00132D0F">
        <w:rPr>
          <w:rFonts w:ascii="Times New Roman" w:eastAsia="Times New Roman" w:hAnsi="Times New Roman" w:cs="Times New Roman"/>
          <w:sz w:val="24"/>
          <w:szCs w:val="24"/>
        </w:rPr>
        <w:t xml:space="preserve"> wood charcoal samples, which are less reliable due to </w:t>
      </w:r>
      <w:r w:rsidR="00890685" w:rsidRPr="00132D0F">
        <w:rPr>
          <w:rFonts w:ascii="Times New Roman" w:eastAsia="Times New Roman" w:hAnsi="Times New Roman" w:cs="Times New Roman"/>
          <w:sz w:val="24"/>
          <w:szCs w:val="24"/>
        </w:rPr>
        <w:t xml:space="preserve">higher chances of </w:t>
      </w:r>
      <w:r w:rsidR="003F48E6" w:rsidRPr="00132D0F">
        <w:rPr>
          <w:rFonts w:ascii="Times New Roman" w:eastAsia="Times New Roman" w:hAnsi="Times New Roman" w:cs="Times New Roman"/>
          <w:sz w:val="24"/>
          <w:szCs w:val="24"/>
        </w:rPr>
        <w:t>re</w:t>
      </w:r>
      <w:r w:rsidR="00890685" w:rsidRPr="00132D0F">
        <w:rPr>
          <w:rFonts w:ascii="Times New Roman" w:eastAsia="Times New Roman" w:hAnsi="Times New Roman" w:cs="Times New Roman"/>
          <w:sz w:val="24"/>
          <w:szCs w:val="24"/>
        </w:rPr>
        <w:t>-</w:t>
      </w:r>
      <w:r w:rsidR="003F48E6" w:rsidRPr="00132D0F">
        <w:rPr>
          <w:rFonts w:ascii="Times New Roman" w:eastAsia="Times New Roman" w:hAnsi="Times New Roman" w:cs="Times New Roman"/>
          <w:sz w:val="24"/>
          <w:szCs w:val="24"/>
        </w:rPr>
        <w:t xml:space="preserve">deposition as well as </w:t>
      </w:r>
      <w:r w:rsidR="00EE3621" w:rsidRPr="00132D0F">
        <w:rPr>
          <w:rFonts w:ascii="Times New Roman" w:eastAsia="Times New Roman" w:hAnsi="Times New Roman" w:cs="Times New Roman"/>
          <w:sz w:val="24"/>
          <w:szCs w:val="24"/>
        </w:rPr>
        <w:t xml:space="preserve">the </w:t>
      </w:r>
      <w:r w:rsidR="003F48E6" w:rsidRPr="00132D0F">
        <w:rPr>
          <w:rFonts w:ascii="Times New Roman" w:eastAsia="Times New Roman" w:hAnsi="Times New Roman" w:cs="Times New Roman"/>
          <w:sz w:val="24"/>
          <w:szCs w:val="24"/>
        </w:rPr>
        <w:t xml:space="preserve">old wood effect. Whenever </w:t>
      </w:r>
      <w:r w:rsidR="003F48E6" w:rsidRPr="00132D0F">
        <w:rPr>
          <w:rFonts w:ascii="Times New Roman" w:eastAsia="Times New Roman" w:hAnsi="Times New Roman" w:cs="Times New Roman"/>
          <w:sz w:val="24"/>
          <w:szCs w:val="24"/>
        </w:rPr>
        <w:lastRenderedPageBreak/>
        <w:t xml:space="preserve">possible, we chose charcoal from relatively short-lived trees, such as alder, rather than pine, to minimise the </w:t>
      </w:r>
      <w:r w:rsidR="00EE3621" w:rsidRPr="00132D0F">
        <w:rPr>
          <w:rFonts w:ascii="Times New Roman" w:eastAsia="Times New Roman" w:hAnsi="Times New Roman" w:cs="Times New Roman"/>
          <w:sz w:val="24"/>
          <w:szCs w:val="24"/>
        </w:rPr>
        <w:t>old wood</w:t>
      </w:r>
      <w:r w:rsidR="003F48E6" w:rsidRPr="00132D0F">
        <w:rPr>
          <w:rFonts w:ascii="Times New Roman" w:eastAsia="Times New Roman" w:hAnsi="Times New Roman" w:cs="Times New Roman"/>
          <w:sz w:val="24"/>
          <w:szCs w:val="24"/>
        </w:rPr>
        <w:t xml:space="preserve"> effect as much as possible. </w:t>
      </w:r>
      <w:r w:rsidR="006153D0" w:rsidRPr="00132D0F">
        <w:rPr>
          <w:rFonts w:ascii="Times New Roman" w:eastAsia="Times New Roman" w:hAnsi="Times New Roman" w:cs="Times New Roman"/>
          <w:color w:val="000000"/>
          <w:sz w:val="24"/>
          <w:szCs w:val="24"/>
        </w:rPr>
        <w:t>In the case of wooden poles, the samples for dating were broken off from their upper ends</w:t>
      </w:r>
      <w:r w:rsidR="003F48E6" w:rsidRPr="00132D0F">
        <w:rPr>
          <w:rFonts w:ascii="Times New Roman" w:eastAsia="Times New Roman" w:hAnsi="Times New Roman" w:cs="Times New Roman"/>
          <w:color w:val="000000"/>
          <w:sz w:val="24"/>
          <w:szCs w:val="24"/>
        </w:rPr>
        <w:t>.</w:t>
      </w:r>
    </w:p>
    <w:p w14:paraId="15FB156B" w14:textId="77777777" w:rsidR="008F2153" w:rsidRPr="00132D0F" w:rsidRDefault="008F2153" w:rsidP="008F2153">
      <w:pPr>
        <w:spacing w:after="0" w:line="240" w:lineRule="auto"/>
        <w:jc w:val="both"/>
        <w:rPr>
          <w:rFonts w:ascii="Times New Roman" w:eastAsia="Times New Roman" w:hAnsi="Times New Roman" w:cs="Times New Roman"/>
          <w:color w:val="000000"/>
          <w:sz w:val="24"/>
          <w:szCs w:val="24"/>
        </w:rPr>
      </w:pPr>
    </w:p>
    <w:p w14:paraId="22D10F97" w14:textId="40015891" w:rsidR="008F5F1B" w:rsidRPr="00132D0F" w:rsidRDefault="00F91024">
      <w:pPr>
        <w:spacing w:after="0" w:line="240" w:lineRule="auto"/>
        <w:jc w:val="both"/>
        <w:rPr>
          <w:rFonts w:ascii="Times New Roman" w:eastAsia="Times New Roman" w:hAnsi="Times New Roman" w:cs="Times New Roman"/>
          <w:color w:val="000000"/>
          <w:sz w:val="24"/>
          <w:szCs w:val="24"/>
        </w:rPr>
      </w:pPr>
      <w:r w:rsidRPr="00132D0F">
        <w:rPr>
          <w:rFonts w:ascii="Times New Roman" w:eastAsia="Times New Roman" w:hAnsi="Times New Roman" w:cs="Times New Roman"/>
          <w:color w:val="000000"/>
          <w:sz w:val="24"/>
          <w:szCs w:val="24"/>
        </w:rPr>
        <w:t>AMS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C</w:t>
      </w:r>
      <w:r w:rsidRPr="00132D0F">
        <w:rPr>
          <w:rFonts w:ascii="Times New Roman" w:eastAsia="Times New Roman" w:hAnsi="Times New Roman" w:cs="Times New Roman"/>
          <w:color w:val="000000"/>
          <w:sz w:val="24"/>
          <w:szCs w:val="24"/>
        </w:rPr>
        <w:t xml:space="preserve">) was undertaken at two laboratories: </w:t>
      </w:r>
      <w:r w:rsidRPr="00132D0F">
        <w:rPr>
          <w:rFonts w:ascii="Times New Roman" w:eastAsia="Times New Roman" w:hAnsi="Times New Roman" w:cs="Times New Roman"/>
          <w:sz w:val="24"/>
          <w:szCs w:val="24"/>
        </w:rPr>
        <w:t>the</w:t>
      </w:r>
      <w:r w:rsidRPr="00132D0F">
        <w:rPr>
          <w:rFonts w:ascii="Times New Roman" w:eastAsia="Times New Roman" w:hAnsi="Times New Roman" w:cs="Times New Roman"/>
          <w:color w:val="000000"/>
          <w:sz w:val="24"/>
          <w:szCs w:val="24"/>
        </w:rPr>
        <w:t xml:space="preserve"> Centre for Physical Sciences and Technology in Vilnius (Lithuania) and </w:t>
      </w:r>
      <w:r w:rsidR="001C4A70" w:rsidRPr="00132D0F">
        <w:rPr>
          <w:rFonts w:ascii="Times New Roman" w:eastAsia="Times New Roman" w:hAnsi="Times New Roman" w:cs="Times New Roman"/>
          <w:color w:val="000000"/>
          <w:sz w:val="24"/>
          <w:szCs w:val="24"/>
        </w:rPr>
        <w:t xml:space="preserve">the </w:t>
      </w:r>
      <w:r w:rsidRPr="00132D0F">
        <w:rPr>
          <w:rFonts w:ascii="Times New Roman" w:eastAsia="Times New Roman" w:hAnsi="Times New Roman" w:cs="Times New Roman"/>
          <w:color w:val="000000"/>
          <w:sz w:val="24"/>
          <w:szCs w:val="24"/>
        </w:rPr>
        <w:t xml:space="preserve">Poznań Radiocarbon Laboratory (Poland). </w:t>
      </w:r>
      <w:r w:rsidR="008F2153" w:rsidRPr="00132D0F">
        <w:rPr>
          <w:rFonts w:ascii="Times New Roman" w:eastAsia="Times New Roman" w:hAnsi="Times New Roman" w:cs="Times New Roman"/>
          <w:color w:val="000000"/>
          <w:sz w:val="24"/>
          <w:szCs w:val="24"/>
        </w:rPr>
        <w:t xml:space="preserve">In addition, the </w:t>
      </w:r>
      <w:r w:rsidR="008F2153" w:rsidRPr="00132D0F">
        <w:rPr>
          <w:rFonts w:ascii="Times New Roman" w:eastAsia="Times New Roman" w:hAnsi="Times New Roman" w:cs="Times New Roman"/>
          <w:color w:val="000000"/>
          <w:sz w:val="24"/>
          <w:szCs w:val="24"/>
          <w:vertAlign w:val="superscript"/>
        </w:rPr>
        <w:t>14</w:t>
      </w:r>
      <w:r w:rsidR="008F2153" w:rsidRPr="00132D0F">
        <w:rPr>
          <w:rFonts w:ascii="Times New Roman" w:eastAsia="Times New Roman" w:hAnsi="Times New Roman" w:cs="Times New Roman"/>
          <w:color w:val="000000"/>
          <w:sz w:val="24"/>
          <w:szCs w:val="24"/>
        </w:rPr>
        <w:t xml:space="preserve">C content in two wooden samples was measured by liquid scintillation counting (LSC) methods at the Laboratory of Nuclear Geophysics and Radioecology, Nature Research Centre in Vilnius (Lithuania). </w:t>
      </w:r>
      <w:r w:rsidRPr="00132D0F">
        <w:rPr>
          <w:rFonts w:ascii="Times New Roman" w:eastAsia="Times New Roman" w:hAnsi="Times New Roman" w:cs="Times New Roman"/>
          <w:color w:val="000000"/>
          <w:sz w:val="24"/>
          <w:szCs w:val="24"/>
        </w:rPr>
        <w:t xml:space="preserve">The standard acid-alkali-acid (AAA) pre-treatment was applied </w:t>
      </w:r>
      <w:r w:rsidR="001C4A70" w:rsidRPr="00132D0F">
        <w:rPr>
          <w:rFonts w:ascii="Times New Roman" w:eastAsia="Times New Roman" w:hAnsi="Times New Roman" w:cs="Times New Roman"/>
          <w:color w:val="000000"/>
          <w:sz w:val="24"/>
          <w:szCs w:val="24"/>
        </w:rPr>
        <w:t xml:space="preserve">to the </w:t>
      </w:r>
      <w:r w:rsidRPr="00132D0F">
        <w:rPr>
          <w:rFonts w:ascii="Times New Roman" w:eastAsia="Times New Roman" w:hAnsi="Times New Roman" w:cs="Times New Roman"/>
          <w:color w:val="000000"/>
          <w:sz w:val="24"/>
          <w:szCs w:val="24"/>
        </w:rPr>
        <w:t xml:space="preserve">wood and charcoal samples by </w:t>
      </w:r>
      <w:r w:rsidR="008F2153" w:rsidRPr="00132D0F">
        <w:rPr>
          <w:rFonts w:ascii="Times New Roman" w:eastAsia="Times New Roman" w:hAnsi="Times New Roman" w:cs="Times New Roman"/>
          <w:color w:val="000000"/>
          <w:sz w:val="24"/>
          <w:szCs w:val="24"/>
        </w:rPr>
        <w:t>all</w:t>
      </w:r>
      <w:r w:rsidRPr="00132D0F">
        <w:rPr>
          <w:rFonts w:ascii="Times New Roman" w:eastAsia="Times New Roman" w:hAnsi="Times New Roman" w:cs="Times New Roman"/>
          <w:color w:val="000000"/>
          <w:sz w:val="24"/>
          <w:szCs w:val="24"/>
        </w:rPr>
        <w:t xml:space="preserve"> </w:t>
      </w:r>
      <w:r w:rsidR="00C57683" w:rsidRPr="00132D0F">
        <w:rPr>
          <w:rFonts w:ascii="Times New Roman" w:eastAsia="Times New Roman" w:hAnsi="Times New Roman" w:cs="Times New Roman"/>
          <w:color w:val="000000"/>
          <w:sz w:val="24"/>
          <w:szCs w:val="24"/>
        </w:rPr>
        <w:t>laboratories</w:t>
      </w:r>
      <w:r w:rsidRPr="00132D0F">
        <w:rPr>
          <w:rFonts w:ascii="Times New Roman" w:eastAsia="Times New Roman" w:hAnsi="Times New Roman" w:cs="Times New Roman"/>
          <w:color w:val="000000"/>
          <w:sz w:val="24"/>
          <w:szCs w:val="24"/>
        </w:rPr>
        <w:t xml:space="preserve">. In Vilnius, </w:t>
      </w:r>
      <w:r w:rsidRPr="00132D0F">
        <w:rPr>
          <w:rFonts w:ascii="Times New Roman" w:eastAsia="Times New Roman" w:hAnsi="Times New Roman" w:cs="Times New Roman"/>
          <w:sz w:val="24"/>
          <w:szCs w:val="24"/>
        </w:rPr>
        <w:t xml:space="preserve">collagen </w:t>
      </w:r>
      <w:r w:rsidR="001C4A70" w:rsidRPr="00132D0F">
        <w:rPr>
          <w:rFonts w:ascii="Times New Roman" w:eastAsia="Times New Roman" w:hAnsi="Times New Roman" w:cs="Times New Roman"/>
          <w:sz w:val="24"/>
          <w:szCs w:val="24"/>
        </w:rPr>
        <w:t xml:space="preserve">extraction </w:t>
      </w:r>
      <w:r w:rsidRPr="00132D0F">
        <w:rPr>
          <w:rFonts w:ascii="Times New Roman" w:eastAsia="Times New Roman" w:hAnsi="Times New Roman" w:cs="Times New Roman"/>
          <w:sz w:val="24"/>
          <w:szCs w:val="24"/>
        </w:rPr>
        <w:t>was performed using an AAA procedure followed by gelatini</w:t>
      </w:r>
      <w:r w:rsidR="008F5F1B"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ation (Molnár et al., 2013).</w:t>
      </w:r>
      <w:r w:rsidRPr="00132D0F">
        <w:rPr>
          <w:rFonts w:ascii="Times New Roman" w:eastAsia="Times New Roman" w:hAnsi="Times New Roman" w:cs="Times New Roman"/>
          <w:color w:val="000000"/>
          <w:sz w:val="24"/>
          <w:szCs w:val="24"/>
        </w:rPr>
        <w:t xml:space="preserve"> In Poznań, collagen </w:t>
      </w:r>
      <w:r w:rsidR="001C4A70" w:rsidRPr="00132D0F">
        <w:rPr>
          <w:rFonts w:ascii="Times New Roman" w:eastAsia="Times New Roman" w:hAnsi="Times New Roman" w:cs="Times New Roman"/>
          <w:color w:val="000000"/>
          <w:sz w:val="24"/>
          <w:szCs w:val="24"/>
        </w:rPr>
        <w:t xml:space="preserve">extraction </w:t>
      </w:r>
      <w:r w:rsidRPr="00132D0F">
        <w:rPr>
          <w:rFonts w:ascii="Times New Roman" w:eastAsia="Times New Roman" w:hAnsi="Times New Roman" w:cs="Times New Roman"/>
          <w:color w:val="000000"/>
          <w:sz w:val="24"/>
          <w:szCs w:val="24"/>
        </w:rPr>
        <w:t>was performed using the procedures originally described by Longin (1971), with further modifications (Piotrowska and Goslar, 2002). In this study, all radiocarbon dates were calibrated using the OxCal 4.4 software and IntCal20 atmospheric curve (Bronk Ramsey, 2009; Reimer et al., 2020). Calibrated dates are pr</w:t>
      </w:r>
      <w:r w:rsidR="00E87400" w:rsidRPr="00132D0F">
        <w:rPr>
          <w:rFonts w:ascii="Times New Roman" w:eastAsia="Times New Roman" w:hAnsi="Times New Roman" w:cs="Times New Roman"/>
          <w:color w:val="000000"/>
          <w:sz w:val="24"/>
          <w:szCs w:val="24"/>
        </w:rPr>
        <w:t>esented at 95.4% probability.</w:t>
      </w:r>
    </w:p>
    <w:p w14:paraId="10FD5BEF" w14:textId="77777777" w:rsidR="008F5F1B" w:rsidRPr="00132D0F" w:rsidRDefault="008F5F1B">
      <w:pPr>
        <w:spacing w:after="0" w:line="240" w:lineRule="auto"/>
        <w:jc w:val="both"/>
        <w:rPr>
          <w:rFonts w:ascii="Times New Roman" w:eastAsia="Times New Roman" w:hAnsi="Times New Roman" w:cs="Times New Roman"/>
          <w:color w:val="000000"/>
          <w:sz w:val="24"/>
          <w:szCs w:val="24"/>
        </w:rPr>
      </w:pPr>
    </w:p>
    <w:p w14:paraId="78B89381" w14:textId="77777777" w:rsidR="008F5F1B" w:rsidRPr="00132D0F" w:rsidRDefault="00F91024" w:rsidP="008F5F1B">
      <w:pPr>
        <w:spacing w:after="0" w:line="240" w:lineRule="auto"/>
        <w:jc w:val="both"/>
        <w:rPr>
          <w:rFonts w:ascii="Times New Roman" w:eastAsia="Times New Roman" w:hAnsi="Times New Roman" w:cs="Times New Roman"/>
          <w:color w:val="000000"/>
          <w:sz w:val="24"/>
          <w:szCs w:val="24"/>
        </w:rPr>
      </w:pPr>
      <w:r w:rsidRPr="00132D0F">
        <w:rPr>
          <w:rFonts w:ascii="Times New Roman" w:eastAsia="Times New Roman" w:hAnsi="Times New Roman" w:cs="Times New Roman"/>
          <w:i/>
          <w:color w:val="000000"/>
          <w:sz w:val="24"/>
          <w:szCs w:val="24"/>
        </w:rPr>
        <w:t>Zooarchaeology</w:t>
      </w:r>
    </w:p>
    <w:p w14:paraId="3007ED2D" w14:textId="2DE07EE8" w:rsidR="008F5F1B" w:rsidRPr="00132D0F" w:rsidRDefault="00F91024" w:rsidP="008F5F1B">
      <w:pPr>
        <w:spacing w:after="0" w:line="240" w:lineRule="auto"/>
        <w:jc w:val="both"/>
        <w:rPr>
          <w:rFonts w:ascii="Times New Roman" w:eastAsia="Times New Roman" w:hAnsi="Times New Roman" w:cs="Times New Roman"/>
          <w:color w:val="000000"/>
          <w:sz w:val="24"/>
          <w:szCs w:val="24"/>
        </w:rPr>
      </w:pPr>
      <w:r w:rsidRPr="00132D0F">
        <w:rPr>
          <w:rFonts w:ascii="Times New Roman" w:eastAsia="Times New Roman" w:hAnsi="Times New Roman" w:cs="Times New Roman"/>
          <w:sz w:val="24"/>
          <w:szCs w:val="24"/>
        </w:rPr>
        <w:t xml:space="preserve">The </w:t>
      </w:r>
      <w:r w:rsidR="00EE3621" w:rsidRPr="00132D0F">
        <w:rPr>
          <w:rFonts w:ascii="Times New Roman" w:eastAsia="Times New Roman" w:hAnsi="Times New Roman" w:cs="Times New Roman"/>
          <w:sz w:val="24"/>
          <w:szCs w:val="24"/>
        </w:rPr>
        <w:t xml:space="preserve">analysis </w:t>
      </w:r>
      <w:r w:rsidRPr="00132D0F">
        <w:rPr>
          <w:rFonts w:ascii="Times New Roman" w:eastAsia="Times New Roman" w:hAnsi="Times New Roman" w:cs="Times New Roman"/>
          <w:sz w:val="24"/>
          <w:szCs w:val="24"/>
        </w:rPr>
        <w:t>of mammal, fish and reptile</w:t>
      </w:r>
      <w:r w:rsidR="00EE3621" w:rsidRPr="00132D0F">
        <w:rPr>
          <w:rFonts w:ascii="Times New Roman" w:eastAsia="Times New Roman" w:hAnsi="Times New Roman" w:cs="Times New Roman"/>
          <w:sz w:val="24"/>
          <w:szCs w:val="24"/>
        </w:rPr>
        <w:t xml:space="preserve"> remains</w:t>
      </w:r>
      <w:r w:rsidRPr="00132D0F">
        <w:rPr>
          <w:rFonts w:ascii="Times New Roman" w:eastAsia="Times New Roman" w:hAnsi="Times New Roman" w:cs="Times New Roman"/>
          <w:sz w:val="24"/>
          <w:szCs w:val="24"/>
        </w:rPr>
        <w:t xml:space="preserve"> was carried out in the Zooarchaeology Laboratory of Vilnius University using a comparative collection of modern animals. The avian bones were identified using the recent comparative bird bone collection of the Hungarian Natural History Museum and manuals</w:t>
      </w:r>
      <w:r w:rsidR="00EE3621"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including osteological descriptions and measurements (e.g. Bacher</w:t>
      </w:r>
      <w:r w:rsidR="00C42020"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1967; Woelfle</w:t>
      </w:r>
      <w:r w:rsidR="00C42020"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1967). The minimum number of individuals (MNI) was calculated using </w:t>
      </w:r>
      <w:r w:rsidR="00086B9C"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methodology of White (1953). The epiphyseal fusion and teeth eruption time defined by Silver (1969)</w:t>
      </w:r>
      <w:r w:rsidR="008F5F1B" w:rsidRPr="00132D0F">
        <w:rPr>
          <w:rFonts w:ascii="Times New Roman" w:eastAsia="Times New Roman" w:hAnsi="Times New Roman" w:cs="Times New Roman"/>
          <w:sz w:val="24"/>
          <w:szCs w:val="24"/>
        </w:rPr>
        <w:t xml:space="preserve"> were used</w:t>
      </w:r>
      <w:r w:rsidRPr="00132D0F">
        <w:rPr>
          <w:rFonts w:ascii="Times New Roman" w:eastAsia="Times New Roman" w:hAnsi="Times New Roman" w:cs="Times New Roman"/>
          <w:sz w:val="24"/>
          <w:szCs w:val="24"/>
        </w:rPr>
        <w:t>. The age of the horses was estimated by the height of the premolars and molars (Levine</w:t>
      </w:r>
      <w:r w:rsidR="00C42020"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1982). Measurements according to von den Dries</w:t>
      </w:r>
      <w:r w:rsidR="000358A9" w:rsidRPr="00132D0F">
        <w:rPr>
          <w:rFonts w:ascii="Times New Roman" w:eastAsia="Times New Roman" w:hAnsi="Times New Roman" w:cs="Times New Roman"/>
          <w:sz w:val="24"/>
          <w:szCs w:val="24"/>
        </w:rPr>
        <w:t>c</w:t>
      </w:r>
      <w:r w:rsidRPr="00132D0F">
        <w:rPr>
          <w:rFonts w:ascii="Times New Roman" w:eastAsia="Times New Roman" w:hAnsi="Times New Roman" w:cs="Times New Roman"/>
          <w:sz w:val="24"/>
          <w:szCs w:val="24"/>
        </w:rPr>
        <w:t xml:space="preserve">h (1976) were made using an electronic </w:t>
      </w:r>
      <w:r w:rsidR="00EE3621" w:rsidRPr="00132D0F">
        <w:rPr>
          <w:rFonts w:ascii="Times New Roman" w:eastAsia="Times New Roman" w:hAnsi="Times New Roman" w:cs="Times New Roman"/>
          <w:sz w:val="24"/>
          <w:szCs w:val="24"/>
        </w:rPr>
        <w:t>calliper</w:t>
      </w:r>
      <w:r w:rsidRPr="00132D0F">
        <w:rPr>
          <w:rFonts w:ascii="Times New Roman" w:eastAsia="Times New Roman" w:hAnsi="Times New Roman" w:cs="Times New Roman"/>
          <w:sz w:val="24"/>
          <w:szCs w:val="24"/>
        </w:rPr>
        <w:t xml:space="preserve"> with an accuracy of 0.01 cm. </w:t>
      </w:r>
      <w:r w:rsidR="00EE3621" w:rsidRPr="00132D0F">
        <w:rPr>
          <w:rFonts w:ascii="Times New Roman" w:eastAsia="Times New Roman" w:hAnsi="Times New Roman" w:cs="Times New Roman"/>
          <w:sz w:val="24"/>
          <w:szCs w:val="24"/>
        </w:rPr>
        <w:t>The a</w:t>
      </w:r>
      <w:r w:rsidRPr="00132D0F">
        <w:rPr>
          <w:rFonts w:ascii="Times New Roman" w:eastAsia="Times New Roman" w:hAnsi="Times New Roman" w:cs="Times New Roman"/>
          <w:sz w:val="24"/>
          <w:szCs w:val="24"/>
        </w:rPr>
        <w:t>nalysed animal remains are stored in the Zooarchaeological Repository of Vilnius University, Faculty of History.</w:t>
      </w:r>
    </w:p>
    <w:p w14:paraId="22498351" w14:textId="77777777" w:rsidR="008F5F1B" w:rsidRPr="00132D0F" w:rsidRDefault="008F5F1B" w:rsidP="008F5F1B">
      <w:pPr>
        <w:spacing w:after="0" w:line="240" w:lineRule="auto"/>
        <w:jc w:val="both"/>
        <w:rPr>
          <w:rFonts w:ascii="Times New Roman" w:eastAsia="Times New Roman" w:hAnsi="Times New Roman" w:cs="Times New Roman"/>
          <w:color w:val="000000"/>
          <w:sz w:val="24"/>
          <w:szCs w:val="24"/>
        </w:rPr>
      </w:pPr>
    </w:p>
    <w:p w14:paraId="0000003B" w14:textId="0209E7B4" w:rsidR="00DE66E9" w:rsidRPr="00132D0F" w:rsidRDefault="00F91024" w:rsidP="008F5F1B">
      <w:pPr>
        <w:spacing w:after="0" w:line="240" w:lineRule="auto"/>
        <w:jc w:val="both"/>
        <w:rPr>
          <w:rFonts w:ascii="Times New Roman" w:eastAsia="Times New Roman" w:hAnsi="Times New Roman" w:cs="Times New Roman"/>
          <w:color w:val="000000"/>
          <w:sz w:val="24"/>
          <w:szCs w:val="24"/>
        </w:rPr>
      </w:pPr>
      <w:r w:rsidRPr="00132D0F">
        <w:rPr>
          <w:rFonts w:ascii="Times New Roman" w:eastAsia="Times New Roman" w:hAnsi="Times New Roman" w:cs="Times New Roman"/>
          <w:color w:val="000000"/>
          <w:sz w:val="24"/>
          <w:szCs w:val="24"/>
        </w:rPr>
        <w:t xml:space="preserve">Samples of </w:t>
      </w:r>
      <w:r w:rsidR="00086B9C" w:rsidRPr="00132D0F">
        <w:rPr>
          <w:rFonts w:ascii="Times New Roman" w:eastAsia="Times New Roman" w:hAnsi="Times New Roman" w:cs="Times New Roman"/>
          <w:color w:val="000000"/>
          <w:sz w:val="24"/>
          <w:szCs w:val="24"/>
        </w:rPr>
        <w:t>sub</w:t>
      </w:r>
      <w:r w:rsidRPr="00132D0F">
        <w:rPr>
          <w:rFonts w:ascii="Times New Roman" w:eastAsia="Times New Roman" w:hAnsi="Times New Roman" w:cs="Times New Roman"/>
          <w:color w:val="000000"/>
          <w:sz w:val="24"/>
          <w:szCs w:val="24"/>
        </w:rPr>
        <w:t>fossil molluscs were taken during the investigations</w:t>
      </w:r>
      <w:r w:rsidR="00C42020" w:rsidRPr="00132D0F">
        <w:rPr>
          <w:rFonts w:ascii="Times New Roman" w:eastAsia="Times New Roman" w:hAnsi="Times New Roman" w:cs="Times New Roman"/>
          <w:color w:val="000000"/>
          <w:sz w:val="24"/>
          <w:szCs w:val="24"/>
        </w:rPr>
        <w:t xml:space="preserve"> of </w:t>
      </w:r>
      <w:r w:rsidR="00EE3621" w:rsidRPr="00132D0F">
        <w:rPr>
          <w:rFonts w:ascii="Times New Roman" w:eastAsia="Times New Roman" w:hAnsi="Times New Roman" w:cs="Times New Roman"/>
          <w:color w:val="000000"/>
          <w:sz w:val="24"/>
          <w:szCs w:val="24"/>
        </w:rPr>
        <w:t>the archaeological</w:t>
      </w:r>
      <w:r w:rsidR="00C42020" w:rsidRPr="00132D0F">
        <w:rPr>
          <w:rFonts w:ascii="Times New Roman" w:eastAsia="Times New Roman" w:hAnsi="Times New Roman" w:cs="Times New Roman"/>
          <w:color w:val="000000"/>
          <w:sz w:val="24"/>
          <w:szCs w:val="24"/>
        </w:rPr>
        <w:t xml:space="preserve"> layer </w:t>
      </w:r>
      <w:r w:rsidR="00EE3621" w:rsidRPr="00132D0F">
        <w:rPr>
          <w:rFonts w:ascii="Times New Roman" w:eastAsia="Times New Roman" w:hAnsi="Times New Roman" w:cs="Times New Roman"/>
          <w:color w:val="000000"/>
          <w:sz w:val="24"/>
          <w:szCs w:val="24"/>
        </w:rPr>
        <w:t xml:space="preserve">in </w:t>
      </w:r>
      <w:r w:rsidR="00C42020" w:rsidRPr="00132D0F">
        <w:rPr>
          <w:rFonts w:ascii="Times New Roman" w:eastAsia="Times New Roman" w:hAnsi="Times New Roman" w:cs="Times New Roman"/>
          <w:color w:val="000000"/>
          <w:sz w:val="24"/>
          <w:szCs w:val="24"/>
        </w:rPr>
        <w:t xml:space="preserve">test-pit </w:t>
      </w:r>
      <w:r w:rsidR="000C3FCC" w:rsidRPr="00132D0F">
        <w:rPr>
          <w:rFonts w:ascii="Times New Roman" w:eastAsia="Times New Roman" w:hAnsi="Times New Roman" w:cs="Times New Roman"/>
          <w:color w:val="000000"/>
          <w:sz w:val="24"/>
          <w:szCs w:val="24"/>
        </w:rPr>
        <w:t xml:space="preserve">No. </w:t>
      </w:r>
      <w:r w:rsidR="00C42020" w:rsidRPr="00132D0F">
        <w:rPr>
          <w:rFonts w:ascii="Times New Roman" w:eastAsia="Times New Roman" w:hAnsi="Times New Roman" w:cs="Times New Roman"/>
          <w:color w:val="000000"/>
          <w:sz w:val="24"/>
          <w:szCs w:val="24"/>
        </w:rPr>
        <w:t>5</w:t>
      </w:r>
      <w:r w:rsidRPr="00132D0F">
        <w:rPr>
          <w:rFonts w:ascii="Times New Roman" w:eastAsia="Times New Roman" w:hAnsi="Times New Roman" w:cs="Times New Roman"/>
          <w:color w:val="000000"/>
          <w:sz w:val="24"/>
          <w:szCs w:val="24"/>
        </w:rPr>
        <w:t xml:space="preserve">. </w:t>
      </w:r>
      <w:r w:rsidR="00086B9C" w:rsidRPr="00132D0F">
        <w:rPr>
          <w:rFonts w:ascii="Times New Roman" w:eastAsia="Times New Roman" w:hAnsi="Times New Roman" w:cs="Times New Roman"/>
          <w:color w:val="000000"/>
          <w:sz w:val="24"/>
          <w:szCs w:val="24"/>
        </w:rPr>
        <w:t>They</w:t>
      </w:r>
      <w:r w:rsidRPr="00132D0F">
        <w:rPr>
          <w:rFonts w:ascii="Times New Roman" w:eastAsia="Times New Roman" w:hAnsi="Times New Roman" w:cs="Times New Roman"/>
          <w:color w:val="000000"/>
          <w:sz w:val="24"/>
          <w:szCs w:val="24"/>
        </w:rPr>
        <w:t xml:space="preserve"> were identified </w:t>
      </w:r>
      <w:r w:rsidR="00086B9C" w:rsidRPr="00132D0F">
        <w:rPr>
          <w:rFonts w:ascii="Times New Roman" w:eastAsia="Times New Roman" w:hAnsi="Times New Roman" w:cs="Times New Roman"/>
          <w:color w:val="000000"/>
          <w:sz w:val="24"/>
          <w:szCs w:val="24"/>
        </w:rPr>
        <w:t xml:space="preserve">by </w:t>
      </w:r>
      <w:r w:rsidRPr="00132D0F">
        <w:rPr>
          <w:rFonts w:ascii="Times New Roman" w:eastAsia="Times New Roman" w:hAnsi="Times New Roman" w:cs="Times New Roman"/>
          <w:color w:val="000000"/>
          <w:sz w:val="24"/>
          <w:szCs w:val="24"/>
        </w:rPr>
        <w:t>the naked eye</w:t>
      </w:r>
      <w:r w:rsidR="002D322D" w:rsidRPr="00132D0F">
        <w:rPr>
          <w:rFonts w:ascii="Times New Roman" w:eastAsia="Times New Roman" w:hAnsi="Times New Roman" w:cs="Times New Roman"/>
          <w:color w:val="000000"/>
          <w:sz w:val="24"/>
          <w:szCs w:val="24"/>
        </w:rPr>
        <w:t xml:space="preserve"> and through</w:t>
      </w:r>
      <w:r w:rsidRPr="00132D0F">
        <w:rPr>
          <w:rFonts w:ascii="Times New Roman" w:eastAsia="Times New Roman" w:hAnsi="Times New Roman" w:cs="Times New Roman"/>
          <w:color w:val="000000"/>
          <w:sz w:val="24"/>
          <w:szCs w:val="24"/>
        </w:rPr>
        <w:t xml:space="preserve"> </w:t>
      </w:r>
      <w:r w:rsidR="00086B9C" w:rsidRPr="00132D0F">
        <w:rPr>
          <w:rFonts w:ascii="Times New Roman" w:eastAsia="Times New Roman" w:hAnsi="Times New Roman" w:cs="Times New Roman"/>
          <w:color w:val="000000"/>
          <w:sz w:val="24"/>
          <w:szCs w:val="24"/>
        </w:rPr>
        <w:t>comparison with</w:t>
      </w:r>
      <w:r w:rsidRPr="00132D0F">
        <w:rPr>
          <w:rFonts w:ascii="Times New Roman" w:eastAsia="Times New Roman" w:hAnsi="Times New Roman" w:cs="Times New Roman"/>
          <w:color w:val="000000"/>
          <w:sz w:val="24"/>
          <w:szCs w:val="24"/>
        </w:rPr>
        <w:t xml:space="preserve"> </w:t>
      </w:r>
      <w:r w:rsidR="00EE3621" w:rsidRPr="00132D0F">
        <w:rPr>
          <w:rFonts w:ascii="Times New Roman" w:eastAsia="Times New Roman" w:hAnsi="Times New Roman" w:cs="Times New Roman"/>
          <w:color w:val="000000"/>
          <w:sz w:val="24"/>
          <w:szCs w:val="24"/>
        </w:rPr>
        <w:t xml:space="preserve">catalogues </w:t>
      </w:r>
      <w:r w:rsidRPr="00132D0F">
        <w:rPr>
          <w:rFonts w:ascii="Times New Roman" w:eastAsia="Times New Roman" w:hAnsi="Times New Roman" w:cs="Times New Roman"/>
          <w:color w:val="000000"/>
          <w:sz w:val="24"/>
          <w:szCs w:val="24"/>
        </w:rPr>
        <w:t>of Lithuanian molluscs (</w:t>
      </w:r>
      <w:r w:rsidR="00E2477C" w:rsidRPr="00132D0F">
        <w:rPr>
          <w:rFonts w:ascii="Times New Roman" w:eastAsia="Times New Roman" w:hAnsi="Times New Roman" w:cs="Times New Roman"/>
          <w:color w:val="000000"/>
          <w:sz w:val="24"/>
          <w:szCs w:val="24"/>
        </w:rPr>
        <w:t xml:space="preserve">Šivickis, 1960; </w:t>
      </w:r>
      <w:r w:rsidRPr="00132D0F">
        <w:rPr>
          <w:rFonts w:ascii="Times New Roman" w:eastAsia="Times New Roman" w:hAnsi="Times New Roman" w:cs="Times New Roman"/>
          <w:sz w:val="24"/>
          <w:szCs w:val="24"/>
        </w:rPr>
        <w:t>Gurskas,</w:t>
      </w:r>
      <w:r w:rsidRPr="00132D0F">
        <w:rPr>
          <w:rFonts w:ascii="Times New Roman" w:eastAsia="Times New Roman" w:hAnsi="Times New Roman" w:cs="Times New Roman"/>
          <w:color w:val="000000"/>
          <w:sz w:val="24"/>
          <w:szCs w:val="24"/>
        </w:rPr>
        <w:t xml:space="preserve"> </w:t>
      </w:r>
      <w:r w:rsidRPr="00132D0F">
        <w:rPr>
          <w:rFonts w:ascii="Times New Roman" w:eastAsia="Times New Roman" w:hAnsi="Times New Roman" w:cs="Times New Roman"/>
          <w:sz w:val="24"/>
          <w:szCs w:val="24"/>
        </w:rPr>
        <w:t>20</w:t>
      </w:r>
      <w:r w:rsidRPr="00132D0F">
        <w:rPr>
          <w:rFonts w:ascii="Times New Roman" w:eastAsia="Times New Roman" w:hAnsi="Times New Roman" w:cs="Times New Roman"/>
          <w:color w:val="000000"/>
          <w:sz w:val="24"/>
          <w:szCs w:val="24"/>
        </w:rPr>
        <w:t>10).</w:t>
      </w:r>
    </w:p>
    <w:p w14:paraId="0000003C" w14:textId="77777777" w:rsidR="00DE66E9" w:rsidRPr="00132D0F" w:rsidRDefault="00DE66E9">
      <w:pPr>
        <w:spacing w:after="0" w:line="240" w:lineRule="auto"/>
        <w:rPr>
          <w:rFonts w:ascii="Times New Roman" w:eastAsia="Times New Roman" w:hAnsi="Times New Roman" w:cs="Times New Roman"/>
          <w:sz w:val="24"/>
          <w:szCs w:val="24"/>
        </w:rPr>
      </w:pPr>
    </w:p>
    <w:p w14:paraId="0000003D" w14:textId="77777777" w:rsidR="00DE66E9" w:rsidRPr="00132D0F" w:rsidRDefault="00F91024">
      <w:pPr>
        <w:spacing w:after="0" w:line="240" w:lineRule="auto"/>
        <w:jc w:val="both"/>
        <w:rPr>
          <w:rFonts w:ascii="Times New Roman" w:eastAsia="Times New Roman" w:hAnsi="Times New Roman" w:cs="Times New Roman"/>
          <w:i/>
          <w:sz w:val="24"/>
          <w:szCs w:val="24"/>
        </w:rPr>
      </w:pPr>
      <w:r w:rsidRPr="00132D0F">
        <w:rPr>
          <w:rFonts w:ascii="Times New Roman" w:eastAsia="Times New Roman" w:hAnsi="Times New Roman" w:cs="Times New Roman"/>
          <w:i/>
          <w:sz w:val="24"/>
          <w:szCs w:val="24"/>
        </w:rPr>
        <w:t>Wood sampling and species determination</w:t>
      </w:r>
    </w:p>
    <w:p w14:paraId="0000003E" w14:textId="448938AA"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Wood samples were collected for species determination from </w:t>
      </w:r>
      <w:r w:rsidR="00C42020" w:rsidRPr="00132D0F">
        <w:rPr>
          <w:rFonts w:ascii="Times New Roman" w:eastAsia="Times New Roman" w:hAnsi="Times New Roman" w:cs="Times New Roman"/>
          <w:i/>
          <w:sz w:val="24"/>
          <w:szCs w:val="24"/>
        </w:rPr>
        <w:t>in situ</w:t>
      </w:r>
      <w:r w:rsidR="00C42020" w:rsidRPr="00132D0F">
        <w:rPr>
          <w:rFonts w:ascii="Times New Roman" w:eastAsia="Times New Roman" w:hAnsi="Times New Roman" w:cs="Times New Roman"/>
          <w:sz w:val="24"/>
          <w:szCs w:val="24"/>
        </w:rPr>
        <w:t xml:space="preserve"> standing </w:t>
      </w:r>
      <w:r w:rsidRPr="00132D0F">
        <w:rPr>
          <w:rFonts w:ascii="Times New Roman" w:eastAsia="Times New Roman" w:hAnsi="Times New Roman" w:cs="Times New Roman"/>
          <w:sz w:val="24"/>
          <w:szCs w:val="24"/>
        </w:rPr>
        <w:t xml:space="preserve">poles and </w:t>
      </w:r>
      <w:r w:rsidR="00C42020" w:rsidRPr="00132D0F">
        <w:rPr>
          <w:rFonts w:ascii="Times New Roman" w:eastAsia="Times New Roman" w:hAnsi="Times New Roman" w:cs="Times New Roman"/>
          <w:sz w:val="24"/>
          <w:szCs w:val="24"/>
        </w:rPr>
        <w:t xml:space="preserve">several </w:t>
      </w:r>
      <w:r w:rsidRPr="00132D0F">
        <w:rPr>
          <w:rFonts w:ascii="Times New Roman" w:eastAsia="Times New Roman" w:hAnsi="Times New Roman" w:cs="Times New Roman"/>
          <w:sz w:val="24"/>
          <w:szCs w:val="24"/>
        </w:rPr>
        <w:t xml:space="preserve">horizontally lying sticks. </w:t>
      </w:r>
      <w:r w:rsidR="00086B9C" w:rsidRPr="00132D0F">
        <w:rPr>
          <w:rFonts w:ascii="Times New Roman" w:eastAsia="Times New Roman" w:hAnsi="Times New Roman" w:cs="Times New Roman"/>
          <w:sz w:val="24"/>
          <w:szCs w:val="24"/>
        </w:rPr>
        <w:t>The u</w:t>
      </w:r>
      <w:r w:rsidRPr="00132D0F">
        <w:rPr>
          <w:rFonts w:ascii="Times New Roman" w:eastAsia="Times New Roman" w:hAnsi="Times New Roman" w:cs="Times New Roman"/>
          <w:sz w:val="24"/>
          <w:szCs w:val="24"/>
        </w:rPr>
        <w:t xml:space="preserve">pper parts of the poles were sawed </w:t>
      </w:r>
      <w:r w:rsidR="009D066B" w:rsidRPr="00132D0F">
        <w:rPr>
          <w:rFonts w:ascii="Times New Roman" w:eastAsia="Times New Roman" w:hAnsi="Times New Roman" w:cs="Times New Roman"/>
          <w:sz w:val="24"/>
          <w:szCs w:val="24"/>
        </w:rPr>
        <w:t xml:space="preserve">off </w:t>
      </w:r>
      <w:r w:rsidRPr="00132D0F">
        <w:rPr>
          <w:rFonts w:ascii="Times New Roman" w:eastAsia="Times New Roman" w:hAnsi="Times New Roman" w:cs="Times New Roman"/>
          <w:sz w:val="24"/>
          <w:szCs w:val="24"/>
        </w:rPr>
        <w:t xml:space="preserve">by a diver. The wood taxa were identified by </w:t>
      </w:r>
      <w:r w:rsidR="00086B9C"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analysi</w:t>
      </w:r>
      <w:r w:rsidR="00086B9C"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 </w:t>
      </w:r>
      <w:r w:rsidR="00086B9C" w:rsidRPr="00132D0F">
        <w:rPr>
          <w:rFonts w:ascii="Times New Roman" w:eastAsia="Times New Roman" w:hAnsi="Times New Roman" w:cs="Times New Roman"/>
          <w:sz w:val="24"/>
          <w:szCs w:val="24"/>
        </w:rPr>
        <w:t xml:space="preserve">of </w:t>
      </w:r>
      <w:r w:rsidRPr="00132D0F">
        <w:rPr>
          <w:rFonts w:ascii="Times New Roman" w:eastAsia="Times New Roman" w:hAnsi="Times New Roman" w:cs="Times New Roman"/>
          <w:sz w:val="24"/>
          <w:szCs w:val="24"/>
        </w:rPr>
        <w:t xml:space="preserve">thin sections with </w:t>
      </w:r>
      <w:r w:rsidR="00086B9C"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aid of a bright-field microscope (Optica B-193) between 40 and 1000x magnification. The analysis of wood anatomical features and identification of taxa was based on </w:t>
      </w:r>
      <w:r w:rsidR="003D57A8" w:rsidRPr="00132D0F">
        <w:rPr>
          <w:rFonts w:ascii="Times New Roman" w:eastAsia="Times New Roman" w:hAnsi="Times New Roman" w:cs="Times New Roman"/>
          <w:sz w:val="24"/>
          <w:szCs w:val="24"/>
        </w:rPr>
        <w:t xml:space="preserve">Schoch et al. (2004) and </w:t>
      </w:r>
      <w:r w:rsidRPr="00132D0F">
        <w:rPr>
          <w:rFonts w:ascii="Times New Roman" w:eastAsia="Times New Roman" w:hAnsi="Times New Roman" w:cs="Times New Roman"/>
          <w:sz w:val="24"/>
          <w:szCs w:val="24"/>
        </w:rPr>
        <w:t>Wheeler (2011)</w:t>
      </w:r>
      <w:r w:rsidR="003D57A8"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p>
    <w:p w14:paraId="0000003F" w14:textId="77777777" w:rsidR="00DE66E9" w:rsidRPr="00132D0F" w:rsidRDefault="00DE66E9">
      <w:pPr>
        <w:spacing w:after="0" w:line="240" w:lineRule="auto"/>
        <w:jc w:val="both"/>
        <w:rPr>
          <w:rFonts w:ascii="Times New Roman" w:eastAsia="Times New Roman" w:hAnsi="Times New Roman" w:cs="Times New Roman"/>
          <w:sz w:val="24"/>
          <w:szCs w:val="24"/>
        </w:rPr>
      </w:pPr>
    </w:p>
    <w:p w14:paraId="0E839426" w14:textId="7B5A5490" w:rsidR="003251F6" w:rsidRPr="00132D0F" w:rsidRDefault="003251F6" w:rsidP="003251F6">
      <w:pPr>
        <w:spacing w:after="0" w:line="240" w:lineRule="auto"/>
        <w:jc w:val="both"/>
        <w:rPr>
          <w:rFonts w:ascii="Times New Roman" w:eastAsia="Times New Roman" w:hAnsi="Times New Roman" w:cs="Times New Roman"/>
          <w:i/>
          <w:sz w:val="24"/>
          <w:szCs w:val="24"/>
        </w:rPr>
      </w:pPr>
      <w:r w:rsidRPr="00132D0F">
        <w:rPr>
          <w:rFonts w:ascii="Times New Roman" w:eastAsia="Times New Roman" w:hAnsi="Times New Roman" w:cs="Times New Roman"/>
          <w:i/>
          <w:sz w:val="24"/>
          <w:szCs w:val="24"/>
        </w:rPr>
        <w:t>Traceological analys</w:t>
      </w:r>
      <w:r w:rsidR="00847221" w:rsidRPr="00132D0F">
        <w:rPr>
          <w:rFonts w:ascii="Times New Roman" w:eastAsia="Times New Roman" w:hAnsi="Times New Roman" w:cs="Times New Roman"/>
          <w:i/>
          <w:sz w:val="24"/>
          <w:szCs w:val="24"/>
        </w:rPr>
        <w:t>e</w:t>
      </w:r>
      <w:r w:rsidRPr="00132D0F">
        <w:rPr>
          <w:rFonts w:ascii="Times New Roman" w:eastAsia="Times New Roman" w:hAnsi="Times New Roman" w:cs="Times New Roman"/>
          <w:i/>
          <w:sz w:val="24"/>
          <w:szCs w:val="24"/>
        </w:rPr>
        <w:t>s of flint and osseous tools</w:t>
      </w:r>
    </w:p>
    <w:p w14:paraId="68D7411B" w14:textId="6DC1DCAF" w:rsidR="003251F6" w:rsidRPr="00132D0F" w:rsidRDefault="003251F6" w:rsidP="003251F6">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The traceological analyses were performed using two microscopes. Studies on the state of preservation of artefacts and initial analysis of the technological and use-wear traces were made using a Nikon SMZ-745T microscope (</w:t>
      </w:r>
      <w:r w:rsidR="009F19A2" w:rsidRPr="00132D0F">
        <w:rPr>
          <w:rFonts w:ascii="Times New Roman" w:hAnsi="Times New Roman" w:cs="Times New Roman"/>
          <w:sz w:val="24"/>
          <w:szCs w:val="24"/>
        </w:rPr>
        <w:t xml:space="preserve">up to </w:t>
      </w:r>
      <w:r w:rsidRPr="00132D0F">
        <w:rPr>
          <w:rFonts w:ascii="Times New Roman" w:hAnsi="Times New Roman" w:cs="Times New Roman"/>
          <w:sz w:val="24"/>
          <w:szCs w:val="24"/>
        </w:rPr>
        <w:t>65</w:t>
      </w:r>
      <w:r w:rsidR="009F19A2" w:rsidRPr="00132D0F">
        <w:rPr>
          <w:rFonts w:ascii="Times New Roman" w:hAnsi="Times New Roman" w:cs="Times New Roman"/>
          <w:sz w:val="24"/>
          <w:szCs w:val="24"/>
        </w:rPr>
        <w:t>x magnification</w:t>
      </w:r>
      <w:r w:rsidRPr="00132D0F">
        <w:rPr>
          <w:rFonts w:ascii="Times New Roman" w:hAnsi="Times New Roman" w:cs="Times New Roman"/>
          <w:sz w:val="24"/>
          <w:szCs w:val="24"/>
        </w:rPr>
        <w:t>) fitted with a Delta Pix Invenio 6EIII camera. Observations of polish were performed using a Zeiss Axioscope 5 Vario microscope fitted with a</w:t>
      </w:r>
      <w:r w:rsidR="009F19A2" w:rsidRPr="00132D0F">
        <w:rPr>
          <w:rFonts w:ascii="Times New Roman" w:hAnsi="Times New Roman" w:cs="Times New Roman"/>
          <w:sz w:val="24"/>
          <w:szCs w:val="24"/>
        </w:rPr>
        <w:t>n</w:t>
      </w:r>
      <w:r w:rsidRPr="00132D0F">
        <w:rPr>
          <w:rFonts w:ascii="Times New Roman" w:hAnsi="Times New Roman" w:cs="Times New Roman"/>
          <w:sz w:val="24"/>
          <w:szCs w:val="24"/>
        </w:rPr>
        <w:t xml:space="preserve"> Axiocam 208 camera.</w:t>
      </w:r>
    </w:p>
    <w:p w14:paraId="6D5AD610" w14:textId="77777777" w:rsidR="00B85045" w:rsidRPr="00132D0F" w:rsidRDefault="00B85045" w:rsidP="003251F6">
      <w:pPr>
        <w:spacing w:after="0" w:line="240" w:lineRule="auto"/>
        <w:jc w:val="both"/>
        <w:rPr>
          <w:rFonts w:ascii="Times New Roman" w:hAnsi="Times New Roman" w:cs="Times New Roman"/>
          <w:sz w:val="24"/>
          <w:szCs w:val="24"/>
        </w:rPr>
      </w:pPr>
    </w:p>
    <w:p w14:paraId="24E997B4" w14:textId="50C31E48" w:rsidR="003251F6" w:rsidRPr="00132D0F" w:rsidRDefault="003251F6" w:rsidP="003251F6">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The terminology applied in the traceological studies was based on the</w:t>
      </w:r>
      <w:r w:rsidR="009F19A2" w:rsidRPr="00132D0F">
        <w:rPr>
          <w:rFonts w:ascii="Times New Roman" w:hAnsi="Times New Roman" w:cs="Times New Roman"/>
          <w:sz w:val="24"/>
          <w:szCs w:val="24"/>
        </w:rPr>
        <w:t xml:space="preserve"> published </w:t>
      </w:r>
      <w:r w:rsidRPr="00132D0F">
        <w:rPr>
          <w:rFonts w:ascii="Times New Roman" w:hAnsi="Times New Roman" w:cs="Times New Roman"/>
          <w:sz w:val="24"/>
          <w:szCs w:val="24"/>
        </w:rPr>
        <w:t xml:space="preserve">conceptual system (e.g. Vaughan, 1985; van Gijn, 1989; Sidera, 1993; Juel Jensen, 1994; Legrand, 2007; Osipowicz, 2010; Buc, 2011), which was adjusted to the needs and requirements of the </w:t>
      </w:r>
      <w:r w:rsidR="007C2D5B" w:rsidRPr="00132D0F">
        <w:rPr>
          <w:rFonts w:ascii="Times New Roman" w:hAnsi="Times New Roman" w:cs="Times New Roman"/>
          <w:sz w:val="24"/>
          <w:szCs w:val="24"/>
        </w:rPr>
        <w:t xml:space="preserve">present </w:t>
      </w:r>
      <w:r w:rsidRPr="00132D0F">
        <w:rPr>
          <w:rFonts w:ascii="Times New Roman" w:hAnsi="Times New Roman" w:cs="Times New Roman"/>
          <w:sz w:val="24"/>
          <w:szCs w:val="24"/>
        </w:rPr>
        <w:t>analysis.</w:t>
      </w:r>
    </w:p>
    <w:p w14:paraId="50D30D3C" w14:textId="77777777" w:rsidR="00B85045" w:rsidRPr="00132D0F" w:rsidRDefault="00B85045" w:rsidP="003251F6">
      <w:pPr>
        <w:spacing w:after="0" w:line="240" w:lineRule="auto"/>
        <w:jc w:val="both"/>
        <w:rPr>
          <w:rFonts w:ascii="Times New Roman" w:hAnsi="Times New Roman" w:cs="Times New Roman"/>
          <w:sz w:val="24"/>
          <w:szCs w:val="24"/>
        </w:rPr>
      </w:pPr>
    </w:p>
    <w:p w14:paraId="79C4EA7C" w14:textId="116A1709" w:rsidR="003251F6" w:rsidRPr="00132D0F" w:rsidRDefault="003251F6" w:rsidP="003251F6">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lastRenderedPageBreak/>
        <w:t xml:space="preserve">All osseous artefacts </w:t>
      </w:r>
      <w:r w:rsidR="00847221" w:rsidRPr="00132D0F">
        <w:rPr>
          <w:rFonts w:ascii="Times New Roman" w:hAnsi="Times New Roman" w:cs="Times New Roman"/>
          <w:sz w:val="24"/>
          <w:szCs w:val="24"/>
        </w:rPr>
        <w:t>(</w:t>
      </w:r>
      <w:r w:rsidR="00EE3621" w:rsidRPr="00132D0F">
        <w:rPr>
          <w:rFonts w:ascii="Times New Roman" w:hAnsi="Times New Roman" w:cs="Times New Roman"/>
          <w:sz w:val="24"/>
          <w:szCs w:val="24"/>
        </w:rPr>
        <w:t xml:space="preserve">n = </w:t>
      </w:r>
      <w:r w:rsidR="00847221" w:rsidRPr="00132D0F">
        <w:rPr>
          <w:rFonts w:ascii="Times New Roman" w:hAnsi="Times New Roman" w:cs="Times New Roman"/>
          <w:sz w:val="24"/>
          <w:szCs w:val="24"/>
        </w:rPr>
        <w:t xml:space="preserve">11) </w:t>
      </w:r>
      <w:r w:rsidRPr="00132D0F">
        <w:rPr>
          <w:rFonts w:ascii="Times New Roman" w:hAnsi="Times New Roman" w:cs="Times New Roman"/>
          <w:sz w:val="24"/>
          <w:szCs w:val="24"/>
        </w:rPr>
        <w:t>and selected flint products (all morphological tools and selected blades and flakes, a total of 76 products) were subjected to traceological analysis. The analysis of flint products was hindered mainly by the strong patination o</w:t>
      </w:r>
      <w:r w:rsidR="00C11B4C" w:rsidRPr="00132D0F">
        <w:rPr>
          <w:rFonts w:ascii="Times New Roman" w:hAnsi="Times New Roman" w:cs="Times New Roman"/>
          <w:sz w:val="24"/>
          <w:szCs w:val="24"/>
        </w:rPr>
        <w:t>n</w:t>
      </w:r>
      <w:r w:rsidRPr="00132D0F">
        <w:rPr>
          <w:rFonts w:ascii="Times New Roman" w:hAnsi="Times New Roman" w:cs="Times New Roman"/>
          <w:sz w:val="24"/>
          <w:szCs w:val="24"/>
        </w:rPr>
        <w:t xml:space="preserve"> most of the products. In many cases, this and other types of post</w:t>
      </w:r>
      <w:r w:rsidR="007D3F87" w:rsidRPr="00132D0F">
        <w:rPr>
          <w:rFonts w:ascii="Times New Roman" w:hAnsi="Times New Roman" w:cs="Times New Roman"/>
          <w:sz w:val="24"/>
          <w:szCs w:val="24"/>
        </w:rPr>
        <w:t>-</w:t>
      </w:r>
      <w:r w:rsidRPr="00132D0F">
        <w:rPr>
          <w:rFonts w:ascii="Times New Roman" w:hAnsi="Times New Roman" w:cs="Times New Roman"/>
          <w:sz w:val="24"/>
          <w:szCs w:val="24"/>
        </w:rPr>
        <w:t xml:space="preserve">depositional damage prevented </w:t>
      </w:r>
      <w:r w:rsidR="00AA5170" w:rsidRPr="00132D0F">
        <w:rPr>
          <w:rFonts w:ascii="Times New Roman" w:hAnsi="Times New Roman" w:cs="Times New Roman"/>
          <w:sz w:val="24"/>
          <w:szCs w:val="24"/>
        </w:rPr>
        <w:t xml:space="preserve">an assessment concerning </w:t>
      </w:r>
      <w:r w:rsidRPr="00132D0F">
        <w:rPr>
          <w:rFonts w:ascii="Times New Roman" w:hAnsi="Times New Roman" w:cs="Times New Roman"/>
          <w:sz w:val="24"/>
          <w:szCs w:val="24"/>
        </w:rPr>
        <w:t xml:space="preserve">potential function of these artefacts. Similarly complex was the analysis of </w:t>
      </w:r>
      <w:r w:rsidR="00AA5170" w:rsidRPr="00132D0F">
        <w:rPr>
          <w:rFonts w:ascii="Times New Roman" w:hAnsi="Times New Roman" w:cs="Times New Roman"/>
          <w:sz w:val="24"/>
          <w:szCs w:val="24"/>
        </w:rPr>
        <w:t xml:space="preserve">the </w:t>
      </w:r>
      <w:r w:rsidRPr="00132D0F">
        <w:rPr>
          <w:rFonts w:ascii="Times New Roman" w:hAnsi="Times New Roman" w:cs="Times New Roman"/>
          <w:sz w:val="24"/>
          <w:szCs w:val="24"/>
        </w:rPr>
        <w:t>osseous products, whose surfaces were usually eroded.</w:t>
      </w:r>
    </w:p>
    <w:p w14:paraId="00000043" w14:textId="77777777" w:rsidR="00DE66E9" w:rsidRPr="00132D0F" w:rsidRDefault="00DE66E9">
      <w:pPr>
        <w:spacing w:after="0" w:line="240" w:lineRule="auto"/>
        <w:jc w:val="both"/>
        <w:rPr>
          <w:rFonts w:ascii="Times New Roman" w:eastAsia="Times New Roman" w:hAnsi="Times New Roman" w:cs="Times New Roman"/>
          <w:color w:val="000000"/>
          <w:sz w:val="24"/>
          <w:szCs w:val="24"/>
        </w:rPr>
      </w:pPr>
    </w:p>
    <w:p w14:paraId="00000045" w14:textId="2D4EF96B" w:rsidR="00DE66E9" w:rsidRPr="00132D0F" w:rsidRDefault="00F91024">
      <w:pPr>
        <w:spacing w:after="0" w:line="240" w:lineRule="auto"/>
        <w:jc w:val="both"/>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Results and interpretation</w:t>
      </w:r>
    </w:p>
    <w:p w14:paraId="00000047" w14:textId="49C33D69" w:rsidR="00DE66E9" w:rsidRPr="00132D0F" w:rsidRDefault="00F91024">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Geological profile</w:t>
      </w:r>
    </w:p>
    <w:p w14:paraId="00000049" w14:textId="12360036"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From the </w:t>
      </w:r>
      <w:r w:rsidR="00EE3621" w:rsidRPr="00132D0F">
        <w:rPr>
          <w:rFonts w:ascii="Times New Roman" w:eastAsia="Times New Roman" w:hAnsi="Times New Roman" w:cs="Times New Roman"/>
          <w:sz w:val="24"/>
          <w:szCs w:val="24"/>
        </w:rPr>
        <w:t>nine</w:t>
      </w:r>
      <w:r w:rsidR="00184934"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drilled boreholes and </w:t>
      </w:r>
      <w:r w:rsidR="00847221" w:rsidRPr="00132D0F">
        <w:rPr>
          <w:rFonts w:ascii="Times New Roman" w:eastAsia="Times New Roman" w:hAnsi="Times New Roman" w:cs="Times New Roman"/>
          <w:sz w:val="24"/>
          <w:szCs w:val="24"/>
        </w:rPr>
        <w:t>two</w:t>
      </w:r>
      <w:r w:rsidRPr="00132D0F">
        <w:rPr>
          <w:rFonts w:ascii="Times New Roman" w:eastAsia="Times New Roman" w:hAnsi="Times New Roman" w:cs="Times New Roman"/>
          <w:sz w:val="24"/>
          <w:szCs w:val="24"/>
        </w:rPr>
        <w:t xml:space="preserve"> test-pits</w:t>
      </w:r>
      <w:r w:rsidR="00847221" w:rsidRPr="00132D0F">
        <w:rPr>
          <w:rFonts w:ascii="Times New Roman" w:eastAsia="Times New Roman" w:hAnsi="Times New Roman" w:cs="Times New Roman"/>
          <w:sz w:val="24"/>
          <w:szCs w:val="24"/>
        </w:rPr>
        <w:t xml:space="preserve"> (Nos. 4 and 5)</w:t>
      </w:r>
      <w:r w:rsidRPr="00132D0F">
        <w:rPr>
          <w:rFonts w:ascii="Times New Roman" w:eastAsia="Times New Roman" w:hAnsi="Times New Roman" w:cs="Times New Roman"/>
          <w:sz w:val="24"/>
          <w:szCs w:val="24"/>
        </w:rPr>
        <w:t xml:space="preserve">, a 187 m long geological profile was compiled, which cuts </w:t>
      </w:r>
      <w:r w:rsidR="00DB62A3"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Žeimena River valley perpendicularly (Fig. </w:t>
      </w:r>
      <w:r w:rsidR="00847221" w:rsidRPr="00132D0F">
        <w:rPr>
          <w:rFonts w:ascii="Times New Roman" w:eastAsia="Times New Roman" w:hAnsi="Times New Roman" w:cs="Times New Roman"/>
          <w:sz w:val="24"/>
          <w:szCs w:val="24"/>
        </w:rPr>
        <w:t xml:space="preserve">2 and </w:t>
      </w:r>
      <w:r w:rsidRPr="00132D0F">
        <w:rPr>
          <w:rFonts w:ascii="Times New Roman" w:eastAsia="Times New Roman" w:hAnsi="Times New Roman" w:cs="Times New Roman"/>
          <w:sz w:val="24"/>
          <w:szCs w:val="24"/>
        </w:rPr>
        <w:t xml:space="preserve">5). </w:t>
      </w:r>
      <w:r w:rsidR="00F85949" w:rsidRPr="00132D0F">
        <w:rPr>
          <w:rFonts w:ascii="Times New Roman" w:eastAsia="Times New Roman" w:hAnsi="Times New Roman" w:cs="Times New Roman"/>
          <w:sz w:val="24"/>
          <w:szCs w:val="24"/>
        </w:rPr>
        <w:t>The alluvium of the Žeimena riverbed was only found in a 50-60 m wide part of the valley, mean</w:t>
      </w:r>
      <w:r w:rsidR="00E202D6" w:rsidRPr="00132D0F">
        <w:rPr>
          <w:rFonts w:ascii="Times New Roman" w:eastAsia="Times New Roman" w:hAnsi="Times New Roman" w:cs="Times New Roman"/>
          <w:sz w:val="24"/>
          <w:szCs w:val="24"/>
        </w:rPr>
        <w:t>ing</w:t>
      </w:r>
      <w:r w:rsidR="00F85949" w:rsidRPr="00132D0F">
        <w:rPr>
          <w:rFonts w:ascii="Times New Roman" w:eastAsia="Times New Roman" w:hAnsi="Times New Roman" w:cs="Times New Roman"/>
          <w:sz w:val="24"/>
          <w:szCs w:val="24"/>
        </w:rPr>
        <w:t xml:space="preserve"> that the river was flowing in </w:t>
      </w:r>
      <w:r w:rsidR="00E202D6" w:rsidRPr="00132D0F">
        <w:rPr>
          <w:rFonts w:ascii="Times New Roman" w:eastAsia="Times New Roman" w:hAnsi="Times New Roman" w:cs="Times New Roman"/>
          <w:sz w:val="24"/>
          <w:szCs w:val="24"/>
        </w:rPr>
        <w:t xml:space="preserve">around </w:t>
      </w:r>
      <w:r w:rsidR="00F85949" w:rsidRPr="00132D0F">
        <w:rPr>
          <w:rFonts w:ascii="Times New Roman" w:eastAsia="Times New Roman" w:hAnsi="Times New Roman" w:cs="Times New Roman"/>
          <w:sz w:val="24"/>
          <w:szCs w:val="24"/>
        </w:rPr>
        <w:t>the same place throughout the Holocene, with little change in the position of its bed.</w:t>
      </w:r>
      <w:r w:rsidRPr="00132D0F">
        <w:rPr>
          <w:rFonts w:ascii="Times New Roman" w:eastAsia="Times New Roman" w:hAnsi="Times New Roman" w:cs="Times New Roman"/>
          <w:sz w:val="24"/>
          <w:szCs w:val="24"/>
        </w:rPr>
        <w:t xml:space="preserve"> The </w:t>
      </w:r>
      <w:r w:rsidR="00F85949" w:rsidRPr="00132D0F">
        <w:rPr>
          <w:rFonts w:ascii="Times New Roman" w:eastAsia="Times New Roman" w:hAnsi="Times New Roman" w:cs="Times New Roman"/>
          <w:sz w:val="24"/>
          <w:szCs w:val="24"/>
        </w:rPr>
        <w:t>riverbed’s alluvium</w:t>
      </w:r>
      <w:r w:rsidRPr="00132D0F">
        <w:rPr>
          <w:rFonts w:ascii="Times New Roman" w:eastAsia="Times New Roman" w:hAnsi="Times New Roman" w:cs="Times New Roman"/>
          <w:sz w:val="24"/>
          <w:szCs w:val="24"/>
        </w:rPr>
        <w:t xml:space="preserve"> consisted </w:t>
      </w:r>
      <w:r w:rsidR="00F85949" w:rsidRPr="00132D0F">
        <w:rPr>
          <w:rFonts w:ascii="Times New Roman" w:eastAsia="Times New Roman" w:hAnsi="Times New Roman" w:cs="Times New Roman"/>
          <w:sz w:val="24"/>
          <w:szCs w:val="24"/>
        </w:rPr>
        <w:t xml:space="preserve">mainly </w:t>
      </w:r>
      <w:r w:rsidRPr="00132D0F">
        <w:rPr>
          <w:rFonts w:ascii="Times New Roman" w:eastAsia="Times New Roman" w:hAnsi="Times New Roman" w:cs="Times New Roman"/>
          <w:sz w:val="24"/>
          <w:szCs w:val="24"/>
        </w:rPr>
        <w:t xml:space="preserve">of organic-rich silty fine to medium sand, except for the </w:t>
      </w:r>
      <w:r w:rsidR="00661C22">
        <w:rPr>
          <w:rFonts w:ascii="Times New Roman" w:eastAsia="Times New Roman" w:hAnsi="Times New Roman" w:cs="Times New Roman"/>
          <w:sz w:val="24"/>
          <w:szCs w:val="24"/>
        </w:rPr>
        <w:t>lowermost</w:t>
      </w:r>
      <w:r w:rsidRPr="00132D0F">
        <w:rPr>
          <w:rFonts w:ascii="Times New Roman" w:eastAsia="Times New Roman" w:hAnsi="Times New Roman" w:cs="Times New Roman"/>
          <w:sz w:val="24"/>
          <w:szCs w:val="24"/>
        </w:rPr>
        <w:t xml:space="preserve"> horizon. This was only 15-20 cm thick and consisted of coarse sand with abundant mollusc shell debris and archaeological finds (Fig. 6). At the deepest point of the current </w:t>
      </w:r>
      <w:r w:rsidR="00F85949" w:rsidRPr="00132D0F">
        <w:rPr>
          <w:rFonts w:ascii="Times New Roman" w:eastAsia="Times New Roman" w:hAnsi="Times New Roman" w:cs="Times New Roman"/>
          <w:sz w:val="24"/>
          <w:szCs w:val="24"/>
        </w:rPr>
        <w:t>riverbed</w:t>
      </w:r>
      <w:r w:rsidR="00DB62A3" w:rsidRPr="00132D0F">
        <w:rPr>
          <w:rFonts w:ascii="Times New Roman" w:eastAsia="Times New Roman" w:hAnsi="Times New Roman" w:cs="Times New Roman"/>
          <w:sz w:val="24"/>
          <w:szCs w:val="24"/>
        </w:rPr>
        <w:t>,</w:t>
      </w:r>
      <w:r w:rsidR="00F85949" w:rsidRPr="00132D0F">
        <w:rPr>
          <w:rFonts w:ascii="Times New Roman" w:eastAsia="Times New Roman" w:hAnsi="Times New Roman" w:cs="Times New Roman"/>
          <w:sz w:val="24"/>
          <w:szCs w:val="24"/>
        </w:rPr>
        <w:t xml:space="preserve"> at a depth of 2.35 m</w:t>
      </w:r>
      <w:r w:rsidRPr="00132D0F">
        <w:rPr>
          <w:rFonts w:ascii="Times New Roman" w:eastAsia="Times New Roman" w:hAnsi="Times New Roman" w:cs="Times New Roman"/>
          <w:sz w:val="24"/>
          <w:szCs w:val="24"/>
        </w:rPr>
        <w:t xml:space="preserve">, </w:t>
      </w:r>
      <w:r w:rsidR="00F85949" w:rsidRPr="00132D0F">
        <w:rPr>
          <w:rFonts w:ascii="Times New Roman" w:eastAsia="Times New Roman" w:hAnsi="Times New Roman" w:cs="Times New Roman"/>
          <w:sz w:val="24"/>
          <w:szCs w:val="24"/>
        </w:rPr>
        <w:t>the riverbed alluvium</w:t>
      </w:r>
      <w:r w:rsidRPr="00132D0F">
        <w:rPr>
          <w:rFonts w:ascii="Times New Roman" w:eastAsia="Times New Roman" w:hAnsi="Times New Roman" w:cs="Times New Roman"/>
          <w:sz w:val="24"/>
          <w:szCs w:val="24"/>
        </w:rPr>
        <w:t xml:space="preserve"> ha</w:t>
      </w:r>
      <w:r w:rsidR="00E202D6"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 been erod</w:t>
      </w:r>
      <w:r w:rsidR="003559EA" w:rsidRPr="00132D0F">
        <w:rPr>
          <w:rFonts w:ascii="Times New Roman" w:eastAsia="Times New Roman" w:hAnsi="Times New Roman" w:cs="Times New Roman"/>
          <w:sz w:val="24"/>
          <w:szCs w:val="24"/>
        </w:rPr>
        <w:t xml:space="preserve">ed down to the top of the </w:t>
      </w:r>
      <w:r w:rsidRPr="00132D0F">
        <w:rPr>
          <w:rFonts w:ascii="Times New Roman" w:eastAsia="Times New Roman" w:hAnsi="Times New Roman" w:cs="Times New Roman"/>
          <w:sz w:val="24"/>
          <w:szCs w:val="24"/>
        </w:rPr>
        <w:t xml:space="preserve">glacial </w:t>
      </w:r>
      <w:r w:rsidR="003559EA" w:rsidRPr="00132D0F">
        <w:rPr>
          <w:rFonts w:ascii="Times New Roman" w:eastAsia="Times New Roman" w:hAnsi="Times New Roman" w:cs="Times New Roman"/>
          <w:sz w:val="24"/>
          <w:szCs w:val="24"/>
        </w:rPr>
        <w:t xml:space="preserve">or periglacial </w:t>
      </w:r>
      <w:r w:rsidRPr="00132D0F">
        <w:rPr>
          <w:rFonts w:ascii="Times New Roman" w:eastAsia="Times New Roman" w:hAnsi="Times New Roman" w:cs="Times New Roman"/>
          <w:sz w:val="24"/>
          <w:szCs w:val="24"/>
        </w:rPr>
        <w:t xml:space="preserve">deposits </w:t>
      </w:r>
      <w:r w:rsidR="00F85949" w:rsidRPr="00132D0F">
        <w:rPr>
          <w:rFonts w:ascii="Times New Roman" w:eastAsia="Times New Roman" w:hAnsi="Times New Roman" w:cs="Times New Roman"/>
          <w:sz w:val="24"/>
          <w:szCs w:val="24"/>
        </w:rPr>
        <w:t xml:space="preserve">consisting of </w:t>
      </w:r>
      <w:r w:rsidR="003559EA" w:rsidRPr="00132D0F">
        <w:rPr>
          <w:rFonts w:ascii="Times New Roman" w:eastAsia="Times New Roman" w:hAnsi="Times New Roman" w:cs="Times New Roman"/>
          <w:sz w:val="24"/>
          <w:szCs w:val="24"/>
        </w:rPr>
        <w:t xml:space="preserve">fine sand, silt or clay </w:t>
      </w:r>
      <w:r w:rsidRPr="00132D0F">
        <w:rPr>
          <w:rFonts w:ascii="Times New Roman" w:eastAsia="Times New Roman" w:hAnsi="Times New Roman" w:cs="Times New Roman"/>
          <w:sz w:val="24"/>
          <w:szCs w:val="24"/>
        </w:rPr>
        <w:t xml:space="preserve">(Fig. 5). The geological section has shown that </w:t>
      </w:r>
      <w:r w:rsidR="0019239D" w:rsidRPr="00132D0F">
        <w:rPr>
          <w:rFonts w:ascii="Times New Roman" w:eastAsia="Times New Roman" w:hAnsi="Times New Roman" w:cs="Times New Roman"/>
          <w:sz w:val="24"/>
          <w:szCs w:val="24"/>
        </w:rPr>
        <w:t xml:space="preserve">there was no lake in the Žeimena valley at Garnys. Furthermore, </w:t>
      </w:r>
      <w:r w:rsidR="00DB62A3" w:rsidRPr="00132D0F">
        <w:rPr>
          <w:rFonts w:ascii="Times New Roman" w:eastAsia="Times New Roman" w:hAnsi="Times New Roman" w:cs="Times New Roman"/>
          <w:sz w:val="24"/>
          <w:szCs w:val="24"/>
        </w:rPr>
        <w:t xml:space="preserve">the </w:t>
      </w:r>
      <w:r w:rsidR="003559EA" w:rsidRPr="00132D0F">
        <w:rPr>
          <w:rFonts w:ascii="Times New Roman" w:eastAsia="Times New Roman" w:hAnsi="Times New Roman" w:cs="Times New Roman"/>
          <w:sz w:val="24"/>
          <w:szCs w:val="24"/>
        </w:rPr>
        <w:t>river has always flowed along the right slope of the valley</w:t>
      </w:r>
      <w:r w:rsidR="0019239D" w:rsidRPr="00132D0F">
        <w:rPr>
          <w:rFonts w:ascii="Times New Roman" w:eastAsia="Times New Roman" w:hAnsi="Times New Roman" w:cs="Times New Roman"/>
          <w:sz w:val="24"/>
          <w:szCs w:val="24"/>
        </w:rPr>
        <w:t xml:space="preserve">. Consequently, most human onshore activities </w:t>
      </w:r>
      <w:r w:rsidR="00391BC5" w:rsidRPr="00132D0F">
        <w:rPr>
          <w:rFonts w:ascii="Times New Roman" w:eastAsia="Times New Roman" w:hAnsi="Times New Roman" w:cs="Times New Roman"/>
          <w:sz w:val="24"/>
          <w:szCs w:val="24"/>
        </w:rPr>
        <w:t xml:space="preserve">during all </w:t>
      </w:r>
      <w:r w:rsidR="00DB62A3" w:rsidRPr="00132D0F">
        <w:rPr>
          <w:rFonts w:ascii="Times New Roman" w:eastAsia="Times New Roman" w:hAnsi="Times New Roman" w:cs="Times New Roman"/>
          <w:sz w:val="24"/>
          <w:szCs w:val="24"/>
        </w:rPr>
        <w:t>phases of occupation at the site</w:t>
      </w:r>
      <w:r w:rsidR="00391BC5" w:rsidRPr="00132D0F">
        <w:rPr>
          <w:rFonts w:ascii="Times New Roman" w:eastAsia="Times New Roman" w:hAnsi="Times New Roman" w:cs="Times New Roman"/>
          <w:sz w:val="24"/>
          <w:szCs w:val="24"/>
        </w:rPr>
        <w:t xml:space="preserve"> </w:t>
      </w:r>
      <w:r w:rsidR="0019239D" w:rsidRPr="00132D0F">
        <w:rPr>
          <w:rFonts w:ascii="Times New Roman" w:eastAsia="Times New Roman" w:hAnsi="Times New Roman" w:cs="Times New Roman"/>
          <w:sz w:val="24"/>
          <w:szCs w:val="24"/>
        </w:rPr>
        <w:t xml:space="preserve">were on the higher right bank instead of </w:t>
      </w:r>
      <w:r w:rsidR="00DB62A3" w:rsidRPr="00132D0F">
        <w:rPr>
          <w:rFonts w:ascii="Times New Roman" w:eastAsia="Times New Roman" w:hAnsi="Times New Roman" w:cs="Times New Roman"/>
          <w:sz w:val="24"/>
          <w:szCs w:val="24"/>
        </w:rPr>
        <w:t xml:space="preserve">the </w:t>
      </w:r>
      <w:r w:rsidR="0019239D" w:rsidRPr="00132D0F">
        <w:rPr>
          <w:rFonts w:ascii="Times New Roman" w:eastAsia="Times New Roman" w:hAnsi="Times New Roman" w:cs="Times New Roman"/>
          <w:sz w:val="24"/>
          <w:szCs w:val="24"/>
        </w:rPr>
        <w:t>low</w:t>
      </w:r>
      <w:r w:rsidR="00DB62A3" w:rsidRPr="00132D0F">
        <w:rPr>
          <w:rFonts w:ascii="Times New Roman" w:eastAsia="Times New Roman" w:hAnsi="Times New Roman" w:cs="Times New Roman"/>
          <w:sz w:val="24"/>
          <w:szCs w:val="24"/>
        </w:rPr>
        <w:t>er</w:t>
      </w:r>
      <w:r w:rsidR="0019239D" w:rsidRPr="00132D0F">
        <w:rPr>
          <w:rFonts w:ascii="Times New Roman" w:eastAsia="Times New Roman" w:hAnsi="Times New Roman" w:cs="Times New Roman"/>
          <w:sz w:val="24"/>
          <w:szCs w:val="24"/>
        </w:rPr>
        <w:t xml:space="preserve"> and </w:t>
      </w:r>
      <w:r w:rsidR="000723C9" w:rsidRPr="00132D0F">
        <w:rPr>
          <w:rFonts w:ascii="Times New Roman" w:eastAsia="Times New Roman" w:hAnsi="Times New Roman" w:cs="Times New Roman"/>
          <w:sz w:val="24"/>
          <w:szCs w:val="24"/>
        </w:rPr>
        <w:t>wet</w:t>
      </w:r>
      <w:r w:rsidR="0019239D" w:rsidRPr="00132D0F">
        <w:rPr>
          <w:rFonts w:ascii="Times New Roman" w:eastAsia="Times New Roman" w:hAnsi="Times New Roman" w:cs="Times New Roman"/>
          <w:sz w:val="24"/>
          <w:szCs w:val="24"/>
        </w:rPr>
        <w:t xml:space="preserve"> left </w:t>
      </w:r>
      <w:r w:rsidR="00DB62A3" w:rsidRPr="00132D0F">
        <w:rPr>
          <w:rFonts w:ascii="Times New Roman" w:eastAsia="Times New Roman" w:hAnsi="Times New Roman" w:cs="Times New Roman"/>
          <w:sz w:val="24"/>
          <w:szCs w:val="24"/>
        </w:rPr>
        <w:t xml:space="preserve">bank </w:t>
      </w:r>
      <w:r w:rsidR="0019239D" w:rsidRPr="00132D0F">
        <w:rPr>
          <w:rFonts w:ascii="Times New Roman" w:eastAsia="Times New Roman" w:hAnsi="Times New Roman" w:cs="Times New Roman"/>
          <w:sz w:val="24"/>
          <w:szCs w:val="24"/>
        </w:rPr>
        <w:t xml:space="preserve">(Fig. </w:t>
      </w:r>
      <w:r w:rsidR="00761A9B">
        <w:rPr>
          <w:rFonts w:ascii="Times New Roman" w:eastAsia="Times New Roman" w:hAnsi="Times New Roman" w:cs="Times New Roman"/>
          <w:sz w:val="24"/>
          <w:szCs w:val="24"/>
        </w:rPr>
        <w:t>3</w:t>
      </w:r>
      <w:r w:rsidR="0019239D" w:rsidRPr="00132D0F">
        <w:rPr>
          <w:rFonts w:ascii="Times New Roman" w:eastAsia="Times New Roman" w:hAnsi="Times New Roman" w:cs="Times New Roman"/>
          <w:sz w:val="24"/>
          <w:szCs w:val="24"/>
        </w:rPr>
        <w:t>).</w:t>
      </w:r>
    </w:p>
    <w:p w14:paraId="0000004A" w14:textId="77777777" w:rsidR="00DE66E9" w:rsidRPr="00132D0F" w:rsidRDefault="00DE66E9">
      <w:pPr>
        <w:spacing w:after="0" w:line="240" w:lineRule="auto"/>
        <w:jc w:val="both"/>
        <w:rPr>
          <w:rFonts w:ascii="Times New Roman" w:eastAsia="Times New Roman" w:hAnsi="Times New Roman" w:cs="Times New Roman"/>
          <w:sz w:val="24"/>
          <w:szCs w:val="24"/>
        </w:rPr>
      </w:pPr>
    </w:p>
    <w:p w14:paraId="0000004C" w14:textId="6217C02E" w:rsidR="00DE66E9" w:rsidRPr="00132D0F" w:rsidRDefault="00812B68">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Distribution of artefacts</w:t>
      </w:r>
    </w:p>
    <w:p w14:paraId="1F37B818" w14:textId="382749D6" w:rsidR="00D13A62" w:rsidRPr="00132D0F" w:rsidRDefault="008921C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During </w:t>
      </w:r>
      <w:r w:rsidR="00D736C9"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underwater and onshore surface surveys </w:t>
      </w:r>
      <w:r w:rsidR="00D736C9" w:rsidRPr="00132D0F">
        <w:rPr>
          <w:rFonts w:ascii="Times New Roman" w:eastAsia="Times New Roman" w:hAnsi="Times New Roman" w:cs="Times New Roman"/>
          <w:sz w:val="24"/>
          <w:szCs w:val="24"/>
        </w:rPr>
        <w:t xml:space="preserve">between </w:t>
      </w:r>
      <w:r w:rsidR="0005719C" w:rsidRPr="00132D0F">
        <w:rPr>
          <w:rFonts w:ascii="Times New Roman" w:eastAsia="Times New Roman" w:hAnsi="Times New Roman" w:cs="Times New Roman"/>
          <w:sz w:val="24"/>
          <w:szCs w:val="24"/>
        </w:rPr>
        <w:t>2017</w:t>
      </w:r>
      <w:r w:rsidR="00D736C9" w:rsidRPr="00132D0F">
        <w:rPr>
          <w:rFonts w:ascii="Times New Roman" w:eastAsia="Times New Roman" w:hAnsi="Times New Roman" w:cs="Times New Roman"/>
          <w:sz w:val="24"/>
          <w:szCs w:val="24"/>
        </w:rPr>
        <w:t xml:space="preserve"> and </w:t>
      </w:r>
      <w:r w:rsidR="0005719C" w:rsidRPr="00132D0F">
        <w:rPr>
          <w:rFonts w:ascii="Times New Roman" w:eastAsia="Times New Roman" w:hAnsi="Times New Roman" w:cs="Times New Roman"/>
          <w:sz w:val="24"/>
          <w:szCs w:val="24"/>
        </w:rPr>
        <w:t>2021 as well as</w:t>
      </w:r>
      <w:r w:rsidR="00F91024" w:rsidRPr="00132D0F">
        <w:rPr>
          <w:rFonts w:ascii="Times New Roman" w:eastAsia="Times New Roman" w:hAnsi="Times New Roman" w:cs="Times New Roman"/>
          <w:sz w:val="24"/>
          <w:szCs w:val="24"/>
        </w:rPr>
        <w:t xml:space="preserve"> </w:t>
      </w:r>
      <w:r w:rsidR="00BE1073" w:rsidRPr="00132D0F">
        <w:rPr>
          <w:rFonts w:ascii="Times New Roman" w:eastAsia="Times New Roman" w:hAnsi="Times New Roman" w:cs="Times New Roman"/>
          <w:sz w:val="24"/>
          <w:szCs w:val="24"/>
        </w:rPr>
        <w:t xml:space="preserve">the </w:t>
      </w:r>
      <w:r w:rsidR="00EB2345" w:rsidRPr="00132D0F">
        <w:rPr>
          <w:rFonts w:ascii="Times New Roman" w:eastAsia="Times New Roman" w:hAnsi="Times New Roman" w:cs="Times New Roman"/>
          <w:sz w:val="24"/>
          <w:szCs w:val="24"/>
        </w:rPr>
        <w:t>small</w:t>
      </w:r>
      <w:r w:rsidR="00BE1073" w:rsidRPr="00132D0F">
        <w:rPr>
          <w:rFonts w:ascii="Times New Roman" w:eastAsia="Times New Roman" w:hAnsi="Times New Roman" w:cs="Times New Roman"/>
          <w:sz w:val="24"/>
          <w:szCs w:val="24"/>
        </w:rPr>
        <w:t>-</w:t>
      </w:r>
      <w:r w:rsidR="00EB2345" w:rsidRPr="00132D0F">
        <w:rPr>
          <w:rFonts w:ascii="Times New Roman" w:eastAsia="Times New Roman" w:hAnsi="Times New Roman" w:cs="Times New Roman"/>
          <w:sz w:val="24"/>
          <w:szCs w:val="24"/>
        </w:rPr>
        <w:t>scale excavations</w:t>
      </w:r>
      <w:r w:rsidR="0005719C" w:rsidRPr="00132D0F">
        <w:rPr>
          <w:rFonts w:ascii="Times New Roman" w:eastAsia="Times New Roman" w:hAnsi="Times New Roman" w:cs="Times New Roman"/>
          <w:sz w:val="24"/>
          <w:szCs w:val="24"/>
        </w:rPr>
        <w:t xml:space="preserve"> </w:t>
      </w:r>
      <w:r w:rsidR="00EB2345" w:rsidRPr="00132D0F">
        <w:rPr>
          <w:rFonts w:ascii="Times New Roman" w:eastAsia="Times New Roman" w:hAnsi="Times New Roman" w:cs="Times New Roman"/>
          <w:sz w:val="24"/>
          <w:szCs w:val="24"/>
        </w:rPr>
        <w:t>of</w:t>
      </w:r>
      <w:r w:rsidR="0005719C" w:rsidRPr="00132D0F">
        <w:rPr>
          <w:rFonts w:ascii="Times New Roman" w:eastAsia="Times New Roman" w:hAnsi="Times New Roman" w:cs="Times New Roman"/>
          <w:sz w:val="24"/>
          <w:szCs w:val="24"/>
        </w:rPr>
        <w:t xml:space="preserve"> 2021, </w:t>
      </w:r>
      <w:r w:rsidR="00BE1073" w:rsidRPr="00132D0F">
        <w:rPr>
          <w:rFonts w:ascii="Times New Roman" w:eastAsia="Times New Roman" w:hAnsi="Times New Roman" w:cs="Times New Roman"/>
          <w:sz w:val="24"/>
          <w:szCs w:val="24"/>
        </w:rPr>
        <w:t xml:space="preserve">a </w:t>
      </w:r>
      <w:r w:rsidR="00F91024" w:rsidRPr="00132D0F">
        <w:rPr>
          <w:rFonts w:ascii="Times New Roman" w:eastAsia="Times New Roman" w:hAnsi="Times New Roman" w:cs="Times New Roman"/>
          <w:sz w:val="24"/>
          <w:szCs w:val="24"/>
        </w:rPr>
        <w:t>total of 1,292 ar</w:t>
      </w:r>
      <w:r w:rsidR="0005719C" w:rsidRPr="00132D0F">
        <w:rPr>
          <w:rFonts w:ascii="Times New Roman" w:eastAsia="Times New Roman" w:hAnsi="Times New Roman" w:cs="Times New Roman"/>
          <w:sz w:val="24"/>
          <w:szCs w:val="24"/>
        </w:rPr>
        <w:t xml:space="preserve">tefacts </w:t>
      </w:r>
      <w:r w:rsidR="00BE1073" w:rsidRPr="00132D0F">
        <w:rPr>
          <w:rFonts w:ascii="Times New Roman" w:eastAsia="Times New Roman" w:hAnsi="Times New Roman" w:cs="Times New Roman"/>
          <w:sz w:val="24"/>
          <w:szCs w:val="24"/>
        </w:rPr>
        <w:t>were</w:t>
      </w:r>
      <w:r w:rsidR="00F91024" w:rsidRPr="00132D0F">
        <w:rPr>
          <w:rFonts w:ascii="Times New Roman" w:eastAsia="Times New Roman" w:hAnsi="Times New Roman" w:cs="Times New Roman"/>
          <w:sz w:val="24"/>
          <w:szCs w:val="24"/>
        </w:rPr>
        <w:t xml:space="preserve"> collected at Garnys. </w:t>
      </w:r>
      <w:r w:rsidR="00383A74" w:rsidRPr="00132D0F">
        <w:rPr>
          <w:rFonts w:ascii="Times New Roman" w:eastAsia="Times New Roman" w:hAnsi="Times New Roman" w:cs="Times New Roman"/>
          <w:sz w:val="24"/>
          <w:szCs w:val="24"/>
        </w:rPr>
        <w:t xml:space="preserve">These were </w:t>
      </w:r>
      <w:r w:rsidR="00EB2345" w:rsidRPr="00132D0F">
        <w:rPr>
          <w:rFonts w:ascii="Times New Roman" w:eastAsia="Times New Roman" w:hAnsi="Times New Roman" w:cs="Times New Roman"/>
          <w:sz w:val="24"/>
          <w:szCs w:val="24"/>
        </w:rPr>
        <w:t>obtained</w:t>
      </w:r>
      <w:r w:rsidR="00DF0DB4" w:rsidRPr="00132D0F">
        <w:rPr>
          <w:rFonts w:ascii="Times New Roman" w:eastAsia="Times New Roman" w:hAnsi="Times New Roman" w:cs="Times New Roman"/>
          <w:sz w:val="24"/>
          <w:szCs w:val="24"/>
        </w:rPr>
        <w:t xml:space="preserve"> from </w:t>
      </w:r>
      <w:r w:rsidR="00D736C9" w:rsidRPr="00132D0F">
        <w:rPr>
          <w:rFonts w:ascii="Times New Roman" w:eastAsia="Times New Roman" w:hAnsi="Times New Roman" w:cs="Times New Roman"/>
          <w:sz w:val="24"/>
          <w:szCs w:val="24"/>
        </w:rPr>
        <w:t xml:space="preserve">adjacent </w:t>
      </w:r>
      <w:r w:rsidR="00DF0DB4" w:rsidRPr="00132D0F">
        <w:rPr>
          <w:rFonts w:ascii="Times New Roman" w:eastAsia="Times New Roman" w:hAnsi="Times New Roman" w:cs="Times New Roman"/>
          <w:sz w:val="24"/>
          <w:szCs w:val="24"/>
        </w:rPr>
        <w:t xml:space="preserve">fields, the riverbed, and </w:t>
      </w:r>
      <w:r w:rsidR="00240481">
        <w:rPr>
          <w:rFonts w:ascii="Times New Roman" w:eastAsia="Times New Roman" w:hAnsi="Times New Roman" w:cs="Times New Roman"/>
          <w:sz w:val="24"/>
          <w:szCs w:val="24"/>
        </w:rPr>
        <w:t>two</w:t>
      </w:r>
      <w:r w:rsidR="00240481" w:rsidRPr="00132D0F">
        <w:rPr>
          <w:rFonts w:ascii="Times New Roman" w:eastAsia="Times New Roman" w:hAnsi="Times New Roman" w:cs="Times New Roman"/>
          <w:sz w:val="24"/>
          <w:szCs w:val="24"/>
        </w:rPr>
        <w:t xml:space="preserve"> </w:t>
      </w:r>
      <w:r w:rsidR="00D736C9" w:rsidRPr="00132D0F">
        <w:rPr>
          <w:rFonts w:ascii="Times New Roman" w:eastAsia="Times New Roman" w:hAnsi="Times New Roman" w:cs="Times New Roman"/>
          <w:sz w:val="24"/>
          <w:szCs w:val="24"/>
        </w:rPr>
        <w:t xml:space="preserve">of the </w:t>
      </w:r>
      <w:r w:rsidR="00240481">
        <w:rPr>
          <w:rFonts w:ascii="Times New Roman" w:eastAsia="Times New Roman" w:hAnsi="Times New Roman" w:cs="Times New Roman"/>
          <w:sz w:val="24"/>
          <w:szCs w:val="24"/>
        </w:rPr>
        <w:t>seven</w:t>
      </w:r>
      <w:r w:rsidR="00240481" w:rsidRPr="00132D0F">
        <w:rPr>
          <w:rFonts w:ascii="Times New Roman" w:eastAsia="Times New Roman" w:hAnsi="Times New Roman" w:cs="Times New Roman"/>
          <w:sz w:val="24"/>
          <w:szCs w:val="24"/>
        </w:rPr>
        <w:t xml:space="preserve"> </w:t>
      </w:r>
      <w:r w:rsidR="00DF0DB4" w:rsidRPr="00132D0F">
        <w:rPr>
          <w:rFonts w:ascii="Times New Roman" w:eastAsia="Times New Roman" w:hAnsi="Times New Roman" w:cs="Times New Roman"/>
          <w:sz w:val="24"/>
          <w:szCs w:val="24"/>
        </w:rPr>
        <w:t xml:space="preserve">test-pits </w:t>
      </w:r>
      <w:r w:rsidR="00812B68" w:rsidRPr="00132D0F">
        <w:rPr>
          <w:rFonts w:ascii="Times New Roman" w:eastAsia="Times New Roman" w:hAnsi="Times New Roman" w:cs="Times New Roman"/>
          <w:sz w:val="24"/>
          <w:szCs w:val="24"/>
        </w:rPr>
        <w:t>(Nos. 1 and 5)</w:t>
      </w:r>
      <w:r w:rsidR="0005719C" w:rsidRPr="00132D0F">
        <w:rPr>
          <w:rFonts w:ascii="Times New Roman" w:eastAsia="Times New Roman" w:hAnsi="Times New Roman" w:cs="Times New Roman"/>
          <w:sz w:val="24"/>
          <w:szCs w:val="24"/>
        </w:rPr>
        <w:t xml:space="preserve">. </w:t>
      </w:r>
      <w:r w:rsidR="00812B68" w:rsidRPr="00132D0F">
        <w:rPr>
          <w:rFonts w:ascii="Times New Roman" w:eastAsia="Times New Roman" w:hAnsi="Times New Roman" w:cs="Times New Roman"/>
          <w:sz w:val="24"/>
          <w:szCs w:val="24"/>
        </w:rPr>
        <w:t xml:space="preserve">The archaeological finds were found within </w:t>
      </w:r>
      <w:r w:rsidR="00E202D6" w:rsidRPr="00132D0F">
        <w:rPr>
          <w:rFonts w:ascii="Times New Roman" w:eastAsia="Times New Roman" w:hAnsi="Times New Roman" w:cs="Times New Roman"/>
          <w:sz w:val="24"/>
          <w:szCs w:val="24"/>
        </w:rPr>
        <w:t xml:space="preserve">a </w:t>
      </w:r>
      <w:r w:rsidR="00812B68" w:rsidRPr="00132D0F">
        <w:rPr>
          <w:rFonts w:ascii="Times New Roman" w:eastAsia="Times New Roman" w:hAnsi="Times New Roman" w:cs="Times New Roman"/>
          <w:sz w:val="24"/>
          <w:szCs w:val="24"/>
        </w:rPr>
        <w:t xml:space="preserve">360 m long </w:t>
      </w:r>
      <w:r w:rsidR="008D0FBB" w:rsidRPr="00132D0F">
        <w:rPr>
          <w:rFonts w:ascii="Times New Roman" w:eastAsia="Times New Roman" w:hAnsi="Times New Roman" w:cs="Times New Roman"/>
          <w:sz w:val="24"/>
          <w:szCs w:val="24"/>
        </w:rPr>
        <w:t>section</w:t>
      </w:r>
      <w:r w:rsidR="00E202D6" w:rsidRPr="00132D0F">
        <w:rPr>
          <w:rFonts w:ascii="Times New Roman" w:eastAsia="Times New Roman" w:hAnsi="Times New Roman" w:cs="Times New Roman"/>
          <w:sz w:val="24"/>
          <w:szCs w:val="24"/>
        </w:rPr>
        <w:t xml:space="preserve"> </w:t>
      </w:r>
      <w:r w:rsidR="00812B68" w:rsidRPr="00132D0F">
        <w:rPr>
          <w:rFonts w:ascii="Times New Roman" w:eastAsia="Times New Roman" w:hAnsi="Times New Roman" w:cs="Times New Roman"/>
          <w:sz w:val="24"/>
          <w:szCs w:val="24"/>
        </w:rPr>
        <w:t xml:space="preserve">of the river, </w:t>
      </w:r>
      <w:r w:rsidR="00E202D6" w:rsidRPr="00132D0F">
        <w:rPr>
          <w:rFonts w:ascii="Times New Roman" w:eastAsia="Times New Roman" w:hAnsi="Times New Roman" w:cs="Times New Roman"/>
          <w:sz w:val="24"/>
          <w:szCs w:val="24"/>
        </w:rPr>
        <w:t xml:space="preserve">though </w:t>
      </w:r>
      <w:r w:rsidR="00812B68" w:rsidRPr="00132D0F">
        <w:rPr>
          <w:rFonts w:ascii="Times New Roman" w:eastAsia="Times New Roman" w:hAnsi="Times New Roman" w:cs="Times New Roman"/>
          <w:sz w:val="24"/>
          <w:szCs w:val="24"/>
        </w:rPr>
        <w:t xml:space="preserve">not continuous, in </w:t>
      </w:r>
      <w:r w:rsidR="00E202D6" w:rsidRPr="00132D0F">
        <w:rPr>
          <w:rFonts w:ascii="Times New Roman" w:eastAsia="Times New Roman" w:hAnsi="Times New Roman" w:cs="Times New Roman"/>
          <w:sz w:val="24"/>
          <w:szCs w:val="24"/>
        </w:rPr>
        <w:t xml:space="preserve">eight </w:t>
      </w:r>
      <w:r w:rsidR="00812B68" w:rsidRPr="00132D0F">
        <w:rPr>
          <w:rFonts w:ascii="Times New Roman" w:eastAsia="Times New Roman" w:hAnsi="Times New Roman" w:cs="Times New Roman"/>
          <w:sz w:val="24"/>
          <w:szCs w:val="24"/>
        </w:rPr>
        <w:t>separate accumulations</w:t>
      </w:r>
      <w:r w:rsidR="006E5AC2" w:rsidRPr="00132D0F">
        <w:rPr>
          <w:rFonts w:ascii="Times New Roman" w:eastAsia="Times New Roman" w:hAnsi="Times New Roman" w:cs="Times New Roman"/>
          <w:sz w:val="24"/>
          <w:szCs w:val="24"/>
        </w:rPr>
        <w:t xml:space="preserve"> (Table 1; Fig. 2). Most of </w:t>
      </w:r>
      <w:r w:rsidR="00BE1073" w:rsidRPr="00132D0F">
        <w:rPr>
          <w:rFonts w:ascii="Times New Roman" w:eastAsia="Times New Roman" w:hAnsi="Times New Roman" w:cs="Times New Roman"/>
          <w:sz w:val="24"/>
          <w:szCs w:val="24"/>
        </w:rPr>
        <w:t xml:space="preserve">the </w:t>
      </w:r>
      <w:r w:rsidR="00EB2345" w:rsidRPr="00132D0F">
        <w:rPr>
          <w:rFonts w:ascii="Times New Roman" w:eastAsia="Times New Roman" w:hAnsi="Times New Roman" w:cs="Times New Roman"/>
          <w:sz w:val="24"/>
          <w:szCs w:val="24"/>
        </w:rPr>
        <w:t>finds</w:t>
      </w:r>
      <w:r w:rsidR="006E5AC2" w:rsidRPr="00132D0F">
        <w:rPr>
          <w:rFonts w:ascii="Times New Roman" w:eastAsia="Times New Roman" w:hAnsi="Times New Roman" w:cs="Times New Roman"/>
          <w:sz w:val="24"/>
          <w:szCs w:val="24"/>
        </w:rPr>
        <w:t xml:space="preserve"> were collected </w:t>
      </w:r>
      <w:r w:rsidR="00EF0EBF" w:rsidRPr="00132D0F">
        <w:rPr>
          <w:rFonts w:ascii="Times New Roman" w:eastAsia="Times New Roman" w:hAnsi="Times New Roman" w:cs="Times New Roman"/>
          <w:sz w:val="24"/>
          <w:szCs w:val="24"/>
        </w:rPr>
        <w:t>at the edge of</w:t>
      </w:r>
      <w:r w:rsidR="006E5AC2" w:rsidRPr="00132D0F">
        <w:rPr>
          <w:rFonts w:ascii="Times New Roman" w:eastAsia="Times New Roman" w:hAnsi="Times New Roman" w:cs="Times New Roman"/>
          <w:sz w:val="24"/>
          <w:szCs w:val="24"/>
        </w:rPr>
        <w:t xml:space="preserve"> </w:t>
      </w:r>
      <w:r w:rsidR="00EC55B5" w:rsidRPr="00132D0F">
        <w:rPr>
          <w:rFonts w:ascii="Times New Roman" w:eastAsia="Times New Roman" w:hAnsi="Times New Roman" w:cs="Times New Roman"/>
          <w:sz w:val="24"/>
          <w:szCs w:val="24"/>
        </w:rPr>
        <w:t xml:space="preserve">a </w:t>
      </w:r>
      <w:r w:rsidR="006E5AC2" w:rsidRPr="00132D0F">
        <w:rPr>
          <w:rFonts w:ascii="Times New Roman" w:eastAsia="Times New Roman" w:hAnsi="Times New Roman" w:cs="Times New Roman"/>
          <w:sz w:val="24"/>
          <w:szCs w:val="24"/>
        </w:rPr>
        <w:t xml:space="preserve">low </w:t>
      </w:r>
      <w:r w:rsidR="00EF0EBF" w:rsidRPr="00132D0F">
        <w:rPr>
          <w:rFonts w:ascii="Times New Roman" w:eastAsia="Times New Roman" w:hAnsi="Times New Roman" w:cs="Times New Roman"/>
          <w:sz w:val="24"/>
          <w:szCs w:val="24"/>
        </w:rPr>
        <w:t>sandy dune</w:t>
      </w:r>
      <w:r w:rsidR="006E5AC2" w:rsidRPr="00132D0F">
        <w:rPr>
          <w:rFonts w:ascii="Times New Roman" w:eastAsia="Times New Roman" w:hAnsi="Times New Roman" w:cs="Times New Roman"/>
          <w:sz w:val="24"/>
          <w:szCs w:val="24"/>
        </w:rPr>
        <w:t xml:space="preserve"> </w:t>
      </w:r>
      <w:r w:rsidR="00EF0EBF" w:rsidRPr="00132D0F">
        <w:rPr>
          <w:rFonts w:ascii="Times New Roman" w:eastAsia="Times New Roman" w:hAnsi="Times New Roman" w:cs="Times New Roman"/>
          <w:sz w:val="24"/>
          <w:szCs w:val="24"/>
        </w:rPr>
        <w:t>(100</w:t>
      </w:r>
      <w:r w:rsidR="00240481">
        <w:rPr>
          <w:rFonts w:ascii="Times New Roman" w:eastAsia="Times New Roman" w:hAnsi="Times New Roman" w:cs="Times New Roman"/>
          <w:sz w:val="24"/>
          <w:szCs w:val="24"/>
        </w:rPr>
        <w:t xml:space="preserve"> </w:t>
      </w:r>
      <w:r w:rsidR="00BE1073" w:rsidRPr="00132D0F">
        <w:rPr>
          <w:rFonts w:ascii="Times New Roman" w:eastAsia="Times New Roman" w:hAnsi="Times New Roman" w:cs="Times New Roman"/>
          <w:sz w:val="24"/>
          <w:szCs w:val="24"/>
        </w:rPr>
        <w:t>x</w:t>
      </w:r>
      <w:r w:rsidR="00240481">
        <w:rPr>
          <w:rFonts w:ascii="Times New Roman" w:eastAsia="Times New Roman" w:hAnsi="Times New Roman" w:cs="Times New Roman"/>
          <w:sz w:val="24"/>
          <w:szCs w:val="24"/>
        </w:rPr>
        <w:t xml:space="preserve"> </w:t>
      </w:r>
      <w:r w:rsidR="00EF0EBF" w:rsidRPr="00132D0F">
        <w:rPr>
          <w:rFonts w:ascii="Times New Roman" w:eastAsia="Times New Roman" w:hAnsi="Times New Roman" w:cs="Times New Roman"/>
          <w:sz w:val="24"/>
          <w:szCs w:val="24"/>
        </w:rPr>
        <w:t xml:space="preserve">25 m) </w:t>
      </w:r>
      <w:r w:rsidR="006E5AC2" w:rsidRPr="00132D0F">
        <w:rPr>
          <w:rFonts w:ascii="Times New Roman" w:eastAsia="Times New Roman" w:hAnsi="Times New Roman" w:cs="Times New Roman"/>
          <w:sz w:val="24"/>
          <w:szCs w:val="24"/>
        </w:rPr>
        <w:t>on the right bank of the river (</w:t>
      </w:r>
      <w:r w:rsidR="00EB2345" w:rsidRPr="00132D0F">
        <w:rPr>
          <w:rFonts w:ascii="Times New Roman" w:eastAsia="Times New Roman" w:hAnsi="Times New Roman" w:cs="Times New Roman"/>
          <w:sz w:val="24"/>
          <w:szCs w:val="24"/>
        </w:rPr>
        <w:t xml:space="preserve">find area </w:t>
      </w:r>
      <w:r w:rsidR="006E5AC2" w:rsidRPr="00132D0F">
        <w:rPr>
          <w:rFonts w:ascii="Times New Roman" w:eastAsia="Times New Roman" w:hAnsi="Times New Roman" w:cs="Times New Roman"/>
          <w:sz w:val="24"/>
          <w:szCs w:val="24"/>
        </w:rPr>
        <w:t xml:space="preserve">S2), and </w:t>
      </w:r>
      <w:r w:rsidR="00EC55B5" w:rsidRPr="00132D0F">
        <w:rPr>
          <w:rFonts w:ascii="Times New Roman" w:eastAsia="Times New Roman" w:hAnsi="Times New Roman" w:cs="Times New Roman"/>
          <w:sz w:val="24"/>
          <w:szCs w:val="24"/>
        </w:rPr>
        <w:t xml:space="preserve">from </w:t>
      </w:r>
      <w:r w:rsidR="006E5AC2" w:rsidRPr="00132D0F">
        <w:rPr>
          <w:rFonts w:ascii="Times New Roman" w:eastAsia="Times New Roman" w:hAnsi="Times New Roman" w:cs="Times New Roman"/>
          <w:sz w:val="24"/>
          <w:szCs w:val="24"/>
        </w:rPr>
        <w:t>a</w:t>
      </w:r>
      <w:r w:rsidR="00EB2345" w:rsidRPr="00132D0F">
        <w:rPr>
          <w:rFonts w:ascii="Times New Roman" w:eastAsia="Times New Roman" w:hAnsi="Times New Roman" w:cs="Times New Roman"/>
          <w:sz w:val="24"/>
          <w:szCs w:val="24"/>
        </w:rPr>
        <w:t xml:space="preserve"> 130 m </w:t>
      </w:r>
      <w:r w:rsidR="00EC55B5" w:rsidRPr="00132D0F">
        <w:rPr>
          <w:rFonts w:ascii="Times New Roman" w:eastAsia="Times New Roman" w:hAnsi="Times New Roman" w:cs="Times New Roman"/>
          <w:sz w:val="24"/>
          <w:szCs w:val="24"/>
        </w:rPr>
        <w:t xml:space="preserve">section of the </w:t>
      </w:r>
      <w:r w:rsidR="00EF0EBF" w:rsidRPr="00132D0F">
        <w:rPr>
          <w:rFonts w:ascii="Times New Roman" w:eastAsia="Times New Roman" w:hAnsi="Times New Roman" w:cs="Times New Roman"/>
          <w:sz w:val="24"/>
          <w:szCs w:val="24"/>
        </w:rPr>
        <w:t>riverbed</w:t>
      </w:r>
      <w:r w:rsidR="00EC55B5" w:rsidRPr="00132D0F">
        <w:rPr>
          <w:rFonts w:ascii="Times New Roman" w:eastAsia="Times New Roman" w:hAnsi="Times New Roman" w:cs="Times New Roman"/>
          <w:sz w:val="24"/>
          <w:szCs w:val="24"/>
        </w:rPr>
        <w:t>,</w:t>
      </w:r>
      <w:r w:rsidR="00EF0EBF" w:rsidRPr="00132D0F">
        <w:rPr>
          <w:rFonts w:ascii="Times New Roman" w:eastAsia="Times New Roman" w:hAnsi="Times New Roman" w:cs="Times New Roman"/>
          <w:sz w:val="24"/>
          <w:szCs w:val="24"/>
        </w:rPr>
        <w:t xml:space="preserve"> </w:t>
      </w:r>
      <w:r w:rsidR="006E5AC2" w:rsidRPr="00132D0F">
        <w:rPr>
          <w:rFonts w:ascii="Times New Roman" w:eastAsia="Times New Roman" w:hAnsi="Times New Roman" w:cs="Times New Roman"/>
          <w:sz w:val="24"/>
          <w:szCs w:val="24"/>
        </w:rPr>
        <w:t>100</w:t>
      </w:r>
      <w:r w:rsidR="00EB2345" w:rsidRPr="00132D0F">
        <w:rPr>
          <w:rFonts w:ascii="Times New Roman" w:eastAsia="Times New Roman" w:hAnsi="Times New Roman" w:cs="Times New Roman"/>
          <w:sz w:val="24"/>
          <w:szCs w:val="24"/>
        </w:rPr>
        <w:t xml:space="preserve"> </w:t>
      </w:r>
      <w:r w:rsidR="006E5AC2" w:rsidRPr="00132D0F">
        <w:rPr>
          <w:rFonts w:ascii="Times New Roman" w:eastAsia="Times New Roman" w:hAnsi="Times New Roman" w:cs="Times New Roman"/>
          <w:sz w:val="24"/>
          <w:szCs w:val="24"/>
        </w:rPr>
        <w:t xml:space="preserve">m downstream </w:t>
      </w:r>
      <w:r w:rsidR="00EF0EBF" w:rsidRPr="00132D0F">
        <w:rPr>
          <w:rFonts w:ascii="Times New Roman" w:eastAsia="Times New Roman" w:hAnsi="Times New Roman" w:cs="Times New Roman"/>
          <w:sz w:val="24"/>
          <w:szCs w:val="24"/>
        </w:rPr>
        <w:t xml:space="preserve">from the dune </w:t>
      </w:r>
      <w:r w:rsidR="006E5AC2" w:rsidRPr="00132D0F">
        <w:rPr>
          <w:rFonts w:ascii="Times New Roman" w:eastAsia="Times New Roman" w:hAnsi="Times New Roman" w:cs="Times New Roman"/>
          <w:sz w:val="24"/>
          <w:szCs w:val="24"/>
        </w:rPr>
        <w:t>(</w:t>
      </w:r>
      <w:r w:rsidR="00EB2345" w:rsidRPr="00132D0F">
        <w:rPr>
          <w:rFonts w:ascii="Times New Roman" w:eastAsia="Times New Roman" w:hAnsi="Times New Roman" w:cs="Times New Roman"/>
          <w:sz w:val="24"/>
          <w:szCs w:val="24"/>
        </w:rPr>
        <w:t xml:space="preserve">find areas </w:t>
      </w:r>
      <w:r w:rsidR="006E5AC2" w:rsidRPr="00132D0F">
        <w:rPr>
          <w:rFonts w:ascii="Times New Roman" w:eastAsia="Times New Roman" w:hAnsi="Times New Roman" w:cs="Times New Roman"/>
          <w:sz w:val="24"/>
          <w:szCs w:val="24"/>
        </w:rPr>
        <w:t>V2-5).</w:t>
      </w:r>
    </w:p>
    <w:p w14:paraId="49C2799E" w14:textId="77777777" w:rsidR="00D13A62" w:rsidRPr="00132D0F" w:rsidRDefault="00D13A62">
      <w:pPr>
        <w:spacing w:after="0" w:line="240" w:lineRule="auto"/>
        <w:jc w:val="both"/>
        <w:rPr>
          <w:rFonts w:ascii="Times New Roman" w:eastAsia="Times New Roman" w:hAnsi="Times New Roman" w:cs="Times New Roman"/>
          <w:sz w:val="24"/>
          <w:szCs w:val="24"/>
        </w:rPr>
      </w:pPr>
    </w:p>
    <w:p w14:paraId="2BE01BB1" w14:textId="56486112" w:rsidR="00812B68" w:rsidRPr="00132D0F" w:rsidRDefault="00CA39C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Ceramics (</w:t>
      </w:r>
      <w:r w:rsidR="00EC55B5" w:rsidRPr="00132D0F">
        <w:rPr>
          <w:rFonts w:ascii="Times New Roman" w:eastAsia="Times New Roman" w:hAnsi="Times New Roman" w:cs="Times New Roman"/>
          <w:sz w:val="24"/>
          <w:szCs w:val="24"/>
        </w:rPr>
        <w:t xml:space="preserve">n = </w:t>
      </w:r>
      <w:r w:rsidRPr="00132D0F">
        <w:rPr>
          <w:rFonts w:ascii="Times New Roman" w:eastAsia="Times New Roman" w:hAnsi="Times New Roman" w:cs="Times New Roman"/>
          <w:sz w:val="24"/>
          <w:szCs w:val="24"/>
        </w:rPr>
        <w:t>614) and flint tools/processing waste (</w:t>
      </w:r>
      <w:r w:rsidR="00EC55B5" w:rsidRPr="00132D0F">
        <w:rPr>
          <w:rFonts w:ascii="Times New Roman" w:eastAsia="Times New Roman" w:hAnsi="Times New Roman" w:cs="Times New Roman"/>
          <w:sz w:val="24"/>
          <w:szCs w:val="24"/>
        </w:rPr>
        <w:t xml:space="preserve">n = </w:t>
      </w:r>
      <w:r w:rsidRPr="00132D0F">
        <w:rPr>
          <w:rFonts w:ascii="Times New Roman" w:eastAsia="Times New Roman" w:hAnsi="Times New Roman" w:cs="Times New Roman"/>
          <w:sz w:val="24"/>
          <w:szCs w:val="24"/>
        </w:rPr>
        <w:t xml:space="preserve">564) were most numerous both on the </w:t>
      </w:r>
      <w:r w:rsidR="008D0FBB" w:rsidRPr="00132D0F">
        <w:rPr>
          <w:rFonts w:ascii="Times New Roman" w:eastAsia="Times New Roman" w:hAnsi="Times New Roman" w:cs="Times New Roman"/>
          <w:sz w:val="24"/>
          <w:szCs w:val="24"/>
        </w:rPr>
        <w:t>right</w:t>
      </w:r>
      <w:r w:rsidRPr="00132D0F">
        <w:rPr>
          <w:rFonts w:ascii="Times New Roman" w:eastAsia="Times New Roman" w:hAnsi="Times New Roman" w:cs="Times New Roman"/>
          <w:sz w:val="24"/>
          <w:szCs w:val="24"/>
        </w:rPr>
        <w:t xml:space="preserve"> bank as well as the riverbed. </w:t>
      </w:r>
      <w:r w:rsidR="00D13A62" w:rsidRPr="00132D0F">
        <w:rPr>
          <w:rFonts w:ascii="Times New Roman" w:eastAsia="Times New Roman" w:hAnsi="Times New Roman" w:cs="Times New Roman"/>
          <w:sz w:val="24"/>
          <w:szCs w:val="24"/>
        </w:rPr>
        <w:t xml:space="preserve">Bone artefacts </w:t>
      </w:r>
      <w:r w:rsidRPr="00132D0F">
        <w:rPr>
          <w:rFonts w:ascii="Times New Roman" w:eastAsia="Times New Roman" w:hAnsi="Times New Roman" w:cs="Times New Roman"/>
          <w:sz w:val="24"/>
          <w:szCs w:val="24"/>
        </w:rPr>
        <w:t>(</w:t>
      </w:r>
      <w:r w:rsidR="00EC55B5" w:rsidRPr="00132D0F">
        <w:rPr>
          <w:rFonts w:ascii="Times New Roman" w:eastAsia="Times New Roman" w:hAnsi="Times New Roman" w:cs="Times New Roman"/>
          <w:sz w:val="24"/>
          <w:szCs w:val="24"/>
        </w:rPr>
        <w:t xml:space="preserve">n = </w:t>
      </w:r>
      <w:r w:rsidRPr="00132D0F">
        <w:rPr>
          <w:rFonts w:ascii="Times New Roman" w:eastAsia="Times New Roman" w:hAnsi="Times New Roman" w:cs="Times New Roman"/>
          <w:sz w:val="24"/>
          <w:szCs w:val="24"/>
        </w:rPr>
        <w:t xml:space="preserve">11) </w:t>
      </w:r>
      <w:r w:rsidR="00D13A62" w:rsidRPr="00132D0F">
        <w:rPr>
          <w:rFonts w:ascii="Times New Roman" w:eastAsia="Times New Roman" w:hAnsi="Times New Roman" w:cs="Times New Roman"/>
          <w:sz w:val="24"/>
          <w:szCs w:val="24"/>
        </w:rPr>
        <w:t xml:space="preserve">were found only in V3 and V4. </w:t>
      </w:r>
      <w:r w:rsidRPr="00132D0F">
        <w:rPr>
          <w:rFonts w:ascii="Times New Roman" w:eastAsia="Times New Roman" w:hAnsi="Times New Roman" w:cs="Times New Roman"/>
          <w:sz w:val="24"/>
          <w:szCs w:val="24"/>
        </w:rPr>
        <w:t xml:space="preserve">Submerged areas V1 and V5 contained only flint finds, so it is likely that </w:t>
      </w:r>
      <w:r w:rsidR="00825C42" w:rsidRPr="00132D0F">
        <w:rPr>
          <w:rFonts w:ascii="Times New Roman" w:eastAsia="Times New Roman" w:hAnsi="Times New Roman" w:cs="Times New Roman"/>
          <w:sz w:val="24"/>
          <w:szCs w:val="24"/>
        </w:rPr>
        <w:t>t</w:t>
      </w:r>
      <w:r w:rsidRPr="00132D0F">
        <w:rPr>
          <w:rFonts w:ascii="Times New Roman" w:eastAsia="Times New Roman" w:hAnsi="Times New Roman" w:cs="Times New Roman"/>
          <w:sz w:val="24"/>
          <w:szCs w:val="24"/>
        </w:rPr>
        <w:t xml:space="preserve">he river is eroding </w:t>
      </w:r>
      <w:r w:rsidR="00EB2345" w:rsidRPr="00132D0F">
        <w:rPr>
          <w:rFonts w:ascii="Times New Roman" w:eastAsia="Times New Roman" w:hAnsi="Times New Roman" w:cs="Times New Roman"/>
          <w:sz w:val="24"/>
          <w:szCs w:val="24"/>
        </w:rPr>
        <w:t>a</w:t>
      </w:r>
      <w:r w:rsidR="00EC55B5" w:rsidRPr="00132D0F">
        <w:rPr>
          <w:rFonts w:ascii="Times New Roman" w:eastAsia="Times New Roman" w:hAnsi="Times New Roman" w:cs="Times New Roman"/>
          <w:sz w:val="24"/>
          <w:szCs w:val="24"/>
        </w:rPr>
        <w:t xml:space="preserve">n </w:t>
      </w:r>
      <w:r w:rsidR="00EC55B5" w:rsidRPr="00132D0F">
        <w:rPr>
          <w:rFonts w:ascii="Times New Roman" w:eastAsia="Times New Roman" w:hAnsi="Times New Roman" w:cs="Times New Roman"/>
          <w:i/>
          <w:sz w:val="24"/>
          <w:szCs w:val="24"/>
        </w:rPr>
        <w:t>in situ</w:t>
      </w:r>
      <w:r w:rsidRPr="00132D0F">
        <w:rPr>
          <w:rFonts w:ascii="Times New Roman" w:eastAsia="Times New Roman" w:hAnsi="Times New Roman" w:cs="Times New Roman"/>
          <w:sz w:val="24"/>
          <w:szCs w:val="24"/>
        </w:rPr>
        <w:t xml:space="preserve"> archaeological layer </w:t>
      </w:r>
      <w:r w:rsidR="00EB2345" w:rsidRPr="00132D0F">
        <w:rPr>
          <w:rFonts w:ascii="Times New Roman" w:eastAsia="Times New Roman" w:hAnsi="Times New Roman" w:cs="Times New Roman"/>
          <w:sz w:val="24"/>
          <w:szCs w:val="24"/>
        </w:rPr>
        <w:t>o</w:t>
      </w:r>
      <w:r w:rsidR="00EC55B5" w:rsidRPr="00132D0F">
        <w:rPr>
          <w:rFonts w:ascii="Times New Roman" w:eastAsia="Times New Roman" w:hAnsi="Times New Roman" w:cs="Times New Roman"/>
          <w:sz w:val="24"/>
          <w:szCs w:val="24"/>
        </w:rPr>
        <w:t>n</w:t>
      </w:r>
      <w:r w:rsidRPr="00132D0F">
        <w:rPr>
          <w:rFonts w:ascii="Times New Roman" w:eastAsia="Times New Roman" w:hAnsi="Times New Roman" w:cs="Times New Roman"/>
          <w:sz w:val="24"/>
          <w:szCs w:val="24"/>
        </w:rPr>
        <w:t xml:space="preserve"> the right bank</w:t>
      </w:r>
      <w:r w:rsidR="00EC55B5" w:rsidRPr="00132D0F">
        <w:rPr>
          <w:rFonts w:ascii="Times New Roman" w:eastAsia="Times New Roman" w:hAnsi="Times New Roman" w:cs="Times New Roman"/>
          <w:sz w:val="24"/>
          <w:szCs w:val="24"/>
        </w:rPr>
        <w:t>, resulting</w:t>
      </w:r>
      <w:r w:rsidRPr="00132D0F">
        <w:rPr>
          <w:rFonts w:ascii="Times New Roman" w:eastAsia="Times New Roman" w:hAnsi="Times New Roman" w:cs="Times New Roman"/>
          <w:sz w:val="24"/>
          <w:szCs w:val="24"/>
        </w:rPr>
        <w:t xml:space="preserve"> </w:t>
      </w:r>
      <w:r w:rsidR="00EC55B5" w:rsidRPr="00132D0F">
        <w:rPr>
          <w:rFonts w:ascii="Times New Roman" w:eastAsia="Times New Roman" w:hAnsi="Times New Roman" w:cs="Times New Roman"/>
          <w:sz w:val="24"/>
          <w:szCs w:val="24"/>
        </w:rPr>
        <w:t xml:space="preserve">in </w:t>
      </w:r>
      <w:r w:rsidRPr="00132D0F">
        <w:rPr>
          <w:rFonts w:ascii="Times New Roman" w:eastAsia="Times New Roman" w:hAnsi="Times New Roman" w:cs="Times New Roman"/>
          <w:sz w:val="24"/>
          <w:szCs w:val="24"/>
        </w:rPr>
        <w:t xml:space="preserve">the </w:t>
      </w:r>
      <w:r w:rsidR="00EC55B5" w:rsidRPr="00132D0F">
        <w:rPr>
          <w:rFonts w:ascii="Times New Roman" w:eastAsia="Times New Roman" w:hAnsi="Times New Roman" w:cs="Times New Roman"/>
          <w:sz w:val="24"/>
          <w:szCs w:val="24"/>
        </w:rPr>
        <w:t xml:space="preserve">movement of </w:t>
      </w:r>
      <w:r w:rsidRPr="00132D0F">
        <w:rPr>
          <w:rFonts w:ascii="Times New Roman" w:eastAsia="Times New Roman" w:hAnsi="Times New Roman" w:cs="Times New Roman"/>
          <w:sz w:val="24"/>
          <w:szCs w:val="24"/>
        </w:rPr>
        <w:t>flint artefacts into the riverbed.</w:t>
      </w:r>
      <w:r w:rsidR="00F453F7">
        <w:rPr>
          <w:rFonts w:ascii="Times New Roman" w:eastAsia="Times New Roman" w:hAnsi="Times New Roman" w:cs="Times New Roman"/>
          <w:sz w:val="24"/>
          <w:szCs w:val="24"/>
        </w:rPr>
        <w:t xml:space="preserve"> </w:t>
      </w:r>
      <w:r w:rsidR="006C4266">
        <w:rPr>
          <w:rFonts w:ascii="Times New Roman" w:eastAsia="Times New Roman" w:hAnsi="Times New Roman" w:cs="Times New Roman"/>
          <w:sz w:val="24"/>
          <w:szCs w:val="24"/>
        </w:rPr>
        <w:t>In general, organic remains are not preserved in dry sandy soils.</w:t>
      </w:r>
    </w:p>
    <w:p w14:paraId="758A1982" w14:textId="77777777" w:rsidR="00BB2E8C" w:rsidRPr="00132D0F" w:rsidRDefault="00BB2E8C">
      <w:pPr>
        <w:spacing w:after="0" w:line="240" w:lineRule="auto"/>
        <w:jc w:val="both"/>
        <w:rPr>
          <w:rFonts w:ascii="Times New Roman" w:eastAsia="Times New Roman" w:hAnsi="Times New Roman" w:cs="Times New Roman"/>
          <w:sz w:val="24"/>
          <w:szCs w:val="24"/>
        </w:rPr>
      </w:pPr>
    </w:p>
    <w:p w14:paraId="6B376F1A" w14:textId="09ABC905" w:rsidR="00DF0DB4" w:rsidRPr="00132D0F" w:rsidRDefault="00BB2E8C">
      <w:pPr>
        <w:spacing w:after="0" w:line="240" w:lineRule="auto"/>
        <w:jc w:val="both"/>
        <w:rPr>
          <w:rFonts w:ascii="Times New Roman" w:eastAsia="Times New Roman" w:hAnsi="Times New Roman" w:cs="Times New Roman"/>
          <w:i/>
          <w:sz w:val="20"/>
          <w:szCs w:val="20"/>
        </w:rPr>
      </w:pPr>
      <w:r w:rsidRPr="00132D0F">
        <w:rPr>
          <w:rFonts w:ascii="Times New Roman" w:eastAsia="Times New Roman" w:hAnsi="Times New Roman" w:cs="Times New Roman"/>
          <w:i/>
          <w:sz w:val="20"/>
          <w:szCs w:val="20"/>
        </w:rPr>
        <w:t>Table 1. Artefact distribution</w:t>
      </w:r>
      <w:r w:rsidR="00E13395" w:rsidRPr="00132D0F">
        <w:rPr>
          <w:rFonts w:ascii="Times New Roman" w:eastAsia="Times New Roman" w:hAnsi="Times New Roman" w:cs="Times New Roman"/>
          <w:i/>
          <w:sz w:val="20"/>
          <w:szCs w:val="20"/>
        </w:rPr>
        <w:t>s</w:t>
      </w:r>
      <w:r w:rsidRPr="00132D0F">
        <w:rPr>
          <w:rFonts w:ascii="Times New Roman" w:eastAsia="Times New Roman" w:hAnsi="Times New Roman" w:cs="Times New Roman"/>
          <w:i/>
          <w:sz w:val="20"/>
          <w:szCs w:val="20"/>
        </w:rPr>
        <w:t xml:space="preserve"> at Garnys. There were no archaeological finds </w:t>
      </w:r>
      <w:r w:rsidR="00E13395" w:rsidRPr="00132D0F">
        <w:rPr>
          <w:rFonts w:ascii="Times New Roman" w:eastAsia="Times New Roman" w:hAnsi="Times New Roman" w:cs="Times New Roman"/>
          <w:i/>
          <w:sz w:val="20"/>
          <w:szCs w:val="20"/>
        </w:rPr>
        <w:t>recovered from the</w:t>
      </w:r>
      <w:r w:rsidRPr="00132D0F">
        <w:rPr>
          <w:rFonts w:ascii="Times New Roman" w:eastAsia="Times New Roman" w:hAnsi="Times New Roman" w:cs="Times New Roman"/>
          <w:i/>
          <w:sz w:val="20"/>
          <w:szCs w:val="20"/>
        </w:rPr>
        <w:t xml:space="preserve"> other test-pits </w:t>
      </w:r>
      <w:r w:rsidR="00E13395" w:rsidRPr="00132D0F">
        <w:rPr>
          <w:rFonts w:ascii="Times New Roman" w:eastAsia="Times New Roman" w:hAnsi="Times New Roman" w:cs="Times New Roman"/>
          <w:i/>
          <w:sz w:val="20"/>
          <w:szCs w:val="20"/>
        </w:rPr>
        <w:t xml:space="preserve">except </w:t>
      </w:r>
      <w:r w:rsidRPr="00132D0F">
        <w:rPr>
          <w:rFonts w:ascii="Times New Roman" w:eastAsia="Times New Roman" w:hAnsi="Times New Roman" w:cs="Times New Roman"/>
          <w:i/>
          <w:sz w:val="20"/>
          <w:szCs w:val="20"/>
        </w:rPr>
        <w:t>Nos. 1 and 5</w:t>
      </w:r>
      <w:r w:rsidR="00E13395" w:rsidRPr="00132D0F">
        <w:rPr>
          <w:rFonts w:ascii="Times New Roman" w:eastAsia="Times New Roman" w:hAnsi="Times New Roman" w:cs="Times New Roman"/>
          <w:i/>
          <w:sz w:val="20"/>
          <w:szCs w:val="20"/>
        </w:rPr>
        <w:t>.</w:t>
      </w:r>
    </w:p>
    <w:p w14:paraId="6F4502CD" w14:textId="77777777" w:rsidR="006778A8" w:rsidRPr="00132D0F" w:rsidRDefault="006778A8">
      <w:pPr>
        <w:spacing w:after="0" w:line="240" w:lineRule="auto"/>
        <w:jc w:val="both"/>
        <w:rPr>
          <w:rFonts w:ascii="Times New Roman" w:eastAsia="Times New Roman" w:hAnsi="Times New Roman" w:cs="Times New Roman"/>
          <w:i/>
          <w:sz w:val="20"/>
          <w:szCs w:val="20"/>
        </w:rPr>
      </w:pPr>
    </w:p>
    <w:tbl>
      <w:tblPr>
        <w:tblW w:w="4672" w:type="pct"/>
        <w:jc w:val="center"/>
        <w:tblLook w:val="04A0" w:firstRow="1" w:lastRow="0" w:firstColumn="1" w:lastColumn="0" w:noHBand="0" w:noVBand="1"/>
      </w:tblPr>
      <w:tblGrid>
        <w:gridCol w:w="833"/>
        <w:gridCol w:w="2546"/>
        <w:gridCol w:w="1115"/>
        <w:gridCol w:w="1130"/>
        <w:gridCol w:w="1130"/>
        <w:gridCol w:w="1107"/>
        <w:gridCol w:w="1460"/>
      </w:tblGrid>
      <w:tr w:rsidR="00352B04" w:rsidRPr="00132D0F" w14:paraId="063369F8" w14:textId="77777777" w:rsidTr="009F7690">
        <w:trPr>
          <w:trHeight w:val="308"/>
          <w:jc w:val="center"/>
        </w:trPr>
        <w:tc>
          <w:tcPr>
            <w:tcW w:w="181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3F6B62" w14:textId="77777777"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Place</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31074454" w14:textId="77777777"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Ceramics</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7ED5070E" w14:textId="5AB5BE7F"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Flint artefacts</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4D7C9B4C" w14:textId="0FC943A5"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 xml:space="preserve">Bone </w:t>
            </w:r>
            <w:r w:rsidR="00486408">
              <w:rPr>
                <w:rFonts w:ascii="Times New Roman" w:eastAsia="Times New Roman" w:hAnsi="Times New Roman" w:cs="Times New Roman"/>
                <w:b/>
                <w:bCs/>
                <w:color w:val="000000"/>
                <w:sz w:val="20"/>
                <w:szCs w:val="20"/>
                <w:lang w:val="en-US"/>
              </w:rPr>
              <w:t xml:space="preserve">and antler </w:t>
            </w:r>
            <w:r w:rsidRPr="00132D0F">
              <w:rPr>
                <w:rFonts w:ascii="Times New Roman" w:eastAsia="Times New Roman" w:hAnsi="Times New Roman" w:cs="Times New Roman"/>
                <w:b/>
                <w:bCs/>
                <w:color w:val="000000"/>
                <w:sz w:val="20"/>
                <w:szCs w:val="20"/>
                <w:lang w:val="en-US"/>
              </w:rPr>
              <w:t>tools</w:t>
            </w:r>
          </w:p>
        </w:tc>
        <w:tc>
          <w:tcPr>
            <w:tcW w:w="594" w:type="pct"/>
            <w:tcBorders>
              <w:top w:val="single" w:sz="4" w:space="0" w:color="auto"/>
              <w:left w:val="nil"/>
              <w:bottom w:val="single" w:sz="4" w:space="0" w:color="auto"/>
              <w:right w:val="single" w:sz="4" w:space="0" w:color="auto"/>
            </w:tcBorders>
            <w:vAlign w:val="center"/>
          </w:tcPr>
          <w:p w14:paraId="342D8A8E" w14:textId="35CE5A3D"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Animal remains</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E8C26" w14:textId="059EB25F"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Stone tools</w:t>
            </w:r>
          </w:p>
        </w:tc>
      </w:tr>
      <w:tr w:rsidR="00352B04" w:rsidRPr="00132D0F" w14:paraId="0F8C6982" w14:textId="77777777" w:rsidTr="009F7690">
        <w:trPr>
          <w:trHeight w:val="240"/>
          <w:jc w:val="center"/>
        </w:trPr>
        <w:tc>
          <w:tcPr>
            <w:tcW w:w="4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75129A" w14:textId="40B3DB8E"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Right bank</w:t>
            </w:r>
          </w:p>
        </w:tc>
        <w:tc>
          <w:tcPr>
            <w:tcW w:w="1365" w:type="pct"/>
            <w:tcBorders>
              <w:top w:val="nil"/>
              <w:left w:val="nil"/>
              <w:bottom w:val="single" w:sz="4" w:space="0" w:color="auto"/>
              <w:right w:val="single" w:sz="4" w:space="0" w:color="auto"/>
            </w:tcBorders>
            <w:shd w:val="clear" w:color="auto" w:fill="auto"/>
            <w:vAlign w:val="center"/>
            <w:hideMark/>
          </w:tcPr>
          <w:p w14:paraId="0F57910A"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S1</w:t>
            </w:r>
          </w:p>
        </w:tc>
        <w:tc>
          <w:tcPr>
            <w:tcW w:w="598" w:type="pct"/>
            <w:tcBorders>
              <w:top w:val="nil"/>
              <w:left w:val="nil"/>
              <w:bottom w:val="single" w:sz="4" w:space="0" w:color="auto"/>
              <w:right w:val="single" w:sz="4" w:space="0" w:color="auto"/>
            </w:tcBorders>
            <w:shd w:val="clear" w:color="auto" w:fill="auto"/>
            <w:vAlign w:val="center"/>
            <w:hideMark/>
          </w:tcPr>
          <w:p w14:paraId="2D63E01C"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27</w:t>
            </w:r>
          </w:p>
        </w:tc>
        <w:tc>
          <w:tcPr>
            <w:tcW w:w="606" w:type="pct"/>
            <w:tcBorders>
              <w:top w:val="nil"/>
              <w:left w:val="nil"/>
              <w:bottom w:val="single" w:sz="4" w:space="0" w:color="auto"/>
              <w:right w:val="single" w:sz="4" w:space="0" w:color="auto"/>
            </w:tcBorders>
            <w:shd w:val="clear" w:color="auto" w:fill="auto"/>
            <w:vAlign w:val="center"/>
            <w:hideMark/>
          </w:tcPr>
          <w:p w14:paraId="6B9963D7"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76</w:t>
            </w:r>
          </w:p>
        </w:tc>
        <w:tc>
          <w:tcPr>
            <w:tcW w:w="606" w:type="pct"/>
            <w:tcBorders>
              <w:top w:val="nil"/>
              <w:left w:val="nil"/>
              <w:bottom w:val="single" w:sz="4" w:space="0" w:color="auto"/>
              <w:right w:val="single" w:sz="4" w:space="0" w:color="auto"/>
            </w:tcBorders>
            <w:shd w:val="clear" w:color="auto" w:fill="auto"/>
            <w:vAlign w:val="center"/>
            <w:hideMark/>
          </w:tcPr>
          <w:p w14:paraId="76982EDB" w14:textId="7FD6DBD4"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106C080C" w14:textId="0C2E36E4"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474A7C39" w14:textId="52292B39"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0E4E286B"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18B848B1" w14:textId="77777777" w:rsidR="00352B04" w:rsidRPr="00132D0F" w:rsidRDefault="00352B04" w:rsidP="00F667CF">
            <w:pPr>
              <w:spacing w:after="0" w:line="240" w:lineRule="auto"/>
              <w:jc w:val="center"/>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70C96512"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S2</w:t>
            </w:r>
          </w:p>
        </w:tc>
        <w:tc>
          <w:tcPr>
            <w:tcW w:w="598" w:type="pct"/>
            <w:tcBorders>
              <w:top w:val="nil"/>
              <w:left w:val="nil"/>
              <w:bottom w:val="single" w:sz="4" w:space="0" w:color="auto"/>
              <w:right w:val="single" w:sz="4" w:space="0" w:color="auto"/>
            </w:tcBorders>
            <w:shd w:val="clear" w:color="auto" w:fill="auto"/>
            <w:vAlign w:val="center"/>
            <w:hideMark/>
          </w:tcPr>
          <w:p w14:paraId="79375B45"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217</w:t>
            </w:r>
          </w:p>
        </w:tc>
        <w:tc>
          <w:tcPr>
            <w:tcW w:w="606" w:type="pct"/>
            <w:tcBorders>
              <w:top w:val="nil"/>
              <w:left w:val="nil"/>
              <w:bottom w:val="single" w:sz="4" w:space="0" w:color="auto"/>
              <w:right w:val="single" w:sz="4" w:space="0" w:color="auto"/>
            </w:tcBorders>
            <w:shd w:val="clear" w:color="auto" w:fill="auto"/>
            <w:vAlign w:val="center"/>
            <w:hideMark/>
          </w:tcPr>
          <w:p w14:paraId="5BB57075"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246</w:t>
            </w:r>
          </w:p>
        </w:tc>
        <w:tc>
          <w:tcPr>
            <w:tcW w:w="606" w:type="pct"/>
            <w:tcBorders>
              <w:top w:val="nil"/>
              <w:left w:val="nil"/>
              <w:bottom w:val="single" w:sz="4" w:space="0" w:color="auto"/>
              <w:right w:val="single" w:sz="4" w:space="0" w:color="auto"/>
            </w:tcBorders>
            <w:shd w:val="clear" w:color="auto" w:fill="auto"/>
            <w:vAlign w:val="center"/>
            <w:hideMark/>
          </w:tcPr>
          <w:p w14:paraId="5AA82539" w14:textId="04BDB53C"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3336833D" w14:textId="5D19534C"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7FA8EB0C" w14:textId="1B7D5BC6"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5D1CFC9C"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67714A7D" w14:textId="77777777" w:rsidR="00352B04" w:rsidRPr="00132D0F" w:rsidRDefault="00352B04" w:rsidP="00F667CF">
            <w:pPr>
              <w:spacing w:after="0" w:line="240" w:lineRule="auto"/>
              <w:jc w:val="center"/>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00439167"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S3</w:t>
            </w:r>
          </w:p>
        </w:tc>
        <w:tc>
          <w:tcPr>
            <w:tcW w:w="598" w:type="pct"/>
            <w:tcBorders>
              <w:top w:val="nil"/>
              <w:left w:val="nil"/>
              <w:bottom w:val="single" w:sz="4" w:space="0" w:color="auto"/>
              <w:right w:val="single" w:sz="4" w:space="0" w:color="auto"/>
            </w:tcBorders>
            <w:shd w:val="clear" w:color="auto" w:fill="auto"/>
            <w:vAlign w:val="center"/>
            <w:hideMark/>
          </w:tcPr>
          <w:p w14:paraId="3B2DD6CA"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0</w:t>
            </w:r>
          </w:p>
        </w:tc>
        <w:tc>
          <w:tcPr>
            <w:tcW w:w="606" w:type="pct"/>
            <w:tcBorders>
              <w:top w:val="nil"/>
              <w:left w:val="nil"/>
              <w:bottom w:val="single" w:sz="4" w:space="0" w:color="auto"/>
              <w:right w:val="single" w:sz="4" w:space="0" w:color="auto"/>
            </w:tcBorders>
            <w:shd w:val="clear" w:color="auto" w:fill="auto"/>
            <w:vAlign w:val="center"/>
            <w:hideMark/>
          </w:tcPr>
          <w:p w14:paraId="6895C9F7"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8</w:t>
            </w:r>
          </w:p>
        </w:tc>
        <w:tc>
          <w:tcPr>
            <w:tcW w:w="606" w:type="pct"/>
            <w:tcBorders>
              <w:top w:val="nil"/>
              <w:left w:val="nil"/>
              <w:bottom w:val="single" w:sz="4" w:space="0" w:color="auto"/>
              <w:right w:val="single" w:sz="4" w:space="0" w:color="auto"/>
            </w:tcBorders>
            <w:shd w:val="clear" w:color="auto" w:fill="auto"/>
            <w:vAlign w:val="center"/>
            <w:hideMark/>
          </w:tcPr>
          <w:p w14:paraId="5571F500" w14:textId="7C2C0099"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63230222" w14:textId="51B3DA34"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0FD0ECE6" w14:textId="4D557980"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263D22EB"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3C13CA55" w14:textId="77777777" w:rsidR="00352B04" w:rsidRPr="00132D0F" w:rsidRDefault="00352B04" w:rsidP="00F667CF">
            <w:pPr>
              <w:spacing w:after="0" w:line="240" w:lineRule="auto"/>
              <w:jc w:val="center"/>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5E45FAAA" w14:textId="52ED88EA"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Test-pit No. 1</w:t>
            </w:r>
          </w:p>
        </w:tc>
        <w:tc>
          <w:tcPr>
            <w:tcW w:w="598" w:type="pct"/>
            <w:tcBorders>
              <w:top w:val="nil"/>
              <w:left w:val="nil"/>
              <w:bottom w:val="single" w:sz="4" w:space="0" w:color="auto"/>
              <w:right w:val="single" w:sz="4" w:space="0" w:color="auto"/>
            </w:tcBorders>
            <w:shd w:val="clear" w:color="auto" w:fill="auto"/>
            <w:vAlign w:val="center"/>
            <w:hideMark/>
          </w:tcPr>
          <w:p w14:paraId="3DAE3927"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66</w:t>
            </w:r>
          </w:p>
        </w:tc>
        <w:tc>
          <w:tcPr>
            <w:tcW w:w="606" w:type="pct"/>
            <w:tcBorders>
              <w:top w:val="nil"/>
              <w:left w:val="nil"/>
              <w:bottom w:val="single" w:sz="4" w:space="0" w:color="auto"/>
              <w:right w:val="single" w:sz="4" w:space="0" w:color="auto"/>
            </w:tcBorders>
            <w:shd w:val="clear" w:color="auto" w:fill="auto"/>
            <w:vAlign w:val="center"/>
            <w:hideMark/>
          </w:tcPr>
          <w:p w14:paraId="5FD36E80"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29</w:t>
            </w:r>
          </w:p>
        </w:tc>
        <w:tc>
          <w:tcPr>
            <w:tcW w:w="606" w:type="pct"/>
            <w:tcBorders>
              <w:top w:val="nil"/>
              <w:left w:val="nil"/>
              <w:bottom w:val="single" w:sz="4" w:space="0" w:color="auto"/>
              <w:right w:val="single" w:sz="4" w:space="0" w:color="auto"/>
            </w:tcBorders>
            <w:shd w:val="clear" w:color="auto" w:fill="auto"/>
            <w:vAlign w:val="center"/>
            <w:hideMark/>
          </w:tcPr>
          <w:p w14:paraId="4D42FC77" w14:textId="4833FB48"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49DA2A2F" w14:textId="290D8315" w:rsidR="00352B04" w:rsidRPr="00132D0F" w:rsidRDefault="00B37886" w:rsidP="009F7690">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3</w:t>
            </w:r>
            <w:r w:rsidR="001D627A">
              <w:rPr>
                <w:rFonts w:ascii="Times New Roman" w:eastAsia="Times New Roman" w:hAnsi="Times New Roman" w:cs="Times New Roman"/>
                <w:bCs/>
                <w:color w:val="000000"/>
                <w:sz w:val="20"/>
                <w:szCs w:val="20"/>
                <w:lang w:val="en-US"/>
              </w:rPr>
              <w:t>8</w:t>
            </w:r>
            <w:r w:rsidR="009F7690">
              <w:rPr>
                <w:rFonts w:ascii="Times New Roman" w:eastAsia="Times New Roman" w:hAnsi="Times New Roman" w:cs="Times New Roman"/>
                <w:bCs/>
                <w:color w:val="000000"/>
                <w:sz w:val="20"/>
                <w:szCs w:val="20"/>
                <w:lang w:val="en-US"/>
              </w:rPr>
              <w:t xml:space="preserve"> (all burnt)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1DDC4483" w14:textId="5115BC00"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3C5E3546" w14:textId="77777777" w:rsidTr="009F7690">
        <w:trPr>
          <w:trHeight w:val="240"/>
          <w:jc w:val="center"/>
        </w:trPr>
        <w:tc>
          <w:tcPr>
            <w:tcW w:w="4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271563C" w14:textId="7DAA5564" w:rsidR="00352B04" w:rsidRPr="00132D0F" w:rsidRDefault="00352B04" w:rsidP="00352B04">
            <w:pPr>
              <w:spacing w:after="0" w:line="240" w:lineRule="auto"/>
              <w:jc w:val="center"/>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Riverbed</w:t>
            </w:r>
          </w:p>
        </w:tc>
        <w:tc>
          <w:tcPr>
            <w:tcW w:w="1365" w:type="pct"/>
            <w:tcBorders>
              <w:top w:val="nil"/>
              <w:left w:val="nil"/>
              <w:bottom w:val="single" w:sz="4" w:space="0" w:color="auto"/>
              <w:right w:val="single" w:sz="4" w:space="0" w:color="auto"/>
            </w:tcBorders>
            <w:shd w:val="clear" w:color="auto" w:fill="auto"/>
            <w:vAlign w:val="center"/>
            <w:hideMark/>
          </w:tcPr>
          <w:p w14:paraId="2105EC81"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V1</w:t>
            </w:r>
          </w:p>
        </w:tc>
        <w:tc>
          <w:tcPr>
            <w:tcW w:w="598" w:type="pct"/>
            <w:tcBorders>
              <w:top w:val="nil"/>
              <w:left w:val="nil"/>
              <w:bottom w:val="single" w:sz="4" w:space="0" w:color="auto"/>
              <w:right w:val="single" w:sz="4" w:space="0" w:color="auto"/>
            </w:tcBorders>
            <w:shd w:val="clear" w:color="auto" w:fill="auto"/>
            <w:vAlign w:val="center"/>
            <w:hideMark/>
          </w:tcPr>
          <w:p w14:paraId="7B4EC6E2" w14:textId="091EAB00"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606" w:type="pct"/>
            <w:tcBorders>
              <w:top w:val="nil"/>
              <w:left w:val="nil"/>
              <w:bottom w:val="single" w:sz="4" w:space="0" w:color="auto"/>
              <w:right w:val="single" w:sz="4" w:space="0" w:color="auto"/>
            </w:tcBorders>
            <w:shd w:val="clear" w:color="auto" w:fill="auto"/>
            <w:vAlign w:val="center"/>
            <w:hideMark/>
          </w:tcPr>
          <w:p w14:paraId="1830CAE2"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4</w:t>
            </w:r>
          </w:p>
        </w:tc>
        <w:tc>
          <w:tcPr>
            <w:tcW w:w="606" w:type="pct"/>
            <w:tcBorders>
              <w:top w:val="nil"/>
              <w:left w:val="nil"/>
              <w:bottom w:val="single" w:sz="4" w:space="0" w:color="auto"/>
              <w:right w:val="single" w:sz="4" w:space="0" w:color="auto"/>
            </w:tcBorders>
            <w:shd w:val="clear" w:color="auto" w:fill="auto"/>
            <w:vAlign w:val="center"/>
            <w:hideMark/>
          </w:tcPr>
          <w:p w14:paraId="22E40078" w14:textId="4BE66920"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4A68FB57" w14:textId="7791F8F1"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1FF2B032" w14:textId="51913347"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B37886" w:rsidRPr="00132D0F" w14:paraId="421585CA"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052E805F" w14:textId="77777777" w:rsidR="00B37886" w:rsidRPr="00132D0F" w:rsidRDefault="00B37886" w:rsidP="006778A8">
            <w:pPr>
              <w:spacing w:after="0" w:line="240" w:lineRule="auto"/>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63FF69FE" w14:textId="77777777" w:rsidR="00B37886" w:rsidRPr="00132D0F" w:rsidRDefault="00B37886"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V2</w:t>
            </w:r>
          </w:p>
        </w:tc>
        <w:tc>
          <w:tcPr>
            <w:tcW w:w="598" w:type="pct"/>
            <w:tcBorders>
              <w:top w:val="nil"/>
              <w:left w:val="nil"/>
              <w:bottom w:val="single" w:sz="4" w:space="0" w:color="auto"/>
              <w:right w:val="single" w:sz="4" w:space="0" w:color="auto"/>
            </w:tcBorders>
            <w:shd w:val="clear" w:color="auto" w:fill="auto"/>
            <w:vAlign w:val="center"/>
            <w:hideMark/>
          </w:tcPr>
          <w:p w14:paraId="589218ED" w14:textId="77777777"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11</w:t>
            </w:r>
          </w:p>
        </w:tc>
        <w:tc>
          <w:tcPr>
            <w:tcW w:w="606" w:type="pct"/>
            <w:tcBorders>
              <w:top w:val="nil"/>
              <w:left w:val="nil"/>
              <w:bottom w:val="single" w:sz="4" w:space="0" w:color="auto"/>
              <w:right w:val="single" w:sz="4" w:space="0" w:color="auto"/>
            </w:tcBorders>
            <w:shd w:val="clear" w:color="auto" w:fill="auto"/>
            <w:vAlign w:val="center"/>
            <w:hideMark/>
          </w:tcPr>
          <w:p w14:paraId="77D32C43" w14:textId="7892E5A7"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606" w:type="pct"/>
            <w:tcBorders>
              <w:top w:val="nil"/>
              <w:left w:val="nil"/>
              <w:bottom w:val="single" w:sz="4" w:space="0" w:color="auto"/>
              <w:right w:val="single" w:sz="4" w:space="0" w:color="auto"/>
            </w:tcBorders>
            <w:shd w:val="clear" w:color="auto" w:fill="auto"/>
            <w:vAlign w:val="center"/>
            <w:hideMark/>
          </w:tcPr>
          <w:p w14:paraId="7B560351" w14:textId="1B86D0FB"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vMerge w:val="restart"/>
            <w:tcBorders>
              <w:top w:val="single" w:sz="4" w:space="0" w:color="auto"/>
              <w:left w:val="single" w:sz="4" w:space="0" w:color="auto"/>
              <w:right w:val="single" w:sz="4" w:space="0" w:color="auto"/>
            </w:tcBorders>
            <w:vAlign w:val="center"/>
          </w:tcPr>
          <w:p w14:paraId="7F777FA0" w14:textId="775C05F5" w:rsidR="00B37886" w:rsidRPr="00132D0F" w:rsidRDefault="001D627A" w:rsidP="00B37886">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234</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2DCA39BB" w14:textId="387F1C90" w:rsidR="00B37886" w:rsidRPr="00132D0F" w:rsidRDefault="00B37886"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B37886" w:rsidRPr="00132D0F" w14:paraId="635F6307"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4EBA5B77" w14:textId="77777777" w:rsidR="00B37886" w:rsidRPr="00132D0F" w:rsidRDefault="00B37886" w:rsidP="006778A8">
            <w:pPr>
              <w:spacing w:after="0" w:line="240" w:lineRule="auto"/>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5E53D033" w14:textId="77777777" w:rsidR="00B37886" w:rsidRPr="00132D0F" w:rsidRDefault="00B37886"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V3</w:t>
            </w:r>
          </w:p>
        </w:tc>
        <w:tc>
          <w:tcPr>
            <w:tcW w:w="598" w:type="pct"/>
            <w:tcBorders>
              <w:top w:val="nil"/>
              <w:left w:val="nil"/>
              <w:bottom w:val="single" w:sz="4" w:space="0" w:color="auto"/>
              <w:right w:val="single" w:sz="4" w:space="0" w:color="auto"/>
            </w:tcBorders>
            <w:shd w:val="clear" w:color="auto" w:fill="auto"/>
            <w:vAlign w:val="center"/>
            <w:hideMark/>
          </w:tcPr>
          <w:p w14:paraId="50672AEA" w14:textId="77777777"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92</w:t>
            </w:r>
          </w:p>
        </w:tc>
        <w:tc>
          <w:tcPr>
            <w:tcW w:w="606" w:type="pct"/>
            <w:tcBorders>
              <w:top w:val="nil"/>
              <w:left w:val="nil"/>
              <w:bottom w:val="single" w:sz="4" w:space="0" w:color="auto"/>
              <w:right w:val="single" w:sz="4" w:space="0" w:color="auto"/>
            </w:tcBorders>
            <w:shd w:val="clear" w:color="auto" w:fill="auto"/>
            <w:vAlign w:val="center"/>
            <w:hideMark/>
          </w:tcPr>
          <w:p w14:paraId="20E62C8D" w14:textId="77777777"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6</w:t>
            </w:r>
          </w:p>
        </w:tc>
        <w:tc>
          <w:tcPr>
            <w:tcW w:w="606" w:type="pct"/>
            <w:tcBorders>
              <w:top w:val="nil"/>
              <w:left w:val="nil"/>
              <w:bottom w:val="single" w:sz="4" w:space="0" w:color="auto"/>
              <w:right w:val="single" w:sz="4" w:space="0" w:color="auto"/>
            </w:tcBorders>
            <w:shd w:val="clear" w:color="auto" w:fill="auto"/>
            <w:vAlign w:val="center"/>
            <w:hideMark/>
          </w:tcPr>
          <w:p w14:paraId="3947D306" w14:textId="77777777"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11</w:t>
            </w:r>
          </w:p>
        </w:tc>
        <w:tc>
          <w:tcPr>
            <w:tcW w:w="594" w:type="pct"/>
            <w:vMerge/>
            <w:tcBorders>
              <w:left w:val="single" w:sz="4" w:space="0" w:color="auto"/>
              <w:bottom w:val="single" w:sz="4" w:space="0" w:color="auto"/>
              <w:right w:val="single" w:sz="4" w:space="0" w:color="auto"/>
            </w:tcBorders>
            <w:vAlign w:val="center"/>
          </w:tcPr>
          <w:p w14:paraId="0045F334" w14:textId="79C29075"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137750B1" w14:textId="266809A0" w:rsidR="00B37886" w:rsidRPr="00132D0F" w:rsidRDefault="00B37886"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3</w:t>
            </w:r>
          </w:p>
        </w:tc>
      </w:tr>
      <w:tr w:rsidR="00352B04" w:rsidRPr="00132D0F" w14:paraId="7AA846D0"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5D66DD61"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4E47CA46"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V4</w:t>
            </w:r>
          </w:p>
        </w:tc>
        <w:tc>
          <w:tcPr>
            <w:tcW w:w="598" w:type="pct"/>
            <w:tcBorders>
              <w:top w:val="nil"/>
              <w:left w:val="nil"/>
              <w:bottom w:val="single" w:sz="4" w:space="0" w:color="auto"/>
              <w:right w:val="single" w:sz="4" w:space="0" w:color="auto"/>
            </w:tcBorders>
            <w:shd w:val="clear" w:color="auto" w:fill="auto"/>
            <w:vAlign w:val="center"/>
            <w:hideMark/>
          </w:tcPr>
          <w:p w14:paraId="3327B8D2"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60</w:t>
            </w:r>
          </w:p>
        </w:tc>
        <w:tc>
          <w:tcPr>
            <w:tcW w:w="606" w:type="pct"/>
            <w:tcBorders>
              <w:top w:val="nil"/>
              <w:left w:val="nil"/>
              <w:bottom w:val="single" w:sz="4" w:space="0" w:color="auto"/>
              <w:right w:val="single" w:sz="4" w:space="0" w:color="auto"/>
            </w:tcBorders>
            <w:shd w:val="clear" w:color="auto" w:fill="auto"/>
            <w:vAlign w:val="center"/>
            <w:hideMark/>
          </w:tcPr>
          <w:p w14:paraId="15EA1E84"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40</w:t>
            </w:r>
          </w:p>
        </w:tc>
        <w:tc>
          <w:tcPr>
            <w:tcW w:w="606" w:type="pct"/>
            <w:tcBorders>
              <w:top w:val="nil"/>
              <w:left w:val="nil"/>
              <w:bottom w:val="single" w:sz="4" w:space="0" w:color="auto"/>
              <w:right w:val="single" w:sz="4" w:space="0" w:color="auto"/>
            </w:tcBorders>
            <w:shd w:val="clear" w:color="auto" w:fill="auto"/>
            <w:vAlign w:val="center"/>
            <w:hideMark/>
          </w:tcPr>
          <w:p w14:paraId="51A179B4"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2</w:t>
            </w:r>
          </w:p>
        </w:tc>
        <w:tc>
          <w:tcPr>
            <w:tcW w:w="594" w:type="pct"/>
            <w:tcBorders>
              <w:top w:val="single" w:sz="4" w:space="0" w:color="auto"/>
              <w:left w:val="nil"/>
              <w:bottom w:val="single" w:sz="4" w:space="0" w:color="auto"/>
              <w:right w:val="single" w:sz="4" w:space="0" w:color="auto"/>
            </w:tcBorders>
            <w:vAlign w:val="center"/>
          </w:tcPr>
          <w:p w14:paraId="25F508EB" w14:textId="1E65F7AE"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126</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3AC6E0BB" w14:textId="168FCE96"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7E2D016B" w14:textId="77777777" w:rsidTr="009F7690">
        <w:trPr>
          <w:trHeight w:val="240"/>
          <w:jc w:val="center"/>
        </w:trPr>
        <w:tc>
          <w:tcPr>
            <w:tcW w:w="447" w:type="pct"/>
            <w:vMerge/>
            <w:tcBorders>
              <w:top w:val="nil"/>
              <w:left w:val="single" w:sz="4" w:space="0" w:color="auto"/>
              <w:bottom w:val="single" w:sz="4" w:space="0" w:color="auto"/>
              <w:right w:val="single" w:sz="4" w:space="0" w:color="auto"/>
            </w:tcBorders>
            <w:vAlign w:val="center"/>
            <w:hideMark/>
          </w:tcPr>
          <w:p w14:paraId="24B19472"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4B98AF0F"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V5</w:t>
            </w:r>
          </w:p>
        </w:tc>
        <w:tc>
          <w:tcPr>
            <w:tcW w:w="598" w:type="pct"/>
            <w:tcBorders>
              <w:top w:val="nil"/>
              <w:left w:val="nil"/>
              <w:bottom w:val="single" w:sz="4" w:space="0" w:color="auto"/>
              <w:right w:val="single" w:sz="4" w:space="0" w:color="auto"/>
            </w:tcBorders>
            <w:shd w:val="clear" w:color="auto" w:fill="auto"/>
            <w:vAlign w:val="center"/>
            <w:hideMark/>
          </w:tcPr>
          <w:p w14:paraId="3B809D87" w14:textId="368142E3"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606" w:type="pct"/>
            <w:tcBorders>
              <w:top w:val="nil"/>
              <w:left w:val="nil"/>
              <w:bottom w:val="single" w:sz="4" w:space="0" w:color="auto"/>
              <w:right w:val="single" w:sz="4" w:space="0" w:color="auto"/>
            </w:tcBorders>
            <w:shd w:val="clear" w:color="auto" w:fill="auto"/>
            <w:vAlign w:val="center"/>
            <w:hideMark/>
          </w:tcPr>
          <w:p w14:paraId="50281E08"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93</w:t>
            </w:r>
          </w:p>
        </w:tc>
        <w:tc>
          <w:tcPr>
            <w:tcW w:w="606" w:type="pct"/>
            <w:tcBorders>
              <w:top w:val="nil"/>
              <w:left w:val="nil"/>
              <w:bottom w:val="single" w:sz="4" w:space="0" w:color="auto"/>
              <w:right w:val="single" w:sz="4" w:space="0" w:color="auto"/>
            </w:tcBorders>
            <w:shd w:val="clear" w:color="auto" w:fill="auto"/>
            <w:vAlign w:val="center"/>
            <w:hideMark/>
          </w:tcPr>
          <w:p w14:paraId="2E14F884" w14:textId="6649F682"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45793E99" w14:textId="45571A62"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758EB119" w14:textId="4463D899"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r w:rsidR="00352B04" w:rsidRPr="00132D0F" w14:paraId="2A9B87C3" w14:textId="77777777" w:rsidTr="009F7690">
        <w:trPr>
          <w:trHeight w:val="204"/>
          <w:jc w:val="center"/>
        </w:trPr>
        <w:tc>
          <w:tcPr>
            <w:tcW w:w="447" w:type="pct"/>
            <w:vMerge/>
            <w:tcBorders>
              <w:top w:val="nil"/>
              <w:left w:val="single" w:sz="4" w:space="0" w:color="auto"/>
              <w:bottom w:val="single" w:sz="4" w:space="0" w:color="auto"/>
              <w:right w:val="single" w:sz="4" w:space="0" w:color="auto"/>
            </w:tcBorders>
            <w:vAlign w:val="center"/>
            <w:hideMark/>
          </w:tcPr>
          <w:p w14:paraId="1F9C5119" w14:textId="77777777"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p>
        </w:tc>
        <w:tc>
          <w:tcPr>
            <w:tcW w:w="1365" w:type="pct"/>
            <w:tcBorders>
              <w:top w:val="nil"/>
              <w:left w:val="nil"/>
              <w:bottom w:val="single" w:sz="4" w:space="0" w:color="auto"/>
              <w:right w:val="single" w:sz="4" w:space="0" w:color="auto"/>
            </w:tcBorders>
            <w:shd w:val="clear" w:color="auto" w:fill="auto"/>
            <w:vAlign w:val="center"/>
            <w:hideMark/>
          </w:tcPr>
          <w:p w14:paraId="4ADFDCDC" w14:textId="0A9ADC1C" w:rsidR="00352B04" w:rsidRPr="00132D0F" w:rsidRDefault="00352B04" w:rsidP="006778A8">
            <w:pPr>
              <w:spacing w:after="0" w:line="240" w:lineRule="auto"/>
              <w:rPr>
                <w:rFonts w:ascii="Times New Roman" w:eastAsia="Times New Roman" w:hAnsi="Times New Roman" w:cs="Times New Roman"/>
                <w:b/>
                <w:bCs/>
                <w:color w:val="000000"/>
                <w:sz w:val="20"/>
                <w:szCs w:val="20"/>
                <w:lang w:val="en-US"/>
              </w:rPr>
            </w:pPr>
            <w:r w:rsidRPr="00132D0F">
              <w:rPr>
                <w:rFonts w:ascii="Times New Roman" w:eastAsia="Times New Roman" w:hAnsi="Times New Roman" w:cs="Times New Roman"/>
                <w:b/>
                <w:bCs/>
                <w:color w:val="000000"/>
                <w:sz w:val="20"/>
                <w:szCs w:val="20"/>
                <w:lang w:val="en-US"/>
              </w:rPr>
              <w:t>Test-pit No. 5</w:t>
            </w:r>
          </w:p>
        </w:tc>
        <w:tc>
          <w:tcPr>
            <w:tcW w:w="598" w:type="pct"/>
            <w:tcBorders>
              <w:top w:val="nil"/>
              <w:left w:val="nil"/>
              <w:bottom w:val="single" w:sz="4" w:space="0" w:color="auto"/>
              <w:right w:val="single" w:sz="4" w:space="0" w:color="auto"/>
            </w:tcBorders>
            <w:shd w:val="clear" w:color="auto" w:fill="auto"/>
            <w:vAlign w:val="center"/>
            <w:hideMark/>
          </w:tcPr>
          <w:p w14:paraId="0928C748"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140</w:t>
            </w:r>
          </w:p>
        </w:tc>
        <w:tc>
          <w:tcPr>
            <w:tcW w:w="606" w:type="pct"/>
            <w:tcBorders>
              <w:top w:val="nil"/>
              <w:left w:val="nil"/>
              <w:bottom w:val="single" w:sz="4" w:space="0" w:color="auto"/>
              <w:right w:val="single" w:sz="4" w:space="0" w:color="auto"/>
            </w:tcBorders>
            <w:shd w:val="clear" w:color="auto" w:fill="auto"/>
            <w:vAlign w:val="center"/>
            <w:hideMark/>
          </w:tcPr>
          <w:p w14:paraId="7C71C315" w14:textId="77777777"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62</w:t>
            </w:r>
          </w:p>
        </w:tc>
        <w:tc>
          <w:tcPr>
            <w:tcW w:w="606" w:type="pct"/>
            <w:tcBorders>
              <w:top w:val="nil"/>
              <w:left w:val="nil"/>
              <w:bottom w:val="single" w:sz="4" w:space="0" w:color="auto"/>
              <w:right w:val="single" w:sz="4" w:space="0" w:color="auto"/>
            </w:tcBorders>
            <w:shd w:val="clear" w:color="auto" w:fill="auto"/>
            <w:vAlign w:val="center"/>
            <w:hideMark/>
          </w:tcPr>
          <w:p w14:paraId="33560A18" w14:textId="3E82CBF1" w:rsidR="00352B04" w:rsidRPr="00132D0F" w:rsidRDefault="00352B04" w:rsidP="006778A8">
            <w:pPr>
              <w:spacing w:after="0" w:line="240" w:lineRule="auto"/>
              <w:rPr>
                <w:rFonts w:ascii="Times New Roman" w:eastAsia="Times New Roman" w:hAnsi="Times New Roman" w:cs="Times New Roman"/>
                <w:bCs/>
                <w:color w:val="000000"/>
                <w:sz w:val="20"/>
                <w:szCs w:val="20"/>
                <w:lang w:val="en-US"/>
              </w:rPr>
            </w:pPr>
            <w:r w:rsidRPr="00132D0F">
              <w:rPr>
                <w:rFonts w:ascii="Times New Roman" w:eastAsia="Times New Roman" w:hAnsi="Times New Roman" w:cs="Times New Roman"/>
                <w:bCs/>
                <w:color w:val="000000"/>
                <w:sz w:val="20"/>
                <w:szCs w:val="20"/>
                <w:lang w:val="en-US"/>
              </w:rPr>
              <w:t>-</w:t>
            </w:r>
          </w:p>
        </w:tc>
        <w:tc>
          <w:tcPr>
            <w:tcW w:w="594" w:type="pct"/>
            <w:tcBorders>
              <w:top w:val="nil"/>
              <w:left w:val="nil"/>
              <w:bottom w:val="single" w:sz="4" w:space="0" w:color="auto"/>
              <w:right w:val="single" w:sz="4" w:space="0" w:color="auto"/>
            </w:tcBorders>
            <w:vAlign w:val="center"/>
          </w:tcPr>
          <w:p w14:paraId="166787E0" w14:textId="4B323D61" w:rsidR="00352B04" w:rsidRPr="00132D0F" w:rsidRDefault="00B37886" w:rsidP="006778A8">
            <w:pPr>
              <w:spacing w:after="0" w:line="240" w:lineRule="auto"/>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3</w:t>
            </w:r>
            <w:r w:rsidR="001D627A">
              <w:rPr>
                <w:rFonts w:ascii="Times New Roman" w:eastAsia="Times New Roman" w:hAnsi="Times New Roman" w:cs="Times New Roman"/>
                <w:bCs/>
                <w:color w:val="000000"/>
                <w:sz w:val="20"/>
                <w:szCs w:val="20"/>
                <w:lang w:val="en-US"/>
              </w:rPr>
              <w:t>89</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06CE122A" w14:textId="57634554" w:rsidR="00352B04" w:rsidRPr="00132D0F" w:rsidRDefault="00352B04" w:rsidP="006778A8">
            <w:pPr>
              <w:spacing w:after="0" w:line="240" w:lineRule="auto"/>
              <w:rPr>
                <w:rFonts w:ascii="Times New Roman" w:eastAsia="Times New Roman" w:hAnsi="Times New Roman" w:cs="Times New Roman"/>
                <w:color w:val="000000"/>
                <w:sz w:val="20"/>
                <w:szCs w:val="20"/>
                <w:lang w:val="en-US"/>
              </w:rPr>
            </w:pPr>
            <w:r w:rsidRPr="00132D0F">
              <w:rPr>
                <w:rFonts w:ascii="Times New Roman" w:eastAsia="Times New Roman" w:hAnsi="Times New Roman" w:cs="Times New Roman"/>
                <w:bCs/>
                <w:color w:val="000000"/>
                <w:sz w:val="20"/>
                <w:szCs w:val="20"/>
                <w:lang w:val="en-US"/>
              </w:rPr>
              <w:t>-</w:t>
            </w:r>
          </w:p>
        </w:tc>
      </w:tr>
    </w:tbl>
    <w:p w14:paraId="3EF03FA4" w14:textId="77777777" w:rsidR="00BB2E8C" w:rsidRPr="00132D0F" w:rsidRDefault="00BB2E8C">
      <w:pPr>
        <w:spacing w:after="0" w:line="240" w:lineRule="auto"/>
        <w:jc w:val="both"/>
        <w:rPr>
          <w:rFonts w:ascii="Times New Roman" w:eastAsia="Times New Roman" w:hAnsi="Times New Roman" w:cs="Times New Roman"/>
          <w:sz w:val="24"/>
          <w:szCs w:val="24"/>
        </w:rPr>
      </w:pPr>
    </w:p>
    <w:p w14:paraId="5DE99FFF" w14:textId="30E42AFC" w:rsidR="00AD7088" w:rsidRPr="00132D0F" w:rsidRDefault="00AD7088">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Pottery</w:t>
      </w:r>
    </w:p>
    <w:p w14:paraId="4F18E653" w14:textId="2800B6D3" w:rsidR="00A81568" w:rsidRPr="00132D0F" w:rsidRDefault="00A81568" w:rsidP="00E47B58">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Judging from the clay’s temper, surface treatment, vessel forms and ornamentation, most of </w:t>
      </w:r>
      <w:r w:rsidR="008B7095">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potsherds found in Garnys (586/614 or 95%) </w:t>
      </w:r>
      <w:r w:rsidR="00137BF4" w:rsidRPr="00132D0F">
        <w:rPr>
          <w:rFonts w:ascii="Times New Roman" w:eastAsia="Times New Roman" w:hAnsi="Times New Roman" w:cs="Times New Roman"/>
          <w:sz w:val="24"/>
          <w:szCs w:val="24"/>
        </w:rPr>
        <w:t>were</w:t>
      </w:r>
      <w:r w:rsidR="00DF0DB4" w:rsidRPr="00132D0F">
        <w:rPr>
          <w:rFonts w:ascii="Times New Roman" w:eastAsia="Times New Roman" w:hAnsi="Times New Roman" w:cs="Times New Roman"/>
          <w:sz w:val="24"/>
          <w:szCs w:val="24"/>
        </w:rPr>
        <w:t xml:space="preserve"> classified</w:t>
      </w:r>
      <w:r w:rsidRPr="00132D0F">
        <w:rPr>
          <w:rFonts w:ascii="Times New Roman" w:eastAsia="Times New Roman" w:hAnsi="Times New Roman" w:cs="Times New Roman"/>
          <w:sz w:val="24"/>
          <w:szCs w:val="24"/>
        </w:rPr>
        <w:t xml:space="preserve"> as Porous Ware</w:t>
      </w:r>
      <w:r w:rsidR="00137BF4"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137BF4" w:rsidRPr="00132D0F">
        <w:rPr>
          <w:rFonts w:ascii="Times New Roman" w:eastAsia="Times New Roman" w:hAnsi="Times New Roman" w:cs="Times New Roman"/>
          <w:sz w:val="24"/>
          <w:szCs w:val="24"/>
        </w:rPr>
        <w:t xml:space="preserve">which was </w:t>
      </w:r>
      <w:r w:rsidR="00DF0DB4" w:rsidRPr="00132D0F">
        <w:rPr>
          <w:rFonts w:ascii="Times New Roman" w:eastAsia="Times New Roman" w:hAnsi="Times New Roman" w:cs="Times New Roman"/>
          <w:sz w:val="24"/>
          <w:szCs w:val="24"/>
        </w:rPr>
        <w:t xml:space="preserve">widely </w:t>
      </w:r>
      <w:r w:rsidRPr="00132D0F">
        <w:rPr>
          <w:rFonts w:ascii="Times New Roman" w:eastAsia="Times New Roman" w:hAnsi="Times New Roman" w:cs="Times New Roman"/>
          <w:sz w:val="24"/>
          <w:szCs w:val="24"/>
        </w:rPr>
        <w:t>used during the Subneolithic and Neolithic</w:t>
      </w:r>
      <w:r w:rsidR="00DF0DB4" w:rsidRPr="00132D0F">
        <w:rPr>
          <w:rFonts w:ascii="Times New Roman" w:eastAsia="Times New Roman" w:hAnsi="Times New Roman" w:cs="Times New Roman"/>
          <w:sz w:val="24"/>
          <w:szCs w:val="24"/>
        </w:rPr>
        <w:t xml:space="preserve"> in </w:t>
      </w:r>
      <w:r w:rsidR="00AD7CB4" w:rsidRPr="00132D0F">
        <w:rPr>
          <w:rFonts w:ascii="Times New Roman" w:eastAsia="Times New Roman" w:hAnsi="Times New Roman" w:cs="Times New Roman"/>
          <w:sz w:val="24"/>
          <w:szCs w:val="24"/>
        </w:rPr>
        <w:t>Latvia and</w:t>
      </w:r>
      <w:r w:rsidR="00DF0DB4" w:rsidRPr="00132D0F">
        <w:rPr>
          <w:rFonts w:ascii="Times New Roman" w:eastAsia="Times New Roman" w:hAnsi="Times New Roman" w:cs="Times New Roman"/>
          <w:sz w:val="24"/>
          <w:szCs w:val="24"/>
        </w:rPr>
        <w:t xml:space="preserve"> L</w:t>
      </w:r>
      <w:r w:rsidR="00AD7CB4" w:rsidRPr="00132D0F">
        <w:rPr>
          <w:rFonts w:ascii="Times New Roman" w:eastAsia="Times New Roman" w:hAnsi="Times New Roman" w:cs="Times New Roman"/>
          <w:sz w:val="24"/>
          <w:szCs w:val="24"/>
        </w:rPr>
        <w:t>ithuania</w:t>
      </w:r>
      <w:r w:rsidR="00DF0DB4" w:rsidRPr="00132D0F">
        <w:rPr>
          <w:rFonts w:ascii="Times New Roman" w:eastAsia="Times New Roman" w:hAnsi="Times New Roman" w:cs="Times New Roman"/>
          <w:sz w:val="24"/>
          <w:szCs w:val="24"/>
        </w:rPr>
        <w:t xml:space="preserve"> (</w:t>
      </w:r>
      <w:r w:rsidR="00AD7CB4" w:rsidRPr="00132D0F">
        <w:rPr>
          <w:rFonts w:ascii="Times New Roman" w:eastAsia="Times New Roman" w:hAnsi="Times New Roman" w:cs="Times New Roman"/>
          <w:sz w:val="24"/>
          <w:szCs w:val="24"/>
        </w:rPr>
        <w:t>Loze</w:t>
      </w:r>
      <w:r w:rsidR="00BF359B" w:rsidRPr="00132D0F">
        <w:rPr>
          <w:rFonts w:ascii="Times New Roman" w:eastAsia="Times New Roman" w:hAnsi="Times New Roman" w:cs="Times New Roman"/>
          <w:sz w:val="24"/>
          <w:szCs w:val="24"/>
        </w:rPr>
        <w:t>,</w:t>
      </w:r>
      <w:r w:rsidR="00AD7CB4" w:rsidRPr="00132D0F">
        <w:rPr>
          <w:rFonts w:ascii="Times New Roman" w:eastAsia="Times New Roman" w:hAnsi="Times New Roman" w:cs="Times New Roman"/>
          <w:sz w:val="24"/>
          <w:szCs w:val="24"/>
        </w:rPr>
        <w:t xml:space="preserve"> 1979; </w:t>
      </w:r>
      <w:r w:rsidR="00DF0DB4" w:rsidRPr="00132D0F">
        <w:rPr>
          <w:rFonts w:ascii="Times New Roman" w:eastAsia="Times New Roman" w:hAnsi="Times New Roman" w:cs="Times New Roman"/>
          <w:sz w:val="24"/>
          <w:szCs w:val="24"/>
        </w:rPr>
        <w:t>Piličia</w:t>
      </w:r>
      <w:r w:rsidR="00AD7CB4" w:rsidRPr="00132D0F">
        <w:rPr>
          <w:rFonts w:ascii="Times New Roman" w:eastAsia="Times New Roman" w:hAnsi="Times New Roman" w:cs="Times New Roman"/>
          <w:sz w:val="24"/>
          <w:szCs w:val="24"/>
        </w:rPr>
        <w:t>uskas</w:t>
      </w:r>
      <w:r w:rsidR="00BF359B" w:rsidRPr="00132D0F">
        <w:rPr>
          <w:rFonts w:ascii="Times New Roman" w:eastAsia="Times New Roman" w:hAnsi="Times New Roman" w:cs="Times New Roman"/>
          <w:sz w:val="24"/>
          <w:szCs w:val="24"/>
        </w:rPr>
        <w:t>,</w:t>
      </w:r>
      <w:r w:rsidR="00AD7CB4" w:rsidRPr="00132D0F">
        <w:rPr>
          <w:rFonts w:ascii="Times New Roman" w:eastAsia="Times New Roman" w:hAnsi="Times New Roman" w:cs="Times New Roman"/>
          <w:sz w:val="24"/>
          <w:szCs w:val="24"/>
        </w:rPr>
        <w:t xml:space="preserve"> 2016</w:t>
      </w:r>
      <w:r w:rsidR="00DF0DB4"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AE234F" w:rsidRPr="00132D0F">
        <w:rPr>
          <w:rFonts w:ascii="Times New Roman" w:eastAsia="Times New Roman" w:hAnsi="Times New Roman" w:cs="Times New Roman"/>
          <w:sz w:val="24"/>
          <w:szCs w:val="24"/>
        </w:rPr>
        <w:t xml:space="preserve">Shell and sometimes plant temper, pit and notch ornamentation as well as forms of vessel rims are characteristic for the Subneolithic (Fig. 7). Most of the vessels were thin-walled (6-8 cm) and had smooth or striated surfaces, although pseudo-textile impressions were also present (13%). Only horizontal cord impressions on the upper part of some vessels </w:t>
      </w:r>
      <w:r w:rsidR="008B7095">
        <w:rPr>
          <w:rFonts w:ascii="Times New Roman" w:eastAsia="Times New Roman" w:hAnsi="Times New Roman" w:cs="Times New Roman"/>
          <w:sz w:val="24"/>
          <w:szCs w:val="24"/>
        </w:rPr>
        <w:t>are</w:t>
      </w:r>
      <w:r w:rsidR="00AE234F" w:rsidRPr="00132D0F">
        <w:rPr>
          <w:rFonts w:ascii="Times New Roman" w:eastAsia="Times New Roman" w:hAnsi="Times New Roman" w:cs="Times New Roman"/>
          <w:sz w:val="24"/>
          <w:szCs w:val="24"/>
        </w:rPr>
        <w:t xml:space="preserve"> </w:t>
      </w:r>
      <w:r w:rsidR="008B7095">
        <w:rPr>
          <w:rFonts w:ascii="Times New Roman" w:eastAsia="Times New Roman" w:hAnsi="Times New Roman" w:cs="Times New Roman"/>
          <w:sz w:val="24"/>
          <w:szCs w:val="24"/>
        </w:rPr>
        <w:t>reminiscent</w:t>
      </w:r>
      <w:r w:rsidR="008B7095" w:rsidRPr="00132D0F">
        <w:rPr>
          <w:rFonts w:ascii="Times New Roman" w:eastAsia="Times New Roman" w:hAnsi="Times New Roman" w:cs="Times New Roman"/>
          <w:sz w:val="24"/>
          <w:szCs w:val="24"/>
        </w:rPr>
        <w:t xml:space="preserve"> </w:t>
      </w:r>
      <w:r w:rsidR="00AE234F" w:rsidRPr="00132D0F">
        <w:rPr>
          <w:rFonts w:ascii="Times New Roman" w:eastAsia="Times New Roman" w:hAnsi="Times New Roman" w:cs="Times New Roman"/>
          <w:sz w:val="24"/>
          <w:szCs w:val="24"/>
        </w:rPr>
        <w:t xml:space="preserve">of Neolithic </w:t>
      </w:r>
      <w:r w:rsidR="008B7095">
        <w:rPr>
          <w:rFonts w:ascii="Times New Roman" w:eastAsia="Times New Roman" w:hAnsi="Times New Roman" w:cs="Times New Roman"/>
          <w:sz w:val="24"/>
          <w:szCs w:val="24"/>
        </w:rPr>
        <w:t>ceramics</w:t>
      </w:r>
      <w:r w:rsidR="00AE234F" w:rsidRPr="00132D0F">
        <w:rPr>
          <w:rFonts w:ascii="Times New Roman" w:eastAsia="Times New Roman" w:hAnsi="Times New Roman" w:cs="Times New Roman"/>
          <w:sz w:val="24"/>
          <w:szCs w:val="24"/>
        </w:rPr>
        <w:t>, such as CWC and GAC. In some other Neolithic East Baltic sites (e.g. Kretuonas 1C and Abora 1) flat bottom</w:t>
      </w:r>
      <w:r w:rsidR="000A00C1" w:rsidRPr="00132D0F">
        <w:rPr>
          <w:rFonts w:ascii="Times New Roman" w:eastAsia="Times New Roman" w:hAnsi="Times New Roman" w:cs="Times New Roman"/>
          <w:sz w:val="24"/>
          <w:szCs w:val="24"/>
        </w:rPr>
        <w:t xml:space="preserve">ed </w:t>
      </w:r>
      <w:r w:rsidR="00AE234F" w:rsidRPr="00132D0F">
        <w:rPr>
          <w:rFonts w:ascii="Times New Roman" w:eastAsia="Times New Roman" w:hAnsi="Times New Roman" w:cs="Times New Roman"/>
          <w:sz w:val="24"/>
          <w:szCs w:val="24"/>
        </w:rPr>
        <w:t xml:space="preserve">ceramic vessels are another </w:t>
      </w:r>
      <w:r w:rsidR="000A00C1" w:rsidRPr="00132D0F">
        <w:rPr>
          <w:rFonts w:ascii="Times New Roman" w:eastAsia="Times New Roman" w:hAnsi="Times New Roman" w:cs="Times New Roman"/>
          <w:sz w:val="24"/>
          <w:szCs w:val="24"/>
        </w:rPr>
        <w:t xml:space="preserve">clear </w:t>
      </w:r>
      <w:r w:rsidR="00AE234F" w:rsidRPr="00132D0F">
        <w:rPr>
          <w:rFonts w:ascii="Times New Roman" w:eastAsia="Times New Roman" w:hAnsi="Times New Roman" w:cs="Times New Roman"/>
          <w:sz w:val="24"/>
          <w:szCs w:val="24"/>
        </w:rPr>
        <w:t xml:space="preserve">sign of the Neolithic Porous Ware contrary to the pointed bottoms of </w:t>
      </w:r>
      <w:r w:rsidR="000A00C1" w:rsidRPr="00132D0F">
        <w:rPr>
          <w:rFonts w:ascii="Times New Roman" w:eastAsia="Times New Roman" w:hAnsi="Times New Roman" w:cs="Times New Roman"/>
          <w:sz w:val="24"/>
          <w:szCs w:val="24"/>
        </w:rPr>
        <w:t xml:space="preserve">the </w:t>
      </w:r>
      <w:r w:rsidR="00AE234F" w:rsidRPr="00132D0F">
        <w:rPr>
          <w:rFonts w:ascii="Times New Roman" w:eastAsia="Times New Roman" w:hAnsi="Times New Roman" w:cs="Times New Roman"/>
          <w:sz w:val="24"/>
          <w:szCs w:val="24"/>
        </w:rPr>
        <w:t xml:space="preserve">Subneolithic. However, the absence of any </w:t>
      </w:r>
      <w:r w:rsidR="000A00C1" w:rsidRPr="00132D0F">
        <w:rPr>
          <w:rFonts w:ascii="Times New Roman" w:eastAsia="Times New Roman" w:hAnsi="Times New Roman" w:cs="Times New Roman"/>
          <w:sz w:val="24"/>
          <w:szCs w:val="24"/>
        </w:rPr>
        <w:t xml:space="preserve">base </w:t>
      </w:r>
      <w:r w:rsidR="00AE234F" w:rsidRPr="00132D0F">
        <w:rPr>
          <w:rFonts w:ascii="Times New Roman" w:eastAsia="Times New Roman" w:hAnsi="Times New Roman" w:cs="Times New Roman"/>
          <w:sz w:val="24"/>
          <w:szCs w:val="24"/>
        </w:rPr>
        <w:t>fragments among the Porous Ware assemblage at Garnys argues more for the use of pointed- or round</w:t>
      </w:r>
      <w:r w:rsidR="000A00C1" w:rsidRPr="00132D0F">
        <w:rPr>
          <w:rFonts w:ascii="Times New Roman" w:eastAsia="Times New Roman" w:hAnsi="Times New Roman" w:cs="Times New Roman"/>
          <w:sz w:val="24"/>
          <w:szCs w:val="24"/>
        </w:rPr>
        <w:t>ed</w:t>
      </w:r>
      <w:r w:rsidR="00AE234F" w:rsidRPr="00132D0F">
        <w:rPr>
          <w:rFonts w:ascii="Times New Roman" w:eastAsia="Times New Roman" w:hAnsi="Times New Roman" w:cs="Times New Roman"/>
          <w:sz w:val="24"/>
          <w:szCs w:val="24"/>
        </w:rPr>
        <w:t>-bottom vessels since these produce much less identifiable potsherds when fragment</w:t>
      </w:r>
      <w:r w:rsidR="000A00C1" w:rsidRPr="00132D0F">
        <w:rPr>
          <w:rFonts w:ascii="Times New Roman" w:eastAsia="Times New Roman" w:hAnsi="Times New Roman" w:cs="Times New Roman"/>
          <w:sz w:val="24"/>
          <w:szCs w:val="24"/>
        </w:rPr>
        <w:t>ary</w:t>
      </w:r>
      <w:r w:rsidR="00AE234F" w:rsidRPr="00132D0F">
        <w:rPr>
          <w:rFonts w:ascii="Times New Roman" w:eastAsia="Times New Roman" w:hAnsi="Times New Roman" w:cs="Times New Roman"/>
          <w:sz w:val="24"/>
          <w:szCs w:val="24"/>
        </w:rPr>
        <w:t xml:space="preserve"> compared to flat bases. </w:t>
      </w:r>
      <w:r w:rsidRPr="00132D0F">
        <w:rPr>
          <w:rFonts w:ascii="Times New Roman" w:eastAsia="Times New Roman" w:hAnsi="Times New Roman" w:cs="Times New Roman"/>
          <w:sz w:val="24"/>
          <w:szCs w:val="24"/>
        </w:rPr>
        <w:t>O</w:t>
      </w:r>
      <w:r w:rsidR="00C8060F" w:rsidRPr="00132D0F">
        <w:rPr>
          <w:rFonts w:ascii="Times New Roman" w:eastAsia="Times New Roman" w:hAnsi="Times New Roman" w:cs="Times New Roman"/>
          <w:sz w:val="24"/>
          <w:szCs w:val="24"/>
        </w:rPr>
        <w:t xml:space="preserve">nly </w:t>
      </w:r>
      <w:r w:rsidR="002D6CFF" w:rsidRPr="00132D0F">
        <w:rPr>
          <w:rFonts w:ascii="Times New Roman" w:eastAsia="Times New Roman" w:hAnsi="Times New Roman" w:cs="Times New Roman"/>
          <w:sz w:val="24"/>
          <w:szCs w:val="24"/>
        </w:rPr>
        <w:t>11</w:t>
      </w:r>
      <w:r w:rsidR="00C8060F" w:rsidRPr="00132D0F">
        <w:rPr>
          <w:rFonts w:ascii="Times New Roman" w:eastAsia="Times New Roman" w:hAnsi="Times New Roman" w:cs="Times New Roman"/>
          <w:sz w:val="24"/>
          <w:szCs w:val="24"/>
        </w:rPr>
        <w:t xml:space="preserve"> potsherds </w:t>
      </w:r>
      <w:r w:rsidR="00433B4B" w:rsidRPr="00132D0F">
        <w:rPr>
          <w:rFonts w:ascii="Times New Roman" w:eastAsia="Times New Roman" w:hAnsi="Times New Roman" w:cs="Times New Roman"/>
          <w:sz w:val="24"/>
          <w:szCs w:val="24"/>
        </w:rPr>
        <w:t xml:space="preserve">from </w:t>
      </w:r>
      <w:r w:rsidR="00AD7CB4" w:rsidRPr="00132D0F">
        <w:rPr>
          <w:rFonts w:ascii="Times New Roman" w:eastAsia="Times New Roman" w:hAnsi="Times New Roman" w:cs="Times New Roman"/>
          <w:sz w:val="24"/>
          <w:szCs w:val="24"/>
        </w:rPr>
        <w:t>Garnys (</w:t>
      </w:r>
      <w:r w:rsidR="00433B4B" w:rsidRPr="00132D0F">
        <w:rPr>
          <w:rFonts w:ascii="Times New Roman" w:eastAsia="Times New Roman" w:hAnsi="Times New Roman" w:cs="Times New Roman"/>
          <w:sz w:val="24"/>
          <w:szCs w:val="24"/>
        </w:rPr>
        <w:t>find area V</w:t>
      </w:r>
      <w:r w:rsidR="002D6CFF" w:rsidRPr="00132D0F">
        <w:rPr>
          <w:rFonts w:ascii="Times New Roman" w:eastAsia="Times New Roman" w:hAnsi="Times New Roman" w:cs="Times New Roman"/>
          <w:sz w:val="24"/>
          <w:szCs w:val="24"/>
        </w:rPr>
        <w:t>2</w:t>
      </w:r>
      <w:r w:rsidR="00AD7CB4" w:rsidRPr="00132D0F">
        <w:rPr>
          <w:rFonts w:ascii="Times New Roman" w:eastAsia="Times New Roman" w:hAnsi="Times New Roman" w:cs="Times New Roman"/>
          <w:sz w:val="24"/>
          <w:szCs w:val="24"/>
        </w:rPr>
        <w:t>)</w:t>
      </w:r>
      <w:r w:rsidR="00433B4B" w:rsidRPr="00132D0F">
        <w:rPr>
          <w:rFonts w:ascii="Times New Roman" w:eastAsia="Times New Roman" w:hAnsi="Times New Roman" w:cs="Times New Roman"/>
          <w:sz w:val="24"/>
          <w:szCs w:val="24"/>
        </w:rPr>
        <w:t xml:space="preserve"> </w:t>
      </w:r>
      <w:r w:rsidR="00C8060F" w:rsidRPr="00132D0F">
        <w:rPr>
          <w:rFonts w:ascii="Times New Roman" w:eastAsia="Times New Roman" w:hAnsi="Times New Roman" w:cs="Times New Roman"/>
          <w:sz w:val="24"/>
          <w:szCs w:val="24"/>
        </w:rPr>
        <w:t xml:space="preserve">were </w:t>
      </w:r>
      <w:r w:rsidR="00723C74" w:rsidRPr="00132D0F">
        <w:rPr>
          <w:rFonts w:ascii="Times New Roman" w:eastAsia="Times New Roman" w:hAnsi="Times New Roman" w:cs="Times New Roman"/>
          <w:sz w:val="24"/>
          <w:szCs w:val="24"/>
        </w:rPr>
        <w:t>attributed</w:t>
      </w:r>
      <w:r w:rsidR="00C8060F" w:rsidRPr="00132D0F">
        <w:rPr>
          <w:rFonts w:ascii="Times New Roman" w:eastAsia="Times New Roman" w:hAnsi="Times New Roman" w:cs="Times New Roman"/>
          <w:sz w:val="24"/>
          <w:szCs w:val="24"/>
        </w:rPr>
        <w:t xml:space="preserve"> </w:t>
      </w:r>
      <w:r w:rsidR="007D4463" w:rsidRPr="00132D0F">
        <w:rPr>
          <w:rFonts w:ascii="Times New Roman" w:eastAsia="Times New Roman" w:hAnsi="Times New Roman" w:cs="Times New Roman"/>
          <w:sz w:val="24"/>
          <w:szCs w:val="24"/>
        </w:rPr>
        <w:t xml:space="preserve">to </w:t>
      </w:r>
      <w:r w:rsidR="000368AD" w:rsidRPr="00132D0F">
        <w:rPr>
          <w:rFonts w:ascii="Times New Roman" w:eastAsia="Times New Roman" w:hAnsi="Times New Roman" w:cs="Times New Roman"/>
          <w:sz w:val="24"/>
          <w:szCs w:val="24"/>
        </w:rPr>
        <w:t>the Iron Age, or more precisely to</w:t>
      </w:r>
      <w:r w:rsidRPr="00132D0F">
        <w:rPr>
          <w:rFonts w:ascii="Times New Roman" w:eastAsia="Times New Roman" w:hAnsi="Times New Roman" w:cs="Times New Roman"/>
          <w:sz w:val="24"/>
          <w:szCs w:val="24"/>
        </w:rPr>
        <w:t xml:space="preserve"> </w:t>
      </w:r>
      <w:r w:rsidR="007D4463" w:rsidRPr="00132D0F">
        <w:rPr>
          <w:rFonts w:ascii="Times New Roman" w:eastAsia="Times New Roman" w:hAnsi="Times New Roman" w:cs="Times New Roman"/>
          <w:sz w:val="24"/>
          <w:szCs w:val="24"/>
        </w:rPr>
        <w:t xml:space="preserve">the Late Brushed Ware dating </w:t>
      </w:r>
      <w:r w:rsidR="00137BF4" w:rsidRPr="00132D0F">
        <w:rPr>
          <w:rFonts w:ascii="Times New Roman" w:eastAsia="Times New Roman" w:hAnsi="Times New Roman" w:cs="Times New Roman"/>
          <w:sz w:val="24"/>
          <w:szCs w:val="24"/>
        </w:rPr>
        <w:t>from</w:t>
      </w:r>
      <w:r w:rsidR="007D4463" w:rsidRPr="00132D0F">
        <w:rPr>
          <w:rFonts w:ascii="Times New Roman" w:eastAsia="Times New Roman" w:hAnsi="Times New Roman" w:cs="Times New Roman"/>
          <w:sz w:val="24"/>
          <w:szCs w:val="24"/>
        </w:rPr>
        <w:t xml:space="preserve"> </w:t>
      </w:r>
      <w:r w:rsidR="00433B4B" w:rsidRPr="00132D0F">
        <w:rPr>
          <w:rFonts w:ascii="Times New Roman" w:eastAsia="Times New Roman" w:hAnsi="Times New Roman" w:cs="Times New Roman"/>
          <w:sz w:val="24"/>
          <w:szCs w:val="24"/>
        </w:rPr>
        <w:t xml:space="preserve">c. </w:t>
      </w:r>
      <w:r w:rsidR="007D4463" w:rsidRPr="00132D0F">
        <w:rPr>
          <w:rFonts w:ascii="Times New Roman" w:eastAsia="Times New Roman" w:hAnsi="Times New Roman" w:cs="Times New Roman"/>
          <w:sz w:val="24"/>
          <w:szCs w:val="24"/>
        </w:rPr>
        <w:t>300 cal BC – 200</w:t>
      </w:r>
      <w:r w:rsidR="00890095" w:rsidRPr="00132D0F">
        <w:rPr>
          <w:rFonts w:ascii="Times New Roman" w:eastAsia="Times New Roman" w:hAnsi="Times New Roman" w:cs="Times New Roman"/>
          <w:sz w:val="24"/>
          <w:szCs w:val="24"/>
        </w:rPr>
        <w:t xml:space="preserve"> </w:t>
      </w:r>
      <w:r w:rsidR="007D4463" w:rsidRPr="00132D0F">
        <w:rPr>
          <w:rFonts w:ascii="Times New Roman" w:eastAsia="Times New Roman" w:hAnsi="Times New Roman" w:cs="Times New Roman"/>
          <w:sz w:val="24"/>
          <w:szCs w:val="24"/>
        </w:rPr>
        <w:t>cal AD</w:t>
      </w:r>
      <w:r w:rsidRPr="00132D0F">
        <w:rPr>
          <w:rFonts w:ascii="Times New Roman" w:eastAsia="Times New Roman" w:hAnsi="Times New Roman" w:cs="Times New Roman"/>
          <w:sz w:val="24"/>
          <w:szCs w:val="24"/>
        </w:rPr>
        <w:t>. The other potsherds were difficult to classify, often due to their small size.</w:t>
      </w:r>
    </w:p>
    <w:p w14:paraId="486277C8" w14:textId="77777777" w:rsidR="00C8060F" w:rsidRPr="00132D0F" w:rsidRDefault="00C8060F">
      <w:pPr>
        <w:spacing w:after="0" w:line="240" w:lineRule="auto"/>
        <w:jc w:val="both"/>
        <w:rPr>
          <w:rFonts w:ascii="Times New Roman" w:eastAsia="Times New Roman" w:hAnsi="Times New Roman" w:cs="Times New Roman"/>
          <w:sz w:val="24"/>
          <w:szCs w:val="24"/>
        </w:rPr>
      </w:pPr>
    </w:p>
    <w:p w14:paraId="0000004F" w14:textId="3E72918C" w:rsidR="00DE66E9" w:rsidRPr="00132D0F" w:rsidRDefault="00AE234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Porous Ware </w:t>
      </w:r>
      <w:r w:rsidR="000A00C1" w:rsidRPr="00132D0F">
        <w:rPr>
          <w:rFonts w:ascii="Times New Roman" w:eastAsia="Times New Roman" w:hAnsi="Times New Roman" w:cs="Times New Roman"/>
          <w:sz w:val="24"/>
          <w:szCs w:val="24"/>
        </w:rPr>
        <w:t xml:space="preserve">ceramics </w:t>
      </w:r>
      <w:r w:rsidRPr="00132D0F">
        <w:rPr>
          <w:rFonts w:ascii="Times New Roman" w:eastAsia="Times New Roman" w:hAnsi="Times New Roman" w:cs="Times New Roman"/>
          <w:sz w:val="24"/>
          <w:szCs w:val="24"/>
        </w:rPr>
        <w:t>w</w:t>
      </w:r>
      <w:r w:rsidR="000A00C1" w:rsidRPr="00132D0F">
        <w:rPr>
          <w:rFonts w:ascii="Times New Roman" w:eastAsia="Times New Roman" w:hAnsi="Times New Roman" w:cs="Times New Roman"/>
          <w:sz w:val="24"/>
          <w:szCs w:val="24"/>
        </w:rPr>
        <w:t>ere</w:t>
      </w:r>
      <w:r w:rsidRPr="00132D0F">
        <w:rPr>
          <w:rFonts w:ascii="Times New Roman" w:eastAsia="Times New Roman" w:hAnsi="Times New Roman" w:cs="Times New Roman"/>
          <w:sz w:val="24"/>
          <w:szCs w:val="24"/>
        </w:rPr>
        <w:t xml:space="preserve"> clearly dominant in both the river (find areas V3 and V4) and on the right bank (find area S2 and test-pit No. 1). </w:t>
      </w:r>
      <w:r w:rsidR="006A616E" w:rsidRPr="00132D0F">
        <w:rPr>
          <w:rFonts w:ascii="Times New Roman" w:eastAsia="Times New Roman" w:hAnsi="Times New Roman" w:cs="Times New Roman"/>
          <w:sz w:val="24"/>
          <w:szCs w:val="24"/>
        </w:rPr>
        <w:t>Neolithic</w:t>
      </w:r>
      <w:r w:rsidR="00F91024" w:rsidRPr="00132D0F">
        <w:rPr>
          <w:rFonts w:ascii="Times New Roman" w:eastAsia="Times New Roman" w:hAnsi="Times New Roman" w:cs="Times New Roman"/>
          <w:sz w:val="24"/>
          <w:szCs w:val="24"/>
        </w:rPr>
        <w:t xml:space="preserve"> Porous Ware</w:t>
      </w:r>
      <w:r w:rsidR="002525C1" w:rsidRPr="00132D0F">
        <w:rPr>
          <w:rFonts w:ascii="Times New Roman" w:eastAsia="Times New Roman" w:hAnsi="Times New Roman" w:cs="Times New Roman"/>
          <w:sz w:val="24"/>
          <w:szCs w:val="24"/>
        </w:rPr>
        <w:t xml:space="preserve"> sherds</w:t>
      </w:r>
      <w:r w:rsidR="00F91024" w:rsidRPr="00132D0F">
        <w:rPr>
          <w:rFonts w:ascii="Times New Roman" w:eastAsia="Times New Roman" w:hAnsi="Times New Roman" w:cs="Times New Roman"/>
          <w:sz w:val="24"/>
          <w:szCs w:val="24"/>
        </w:rPr>
        <w:t xml:space="preserve"> </w:t>
      </w:r>
      <w:r w:rsidR="002525C1" w:rsidRPr="00132D0F">
        <w:rPr>
          <w:rFonts w:ascii="Times New Roman" w:eastAsia="Times New Roman" w:hAnsi="Times New Roman" w:cs="Times New Roman"/>
          <w:sz w:val="24"/>
          <w:szCs w:val="24"/>
        </w:rPr>
        <w:t>were recovered from</w:t>
      </w:r>
      <w:r w:rsidR="00F91024" w:rsidRPr="00132D0F">
        <w:rPr>
          <w:rFonts w:ascii="Times New Roman" w:eastAsia="Times New Roman" w:hAnsi="Times New Roman" w:cs="Times New Roman"/>
          <w:sz w:val="24"/>
          <w:szCs w:val="24"/>
        </w:rPr>
        <w:t xml:space="preserve"> test-pit </w:t>
      </w:r>
      <w:r w:rsidR="000C3FCC" w:rsidRPr="00132D0F">
        <w:rPr>
          <w:rFonts w:ascii="Times New Roman" w:eastAsia="Times New Roman" w:hAnsi="Times New Roman" w:cs="Times New Roman"/>
          <w:sz w:val="24"/>
          <w:szCs w:val="24"/>
        </w:rPr>
        <w:t xml:space="preserve">No. </w:t>
      </w:r>
      <w:r w:rsidR="00F17C25" w:rsidRPr="00132D0F">
        <w:rPr>
          <w:rFonts w:ascii="Times New Roman" w:eastAsia="Times New Roman" w:hAnsi="Times New Roman" w:cs="Times New Roman"/>
          <w:sz w:val="24"/>
          <w:szCs w:val="24"/>
        </w:rPr>
        <w:t>5</w:t>
      </w:r>
      <w:r w:rsidR="00DA3462" w:rsidRPr="00132D0F">
        <w:rPr>
          <w:rFonts w:ascii="Times New Roman" w:eastAsia="Times New Roman" w:hAnsi="Times New Roman" w:cs="Times New Roman"/>
          <w:sz w:val="24"/>
          <w:szCs w:val="24"/>
        </w:rPr>
        <w:t xml:space="preserve"> </w:t>
      </w:r>
      <w:r w:rsidR="000A00C1" w:rsidRPr="00132D0F">
        <w:rPr>
          <w:rFonts w:ascii="Times New Roman" w:eastAsia="Times New Roman" w:hAnsi="Times New Roman" w:cs="Times New Roman"/>
          <w:sz w:val="24"/>
          <w:szCs w:val="24"/>
        </w:rPr>
        <w:t xml:space="preserve">and were assigned based on </w:t>
      </w:r>
      <w:r w:rsidR="007E40E4" w:rsidRPr="00132D0F">
        <w:rPr>
          <w:rFonts w:ascii="Times New Roman" w:eastAsia="Times New Roman" w:hAnsi="Times New Roman" w:cs="Times New Roman"/>
          <w:sz w:val="24"/>
          <w:szCs w:val="24"/>
        </w:rPr>
        <w:t xml:space="preserve">four </w:t>
      </w:r>
      <w:r w:rsidR="00F91024" w:rsidRPr="00132D0F">
        <w:rPr>
          <w:rFonts w:ascii="Times New Roman" w:eastAsia="Times New Roman" w:hAnsi="Times New Roman" w:cs="Times New Roman"/>
          <w:sz w:val="24"/>
          <w:szCs w:val="24"/>
        </w:rPr>
        <w:t xml:space="preserve">AMS </w:t>
      </w:r>
      <w:r w:rsidR="00F91024" w:rsidRPr="00132D0F">
        <w:rPr>
          <w:rFonts w:ascii="Times New Roman" w:eastAsia="Times New Roman" w:hAnsi="Times New Roman" w:cs="Times New Roman"/>
          <w:sz w:val="24"/>
          <w:szCs w:val="24"/>
          <w:vertAlign w:val="superscript"/>
        </w:rPr>
        <w:t>14</w:t>
      </w:r>
      <w:r w:rsidR="00F91024" w:rsidRPr="00132D0F">
        <w:rPr>
          <w:rFonts w:ascii="Times New Roman" w:eastAsia="Times New Roman" w:hAnsi="Times New Roman" w:cs="Times New Roman"/>
          <w:sz w:val="24"/>
          <w:szCs w:val="24"/>
        </w:rPr>
        <w:t xml:space="preserve">C dates </w:t>
      </w:r>
      <w:r w:rsidR="000A00C1" w:rsidRPr="00132D0F">
        <w:rPr>
          <w:rFonts w:ascii="Times New Roman" w:eastAsia="Times New Roman" w:hAnsi="Times New Roman" w:cs="Times New Roman"/>
          <w:sz w:val="24"/>
          <w:szCs w:val="24"/>
        </w:rPr>
        <w:t xml:space="preserve">that were </w:t>
      </w:r>
      <w:r w:rsidR="00F91024" w:rsidRPr="00132D0F">
        <w:rPr>
          <w:rFonts w:ascii="Times New Roman" w:eastAsia="Times New Roman" w:hAnsi="Times New Roman" w:cs="Times New Roman"/>
          <w:sz w:val="24"/>
          <w:szCs w:val="24"/>
        </w:rPr>
        <w:t>made on wood charcoal</w:t>
      </w:r>
      <w:r w:rsidR="00DA3462" w:rsidRPr="00132D0F">
        <w:rPr>
          <w:rFonts w:ascii="Times New Roman" w:eastAsia="Times New Roman" w:hAnsi="Times New Roman" w:cs="Times New Roman"/>
          <w:sz w:val="24"/>
          <w:szCs w:val="24"/>
        </w:rPr>
        <w:t xml:space="preserve"> collected at different depths. </w:t>
      </w:r>
      <w:r w:rsidR="000A00C1" w:rsidRPr="00132D0F">
        <w:rPr>
          <w:rFonts w:ascii="Times New Roman" w:eastAsia="Times New Roman" w:hAnsi="Times New Roman" w:cs="Times New Roman"/>
          <w:sz w:val="24"/>
          <w:szCs w:val="24"/>
        </w:rPr>
        <w:t>W</w:t>
      </w:r>
      <w:r w:rsidR="006A616E" w:rsidRPr="00132D0F">
        <w:rPr>
          <w:rFonts w:ascii="Times New Roman" w:eastAsia="Times New Roman" w:hAnsi="Times New Roman" w:cs="Times New Roman"/>
          <w:sz w:val="24"/>
          <w:szCs w:val="24"/>
        </w:rPr>
        <w:t>hen calibrated</w:t>
      </w:r>
      <w:r w:rsidR="000A00C1" w:rsidRPr="00132D0F">
        <w:rPr>
          <w:rFonts w:ascii="Times New Roman" w:eastAsia="Times New Roman" w:hAnsi="Times New Roman" w:cs="Times New Roman"/>
          <w:sz w:val="24"/>
          <w:szCs w:val="24"/>
        </w:rPr>
        <w:t>, they all</w:t>
      </w:r>
      <w:r w:rsidR="006A616E" w:rsidRPr="00132D0F">
        <w:rPr>
          <w:rFonts w:ascii="Times New Roman" w:eastAsia="Times New Roman" w:hAnsi="Times New Roman" w:cs="Times New Roman"/>
          <w:sz w:val="24"/>
          <w:szCs w:val="24"/>
        </w:rPr>
        <w:t xml:space="preserve"> </w:t>
      </w:r>
      <w:r w:rsidR="000A00C1" w:rsidRPr="00132D0F">
        <w:rPr>
          <w:rFonts w:ascii="Times New Roman" w:eastAsia="Times New Roman" w:hAnsi="Times New Roman" w:cs="Times New Roman"/>
          <w:sz w:val="24"/>
          <w:szCs w:val="24"/>
        </w:rPr>
        <w:t xml:space="preserve">fall </w:t>
      </w:r>
      <w:r w:rsidR="00F91024" w:rsidRPr="00132D0F">
        <w:rPr>
          <w:rFonts w:ascii="Times New Roman" w:eastAsia="Times New Roman" w:hAnsi="Times New Roman" w:cs="Times New Roman"/>
          <w:sz w:val="24"/>
          <w:szCs w:val="24"/>
        </w:rPr>
        <w:t>wit</w:t>
      </w:r>
      <w:r w:rsidR="006A616E" w:rsidRPr="00132D0F">
        <w:rPr>
          <w:rFonts w:ascii="Times New Roman" w:eastAsia="Times New Roman" w:hAnsi="Times New Roman" w:cs="Times New Roman"/>
          <w:sz w:val="24"/>
          <w:szCs w:val="24"/>
        </w:rPr>
        <w:t xml:space="preserve">hin </w:t>
      </w:r>
      <w:r w:rsidR="007E40E4" w:rsidRPr="00132D0F">
        <w:rPr>
          <w:rFonts w:ascii="Times New Roman" w:eastAsia="Times New Roman" w:hAnsi="Times New Roman" w:cs="Times New Roman"/>
          <w:sz w:val="24"/>
          <w:szCs w:val="24"/>
        </w:rPr>
        <w:t xml:space="preserve">the </w:t>
      </w:r>
      <w:r w:rsidR="006A616E" w:rsidRPr="00132D0F">
        <w:rPr>
          <w:rFonts w:ascii="Times New Roman" w:eastAsia="Times New Roman" w:hAnsi="Times New Roman" w:cs="Times New Roman"/>
          <w:sz w:val="24"/>
          <w:szCs w:val="24"/>
        </w:rPr>
        <w:t xml:space="preserve">range of the Neolithic, i.e. </w:t>
      </w:r>
      <w:r w:rsidR="00F91024" w:rsidRPr="00132D0F">
        <w:rPr>
          <w:rFonts w:ascii="Times New Roman" w:eastAsia="Times New Roman" w:hAnsi="Times New Roman" w:cs="Times New Roman"/>
          <w:sz w:val="24"/>
          <w:szCs w:val="24"/>
        </w:rPr>
        <w:t>2900-1800 cal BC (see dates No</w:t>
      </w:r>
      <w:r w:rsidR="00C8060F" w:rsidRPr="00132D0F">
        <w:rPr>
          <w:rFonts w:ascii="Times New Roman" w:eastAsia="Times New Roman" w:hAnsi="Times New Roman" w:cs="Times New Roman"/>
          <w:sz w:val="24"/>
          <w:szCs w:val="24"/>
        </w:rPr>
        <w:t>s.</w:t>
      </w:r>
      <w:r w:rsidR="00F91024" w:rsidRPr="00132D0F">
        <w:rPr>
          <w:rFonts w:ascii="Times New Roman" w:eastAsia="Times New Roman" w:hAnsi="Times New Roman" w:cs="Times New Roman"/>
          <w:sz w:val="24"/>
          <w:szCs w:val="24"/>
        </w:rPr>
        <w:t xml:space="preserve"> 11-14 in Table </w:t>
      </w:r>
      <w:r w:rsidR="00BB2E8C" w:rsidRPr="00132D0F">
        <w:rPr>
          <w:rFonts w:ascii="Times New Roman" w:eastAsia="Times New Roman" w:hAnsi="Times New Roman" w:cs="Times New Roman"/>
          <w:sz w:val="24"/>
          <w:szCs w:val="24"/>
        </w:rPr>
        <w:t>2</w:t>
      </w:r>
      <w:r w:rsidR="00F91024" w:rsidRPr="00132D0F">
        <w:rPr>
          <w:rFonts w:ascii="Times New Roman" w:eastAsia="Times New Roman" w:hAnsi="Times New Roman" w:cs="Times New Roman"/>
          <w:sz w:val="24"/>
          <w:szCs w:val="24"/>
        </w:rPr>
        <w:t xml:space="preserve">). </w:t>
      </w:r>
      <w:r w:rsidR="00D22B1F" w:rsidRPr="00132D0F">
        <w:rPr>
          <w:rFonts w:ascii="Times New Roman" w:eastAsia="Times New Roman" w:hAnsi="Times New Roman" w:cs="Times New Roman"/>
          <w:sz w:val="24"/>
          <w:szCs w:val="24"/>
        </w:rPr>
        <w:t>However</w:t>
      </w:r>
      <w:r w:rsidR="00F91024" w:rsidRPr="00132D0F">
        <w:rPr>
          <w:rFonts w:ascii="Times New Roman" w:eastAsia="Times New Roman" w:hAnsi="Times New Roman" w:cs="Times New Roman"/>
          <w:sz w:val="24"/>
          <w:szCs w:val="24"/>
        </w:rPr>
        <w:t xml:space="preserve">, the formation of the Neolithic layer may </w:t>
      </w:r>
      <w:r w:rsidR="007E40E4" w:rsidRPr="00132D0F">
        <w:rPr>
          <w:rFonts w:ascii="Times New Roman" w:eastAsia="Times New Roman" w:hAnsi="Times New Roman" w:cs="Times New Roman"/>
          <w:sz w:val="24"/>
          <w:szCs w:val="24"/>
        </w:rPr>
        <w:t>have been much shorter</w:t>
      </w:r>
      <w:r w:rsidR="00F91024" w:rsidRPr="00132D0F">
        <w:rPr>
          <w:rFonts w:ascii="Times New Roman" w:eastAsia="Times New Roman" w:hAnsi="Times New Roman" w:cs="Times New Roman"/>
          <w:sz w:val="24"/>
          <w:szCs w:val="24"/>
        </w:rPr>
        <w:t xml:space="preserve">. The oldest </w:t>
      </w:r>
      <w:r w:rsidR="00F91024" w:rsidRPr="00132D0F">
        <w:rPr>
          <w:rFonts w:ascii="Times New Roman" w:eastAsia="Times New Roman" w:hAnsi="Times New Roman" w:cs="Times New Roman"/>
          <w:sz w:val="24"/>
          <w:szCs w:val="24"/>
          <w:vertAlign w:val="superscript"/>
        </w:rPr>
        <w:t>14</w:t>
      </w:r>
      <w:r w:rsidR="00F91024" w:rsidRPr="00132D0F">
        <w:rPr>
          <w:rFonts w:ascii="Times New Roman" w:eastAsia="Times New Roman" w:hAnsi="Times New Roman" w:cs="Times New Roman"/>
          <w:sz w:val="24"/>
          <w:szCs w:val="24"/>
        </w:rPr>
        <w:t xml:space="preserve">C date from test-pit </w:t>
      </w:r>
      <w:r w:rsidR="000C3FCC" w:rsidRPr="00132D0F">
        <w:rPr>
          <w:rFonts w:ascii="Times New Roman" w:eastAsia="Times New Roman" w:hAnsi="Times New Roman" w:cs="Times New Roman"/>
          <w:sz w:val="24"/>
          <w:szCs w:val="24"/>
        </w:rPr>
        <w:t xml:space="preserve">No. </w:t>
      </w:r>
      <w:r w:rsidR="00F91024" w:rsidRPr="00132D0F">
        <w:rPr>
          <w:rFonts w:ascii="Times New Roman" w:eastAsia="Times New Roman" w:hAnsi="Times New Roman" w:cs="Times New Roman"/>
          <w:sz w:val="24"/>
          <w:szCs w:val="24"/>
        </w:rPr>
        <w:t>5 was made on pine charcoal — 4277 ± 31 BP</w:t>
      </w:r>
      <w:r w:rsidR="000A00C1" w:rsidRPr="00132D0F">
        <w:rPr>
          <w:rFonts w:ascii="Times New Roman" w:eastAsia="Times New Roman" w:hAnsi="Times New Roman" w:cs="Times New Roman"/>
          <w:sz w:val="24"/>
          <w:szCs w:val="24"/>
        </w:rPr>
        <w:t xml:space="preserve"> (</w:t>
      </w:r>
      <w:r w:rsidR="005638A6" w:rsidRPr="00132D0F">
        <w:rPr>
          <w:rFonts w:ascii="Times New Roman" w:eastAsia="Times New Roman" w:hAnsi="Times New Roman" w:cs="Times New Roman"/>
          <w:sz w:val="24"/>
          <w:szCs w:val="24"/>
        </w:rPr>
        <w:t>FTMC-UJ17-19</w:t>
      </w:r>
      <w:r w:rsidR="000A00C1"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3008-2778 cal</w:t>
      </w:r>
      <w:r w:rsidR="00F57BA0" w:rsidRPr="00132D0F">
        <w:rPr>
          <w:rFonts w:ascii="Times New Roman" w:eastAsia="Times New Roman" w:hAnsi="Times New Roman" w:cs="Times New Roman"/>
          <w:sz w:val="24"/>
          <w:szCs w:val="24"/>
        </w:rPr>
        <w:t xml:space="preserve"> BC. It is, however, older by c</w:t>
      </w:r>
      <w:r w:rsidR="00F91024" w:rsidRPr="00132D0F">
        <w:rPr>
          <w:rFonts w:ascii="Times New Roman" w:eastAsia="Times New Roman" w:hAnsi="Times New Roman" w:cs="Times New Roman"/>
          <w:sz w:val="24"/>
          <w:szCs w:val="24"/>
        </w:rPr>
        <w:t>. 300-700 y</w:t>
      </w:r>
      <w:r w:rsidR="000A00C1" w:rsidRPr="00132D0F">
        <w:rPr>
          <w:rFonts w:ascii="Times New Roman" w:eastAsia="Times New Roman" w:hAnsi="Times New Roman" w:cs="Times New Roman"/>
          <w:sz w:val="24"/>
          <w:szCs w:val="24"/>
        </w:rPr>
        <w:t>ears</w:t>
      </w:r>
      <w:r w:rsidR="00F91024" w:rsidRPr="00132D0F">
        <w:rPr>
          <w:rFonts w:ascii="Times New Roman" w:eastAsia="Times New Roman" w:hAnsi="Times New Roman" w:cs="Times New Roman"/>
          <w:sz w:val="24"/>
          <w:szCs w:val="24"/>
        </w:rPr>
        <w:t xml:space="preserve"> </w:t>
      </w:r>
      <w:r w:rsidR="00981C81" w:rsidRPr="00132D0F">
        <w:rPr>
          <w:rFonts w:ascii="Times New Roman" w:eastAsia="Times New Roman" w:hAnsi="Times New Roman" w:cs="Times New Roman"/>
          <w:sz w:val="24"/>
          <w:szCs w:val="24"/>
        </w:rPr>
        <w:t>than</w:t>
      </w:r>
      <w:r w:rsidR="00F91024" w:rsidRPr="00132D0F">
        <w:rPr>
          <w:rFonts w:ascii="Times New Roman" w:eastAsia="Times New Roman" w:hAnsi="Times New Roman" w:cs="Times New Roman"/>
          <w:sz w:val="24"/>
          <w:szCs w:val="24"/>
        </w:rPr>
        <w:t xml:space="preserve"> </w:t>
      </w:r>
      <w:r w:rsidR="00981C81" w:rsidRPr="00132D0F">
        <w:rPr>
          <w:rFonts w:ascii="Times New Roman" w:eastAsia="Times New Roman" w:hAnsi="Times New Roman" w:cs="Times New Roman"/>
          <w:sz w:val="24"/>
          <w:szCs w:val="24"/>
        </w:rPr>
        <w:t xml:space="preserve">three </w:t>
      </w:r>
      <w:r w:rsidR="00F91024" w:rsidRPr="00132D0F">
        <w:rPr>
          <w:rFonts w:ascii="Times New Roman" w:eastAsia="Times New Roman" w:hAnsi="Times New Roman" w:cs="Times New Roman"/>
          <w:sz w:val="24"/>
          <w:szCs w:val="24"/>
        </w:rPr>
        <w:t xml:space="preserve">dates </w:t>
      </w:r>
      <w:r w:rsidR="005638A6" w:rsidRPr="00132D0F">
        <w:rPr>
          <w:rFonts w:ascii="Times New Roman" w:eastAsia="Times New Roman" w:hAnsi="Times New Roman" w:cs="Times New Roman"/>
          <w:sz w:val="24"/>
          <w:szCs w:val="24"/>
        </w:rPr>
        <w:t xml:space="preserve">obtained from </w:t>
      </w:r>
      <w:r w:rsidR="006A616E" w:rsidRPr="00132D0F">
        <w:rPr>
          <w:rFonts w:ascii="Times New Roman" w:eastAsia="Times New Roman" w:hAnsi="Times New Roman" w:cs="Times New Roman"/>
          <w:sz w:val="24"/>
          <w:szCs w:val="24"/>
        </w:rPr>
        <w:t>underlying</w:t>
      </w:r>
      <w:r w:rsidR="00F91024" w:rsidRPr="00132D0F">
        <w:rPr>
          <w:rFonts w:ascii="Times New Roman" w:eastAsia="Times New Roman" w:hAnsi="Times New Roman" w:cs="Times New Roman"/>
          <w:sz w:val="24"/>
          <w:szCs w:val="24"/>
        </w:rPr>
        <w:t xml:space="preserve"> alder charcoal and </w:t>
      </w:r>
      <w:r w:rsidR="005638A6" w:rsidRPr="00132D0F">
        <w:rPr>
          <w:rFonts w:ascii="Times New Roman" w:eastAsia="Times New Roman" w:hAnsi="Times New Roman" w:cs="Times New Roman"/>
          <w:sz w:val="24"/>
          <w:szCs w:val="24"/>
        </w:rPr>
        <w:t xml:space="preserve">a </w:t>
      </w:r>
      <w:r w:rsidR="00F91024" w:rsidRPr="00132D0F">
        <w:rPr>
          <w:rFonts w:ascii="Times New Roman" w:eastAsia="Times New Roman" w:hAnsi="Times New Roman" w:cs="Times New Roman"/>
          <w:sz w:val="24"/>
          <w:szCs w:val="24"/>
        </w:rPr>
        <w:t xml:space="preserve">pine trunk (Fig. 6; Table </w:t>
      </w:r>
      <w:r w:rsidR="00BB2E8C" w:rsidRPr="00132D0F">
        <w:rPr>
          <w:rFonts w:ascii="Times New Roman" w:eastAsia="Times New Roman" w:hAnsi="Times New Roman" w:cs="Times New Roman"/>
          <w:sz w:val="24"/>
          <w:szCs w:val="24"/>
        </w:rPr>
        <w:t>2</w:t>
      </w:r>
      <w:r w:rsidR="00F91024" w:rsidRPr="00132D0F">
        <w:rPr>
          <w:rFonts w:ascii="Times New Roman" w:eastAsia="Times New Roman" w:hAnsi="Times New Roman" w:cs="Times New Roman"/>
          <w:sz w:val="24"/>
          <w:szCs w:val="24"/>
        </w:rPr>
        <w:t xml:space="preserve">). It is therefore reasonable to assume that the dated pine charcoal </w:t>
      </w:r>
      <w:r w:rsidR="00981C81" w:rsidRPr="00132D0F">
        <w:rPr>
          <w:rFonts w:ascii="Times New Roman" w:eastAsia="Times New Roman" w:hAnsi="Times New Roman" w:cs="Times New Roman"/>
          <w:sz w:val="24"/>
          <w:szCs w:val="24"/>
        </w:rPr>
        <w:t>was re</w:t>
      </w:r>
      <w:r w:rsidR="002525C1" w:rsidRPr="00132D0F">
        <w:rPr>
          <w:rFonts w:ascii="Times New Roman" w:eastAsia="Times New Roman" w:hAnsi="Times New Roman" w:cs="Times New Roman"/>
          <w:sz w:val="24"/>
          <w:szCs w:val="24"/>
        </w:rPr>
        <w:t>-</w:t>
      </w:r>
      <w:r w:rsidR="00981C81" w:rsidRPr="00132D0F">
        <w:rPr>
          <w:rFonts w:ascii="Times New Roman" w:eastAsia="Times New Roman" w:hAnsi="Times New Roman" w:cs="Times New Roman"/>
          <w:sz w:val="24"/>
          <w:szCs w:val="24"/>
        </w:rPr>
        <w:t>deposited</w:t>
      </w:r>
      <w:r w:rsidR="00D771ED">
        <w:rPr>
          <w:rFonts w:ascii="Times New Roman" w:eastAsia="Times New Roman" w:hAnsi="Times New Roman" w:cs="Times New Roman"/>
          <w:sz w:val="24"/>
          <w:szCs w:val="24"/>
        </w:rPr>
        <w:t>,</w:t>
      </w:r>
      <w:r w:rsidR="00981C81" w:rsidRPr="00132D0F">
        <w:rPr>
          <w:rFonts w:ascii="Times New Roman" w:eastAsia="Times New Roman" w:hAnsi="Times New Roman" w:cs="Times New Roman"/>
          <w:sz w:val="24"/>
          <w:szCs w:val="24"/>
        </w:rPr>
        <w:t xml:space="preserve"> and its date does not correspond to </w:t>
      </w:r>
      <w:r w:rsidR="007E40E4" w:rsidRPr="00132D0F">
        <w:rPr>
          <w:rFonts w:ascii="Times New Roman" w:eastAsia="Times New Roman" w:hAnsi="Times New Roman" w:cs="Times New Roman"/>
          <w:sz w:val="24"/>
          <w:szCs w:val="24"/>
        </w:rPr>
        <w:t>the</w:t>
      </w:r>
      <w:r w:rsidR="00981C81" w:rsidRPr="00132D0F">
        <w:rPr>
          <w:rFonts w:ascii="Times New Roman" w:eastAsia="Times New Roman" w:hAnsi="Times New Roman" w:cs="Times New Roman"/>
          <w:sz w:val="24"/>
          <w:szCs w:val="24"/>
        </w:rPr>
        <w:t xml:space="preserve"> formation of </w:t>
      </w:r>
      <w:r w:rsidR="007E40E4" w:rsidRPr="00132D0F">
        <w:rPr>
          <w:rFonts w:ascii="Times New Roman" w:eastAsia="Times New Roman" w:hAnsi="Times New Roman" w:cs="Times New Roman"/>
          <w:sz w:val="24"/>
          <w:szCs w:val="24"/>
        </w:rPr>
        <w:t xml:space="preserve">the </w:t>
      </w:r>
      <w:r w:rsidR="00981C81" w:rsidRPr="00132D0F">
        <w:rPr>
          <w:rFonts w:ascii="Times New Roman" w:eastAsia="Times New Roman" w:hAnsi="Times New Roman" w:cs="Times New Roman"/>
          <w:sz w:val="24"/>
          <w:szCs w:val="24"/>
        </w:rPr>
        <w:t>archaeological layer. Furthermore, t</w:t>
      </w:r>
      <w:r w:rsidR="00661162" w:rsidRPr="00132D0F">
        <w:rPr>
          <w:rFonts w:ascii="Times New Roman" w:eastAsia="Times New Roman" w:hAnsi="Times New Roman" w:cs="Times New Roman"/>
          <w:sz w:val="24"/>
          <w:szCs w:val="24"/>
        </w:rPr>
        <w:t>he date of a</w:t>
      </w:r>
      <w:r w:rsidR="00F91024" w:rsidRPr="00132D0F">
        <w:rPr>
          <w:rFonts w:ascii="Times New Roman" w:eastAsia="Times New Roman" w:hAnsi="Times New Roman" w:cs="Times New Roman"/>
          <w:sz w:val="24"/>
          <w:szCs w:val="24"/>
        </w:rPr>
        <w:t xml:space="preserve"> pine trunk (3984 ± </w:t>
      </w:r>
      <w:r w:rsidR="00661162" w:rsidRPr="00132D0F">
        <w:rPr>
          <w:rFonts w:ascii="Times New Roman" w:eastAsia="Times New Roman" w:hAnsi="Times New Roman" w:cs="Times New Roman"/>
          <w:sz w:val="24"/>
          <w:szCs w:val="24"/>
        </w:rPr>
        <w:t>29</w:t>
      </w:r>
      <w:r w:rsidR="00981C81" w:rsidRPr="00132D0F">
        <w:rPr>
          <w:rFonts w:ascii="Times New Roman" w:eastAsia="Times New Roman" w:hAnsi="Times New Roman" w:cs="Times New Roman"/>
          <w:sz w:val="24"/>
          <w:szCs w:val="24"/>
        </w:rPr>
        <w:t xml:space="preserve"> BP</w:t>
      </w:r>
      <w:r w:rsidR="00661162" w:rsidRPr="00132D0F">
        <w:rPr>
          <w:rFonts w:ascii="Times New Roman" w:eastAsia="Times New Roman" w:hAnsi="Times New Roman" w:cs="Times New Roman"/>
          <w:sz w:val="24"/>
          <w:szCs w:val="24"/>
        </w:rPr>
        <w:t xml:space="preserve">; </w:t>
      </w:r>
      <w:r w:rsidR="005638A6" w:rsidRPr="00132D0F">
        <w:rPr>
          <w:rFonts w:ascii="Times New Roman" w:eastAsia="Times New Roman" w:hAnsi="Times New Roman" w:cs="Times New Roman"/>
          <w:sz w:val="24"/>
          <w:szCs w:val="24"/>
        </w:rPr>
        <w:t xml:space="preserve">FTMC-UJ17-18; </w:t>
      </w:r>
      <w:r w:rsidR="00661162" w:rsidRPr="00132D0F">
        <w:rPr>
          <w:rFonts w:ascii="Times New Roman" w:eastAsia="Times New Roman" w:hAnsi="Times New Roman" w:cs="Times New Roman"/>
          <w:sz w:val="24"/>
          <w:szCs w:val="24"/>
        </w:rPr>
        <w:t xml:space="preserve">2578-2456 cal BC) </w:t>
      </w:r>
      <w:r w:rsidR="00F91024" w:rsidRPr="00132D0F">
        <w:rPr>
          <w:rFonts w:ascii="Times New Roman" w:eastAsia="Times New Roman" w:hAnsi="Times New Roman" w:cs="Times New Roman"/>
          <w:sz w:val="24"/>
          <w:szCs w:val="24"/>
        </w:rPr>
        <w:t>is not related to the archaeological layer</w:t>
      </w:r>
      <w:r w:rsidR="00661162" w:rsidRPr="00132D0F">
        <w:rPr>
          <w:rFonts w:ascii="Times New Roman" w:eastAsia="Times New Roman" w:hAnsi="Times New Roman" w:cs="Times New Roman"/>
          <w:sz w:val="24"/>
          <w:szCs w:val="24"/>
        </w:rPr>
        <w:t xml:space="preserve"> since </w:t>
      </w:r>
      <w:r w:rsidR="005638A6" w:rsidRPr="00132D0F">
        <w:rPr>
          <w:rFonts w:ascii="Times New Roman" w:eastAsia="Times New Roman" w:hAnsi="Times New Roman" w:cs="Times New Roman"/>
          <w:sz w:val="24"/>
          <w:szCs w:val="24"/>
        </w:rPr>
        <w:t>it</w:t>
      </w:r>
      <w:r w:rsidR="00F91024" w:rsidRPr="00132D0F">
        <w:rPr>
          <w:rFonts w:ascii="Times New Roman" w:eastAsia="Times New Roman" w:hAnsi="Times New Roman" w:cs="Times New Roman"/>
          <w:sz w:val="24"/>
          <w:szCs w:val="24"/>
        </w:rPr>
        <w:t xml:space="preserve"> was found </w:t>
      </w:r>
      <w:r w:rsidR="00661162" w:rsidRPr="00132D0F">
        <w:rPr>
          <w:rFonts w:ascii="Times New Roman" w:eastAsia="Times New Roman" w:hAnsi="Times New Roman" w:cs="Times New Roman"/>
          <w:sz w:val="24"/>
          <w:szCs w:val="24"/>
        </w:rPr>
        <w:t>below</w:t>
      </w:r>
      <w:r w:rsidR="00F91024" w:rsidRPr="00132D0F">
        <w:rPr>
          <w:rFonts w:ascii="Times New Roman" w:eastAsia="Times New Roman" w:hAnsi="Times New Roman" w:cs="Times New Roman"/>
          <w:sz w:val="24"/>
          <w:szCs w:val="24"/>
        </w:rPr>
        <w:t xml:space="preserve"> </w:t>
      </w:r>
      <w:r w:rsidR="00981C81" w:rsidRPr="00132D0F">
        <w:rPr>
          <w:rFonts w:ascii="Times New Roman" w:eastAsia="Times New Roman" w:hAnsi="Times New Roman" w:cs="Times New Roman"/>
          <w:sz w:val="24"/>
          <w:szCs w:val="24"/>
        </w:rPr>
        <w:t>it</w:t>
      </w:r>
      <w:r w:rsidR="00661162"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(Fig. 6). Therefore, </w:t>
      </w:r>
      <w:r w:rsidR="00661162" w:rsidRPr="00132D0F">
        <w:rPr>
          <w:rFonts w:ascii="Times New Roman" w:eastAsia="Times New Roman" w:hAnsi="Times New Roman" w:cs="Times New Roman"/>
          <w:sz w:val="24"/>
          <w:szCs w:val="24"/>
        </w:rPr>
        <w:t xml:space="preserve">only </w:t>
      </w:r>
      <w:r w:rsidR="00F91024" w:rsidRPr="00132D0F">
        <w:rPr>
          <w:rFonts w:ascii="Times New Roman" w:eastAsia="Times New Roman" w:hAnsi="Times New Roman" w:cs="Times New Roman"/>
          <w:sz w:val="24"/>
          <w:szCs w:val="24"/>
        </w:rPr>
        <w:t>two alder charcoal dates (3568 ± 29</w:t>
      </w:r>
      <w:r w:rsidR="005638A6" w:rsidRPr="00132D0F">
        <w:rPr>
          <w:rFonts w:ascii="Times New Roman" w:eastAsia="Times New Roman" w:hAnsi="Times New Roman" w:cs="Times New Roman"/>
          <w:sz w:val="24"/>
          <w:szCs w:val="24"/>
        </w:rPr>
        <w:t xml:space="preserve"> (FTMC-UJ17-20)</w:t>
      </w:r>
      <w:r w:rsidR="00F91024" w:rsidRPr="00132D0F">
        <w:rPr>
          <w:rFonts w:ascii="Times New Roman" w:eastAsia="Times New Roman" w:hAnsi="Times New Roman" w:cs="Times New Roman"/>
          <w:sz w:val="24"/>
          <w:szCs w:val="24"/>
        </w:rPr>
        <w:t xml:space="preserve"> and 3665 ± 31 BP</w:t>
      </w:r>
      <w:r w:rsidR="005638A6" w:rsidRPr="00132D0F">
        <w:rPr>
          <w:rFonts w:ascii="Times New Roman" w:eastAsia="Times New Roman" w:hAnsi="Times New Roman" w:cs="Times New Roman"/>
          <w:sz w:val="24"/>
          <w:szCs w:val="24"/>
        </w:rPr>
        <w:t xml:space="preserve"> (FTMC-DY55-2)</w:t>
      </w:r>
      <w:r w:rsidR="00F91024" w:rsidRPr="00132D0F">
        <w:rPr>
          <w:rFonts w:ascii="Times New Roman" w:eastAsia="Times New Roman" w:hAnsi="Times New Roman" w:cs="Times New Roman"/>
          <w:sz w:val="24"/>
          <w:szCs w:val="24"/>
        </w:rPr>
        <w:t xml:space="preserve">) </w:t>
      </w:r>
      <w:r w:rsidR="00981C81" w:rsidRPr="00132D0F">
        <w:rPr>
          <w:rFonts w:ascii="Times New Roman" w:eastAsia="Times New Roman" w:hAnsi="Times New Roman" w:cs="Times New Roman"/>
          <w:sz w:val="24"/>
          <w:szCs w:val="24"/>
        </w:rPr>
        <w:t>indicate the time of formation of the layer of</w:t>
      </w:r>
      <w:r w:rsidR="00CC2064" w:rsidRPr="00132D0F">
        <w:rPr>
          <w:rFonts w:ascii="Times New Roman" w:eastAsia="Times New Roman" w:hAnsi="Times New Roman" w:cs="Times New Roman"/>
          <w:sz w:val="24"/>
          <w:szCs w:val="24"/>
        </w:rPr>
        <w:t xml:space="preserve"> test-pit No. 5 </w:t>
      </w:r>
      <w:r w:rsidR="00661162" w:rsidRPr="00132D0F">
        <w:rPr>
          <w:rFonts w:ascii="Times New Roman" w:eastAsia="Times New Roman" w:hAnsi="Times New Roman" w:cs="Times New Roman"/>
          <w:sz w:val="24"/>
          <w:szCs w:val="24"/>
        </w:rPr>
        <w:t xml:space="preserve">and they narrow that process </w:t>
      </w:r>
      <w:r w:rsidR="00F91024" w:rsidRPr="00132D0F">
        <w:rPr>
          <w:rFonts w:ascii="Times New Roman" w:eastAsia="Times New Roman" w:hAnsi="Times New Roman" w:cs="Times New Roman"/>
          <w:sz w:val="24"/>
          <w:szCs w:val="24"/>
        </w:rPr>
        <w:t xml:space="preserve">to </w:t>
      </w:r>
      <w:r w:rsidR="007E40E4" w:rsidRPr="00132D0F">
        <w:rPr>
          <w:rFonts w:ascii="Times New Roman" w:eastAsia="Times New Roman" w:hAnsi="Times New Roman" w:cs="Times New Roman"/>
          <w:sz w:val="24"/>
          <w:szCs w:val="24"/>
        </w:rPr>
        <w:t>the</w:t>
      </w:r>
      <w:r w:rsidR="00F57BA0" w:rsidRPr="00132D0F">
        <w:rPr>
          <w:rFonts w:ascii="Times New Roman" w:eastAsia="Times New Roman" w:hAnsi="Times New Roman" w:cs="Times New Roman"/>
          <w:sz w:val="24"/>
          <w:szCs w:val="24"/>
        </w:rPr>
        <w:t xml:space="preserve"> very end of the Neolithic — c</w:t>
      </w:r>
      <w:r w:rsidR="00F91024" w:rsidRPr="00132D0F">
        <w:rPr>
          <w:rFonts w:ascii="Times New Roman" w:eastAsia="Times New Roman" w:hAnsi="Times New Roman" w:cs="Times New Roman"/>
          <w:sz w:val="24"/>
          <w:szCs w:val="24"/>
        </w:rPr>
        <w:t>. 2100-1800 cal BC.</w:t>
      </w:r>
    </w:p>
    <w:p w14:paraId="00000050" w14:textId="77777777" w:rsidR="00DE66E9" w:rsidRPr="00132D0F" w:rsidRDefault="00DE66E9">
      <w:pPr>
        <w:spacing w:after="0" w:line="240" w:lineRule="auto"/>
        <w:jc w:val="both"/>
        <w:rPr>
          <w:rFonts w:ascii="Times New Roman" w:eastAsia="Times New Roman" w:hAnsi="Times New Roman" w:cs="Times New Roman"/>
          <w:sz w:val="24"/>
          <w:szCs w:val="24"/>
        </w:rPr>
      </w:pPr>
    </w:p>
    <w:p w14:paraId="573888E5" w14:textId="1D502EC5" w:rsidR="00C2008A" w:rsidRPr="00132D0F" w:rsidRDefault="007A70C9" w:rsidP="006778A8">
      <w:pPr>
        <w:spacing w:after="0" w:line="240" w:lineRule="auto"/>
        <w:jc w:val="center"/>
        <w:rPr>
          <w:rFonts w:ascii="Times New Roman" w:eastAsia="Times New Roman" w:hAnsi="Times New Roman" w:cs="Times New Roman"/>
          <w:i/>
          <w:sz w:val="20"/>
          <w:szCs w:val="20"/>
        </w:rPr>
      </w:pPr>
      <w:r w:rsidRPr="00132D0F">
        <w:rPr>
          <w:rFonts w:ascii="Times New Roman" w:eastAsia="Times New Roman" w:hAnsi="Times New Roman" w:cs="Times New Roman"/>
          <w:i/>
          <w:sz w:val="20"/>
          <w:szCs w:val="20"/>
        </w:rPr>
        <w:t xml:space="preserve">Table </w:t>
      </w:r>
      <w:r w:rsidR="00BB2E8C" w:rsidRPr="00132D0F">
        <w:rPr>
          <w:rFonts w:ascii="Times New Roman" w:eastAsia="Times New Roman" w:hAnsi="Times New Roman" w:cs="Times New Roman"/>
          <w:i/>
          <w:sz w:val="20"/>
          <w:szCs w:val="20"/>
        </w:rPr>
        <w:t>2.</w:t>
      </w:r>
      <w:r w:rsidRPr="00132D0F">
        <w:rPr>
          <w:rFonts w:ascii="Times New Roman" w:eastAsia="Times New Roman" w:hAnsi="Times New Roman" w:cs="Times New Roman"/>
          <w:i/>
          <w:sz w:val="20"/>
          <w:szCs w:val="20"/>
        </w:rPr>
        <w:t xml:space="preserve"> </w:t>
      </w:r>
      <w:r w:rsidR="00154D5C" w:rsidRPr="00132D0F">
        <w:rPr>
          <w:rFonts w:ascii="Times New Roman" w:eastAsia="Times New Roman" w:hAnsi="Times New Roman" w:cs="Times New Roman"/>
          <w:i/>
          <w:sz w:val="20"/>
          <w:szCs w:val="20"/>
        </w:rPr>
        <w:t>Radiocarbon</w:t>
      </w:r>
      <w:r w:rsidRPr="00132D0F">
        <w:rPr>
          <w:rFonts w:ascii="Times New Roman" w:eastAsia="Times New Roman" w:hAnsi="Times New Roman" w:cs="Times New Roman"/>
          <w:i/>
          <w:sz w:val="20"/>
          <w:szCs w:val="20"/>
        </w:rPr>
        <w:t xml:space="preserve"> </w:t>
      </w:r>
      <w:r w:rsidR="00EA24B1" w:rsidRPr="00132D0F">
        <w:rPr>
          <w:rFonts w:ascii="Times New Roman" w:eastAsia="Times New Roman" w:hAnsi="Times New Roman" w:cs="Times New Roman"/>
          <w:i/>
          <w:sz w:val="20"/>
          <w:szCs w:val="20"/>
        </w:rPr>
        <w:t>dates</w:t>
      </w:r>
      <w:r w:rsidRPr="00132D0F">
        <w:rPr>
          <w:rFonts w:ascii="Times New Roman" w:eastAsia="Times New Roman" w:hAnsi="Times New Roman" w:cs="Times New Roman"/>
          <w:i/>
          <w:sz w:val="20"/>
          <w:szCs w:val="20"/>
        </w:rPr>
        <w:t xml:space="preserve"> </w:t>
      </w:r>
      <w:r w:rsidR="00EA24B1" w:rsidRPr="00132D0F">
        <w:rPr>
          <w:rFonts w:ascii="Times New Roman" w:eastAsia="Times New Roman" w:hAnsi="Times New Roman" w:cs="Times New Roman"/>
          <w:i/>
          <w:sz w:val="20"/>
          <w:szCs w:val="20"/>
        </w:rPr>
        <w:t xml:space="preserve">obtained on </w:t>
      </w:r>
      <w:r w:rsidR="00154D5C" w:rsidRPr="00132D0F">
        <w:rPr>
          <w:rFonts w:ascii="Times New Roman" w:eastAsia="Times New Roman" w:hAnsi="Times New Roman" w:cs="Times New Roman"/>
          <w:i/>
          <w:sz w:val="20"/>
          <w:szCs w:val="20"/>
        </w:rPr>
        <w:t xml:space="preserve">wooden structures, </w:t>
      </w:r>
      <w:r w:rsidRPr="00132D0F">
        <w:rPr>
          <w:rFonts w:ascii="Times New Roman" w:eastAsia="Times New Roman" w:hAnsi="Times New Roman" w:cs="Times New Roman"/>
          <w:i/>
          <w:sz w:val="20"/>
          <w:szCs w:val="20"/>
        </w:rPr>
        <w:t>artefacts and ecofacts from Garnys</w:t>
      </w:r>
      <w:r w:rsidR="00DD4A2D" w:rsidRPr="00132D0F">
        <w:rPr>
          <w:rFonts w:ascii="Times New Roman" w:eastAsia="Times New Roman" w:hAnsi="Times New Roman" w:cs="Times New Roman"/>
          <w:i/>
          <w:sz w:val="20"/>
          <w:szCs w:val="20"/>
        </w:rPr>
        <w:t>.</w:t>
      </w:r>
    </w:p>
    <w:p w14:paraId="2B1C1456" w14:textId="77777777" w:rsidR="006778A8" w:rsidRPr="00132D0F" w:rsidRDefault="006778A8" w:rsidP="006778A8">
      <w:pPr>
        <w:spacing w:after="0" w:line="240" w:lineRule="auto"/>
        <w:rPr>
          <w:rFonts w:ascii="Times New Roman" w:eastAsia="Times New Roman" w:hAnsi="Times New Roman" w:cs="Times New Roman"/>
          <w:i/>
          <w:sz w:val="20"/>
          <w:szCs w:val="20"/>
        </w:rPr>
      </w:pP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3"/>
        <w:gridCol w:w="4827"/>
        <w:gridCol w:w="1762"/>
        <w:gridCol w:w="1185"/>
        <w:gridCol w:w="1622"/>
      </w:tblGrid>
      <w:tr w:rsidR="00DE66E9" w:rsidRPr="00132D0F" w14:paraId="365D4515" w14:textId="77777777" w:rsidTr="006778A8">
        <w:trPr>
          <w:trHeight w:val="264"/>
        </w:trPr>
        <w:tc>
          <w:tcPr>
            <w:tcW w:w="297" w:type="pct"/>
            <w:shd w:val="clear" w:color="auto" w:fill="auto"/>
          </w:tcPr>
          <w:p w14:paraId="00000051" w14:textId="77777777" w:rsidR="00DE66E9" w:rsidRPr="00132D0F" w:rsidRDefault="00F91024" w:rsidP="006778A8">
            <w:pPr>
              <w:spacing w:after="0" w:line="240" w:lineRule="auto"/>
              <w:rPr>
                <w:rFonts w:ascii="Times New Roman" w:eastAsia="Times New Roman" w:hAnsi="Times New Roman" w:cs="Times New Roman"/>
                <w:b/>
                <w:color w:val="000000"/>
                <w:sz w:val="20"/>
                <w:szCs w:val="20"/>
              </w:rPr>
            </w:pPr>
            <w:r w:rsidRPr="00132D0F">
              <w:rPr>
                <w:rFonts w:ascii="Times New Roman" w:eastAsia="Times New Roman" w:hAnsi="Times New Roman" w:cs="Times New Roman"/>
                <w:b/>
                <w:color w:val="000000"/>
                <w:sz w:val="20"/>
                <w:szCs w:val="20"/>
              </w:rPr>
              <w:t>No.</w:t>
            </w:r>
          </w:p>
        </w:tc>
        <w:tc>
          <w:tcPr>
            <w:tcW w:w="2416" w:type="pct"/>
            <w:shd w:val="clear" w:color="auto" w:fill="auto"/>
          </w:tcPr>
          <w:p w14:paraId="00000052" w14:textId="169A98AE" w:rsidR="00DE66E9" w:rsidRPr="00132D0F" w:rsidRDefault="00F91024" w:rsidP="006778A8">
            <w:pPr>
              <w:spacing w:after="0" w:line="240" w:lineRule="auto"/>
              <w:rPr>
                <w:rFonts w:ascii="Times New Roman" w:eastAsia="Times New Roman" w:hAnsi="Times New Roman" w:cs="Times New Roman"/>
                <w:b/>
                <w:color w:val="000000"/>
                <w:sz w:val="20"/>
                <w:szCs w:val="20"/>
              </w:rPr>
            </w:pPr>
            <w:r w:rsidRPr="00132D0F">
              <w:rPr>
                <w:rFonts w:ascii="Times New Roman" w:eastAsia="Times New Roman" w:hAnsi="Times New Roman" w:cs="Times New Roman"/>
                <w:b/>
                <w:color w:val="000000"/>
                <w:sz w:val="20"/>
                <w:szCs w:val="20"/>
              </w:rPr>
              <w:t>Description</w:t>
            </w:r>
            <w:r w:rsidR="009047E7" w:rsidRPr="00132D0F">
              <w:rPr>
                <w:rFonts w:ascii="Times New Roman" w:eastAsia="Times New Roman" w:hAnsi="Times New Roman" w:cs="Times New Roman"/>
                <w:b/>
                <w:color w:val="000000"/>
                <w:sz w:val="20"/>
                <w:szCs w:val="20"/>
              </w:rPr>
              <w:t>, ID, find area or test-pit No.</w:t>
            </w:r>
          </w:p>
        </w:tc>
        <w:tc>
          <w:tcPr>
            <w:tcW w:w="882" w:type="pct"/>
            <w:shd w:val="clear" w:color="auto" w:fill="auto"/>
          </w:tcPr>
          <w:p w14:paraId="00000053" w14:textId="77777777" w:rsidR="00DE66E9" w:rsidRPr="00132D0F" w:rsidRDefault="00F91024" w:rsidP="006778A8">
            <w:pPr>
              <w:spacing w:after="0" w:line="240" w:lineRule="auto"/>
              <w:rPr>
                <w:rFonts w:ascii="Times New Roman" w:eastAsia="Times New Roman" w:hAnsi="Times New Roman" w:cs="Times New Roman"/>
                <w:b/>
                <w:color w:val="000000"/>
                <w:sz w:val="20"/>
                <w:szCs w:val="20"/>
              </w:rPr>
            </w:pPr>
            <w:r w:rsidRPr="00132D0F">
              <w:rPr>
                <w:rFonts w:ascii="Times New Roman" w:eastAsia="Times New Roman" w:hAnsi="Times New Roman" w:cs="Times New Roman"/>
                <w:b/>
                <w:color w:val="000000"/>
                <w:sz w:val="20"/>
                <w:szCs w:val="20"/>
              </w:rPr>
              <w:t>Lab code</w:t>
            </w:r>
          </w:p>
        </w:tc>
        <w:tc>
          <w:tcPr>
            <w:tcW w:w="593" w:type="pct"/>
            <w:shd w:val="clear" w:color="auto" w:fill="auto"/>
          </w:tcPr>
          <w:p w14:paraId="00000054" w14:textId="77777777" w:rsidR="00DE66E9" w:rsidRPr="00132D0F" w:rsidRDefault="00F91024" w:rsidP="006778A8">
            <w:pPr>
              <w:spacing w:after="0" w:line="240" w:lineRule="auto"/>
              <w:rPr>
                <w:rFonts w:ascii="Times New Roman" w:eastAsia="Times New Roman" w:hAnsi="Times New Roman" w:cs="Times New Roman"/>
                <w:b/>
                <w:sz w:val="20"/>
                <w:szCs w:val="20"/>
              </w:rPr>
            </w:pPr>
            <w:r w:rsidRPr="00132D0F">
              <w:rPr>
                <w:rFonts w:ascii="Times New Roman" w:eastAsia="Times New Roman" w:hAnsi="Times New Roman" w:cs="Times New Roman"/>
                <w:b/>
                <w:sz w:val="20"/>
                <w:szCs w:val="20"/>
              </w:rPr>
              <w:t>Date BP</w:t>
            </w:r>
          </w:p>
        </w:tc>
        <w:tc>
          <w:tcPr>
            <w:tcW w:w="812" w:type="pct"/>
            <w:shd w:val="clear" w:color="auto" w:fill="auto"/>
          </w:tcPr>
          <w:p w14:paraId="00000055" w14:textId="77777777" w:rsidR="00DE66E9" w:rsidRPr="00132D0F" w:rsidRDefault="00F91024" w:rsidP="006778A8">
            <w:pPr>
              <w:spacing w:after="0" w:line="240" w:lineRule="auto"/>
              <w:rPr>
                <w:rFonts w:ascii="Times New Roman" w:eastAsia="Times New Roman" w:hAnsi="Times New Roman" w:cs="Times New Roman"/>
                <w:b/>
                <w:sz w:val="20"/>
                <w:szCs w:val="20"/>
              </w:rPr>
            </w:pPr>
            <w:r w:rsidRPr="00132D0F">
              <w:rPr>
                <w:rFonts w:ascii="Times New Roman" w:eastAsia="Times New Roman" w:hAnsi="Times New Roman" w:cs="Times New Roman"/>
                <w:b/>
                <w:sz w:val="20"/>
                <w:szCs w:val="20"/>
              </w:rPr>
              <w:t>Cal BC/AD (95.4%)</w:t>
            </w:r>
          </w:p>
        </w:tc>
      </w:tr>
      <w:tr w:rsidR="00DE66E9" w:rsidRPr="00132D0F" w14:paraId="332FFE09" w14:textId="77777777" w:rsidTr="006778A8">
        <w:trPr>
          <w:trHeight w:val="300"/>
        </w:trPr>
        <w:tc>
          <w:tcPr>
            <w:tcW w:w="297" w:type="pct"/>
            <w:shd w:val="clear" w:color="auto" w:fill="auto"/>
          </w:tcPr>
          <w:p w14:paraId="00000056"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2416" w:type="pct"/>
            <w:shd w:val="clear" w:color="auto" w:fill="auto"/>
          </w:tcPr>
          <w:p w14:paraId="00000057" w14:textId="6FF7910C" w:rsidR="00DE66E9" w:rsidRPr="00132D0F" w:rsidRDefault="000933F8"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Human </w:t>
            </w:r>
            <w:r w:rsidR="00F91024" w:rsidRPr="00132D0F">
              <w:rPr>
                <w:rFonts w:ascii="Times New Roman" w:eastAsia="Times New Roman" w:hAnsi="Times New Roman" w:cs="Times New Roman"/>
                <w:color w:val="000000"/>
                <w:sz w:val="20"/>
                <w:szCs w:val="20"/>
              </w:rPr>
              <w:t>bone</w:t>
            </w:r>
            <w:r w:rsidR="00882C3B" w:rsidRPr="00132D0F">
              <w:rPr>
                <w:rFonts w:ascii="Times New Roman" w:eastAsia="Times New Roman" w:hAnsi="Times New Roman" w:cs="Times New Roman"/>
                <w:color w:val="000000"/>
                <w:sz w:val="20"/>
                <w:szCs w:val="20"/>
              </w:rPr>
              <w:t>,</w:t>
            </w:r>
            <w:r w:rsidR="00F91024" w:rsidRPr="00132D0F">
              <w:rPr>
                <w:rFonts w:ascii="Times New Roman" w:eastAsia="Times New Roman" w:hAnsi="Times New Roman" w:cs="Times New Roman"/>
                <w:color w:val="000000"/>
                <w:sz w:val="20"/>
                <w:szCs w:val="20"/>
              </w:rPr>
              <w:t xml:space="preserve"> </w:t>
            </w:r>
            <w:r w:rsidR="009047E7" w:rsidRPr="00132D0F">
              <w:rPr>
                <w:rFonts w:ascii="Times New Roman" w:eastAsia="Times New Roman" w:hAnsi="Times New Roman" w:cs="Times New Roman"/>
                <w:color w:val="000000"/>
                <w:sz w:val="20"/>
                <w:szCs w:val="20"/>
              </w:rPr>
              <w:t>ID</w:t>
            </w:r>
            <w:r w:rsidR="00F91024" w:rsidRPr="00132D0F">
              <w:rPr>
                <w:rFonts w:ascii="Times New Roman" w:eastAsia="Times New Roman" w:hAnsi="Times New Roman" w:cs="Times New Roman"/>
                <w:color w:val="000000"/>
                <w:sz w:val="20"/>
                <w:szCs w:val="20"/>
              </w:rPr>
              <w:t xml:space="preserve"> 1</w:t>
            </w:r>
            <w:r w:rsidRPr="00132D0F">
              <w:rPr>
                <w:rFonts w:ascii="Times New Roman" w:eastAsia="Times New Roman" w:hAnsi="Times New Roman" w:cs="Times New Roman"/>
                <w:color w:val="000000"/>
                <w:sz w:val="20"/>
                <w:szCs w:val="20"/>
              </w:rPr>
              <w:t>,</w:t>
            </w:r>
            <w:r w:rsidR="006D6EDD" w:rsidRPr="00132D0F">
              <w:rPr>
                <w:rFonts w:ascii="Times New Roman" w:eastAsia="Times New Roman" w:hAnsi="Times New Roman" w:cs="Times New Roman"/>
                <w:color w:val="000000"/>
                <w:sz w:val="20"/>
                <w:szCs w:val="20"/>
              </w:rPr>
              <w:t xml:space="preserve"> </w:t>
            </w:r>
            <w:r w:rsidRPr="00132D0F">
              <w:rPr>
                <w:rFonts w:ascii="Times New Roman" w:eastAsia="Times New Roman" w:hAnsi="Times New Roman" w:cs="Times New Roman"/>
                <w:color w:val="000000"/>
                <w:sz w:val="20"/>
                <w:szCs w:val="20"/>
              </w:rPr>
              <w:t xml:space="preserve">pelvis, female 30-45 </w:t>
            </w:r>
            <w:r w:rsidR="006D6EDD" w:rsidRPr="00132D0F">
              <w:rPr>
                <w:rFonts w:ascii="Times New Roman" w:eastAsia="Times New Roman" w:hAnsi="Times New Roman" w:cs="Times New Roman"/>
                <w:color w:val="000000"/>
                <w:sz w:val="20"/>
                <w:szCs w:val="20"/>
              </w:rPr>
              <w:t>(V3)</w:t>
            </w:r>
          </w:p>
        </w:tc>
        <w:tc>
          <w:tcPr>
            <w:tcW w:w="882" w:type="pct"/>
            <w:shd w:val="clear" w:color="auto" w:fill="auto"/>
          </w:tcPr>
          <w:p w14:paraId="00000058"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FTMC-UU26-24</w:t>
            </w:r>
          </w:p>
        </w:tc>
        <w:tc>
          <w:tcPr>
            <w:tcW w:w="593" w:type="pct"/>
            <w:shd w:val="clear" w:color="auto" w:fill="auto"/>
          </w:tcPr>
          <w:p w14:paraId="00000059"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4359 ± 26</w:t>
            </w:r>
          </w:p>
        </w:tc>
        <w:tc>
          <w:tcPr>
            <w:tcW w:w="812" w:type="pct"/>
            <w:shd w:val="clear" w:color="auto" w:fill="auto"/>
          </w:tcPr>
          <w:p w14:paraId="0000005A"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3076-2906 BC</w:t>
            </w:r>
          </w:p>
        </w:tc>
      </w:tr>
      <w:tr w:rsidR="00DE66E9" w:rsidRPr="00132D0F" w14:paraId="53317D14" w14:textId="77777777" w:rsidTr="006778A8">
        <w:trPr>
          <w:trHeight w:val="264"/>
        </w:trPr>
        <w:tc>
          <w:tcPr>
            <w:tcW w:w="297" w:type="pct"/>
            <w:shd w:val="clear" w:color="auto" w:fill="auto"/>
          </w:tcPr>
          <w:p w14:paraId="0000005B"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2416" w:type="pct"/>
            <w:shd w:val="clear" w:color="auto" w:fill="auto"/>
          </w:tcPr>
          <w:p w14:paraId="0000005C" w14:textId="0784784B"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Single-row barbed bone point</w:t>
            </w:r>
            <w:r w:rsidR="00882C3B"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color w:val="000000"/>
                <w:sz w:val="20"/>
                <w:szCs w:val="20"/>
              </w:rPr>
              <w:t xml:space="preserve"> </w:t>
            </w:r>
            <w:r w:rsidR="009047E7" w:rsidRPr="00132D0F">
              <w:rPr>
                <w:rFonts w:ascii="Times New Roman" w:eastAsia="Times New Roman" w:hAnsi="Times New Roman" w:cs="Times New Roman"/>
                <w:color w:val="000000"/>
                <w:sz w:val="20"/>
                <w:szCs w:val="20"/>
              </w:rPr>
              <w:t>ID</w:t>
            </w:r>
            <w:r w:rsidRPr="00132D0F">
              <w:rPr>
                <w:rFonts w:ascii="Times New Roman" w:eastAsia="Times New Roman" w:hAnsi="Times New Roman" w:cs="Times New Roman"/>
                <w:color w:val="000000"/>
                <w:sz w:val="20"/>
                <w:szCs w:val="20"/>
              </w:rPr>
              <w:t xml:space="preserve"> 1</w:t>
            </w:r>
            <w:r w:rsidR="006D6EDD" w:rsidRPr="00132D0F">
              <w:rPr>
                <w:rFonts w:ascii="Times New Roman" w:eastAsia="Times New Roman" w:hAnsi="Times New Roman" w:cs="Times New Roman"/>
                <w:color w:val="000000"/>
                <w:sz w:val="20"/>
                <w:szCs w:val="20"/>
              </w:rPr>
              <w:t xml:space="preserve"> (V3)</w:t>
            </w:r>
          </w:p>
        </w:tc>
        <w:tc>
          <w:tcPr>
            <w:tcW w:w="882" w:type="pct"/>
            <w:shd w:val="clear" w:color="auto" w:fill="auto"/>
          </w:tcPr>
          <w:p w14:paraId="0000005D"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Poz-130204</w:t>
            </w:r>
          </w:p>
        </w:tc>
        <w:tc>
          <w:tcPr>
            <w:tcW w:w="593" w:type="pct"/>
            <w:shd w:val="clear" w:color="auto" w:fill="auto"/>
          </w:tcPr>
          <w:p w14:paraId="0000005E"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8340 ± 50</w:t>
            </w:r>
          </w:p>
        </w:tc>
        <w:tc>
          <w:tcPr>
            <w:tcW w:w="812" w:type="pct"/>
            <w:shd w:val="clear" w:color="auto" w:fill="auto"/>
          </w:tcPr>
          <w:p w14:paraId="0000005F"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7531-7192 BC</w:t>
            </w:r>
          </w:p>
        </w:tc>
      </w:tr>
      <w:tr w:rsidR="00DE66E9" w:rsidRPr="00132D0F" w14:paraId="2C9851FE" w14:textId="77777777" w:rsidTr="006778A8">
        <w:trPr>
          <w:trHeight w:val="264"/>
        </w:trPr>
        <w:tc>
          <w:tcPr>
            <w:tcW w:w="297" w:type="pct"/>
            <w:shd w:val="clear" w:color="auto" w:fill="auto"/>
          </w:tcPr>
          <w:p w14:paraId="00000060"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w:t>
            </w:r>
          </w:p>
        </w:tc>
        <w:tc>
          <w:tcPr>
            <w:tcW w:w="2416" w:type="pct"/>
            <w:shd w:val="clear" w:color="auto" w:fill="auto"/>
          </w:tcPr>
          <w:p w14:paraId="00000061" w14:textId="4C4679FB"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Spruce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33</w:t>
            </w:r>
            <w:r w:rsidR="006D6EDD" w:rsidRPr="00132D0F">
              <w:rPr>
                <w:rFonts w:ascii="Times New Roman" w:eastAsia="Times New Roman" w:hAnsi="Times New Roman" w:cs="Times New Roman"/>
                <w:sz w:val="20"/>
                <w:szCs w:val="20"/>
              </w:rPr>
              <w:t xml:space="preserve"> (V3-</w:t>
            </w:r>
            <w:r w:rsidR="00E53C6C" w:rsidRPr="00132D0F">
              <w:rPr>
                <w:rFonts w:ascii="Times New Roman" w:eastAsia="Times New Roman" w:hAnsi="Times New Roman" w:cs="Times New Roman"/>
                <w:sz w:val="20"/>
                <w:szCs w:val="20"/>
              </w:rPr>
              <w:t>1</w:t>
            </w:r>
            <w:r w:rsidR="006D6EDD" w:rsidRPr="00132D0F">
              <w:rPr>
                <w:rFonts w:ascii="Times New Roman" w:eastAsia="Times New Roman" w:hAnsi="Times New Roman" w:cs="Times New Roman"/>
                <w:sz w:val="20"/>
                <w:szCs w:val="20"/>
              </w:rPr>
              <w:t>)</w:t>
            </w:r>
          </w:p>
        </w:tc>
        <w:tc>
          <w:tcPr>
            <w:tcW w:w="882" w:type="pct"/>
            <w:shd w:val="clear" w:color="auto" w:fill="auto"/>
          </w:tcPr>
          <w:p w14:paraId="00000062"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FTMC-UJ17-6</w:t>
            </w:r>
          </w:p>
        </w:tc>
        <w:tc>
          <w:tcPr>
            <w:tcW w:w="593" w:type="pct"/>
            <w:shd w:val="clear" w:color="auto" w:fill="auto"/>
          </w:tcPr>
          <w:p w14:paraId="00000063"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2241 ± 28</w:t>
            </w:r>
          </w:p>
        </w:tc>
        <w:tc>
          <w:tcPr>
            <w:tcW w:w="812" w:type="pct"/>
            <w:shd w:val="clear" w:color="auto" w:fill="auto"/>
          </w:tcPr>
          <w:p w14:paraId="00000064"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381-204 BC</w:t>
            </w:r>
          </w:p>
        </w:tc>
      </w:tr>
      <w:tr w:rsidR="00DE66E9" w:rsidRPr="00132D0F" w14:paraId="6A8E3C10" w14:textId="77777777" w:rsidTr="006778A8">
        <w:trPr>
          <w:trHeight w:val="264"/>
        </w:trPr>
        <w:tc>
          <w:tcPr>
            <w:tcW w:w="297" w:type="pct"/>
            <w:shd w:val="clear" w:color="auto" w:fill="auto"/>
          </w:tcPr>
          <w:p w14:paraId="00000065"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w:t>
            </w:r>
          </w:p>
        </w:tc>
        <w:tc>
          <w:tcPr>
            <w:tcW w:w="2416" w:type="pct"/>
            <w:shd w:val="clear" w:color="auto" w:fill="auto"/>
          </w:tcPr>
          <w:p w14:paraId="00000066" w14:textId="46C26F05"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Pine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40</w:t>
            </w:r>
            <w:r w:rsidR="006D6EDD" w:rsidRPr="00132D0F">
              <w:rPr>
                <w:rFonts w:ascii="Times New Roman" w:eastAsia="Times New Roman" w:hAnsi="Times New Roman" w:cs="Times New Roman"/>
                <w:sz w:val="20"/>
                <w:szCs w:val="20"/>
              </w:rPr>
              <w:t xml:space="preserve"> (V</w:t>
            </w:r>
            <w:r w:rsidR="00E53C6C" w:rsidRPr="00132D0F">
              <w:rPr>
                <w:rFonts w:ascii="Times New Roman" w:eastAsia="Times New Roman" w:hAnsi="Times New Roman" w:cs="Times New Roman"/>
                <w:sz w:val="20"/>
                <w:szCs w:val="20"/>
              </w:rPr>
              <w:t>2-4</w:t>
            </w:r>
            <w:r w:rsidR="006D6EDD" w:rsidRPr="00132D0F">
              <w:rPr>
                <w:rFonts w:ascii="Times New Roman" w:eastAsia="Times New Roman" w:hAnsi="Times New Roman" w:cs="Times New Roman"/>
                <w:sz w:val="20"/>
                <w:szCs w:val="20"/>
              </w:rPr>
              <w:t>)</w:t>
            </w:r>
          </w:p>
        </w:tc>
        <w:tc>
          <w:tcPr>
            <w:tcW w:w="882" w:type="pct"/>
            <w:shd w:val="clear" w:color="auto" w:fill="auto"/>
          </w:tcPr>
          <w:p w14:paraId="00000067"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FTMC-UJ17-7</w:t>
            </w:r>
          </w:p>
        </w:tc>
        <w:tc>
          <w:tcPr>
            <w:tcW w:w="593" w:type="pct"/>
            <w:shd w:val="clear" w:color="auto" w:fill="auto"/>
          </w:tcPr>
          <w:p w14:paraId="00000068"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2668 ± 28</w:t>
            </w:r>
          </w:p>
        </w:tc>
        <w:tc>
          <w:tcPr>
            <w:tcW w:w="812" w:type="pct"/>
            <w:shd w:val="clear" w:color="auto" w:fill="auto"/>
          </w:tcPr>
          <w:p w14:paraId="00000069"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900-794 BC</w:t>
            </w:r>
          </w:p>
        </w:tc>
      </w:tr>
      <w:tr w:rsidR="00DE66E9" w:rsidRPr="00132D0F" w14:paraId="6DA313E4" w14:textId="77777777" w:rsidTr="006778A8">
        <w:trPr>
          <w:trHeight w:val="264"/>
        </w:trPr>
        <w:tc>
          <w:tcPr>
            <w:tcW w:w="297" w:type="pct"/>
            <w:shd w:val="clear" w:color="auto" w:fill="auto"/>
          </w:tcPr>
          <w:p w14:paraId="0000006A"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w:t>
            </w:r>
          </w:p>
        </w:tc>
        <w:tc>
          <w:tcPr>
            <w:tcW w:w="2416" w:type="pct"/>
            <w:shd w:val="clear" w:color="auto" w:fill="auto"/>
          </w:tcPr>
          <w:p w14:paraId="0000006B" w14:textId="2C29EEAE"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Hazel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58</w:t>
            </w:r>
            <w:r w:rsidR="006D6EDD" w:rsidRPr="00132D0F">
              <w:rPr>
                <w:rFonts w:ascii="Times New Roman" w:eastAsia="Times New Roman" w:hAnsi="Times New Roman" w:cs="Times New Roman"/>
                <w:sz w:val="20"/>
                <w:szCs w:val="20"/>
              </w:rPr>
              <w:t xml:space="preserve"> (V</w:t>
            </w:r>
            <w:r w:rsidR="00E53C6C" w:rsidRPr="00132D0F">
              <w:rPr>
                <w:rFonts w:ascii="Times New Roman" w:eastAsia="Times New Roman" w:hAnsi="Times New Roman" w:cs="Times New Roman"/>
                <w:sz w:val="20"/>
                <w:szCs w:val="20"/>
              </w:rPr>
              <w:t>3-2</w:t>
            </w:r>
            <w:r w:rsidR="006D6EDD" w:rsidRPr="00132D0F">
              <w:rPr>
                <w:rFonts w:ascii="Times New Roman" w:eastAsia="Times New Roman" w:hAnsi="Times New Roman" w:cs="Times New Roman"/>
                <w:sz w:val="20"/>
                <w:szCs w:val="20"/>
              </w:rPr>
              <w:t>)</w:t>
            </w:r>
          </w:p>
        </w:tc>
        <w:tc>
          <w:tcPr>
            <w:tcW w:w="882" w:type="pct"/>
            <w:shd w:val="clear" w:color="auto" w:fill="auto"/>
          </w:tcPr>
          <w:p w14:paraId="0000006C"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FTMC-UJ17-8</w:t>
            </w:r>
          </w:p>
        </w:tc>
        <w:tc>
          <w:tcPr>
            <w:tcW w:w="593" w:type="pct"/>
            <w:shd w:val="clear" w:color="auto" w:fill="auto"/>
          </w:tcPr>
          <w:p w14:paraId="0000006D"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5258 ± 30</w:t>
            </w:r>
          </w:p>
        </w:tc>
        <w:tc>
          <w:tcPr>
            <w:tcW w:w="812" w:type="pct"/>
            <w:shd w:val="clear" w:color="auto" w:fill="auto"/>
          </w:tcPr>
          <w:p w14:paraId="0000006E"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4229-3983 BC</w:t>
            </w:r>
          </w:p>
        </w:tc>
      </w:tr>
      <w:tr w:rsidR="00DE66E9" w:rsidRPr="00132D0F" w14:paraId="243F091E" w14:textId="77777777" w:rsidTr="006778A8">
        <w:trPr>
          <w:trHeight w:val="264"/>
        </w:trPr>
        <w:tc>
          <w:tcPr>
            <w:tcW w:w="297" w:type="pct"/>
            <w:shd w:val="clear" w:color="auto" w:fill="auto"/>
          </w:tcPr>
          <w:p w14:paraId="0000006F"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w:t>
            </w:r>
          </w:p>
        </w:tc>
        <w:tc>
          <w:tcPr>
            <w:tcW w:w="2416" w:type="pct"/>
            <w:shd w:val="clear" w:color="auto" w:fill="auto"/>
          </w:tcPr>
          <w:p w14:paraId="00000070" w14:textId="5FB65736"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Pine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 xml:space="preserve">ID </w:t>
            </w:r>
            <w:r w:rsidRPr="00132D0F">
              <w:rPr>
                <w:rFonts w:ascii="Times New Roman" w:eastAsia="Times New Roman" w:hAnsi="Times New Roman" w:cs="Times New Roman"/>
                <w:sz w:val="20"/>
                <w:szCs w:val="20"/>
              </w:rPr>
              <w:t>86</w:t>
            </w:r>
            <w:r w:rsidR="00E53C6C" w:rsidRPr="00132D0F">
              <w:rPr>
                <w:rFonts w:ascii="Times New Roman" w:eastAsia="Times New Roman" w:hAnsi="Times New Roman" w:cs="Times New Roman"/>
                <w:sz w:val="20"/>
                <w:szCs w:val="20"/>
              </w:rPr>
              <w:t xml:space="preserve"> (V2-3)</w:t>
            </w:r>
          </w:p>
        </w:tc>
        <w:tc>
          <w:tcPr>
            <w:tcW w:w="882" w:type="pct"/>
            <w:shd w:val="clear" w:color="auto" w:fill="auto"/>
          </w:tcPr>
          <w:p w14:paraId="00000071"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FTMC-UJ17-9</w:t>
            </w:r>
          </w:p>
        </w:tc>
        <w:tc>
          <w:tcPr>
            <w:tcW w:w="593" w:type="pct"/>
            <w:shd w:val="clear" w:color="auto" w:fill="auto"/>
          </w:tcPr>
          <w:p w14:paraId="00000072"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2710 ± 28</w:t>
            </w:r>
          </w:p>
        </w:tc>
        <w:tc>
          <w:tcPr>
            <w:tcW w:w="812" w:type="pct"/>
            <w:shd w:val="clear" w:color="auto" w:fill="auto"/>
          </w:tcPr>
          <w:p w14:paraId="00000073"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908-808 BC</w:t>
            </w:r>
          </w:p>
        </w:tc>
      </w:tr>
      <w:tr w:rsidR="00DE66E9" w:rsidRPr="00132D0F" w14:paraId="214D7DF8" w14:textId="77777777" w:rsidTr="006778A8">
        <w:trPr>
          <w:trHeight w:val="264"/>
        </w:trPr>
        <w:tc>
          <w:tcPr>
            <w:tcW w:w="297" w:type="pct"/>
            <w:shd w:val="clear" w:color="auto" w:fill="auto"/>
          </w:tcPr>
          <w:p w14:paraId="00000074"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w:t>
            </w:r>
          </w:p>
        </w:tc>
        <w:tc>
          <w:tcPr>
            <w:tcW w:w="2416" w:type="pct"/>
            <w:shd w:val="clear" w:color="auto" w:fill="auto"/>
          </w:tcPr>
          <w:p w14:paraId="00000075" w14:textId="713C8FD3"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Maple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22</w:t>
            </w:r>
            <w:r w:rsidR="00E53C6C" w:rsidRPr="00132D0F">
              <w:rPr>
                <w:rFonts w:ascii="Times New Roman" w:eastAsia="Times New Roman" w:hAnsi="Times New Roman" w:cs="Times New Roman"/>
                <w:sz w:val="20"/>
                <w:szCs w:val="20"/>
              </w:rPr>
              <w:t xml:space="preserve"> (V3-1)</w:t>
            </w:r>
          </w:p>
        </w:tc>
        <w:tc>
          <w:tcPr>
            <w:tcW w:w="882" w:type="pct"/>
            <w:shd w:val="clear" w:color="auto" w:fill="auto"/>
          </w:tcPr>
          <w:p w14:paraId="00000076"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FTMC-SJ39-13</w:t>
            </w:r>
          </w:p>
        </w:tc>
        <w:tc>
          <w:tcPr>
            <w:tcW w:w="593" w:type="pct"/>
            <w:shd w:val="clear" w:color="auto" w:fill="auto"/>
          </w:tcPr>
          <w:p w14:paraId="00000077"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2271 ± 30</w:t>
            </w:r>
          </w:p>
        </w:tc>
        <w:tc>
          <w:tcPr>
            <w:tcW w:w="812" w:type="pct"/>
            <w:shd w:val="clear" w:color="auto" w:fill="auto"/>
          </w:tcPr>
          <w:p w14:paraId="00000078"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398-208 BC</w:t>
            </w:r>
          </w:p>
        </w:tc>
      </w:tr>
      <w:tr w:rsidR="00DE66E9" w:rsidRPr="00132D0F" w14:paraId="34E6642B" w14:textId="77777777" w:rsidTr="006778A8">
        <w:trPr>
          <w:trHeight w:val="264"/>
        </w:trPr>
        <w:tc>
          <w:tcPr>
            <w:tcW w:w="297" w:type="pct"/>
            <w:shd w:val="clear" w:color="auto" w:fill="auto"/>
          </w:tcPr>
          <w:p w14:paraId="00000079"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8</w:t>
            </w:r>
          </w:p>
        </w:tc>
        <w:tc>
          <w:tcPr>
            <w:tcW w:w="2416" w:type="pct"/>
            <w:shd w:val="clear" w:color="auto" w:fill="auto"/>
          </w:tcPr>
          <w:p w14:paraId="0000007A" w14:textId="3B66905B" w:rsidR="00DE66E9" w:rsidRPr="00132D0F" w:rsidRDefault="00F91024" w:rsidP="00985B75">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Pine </w:t>
            </w:r>
            <w:r w:rsidR="00985B75" w:rsidRPr="00132D0F">
              <w:rPr>
                <w:rFonts w:ascii="Times New Roman" w:eastAsia="Times New Roman" w:hAnsi="Times New Roman" w:cs="Times New Roman"/>
                <w:sz w:val="20"/>
                <w:szCs w:val="20"/>
              </w:rPr>
              <w:t>p</w:t>
            </w:r>
            <w:r w:rsidR="00985B75">
              <w:rPr>
                <w:rFonts w:ascii="Times New Roman" w:eastAsia="Times New Roman" w:hAnsi="Times New Roman" w:cs="Times New Roman"/>
                <w:sz w:val="20"/>
                <w:szCs w:val="20"/>
              </w:rPr>
              <w:t>o</w:t>
            </w:r>
            <w:r w:rsidR="00985B75" w:rsidRPr="00132D0F">
              <w:rPr>
                <w:rFonts w:ascii="Times New Roman" w:eastAsia="Times New Roman" w:hAnsi="Times New Roman" w:cs="Times New Roman"/>
                <w:sz w:val="20"/>
                <w:szCs w:val="20"/>
              </w:rPr>
              <w:t>le</w:t>
            </w:r>
            <w:r w:rsidR="00882C3B"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71</w:t>
            </w:r>
            <w:r w:rsidR="00E53C6C" w:rsidRPr="00132D0F">
              <w:rPr>
                <w:rFonts w:ascii="Times New Roman" w:eastAsia="Times New Roman" w:hAnsi="Times New Roman" w:cs="Times New Roman"/>
                <w:sz w:val="20"/>
                <w:szCs w:val="20"/>
              </w:rPr>
              <w:t xml:space="preserve"> (V3-2)</w:t>
            </w:r>
          </w:p>
        </w:tc>
        <w:tc>
          <w:tcPr>
            <w:tcW w:w="882" w:type="pct"/>
            <w:shd w:val="clear" w:color="auto" w:fill="auto"/>
          </w:tcPr>
          <w:p w14:paraId="0000007B"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FTMC-SJ39-14</w:t>
            </w:r>
          </w:p>
        </w:tc>
        <w:tc>
          <w:tcPr>
            <w:tcW w:w="593" w:type="pct"/>
            <w:shd w:val="clear" w:color="auto" w:fill="auto"/>
          </w:tcPr>
          <w:p w14:paraId="0000007C"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1363 ± 29</w:t>
            </w:r>
          </w:p>
        </w:tc>
        <w:tc>
          <w:tcPr>
            <w:tcW w:w="812" w:type="pct"/>
            <w:shd w:val="clear" w:color="auto" w:fill="auto"/>
          </w:tcPr>
          <w:p w14:paraId="0000007D"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606-774 AD</w:t>
            </w:r>
          </w:p>
        </w:tc>
      </w:tr>
      <w:tr w:rsidR="00DE66E9" w:rsidRPr="00132D0F" w14:paraId="059D8DA2" w14:textId="77777777" w:rsidTr="006778A8">
        <w:trPr>
          <w:trHeight w:val="264"/>
        </w:trPr>
        <w:tc>
          <w:tcPr>
            <w:tcW w:w="297" w:type="pct"/>
            <w:shd w:val="clear" w:color="auto" w:fill="auto"/>
          </w:tcPr>
          <w:p w14:paraId="0000007E"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w:t>
            </w:r>
          </w:p>
        </w:tc>
        <w:tc>
          <w:tcPr>
            <w:tcW w:w="2416" w:type="pct"/>
            <w:shd w:val="clear" w:color="auto" w:fill="auto"/>
          </w:tcPr>
          <w:p w14:paraId="0000007F" w14:textId="3EFFF879" w:rsidR="00DE66E9" w:rsidRPr="00132D0F" w:rsidRDefault="00F91024"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Uniserial bone harpoon</w:t>
            </w:r>
            <w:r w:rsidR="00B15049"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 252</w:t>
            </w:r>
            <w:r w:rsidR="000933F8" w:rsidRPr="00132D0F">
              <w:rPr>
                <w:rFonts w:ascii="Times New Roman" w:eastAsia="Times New Roman" w:hAnsi="Times New Roman" w:cs="Times New Roman"/>
                <w:sz w:val="20"/>
                <w:szCs w:val="20"/>
              </w:rPr>
              <w:t xml:space="preserve"> (V3)</w:t>
            </w:r>
          </w:p>
        </w:tc>
        <w:tc>
          <w:tcPr>
            <w:tcW w:w="882" w:type="pct"/>
            <w:shd w:val="clear" w:color="auto" w:fill="auto"/>
          </w:tcPr>
          <w:p w14:paraId="00000080"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FTMC-UJ17-22</w:t>
            </w:r>
          </w:p>
        </w:tc>
        <w:tc>
          <w:tcPr>
            <w:tcW w:w="593" w:type="pct"/>
            <w:shd w:val="clear" w:color="auto" w:fill="auto"/>
          </w:tcPr>
          <w:p w14:paraId="00000081"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8610 ± 38</w:t>
            </w:r>
          </w:p>
        </w:tc>
        <w:tc>
          <w:tcPr>
            <w:tcW w:w="812" w:type="pct"/>
            <w:shd w:val="clear" w:color="auto" w:fill="auto"/>
          </w:tcPr>
          <w:p w14:paraId="00000082"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7733-7580 BC</w:t>
            </w:r>
          </w:p>
        </w:tc>
      </w:tr>
      <w:tr w:rsidR="00DE66E9" w:rsidRPr="00132D0F" w14:paraId="084F2253" w14:textId="77777777" w:rsidTr="006778A8">
        <w:trPr>
          <w:trHeight w:val="264"/>
        </w:trPr>
        <w:tc>
          <w:tcPr>
            <w:tcW w:w="297" w:type="pct"/>
            <w:shd w:val="clear" w:color="auto" w:fill="auto"/>
          </w:tcPr>
          <w:p w14:paraId="00000083"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10</w:t>
            </w:r>
          </w:p>
        </w:tc>
        <w:tc>
          <w:tcPr>
            <w:tcW w:w="2416" w:type="pct"/>
            <w:shd w:val="clear" w:color="auto" w:fill="auto"/>
          </w:tcPr>
          <w:p w14:paraId="00000084" w14:textId="7CEC22DA" w:rsidR="00DE66E9" w:rsidRPr="00132D0F" w:rsidRDefault="00F91024"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Bone spearhead with thickened middle part</w:t>
            </w:r>
            <w:r w:rsidR="00B15049"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w:t>
            </w:r>
            <w:r w:rsidRPr="00132D0F">
              <w:rPr>
                <w:rFonts w:ascii="Times New Roman" w:eastAsia="Times New Roman" w:hAnsi="Times New Roman" w:cs="Times New Roman"/>
                <w:sz w:val="20"/>
                <w:szCs w:val="20"/>
              </w:rPr>
              <w:t xml:space="preserve"> 235</w:t>
            </w:r>
            <w:r w:rsidR="000933F8" w:rsidRPr="00132D0F">
              <w:rPr>
                <w:rFonts w:ascii="Times New Roman" w:eastAsia="Times New Roman" w:hAnsi="Times New Roman" w:cs="Times New Roman"/>
                <w:sz w:val="20"/>
                <w:szCs w:val="20"/>
              </w:rPr>
              <w:t xml:space="preserve"> (V3)</w:t>
            </w:r>
          </w:p>
        </w:tc>
        <w:tc>
          <w:tcPr>
            <w:tcW w:w="882" w:type="pct"/>
            <w:shd w:val="clear" w:color="auto" w:fill="auto"/>
          </w:tcPr>
          <w:p w14:paraId="00000085"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FTMC-UJ17-23</w:t>
            </w:r>
          </w:p>
        </w:tc>
        <w:tc>
          <w:tcPr>
            <w:tcW w:w="593" w:type="pct"/>
            <w:shd w:val="clear" w:color="auto" w:fill="auto"/>
          </w:tcPr>
          <w:p w14:paraId="00000086"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5129 ± 31</w:t>
            </w:r>
          </w:p>
        </w:tc>
        <w:tc>
          <w:tcPr>
            <w:tcW w:w="812" w:type="pct"/>
            <w:shd w:val="clear" w:color="auto" w:fill="auto"/>
          </w:tcPr>
          <w:p w14:paraId="00000087"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4036-3803 BC</w:t>
            </w:r>
          </w:p>
        </w:tc>
      </w:tr>
      <w:tr w:rsidR="00DE66E9" w:rsidRPr="00132D0F" w14:paraId="5EE46C8B" w14:textId="77777777" w:rsidTr="006778A8">
        <w:trPr>
          <w:trHeight w:val="264"/>
        </w:trPr>
        <w:tc>
          <w:tcPr>
            <w:tcW w:w="297" w:type="pct"/>
            <w:shd w:val="clear" w:color="auto" w:fill="auto"/>
          </w:tcPr>
          <w:p w14:paraId="00000088"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11</w:t>
            </w:r>
          </w:p>
        </w:tc>
        <w:tc>
          <w:tcPr>
            <w:tcW w:w="2416" w:type="pct"/>
            <w:shd w:val="clear" w:color="auto" w:fill="auto"/>
          </w:tcPr>
          <w:p w14:paraId="00000089" w14:textId="7AD3E756"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 charcoal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L1</w:t>
            </w:r>
            <w:r w:rsidRPr="00132D0F">
              <w:rPr>
                <w:rFonts w:ascii="Times New Roman" w:eastAsia="Times New Roman" w:hAnsi="Times New Roman" w:cs="Times New Roman"/>
                <w:sz w:val="20"/>
                <w:szCs w:val="20"/>
              </w:rPr>
              <w:t>)</w:t>
            </w:r>
          </w:p>
        </w:tc>
        <w:tc>
          <w:tcPr>
            <w:tcW w:w="882" w:type="pct"/>
            <w:shd w:val="clear" w:color="auto" w:fill="auto"/>
          </w:tcPr>
          <w:p w14:paraId="0000008A"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FTMC-UJ17-19</w:t>
            </w:r>
          </w:p>
        </w:tc>
        <w:tc>
          <w:tcPr>
            <w:tcW w:w="593" w:type="pct"/>
            <w:shd w:val="clear" w:color="auto" w:fill="auto"/>
          </w:tcPr>
          <w:p w14:paraId="0000008B"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4277 ± 31</w:t>
            </w:r>
          </w:p>
        </w:tc>
        <w:tc>
          <w:tcPr>
            <w:tcW w:w="812" w:type="pct"/>
            <w:shd w:val="clear" w:color="auto" w:fill="auto"/>
          </w:tcPr>
          <w:p w14:paraId="0000008C"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3008-2778 BC</w:t>
            </w:r>
          </w:p>
        </w:tc>
      </w:tr>
      <w:tr w:rsidR="00DE66E9" w:rsidRPr="00132D0F" w14:paraId="7C24F8A5" w14:textId="77777777" w:rsidTr="006778A8">
        <w:trPr>
          <w:trHeight w:val="264"/>
        </w:trPr>
        <w:tc>
          <w:tcPr>
            <w:tcW w:w="297" w:type="pct"/>
            <w:shd w:val="clear" w:color="auto" w:fill="auto"/>
          </w:tcPr>
          <w:p w14:paraId="0000008D"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12</w:t>
            </w:r>
          </w:p>
        </w:tc>
        <w:tc>
          <w:tcPr>
            <w:tcW w:w="2416" w:type="pct"/>
            <w:shd w:val="clear" w:color="auto" w:fill="auto"/>
          </w:tcPr>
          <w:p w14:paraId="0000008E" w14:textId="2025C3FD"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Alder charcoal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L2</w:t>
            </w:r>
            <w:r w:rsidRPr="00132D0F">
              <w:rPr>
                <w:rFonts w:ascii="Times New Roman" w:eastAsia="Times New Roman" w:hAnsi="Times New Roman" w:cs="Times New Roman"/>
                <w:sz w:val="20"/>
                <w:szCs w:val="20"/>
              </w:rPr>
              <w:t>)</w:t>
            </w:r>
          </w:p>
        </w:tc>
        <w:tc>
          <w:tcPr>
            <w:tcW w:w="882" w:type="pct"/>
            <w:shd w:val="clear" w:color="auto" w:fill="auto"/>
          </w:tcPr>
          <w:p w14:paraId="0000008F"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FTMC-UJ17-20</w:t>
            </w:r>
          </w:p>
        </w:tc>
        <w:tc>
          <w:tcPr>
            <w:tcW w:w="593" w:type="pct"/>
            <w:shd w:val="clear" w:color="auto" w:fill="auto"/>
          </w:tcPr>
          <w:p w14:paraId="00000090"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3568 ± 29</w:t>
            </w:r>
          </w:p>
        </w:tc>
        <w:tc>
          <w:tcPr>
            <w:tcW w:w="812" w:type="pct"/>
            <w:shd w:val="clear" w:color="auto" w:fill="auto"/>
          </w:tcPr>
          <w:p w14:paraId="00000091"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2021-1778 BC</w:t>
            </w:r>
          </w:p>
        </w:tc>
      </w:tr>
      <w:tr w:rsidR="00DE66E9" w:rsidRPr="00132D0F" w14:paraId="3163BE37" w14:textId="77777777" w:rsidTr="006778A8">
        <w:trPr>
          <w:trHeight w:val="264"/>
        </w:trPr>
        <w:tc>
          <w:tcPr>
            <w:tcW w:w="297" w:type="pct"/>
            <w:shd w:val="clear" w:color="auto" w:fill="auto"/>
          </w:tcPr>
          <w:p w14:paraId="00000092"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lastRenderedPageBreak/>
              <w:t>13</w:t>
            </w:r>
          </w:p>
        </w:tc>
        <w:tc>
          <w:tcPr>
            <w:tcW w:w="2416" w:type="pct"/>
            <w:shd w:val="clear" w:color="auto" w:fill="auto"/>
          </w:tcPr>
          <w:p w14:paraId="00000093" w14:textId="798CC1AF" w:rsidR="00DE66E9" w:rsidRPr="00132D0F" w:rsidRDefault="000933F8"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Alder charcoal (</w:t>
            </w:r>
            <w:r w:rsidR="00F91024" w:rsidRPr="00132D0F">
              <w:rPr>
                <w:rFonts w:ascii="Times New Roman" w:eastAsia="Times New Roman" w:hAnsi="Times New Roman" w:cs="Times New Roman"/>
                <w:color w:val="000000"/>
                <w:sz w:val="20"/>
                <w:szCs w:val="20"/>
              </w:rPr>
              <w:t xml:space="preserve">test-pit </w:t>
            </w:r>
            <w:r w:rsidR="000C3FCC" w:rsidRPr="00132D0F">
              <w:rPr>
                <w:rFonts w:ascii="Times New Roman" w:eastAsia="Times New Roman" w:hAnsi="Times New Roman" w:cs="Times New Roman"/>
                <w:color w:val="000000"/>
                <w:sz w:val="20"/>
                <w:szCs w:val="20"/>
              </w:rPr>
              <w:t xml:space="preserve">No. </w:t>
            </w:r>
            <w:r w:rsidR="00F91024" w:rsidRPr="00132D0F">
              <w:rPr>
                <w:rFonts w:ascii="Times New Roman" w:eastAsia="Times New Roman" w:hAnsi="Times New Roman" w:cs="Times New Roman"/>
                <w:color w:val="000000"/>
                <w:sz w:val="20"/>
                <w:szCs w:val="20"/>
              </w:rPr>
              <w:t>5, square A2, horizon L4</w:t>
            </w:r>
            <w:r w:rsidRPr="00132D0F">
              <w:rPr>
                <w:rFonts w:ascii="Times New Roman" w:eastAsia="Times New Roman" w:hAnsi="Times New Roman" w:cs="Times New Roman"/>
                <w:color w:val="000000"/>
                <w:sz w:val="20"/>
                <w:szCs w:val="20"/>
              </w:rPr>
              <w:t>)</w:t>
            </w:r>
          </w:p>
        </w:tc>
        <w:tc>
          <w:tcPr>
            <w:tcW w:w="882" w:type="pct"/>
            <w:shd w:val="clear" w:color="auto" w:fill="auto"/>
          </w:tcPr>
          <w:p w14:paraId="00000094"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FTMC-DY55-2</w:t>
            </w:r>
          </w:p>
        </w:tc>
        <w:tc>
          <w:tcPr>
            <w:tcW w:w="593" w:type="pct"/>
            <w:shd w:val="clear" w:color="auto" w:fill="auto"/>
          </w:tcPr>
          <w:p w14:paraId="00000095"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3665 ± 31</w:t>
            </w:r>
          </w:p>
        </w:tc>
        <w:tc>
          <w:tcPr>
            <w:tcW w:w="812" w:type="pct"/>
            <w:shd w:val="clear" w:color="auto" w:fill="auto"/>
          </w:tcPr>
          <w:p w14:paraId="00000096"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2140-1947 BC</w:t>
            </w:r>
          </w:p>
        </w:tc>
      </w:tr>
      <w:tr w:rsidR="00DE66E9" w:rsidRPr="00132D0F" w14:paraId="5A850996" w14:textId="77777777" w:rsidTr="006778A8">
        <w:trPr>
          <w:trHeight w:val="264"/>
        </w:trPr>
        <w:tc>
          <w:tcPr>
            <w:tcW w:w="297" w:type="pct"/>
            <w:shd w:val="clear" w:color="auto" w:fill="auto"/>
          </w:tcPr>
          <w:p w14:paraId="00000097"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14</w:t>
            </w:r>
          </w:p>
        </w:tc>
        <w:tc>
          <w:tcPr>
            <w:tcW w:w="2416" w:type="pct"/>
            <w:shd w:val="clear" w:color="auto" w:fill="auto"/>
          </w:tcPr>
          <w:p w14:paraId="00000098" w14:textId="0A0210CA" w:rsidR="00DE66E9" w:rsidRPr="00132D0F" w:rsidRDefault="00F91024"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 trunk</w:t>
            </w:r>
            <w:r w:rsidR="00B15049"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 xml:space="preserve">ID </w:t>
            </w:r>
            <w:r w:rsidR="000933F8" w:rsidRPr="00132D0F">
              <w:rPr>
                <w:rFonts w:ascii="Times New Roman" w:eastAsia="Times New Roman" w:hAnsi="Times New Roman" w:cs="Times New Roman"/>
                <w:sz w:val="20"/>
                <w:szCs w:val="20"/>
              </w:rPr>
              <w:t>150-151 (</w:t>
            </w:r>
            <w:r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Pr="00132D0F">
              <w:rPr>
                <w:rFonts w:ascii="Times New Roman" w:eastAsia="Times New Roman" w:hAnsi="Times New Roman" w:cs="Times New Roman"/>
                <w:sz w:val="20"/>
                <w:szCs w:val="20"/>
              </w:rPr>
              <w:t>5, square A1, horizon L5</w:t>
            </w:r>
            <w:r w:rsidR="000933F8" w:rsidRPr="00132D0F">
              <w:rPr>
                <w:rFonts w:ascii="Times New Roman" w:eastAsia="Times New Roman" w:hAnsi="Times New Roman" w:cs="Times New Roman"/>
                <w:sz w:val="20"/>
                <w:szCs w:val="20"/>
              </w:rPr>
              <w:t>)</w:t>
            </w:r>
          </w:p>
        </w:tc>
        <w:tc>
          <w:tcPr>
            <w:tcW w:w="882" w:type="pct"/>
            <w:shd w:val="clear" w:color="auto" w:fill="auto"/>
          </w:tcPr>
          <w:p w14:paraId="00000099"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FTMC-UJ17-18</w:t>
            </w:r>
          </w:p>
        </w:tc>
        <w:tc>
          <w:tcPr>
            <w:tcW w:w="593" w:type="pct"/>
            <w:shd w:val="clear" w:color="auto" w:fill="auto"/>
          </w:tcPr>
          <w:p w14:paraId="0000009A"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3984 ± 29</w:t>
            </w:r>
          </w:p>
        </w:tc>
        <w:tc>
          <w:tcPr>
            <w:tcW w:w="812" w:type="pct"/>
            <w:shd w:val="clear" w:color="auto" w:fill="auto"/>
          </w:tcPr>
          <w:p w14:paraId="0000009B"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2578-2456 BC</w:t>
            </w:r>
          </w:p>
        </w:tc>
      </w:tr>
      <w:tr w:rsidR="00276427" w:rsidRPr="00132D0F" w14:paraId="5B67A887" w14:textId="77777777" w:rsidTr="006778A8">
        <w:trPr>
          <w:trHeight w:val="264"/>
        </w:trPr>
        <w:tc>
          <w:tcPr>
            <w:tcW w:w="297" w:type="pct"/>
            <w:shd w:val="clear" w:color="auto" w:fill="auto"/>
          </w:tcPr>
          <w:p w14:paraId="5164068A" w14:textId="444D6CE8"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15</w:t>
            </w:r>
          </w:p>
        </w:tc>
        <w:tc>
          <w:tcPr>
            <w:tcW w:w="2416" w:type="pct"/>
            <w:shd w:val="clear" w:color="auto" w:fill="auto"/>
          </w:tcPr>
          <w:p w14:paraId="055BB886" w14:textId="0C4AD826" w:rsidR="00276427" w:rsidRPr="00132D0F" w:rsidRDefault="00276427" w:rsidP="006778A8">
            <w:pPr>
              <w:spacing w:after="0" w:line="240" w:lineRule="auto"/>
              <w:rPr>
                <w:rFonts w:ascii="Times New Roman" w:eastAsia="Times New Roman" w:hAnsi="Times New Roman" w:cs="Times New Roman"/>
                <w:sz w:val="20"/>
                <w:szCs w:val="20"/>
                <w:lang w:val="lt-LT"/>
              </w:rPr>
            </w:pPr>
            <w:r w:rsidRPr="00132D0F">
              <w:rPr>
                <w:rFonts w:ascii="Times New Roman" w:hAnsi="Times New Roman" w:cs="Times New Roman"/>
                <w:sz w:val="20"/>
                <w:szCs w:val="20"/>
              </w:rPr>
              <w:t>Birch pole</w:t>
            </w:r>
            <w:r w:rsidR="00B15049" w:rsidRPr="00132D0F">
              <w:rPr>
                <w:rFonts w:ascii="Times New Roman" w:hAnsi="Times New Roman" w:cs="Times New Roman"/>
                <w:sz w:val="20"/>
                <w:szCs w:val="20"/>
              </w:rPr>
              <w:t>,</w:t>
            </w:r>
            <w:r w:rsidRPr="00132D0F">
              <w:rPr>
                <w:rFonts w:ascii="Times New Roman" w:hAnsi="Times New Roman" w:cs="Times New Roman"/>
                <w:sz w:val="20"/>
                <w:szCs w:val="20"/>
              </w:rPr>
              <w:t xml:space="preserve"> </w:t>
            </w:r>
            <w:r w:rsidR="009047E7" w:rsidRPr="00132D0F">
              <w:rPr>
                <w:rFonts w:ascii="Times New Roman" w:hAnsi="Times New Roman" w:cs="Times New Roman"/>
                <w:sz w:val="20"/>
                <w:szCs w:val="20"/>
              </w:rPr>
              <w:t>ID</w:t>
            </w:r>
            <w:r w:rsidRPr="00132D0F">
              <w:rPr>
                <w:rFonts w:ascii="Times New Roman" w:hAnsi="Times New Roman" w:cs="Times New Roman"/>
                <w:sz w:val="20"/>
                <w:szCs w:val="20"/>
              </w:rPr>
              <w:t xml:space="preserve"> 60 (V3-2)</w:t>
            </w:r>
          </w:p>
        </w:tc>
        <w:tc>
          <w:tcPr>
            <w:tcW w:w="882" w:type="pct"/>
            <w:shd w:val="clear" w:color="auto" w:fill="auto"/>
          </w:tcPr>
          <w:p w14:paraId="2AC29EBC" w14:textId="67FC0417"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Vs-3170</w:t>
            </w:r>
          </w:p>
        </w:tc>
        <w:tc>
          <w:tcPr>
            <w:tcW w:w="593" w:type="pct"/>
            <w:shd w:val="clear" w:color="auto" w:fill="auto"/>
          </w:tcPr>
          <w:p w14:paraId="075052AA" w14:textId="4A35D52D"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5675 ± 60</w:t>
            </w:r>
          </w:p>
        </w:tc>
        <w:tc>
          <w:tcPr>
            <w:tcW w:w="812" w:type="pct"/>
            <w:shd w:val="clear" w:color="auto" w:fill="auto"/>
          </w:tcPr>
          <w:p w14:paraId="2F7FF85C" w14:textId="2AF0E96E"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4679-4363 BC</w:t>
            </w:r>
          </w:p>
        </w:tc>
      </w:tr>
      <w:tr w:rsidR="00276427" w:rsidRPr="00132D0F" w14:paraId="1DF583E0" w14:textId="77777777" w:rsidTr="006778A8">
        <w:trPr>
          <w:trHeight w:val="264"/>
        </w:trPr>
        <w:tc>
          <w:tcPr>
            <w:tcW w:w="297" w:type="pct"/>
            <w:shd w:val="clear" w:color="auto" w:fill="auto"/>
          </w:tcPr>
          <w:p w14:paraId="5CA8FB0B" w14:textId="240EC55A"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16</w:t>
            </w:r>
          </w:p>
        </w:tc>
        <w:tc>
          <w:tcPr>
            <w:tcW w:w="2416" w:type="pct"/>
            <w:shd w:val="clear" w:color="auto" w:fill="auto"/>
          </w:tcPr>
          <w:p w14:paraId="59B3C204" w14:textId="2E52D736" w:rsidR="00276427" w:rsidRPr="00132D0F" w:rsidRDefault="00276427" w:rsidP="006778A8">
            <w:pPr>
              <w:spacing w:after="0" w:line="240" w:lineRule="auto"/>
              <w:rPr>
                <w:rFonts w:ascii="Times New Roman" w:eastAsia="Times New Roman" w:hAnsi="Times New Roman" w:cs="Times New Roman"/>
                <w:sz w:val="20"/>
                <w:szCs w:val="20"/>
              </w:rPr>
            </w:pPr>
            <w:r w:rsidRPr="00132D0F">
              <w:rPr>
                <w:rFonts w:ascii="Times New Roman" w:hAnsi="Times New Roman" w:cs="Times New Roman"/>
                <w:sz w:val="20"/>
                <w:szCs w:val="20"/>
              </w:rPr>
              <w:t>Hazel pole</w:t>
            </w:r>
            <w:r w:rsidR="00B15049" w:rsidRPr="00132D0F">
              <w:rPr>
                <w:rFonts w:ascii="Times New Roman" w:hAnsi="Times New Roman" w:cs="Times New Roman"/>
                <w:sz w:val="20"/>
                <w:szCs w:val="20"/>
              </w:rPr>
              <w:t>,</w:t>
            </w:r>
            <w:r w:rsidRPr="00132D0F">
              <w:rPr>
                <w:rFonts w:ascii="Times New Roman" w:hAnsi="Times New Roman" w:cs="Times New Roman"/>
                <w:sz w:val="20"/>
                <w:szCs w:val="20"/>
              </w:rPr>
              <w:t xml:space="preserve"> </w:t>
            </w:r>
            <w:r w:rsidR="009047E7" w:rsidRPr="00132D0F">
              <w:rPr>
                <w:rFonts w:ascii="Times New Roman" w:hAnsi="Times New Roman" w:cs="Times New Roman"/>
                <w:sz w:val="20"/>
                <w:szCs w:val="20"/>
              </w:rPr>
              <w:t>ID 63</w:t>
            </w:r>
            <w:r w:rsidRPr="00132D0F">
              <w:rPr>
                <w:rFonts w:ascii="Times New Roman" w:hAnsi="Times New Roman" w:cs="Times New Roman"/>
                <w:sz w:val="20"/>
                <w:szCs w:val="20"/>
              </w:rPr>
              <w:t xml:space="preserve"> (V3-2)</w:t>
            </w:r>
          </w:p>
        </w:tc>
        <w:tc>
          <w:tcPr>
            <w:tcW w:w="882" w:type="pct"/>
            <w:shd w:val="clear" w:color="auto" w:fill="auto"/>
          </w:tcPr>
          <w:p w14:paraId="6026F84E" w14:textId="0E18C91A"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Vs-3171</w:t>
            </w:r>
          </w:p>
        </w:tc>
        <w:tc>
          <w:tcPr>
            <w:tcW w:w="593" w:type="pct"/>
            <w:shd w:val="clear" w:color="auto" w:fill="auto"/>
          </w:tcPr>
          <w:p w14:paraId="5210B4E8" w14:textId="39023F0A"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4665</w:t>
            </w:r>
            <w:r w:rsidR="008D4419" w:rsidRPr="00132D0F">
              <w:rPr>
                <w:rFonts w:ascii="Times New Roman" w:hAnsi="Times New Roman" w:cs="Times New Roman"/>
                <w:sz w:val="20"/>
                <w:szCs w:val="20"/>
              </w:rPr>
              <w:t xml:space="preserve"> </w:t>
            </w:r>
            <w:r w:rsidRPr="00132D0F">
              <w:rPr>
                <w:rFonts w:ascii="Times New Roman" w:hAnsi="Times New Roman" w:cs="Times New Roman"/>
                <w:sz w:val="20"/>
                <w:szCs w:val="20"/>
              </w:rPr>
              <w:t>± 65</w:t>
            </w:r>
          </w:p>
        </w:tc>
        <w:tc>
          <w:tcPr>
            <w:tcW w:w="812" w:type="pct"/>
            <w:shd w:val="clear" w:color="auto" w:fill="auto"/>
          </w:tcPr>
          <w:p w14:paraId="65F909B0" w14:textId="3ACD81FA" w:rsidR="00276427" w:rsidRPr="00132D0F" w:rsidRDefault="00276427" w:rsidP="006778A8">
            <w:pPr>
              <w:spacing w:after="0" w:line="240" w:lineRule="auto"/>
              <w:rPr>
                <w:rFonts w:ascii="Times New Roman" w:eastAsia="Times New Roman" w:hAnsi="Times New Roman" w:cs="Times New Roman"/>
                <w:color w:val="000000"/>
                <w:sz w:val="20"/>
                <w:szCs w:val="20"/>
              </w:rPr>
            </w:pPr>
            <w:r w:rsidRPr="00132D0F">
              <w:rPr>
                <w:rFonts w:ascii="Times New Roman" w:hAnsi="Times New Roman" w:cs="Times New Roman"/>
                <w:sz w:val="20"/>
                <w:szCs w:val="20"/>
              </w:rPr>
              <w:t>3634-3196 BC</w:t>
            </w:r>
          </w:p>
        </w:tc>
      </w:tr>
      <w:tr w:rsidR="00DE66E9" w:rsidRPr="00132D0F" w14:paraId="3CCDB5E1" w14:textId="77777777" w:rsidTr="006778A8">
        <w:trPr>
          <w:trHeight w:val="276"/>
        </w:trPr>
        <w:tc>
          <w:tcPr>
            <w:tcW w:w="297" w:type="pct"/>
            <w:shd w:val="clear" w:color="auto" w:fill="auto"/>
          </w:tcPr>
          <w:p w14:paraId="0000009C"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9D" w14:textId="3B170F4E"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Biserial bone harpoon</w:t>
            </w:r>
            <w:r w:rsidR="00B15049"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color w:val="000000"/>
                <w:sz w:val="20"/>
                <w:szCs w:val="20"/>
              </w:rPr>
              <w:t xml:space="preserve"> </w:t>
            </w:r>
            <w:r w:rsidR="009047E7" w:rsidRPr="00132D0F">
              <w:rPr>
                <w:rFonts w:ascii="Times New Roman" w:eastAsia="Times New Roman" w:hAnsi="Times New Roman" w:cs="Times New Roman"/>
                <w:color w:val="000000"/>
                <w:sz w:val="20"/>
                <w:szCs w:val="20"/>
              </w:rPr>
              <w:t>ID 251</w:t>
            </w:r>
            <w:r w:rsidR="000933F8" w:rsidRPr="00132D0F">
              <w:rPr>
                <w:rFonts w:ascii="Times New Roman" w:eastAsia="Times New Roman" w:hAnsi="Times New Roman" w:cs="Times New Roman"/>
                <w:color w:val="000000"/>
                <w:sz w:val="20"/>
                <w:szCs w:val="20"/>
              </w:rPr>
              <w:t xml:space="preserve"> (V3)</w:t>
            </w:r>
          </w:p>
        </w:tc>
        <w:tc>
          <w:tcPr>
            <w:tcW w:w="2287" w:type="pct"/>
            <w:gridSpan w:val="3"/>
            <w:shd w:val="clear" w:color="auto" w:fill="auto"/>
          </w:tcPr>
          <w:p w14:paraId="0000009E" w14:textId="1ED5AD30"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3AC75247" w14:textId="77777777" w:rsidTr="006778A8">
        <w:trPr>
          <w:trHeight w:val="276"/>
        </w:trPr>
        <w:tc>
          <w:tcPr>
            <w:tcW w:w="297" w:type="pct"/>
            <w:shd w:val="clear" w:color="auto" w:fill="auto"/>
          </w:tcPr>
          <w:p w14:paraId="000000A1"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A2" w14:textId="7EB2F142" w:rsidR="00DE66E9" w:rsidRPr="00132D0F" w:rsidRDefault="00F91024"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Bone spearhead with triangular cross-section and short tang</w:t>
            </w:r>
            <w:r w:rsidR="00B15049" w:rsidRPr="00132D0F">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 xml:space="preserve"> </w:t>
            </w:r>
            <w:r w:rsidR="009047E7" w:rsidRPr="00132D0F">
              <w:rPr>
                <w:rFonts w:ascii="Times New Roman" w:eastAsia="Times New Roman" w:hAnsi="Times New Roman" w:cs="Times New Roman"/>
                <w:sz w:val="20"/>
                <w:szCs w:val="20"/>
              </w:rPr>
              <w:t>ID 239</w:t>
            </w:r>
            <w:r w:rsidR="000933F8" w:rsidRPr="00132D0F">
              <w:rPr>
                <w:rFonts w:ascii="Times New Roman" w:eastAsia="Times New Roman" w:hAnsi="Times New Roman" w:cs="Times New Roman"/>
                <w:sz w:val="20"/>
                <w:szCs w:val="20"/>
              </w:rPr>
              <w:t xml:space="preserve"> (V3)</w:t>
            </w:r>
          </w:p>
        </w:tc>
        <w:tc>
          <w:tcPr>
            <w:tcW w:w="2287" w:type="pct"/>
            <w:gridSpan w:val="3"/>
            <w:shd w:val="clear" w:color="auto" w:fill="auto"/>
          </w:tcPr>
          <w:p w14:paraId="000000A3" w14:textId="0661DFEF"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0BAC49F5" w14:textId="77777777" w:rsidTr="006778A8">
        <w:trPr>
          <w:trHeight w:val="276"/>
        </w:trPr>
        <w:tc>
          <w:tcPr>
            <w:tcW w:w="297" w:type="pct"/>
            <w:shd w:val="clear" w:color="auto" w:fill="auto"/>
          </w:tcPr>
          <w:p w14:paraId="000000A6"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A7" w14:textId="31DE6D95"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Human </w:t>
            </w:r>
            <w:r w:rsidR="000933F8" w:rsidRPr="00132D0F">
              <w:rPr>
                <w:rFonts w:ascii="Times New Roman" w:eastAsia="Times New Roman" w:hAnsi="Times New Roman" w:cs="Times New Roman"/>
                <w:color w:val="000000"/>
                <w:sz w:val="20"/>
                <w:szCs w:val="20"/>
              </w:rPr>
              <w:t>bone</w:t>
            </w:r>
            <w:r w:rsidR="00B15049"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color w:val="000000"/>
                <w:sz w:val="20"/>
                <w:szCs w:val="20"/>
              </w:rPr>
              <w:t xml:space="preserve"> </w:t>
            </w:r>
            <w:r w:rsidR="009047E7" w:rsidRPr="00132D0F">
              <w:rPr>
                <w:rFonts w:ascii="Times New Roman" w:eastAsia="Times New Roman" w:hAnsi="Times New Roman" w:cs="Times New Roman"/>
                <w:color w:val="000000"/>
                <w:sz w:val="20"/>
                <w:szCs w:val="20"/>
              </w:rPr>
              <w:t>ID 2</w:t>
            </w:r>
            <w:r w:rsidR="000933F8" w:rsidRPr="00132D0F">
              <w:rPr>
                <w:rFonts w:ascii="Times New Roman" w:eastAsia="Times New Roman" w:hAnsi="Times New Roman" w:cs="Times New Roman"/>
                <w:color w:val="000000"/>
                <w:sz w:val="20"/>
                <w:szCs w:val="20"/>
              </w:rPr>
              <w:t>, skull</w:t>
            </w:r>
            <w:r w:rsidR="006D6EDD" w:rsidRPr="00132D0F">
              <w:rPr>
                <w:rFonts w:ascii="Times New Roman" w:eastAsia="Times New Roman" w:hAnsi="Times New Roman" w:cs="Times New Roman"/>
                <w:color w:val="000000"/>
                <w:sz w:val="20"/>
                <w:szCs w:val="20"/>
              </w:rPr>
              <w:t xml:space="preserve"> (V3)</w:t>
            </w:r>
          </w:p>
        </w:tc>
        <w:tc>
          <w:tcPr>
            <w:tcW w:w="2287" w:type="pct"/>
            <w:gridSpan w:val="3"/>
            <w:shd w:val="clear" w:color="auto" w:fill="auto"/>
          </w:tcPr>
          <w:p w14:paraId="000000A8" w14:textId="73D890F6"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6B9DFF83" w14:textId="77777777" w:rsidTr="006778A8">
        <w:trPr>
          <w:trHeight w:val="276"/>
        </w:trPr>
        <w:tc>
          <w:tcPr>
            <w:tcW w:w="297" w:type="pct"/>
            <w:shd w:val="clear" w:color="auto" w:fill="auto"/>
          </w:tcPr>
          <w:p w14:paraId="000000AB"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AC" w14:textId="3D1EC9AA" w:rsidR="00DE66E9" w:rsidRPr="00132D0F" w:rsidRDefault="00F91024"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 xml:space="preserve">Red deer tibia </w:t>
            </w:r>
            <w:r w:rsidR="009047E7" w:rsidRPr="00132D0F">
              <w:rPr>
                <w:rFonts w:ascii="Times New Roman" w:eastAsia="Times New Roman" w:hAnsi="Times New Roman" w:cs="Times New Roman"/>
                <w:sz w:val="20"/>
                <w:szCs w:val="20"/>
              </w:rPr>
              <w:t>bone</w:t>
            </w:r>
            <w:r w:rsidR="00B15049" w:rsidRPr="00132D0F">
              <w:rPr>
                <w:rFonts w:ascii="Times New Roman" w:eastAsia="Times New Roman" w:hAnsi="Times New Roman" w:cs="Times New Roman"/>
                <w:sz w:val="20"/>
                <w:szCs w:val="20"/>
              </w:rPr>
              <w:t>,</w:t>
            </w:r>
            <w:r w:rsidR="009047E7" w:rsidRPr="00132D0F">
              <w:rPr>
                <w:rFonts w:ascii="Times New Roman" w:eastAsia="Times New Roman" w:hAnsi="Times New Roman" w:cs="Times New Roman"/>
                <w:sz w:val="20"/>
                <w:szCs w:val="20"/>
              </w:rPr>
              <w:t xml:space="preserve"> ID 103</w:t>
            </w:r>
            <w:r w:rsidR="00E53C6C" w:rsidRPr="00132D0F">
              <w:rPr>
                <w:rFonts w:ascii="Times New Roman" w:eastAsia="Times New Roman" w:hAnsi="Times New Roman" w:cs="Times New Roman"/>
                <w:sz w:val="20"/>
                <w:szCs w:val="20"/>
              </w:rPr>
              <w:t xml:space="preserve"> (test-pit No. 5)</w:t>
            </w:r>
          </w:p>
        </w:tc>
        <w:tc>
          <w:tcPr>
            <w:tcW w:w="2287" w:type="pct"/>
            <w:gridSpan w:val="3"/>
            <w:shd w:val="clear" w:color="auto" w:fill="auto"/>
          </w:tcPr>
          <w:p w14:paraId="000000AD" w14:textId="563E35F6"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276037AE" w14:textId="77777777" w:rsidTr="006778A8">
        <w:trPr>
          <w:trHeight w:val="276"/>
        </w:trPr>
        <w:tc>
          <w:tcPr>
            <w:tcW w:w="297" w:type="pct"/>
            <w:shd w:val="clear" w:color="auto" w:fill="auto"/>
          </w:tcPr>
          <w:p w14:paraId="000000B0"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B1" w14:textId="04F88C68"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Small ungulate bone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L1</w:t>
            </w:r>
            <w:r w:rsidRPr="00132D0F">
              <w:rPr>
                <w:rFonts w:ascii="Times New Roman" w:eastAsia="Times New Roman" w:hAnsi="Times New Roman" w:cs="Times New Roman"/>
                <w:sz w:val="20"/>
                <w:szCs w:val="20"/>
              </w:rPr>
              <w:t>)</w:t>
            </w:r>
          </w:p>
        </w:tc>
        <w:tc>
          <w:tcPr>
            <w:tcW w:w="2287" w:type="pct"/>
            <w:gridSpan w:val="3"/>
            <w:shd w:val="clear" w:color="auto" w:fill="auto"/>
          </w:tcPr>
          <w:p w14:paraId="000000B2" w14:textId="2BA8FD4E"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3144E80D" w14:textId="77777777" w:rsidTr="006778A8">
        <w:trPr>
          <w:trHeight w:val="276"/>
        </w:trPr>
        <w:tc>
          <w:tcPr>
            <w:tcW w:w="297" w:type="pct"/>
            <w:shd w:val="clear" w:color="auto" w:fill="auto"/>
          </w:tcPr>
          <w:p w14:paraId="000000B5"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B6" w14:textId="334A520F"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Red deer tibia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L2</w:t>
            </w:r>
            <w:r w:rsidRPr="00132D0F">
              <w:rPr>
                <w:rFonts w:ascii="Times New Roman" w:eastAsia="Times New Roman" w:hAnsi="Times New Roman" w:cs="Times New Roman"/>
                <w:sz w:val="20"/>
                <w:szCs w:val="20"/>
              </w:rPr>
              <w:t>)</w:t>
            </w:r>
          </w:p>
        </w:tc>
        <w:tc>
          <w:tcPr>
            <w:tcW w:w="2287" w:type="pct"/>
            <w:gridSpan w:val="3"/>
            <w:shd w:val="clear" w:color="auto" w:fill="auto"/>
          </w:tcPr>
          <w:p w14:paraId="000000B7" w14:textId="0D0A5223"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3B870C65" w14:textId="77777777" w:rsidTr="006778A8">
        <w:trPr>
          <w:trHeight w:val="276"/>
        </w:trPr>
        <w:tc>
          <w:tcPr>
            <w:tcW w:w="297" w:type="pct"/>
            <w:shd w:val="clear" w:color="auto" w:fill="auto"/>
          </w:tcPr>
          <w:p w14:paraId="000000BA"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BB" w14:textId="7A418505"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Red deer tibia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L3</w:t>
            </w:r>
            <w:r w:rsidRPr="00132D0F">
              <w:rPr>
                <w:rFonts w:ascii="Times New Roman" w:eastAsia="Times New Roman" w:hAnsi="Times New Roman" w:cs="Times New Roman"/>
                <w:sz w:val="20"/>
                <w:szCs w:val="20"/>
              </w:rPr>
              <w:t>)</w:t>
            </w:r>
          </w:p>
        </w:tc>
        <w:tc>
          <w:tcPr>
            <w:tcW w:w="2287" w:type="pct"/>
            <w:gridSpan w:val="3"/>
            <w:shd w:val="clear" w:color="auto" w:fill="auto"/>
          </w:tcPr>
          <w:p w14:paraId="000000BC" w14:textId="5FFDB00D"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r w:rsidR="00DE66E9" w:rsidRPr="00132D0F" w14:paraId="46F35815" w14:textId="77777777" w:rsidTr="006778A8">
        <w:trPr>
          <w:trHeight w:val="276"/>
        </w:trPr>
        <w:tc>
          <w:tcPr>
            <w:tcW w:w="297" w:type="pct"/>
            <w:shd w:val="clear" w:color="auto" w:fill="auto"/>
          </w:tcPr>
          <w:p w14:paraId="000000BF" w14:textId="77777777" w:rsidR="00DE66E9" w:rsidRPr="00132D0F" w:rsidRDefault="00F91024"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2416" w:type="pct"/>
            <w:shd w:val="clear" w:color="auto" w:fill="auto"/>
          </w:tcPr>
          <w:p w14:paraId="000000C0" w14:textId="473EF94C" w:rsidR="00DE66E9" w:rsidRPr="00132D0F" w:rsidRDefault="000933F8" w:rsidP="006778A8">
            <w:pPr>
              <w:spacing w:after="0" w:line="240" w:lineRule="auto"/>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Red deer cranium (</w:t>
            </w:r>
            <w:r w:rsidR="00F91024" w:rsidRPr="00132D0F">
              <w:rPr>
                <w:rFonts w:ascii="Times New Roman" w:eastAsia="Times New Roman" w:hAnsi="Times New Roman" w:cs="Times New Roman"/>
                <w:sz w:val="20"/>
                <w:szCs w:val="20"/>
              </w:rPr>
              <w:t xml:space="preserve">test-pit </w:t>
            </w:r>
            <w:r w:rsidR="000C3FCC" w:rsidRPr="00132D0F">
              <w:rPr>
                <w:rFonts w:ascii="Times New Roman" w:eastAsia="Times New Roman" w:hAnsi="Times New Roman" w:cs="Times New Roman"/>
                <w:sz w:val="20"/>
                <w:szCs w:val="20"/>
              </w:rPr>
              <w:t xml:space="preserve">No. </w:t>
            </w:r>
            <w:r w:rsidR="00F91024" w:rsidRPr="00132D0F">
              <w:rPr>
                <w:rFonts w:ascii="Times New Roman" w:eastAsia="Times New Roman" w:hAnsi="Times New Roman" w:cs="Times New Roman"/>
                <w:sz w:val="20"/>
                <w:szCs w:val="20"/>
              </w:rPr>
              <w:t>5, square A1, horizon L4</w:t>
            </w:r>
            <w:r w:rsidRPr="00132D0F">
              <w:rPr>
                <w:rFonts w:ascii="Times New Roman" w:eastAsia="Times New Roman" w:hAnsi="Times New Roman" w:cs="Times New Roman"/>
                <w:sz w:val="20"/>
                <w:szCs w:val="20"/>
              </w:rPr>
              <w:t>)</w:t>
            </w:r>
          </w:p>
        </w:tc>
        <w:tc>
          <w:tcPr>
            <w:tcW w:w="2287" w:type="pct"/>
            <w:gridSpan w:val="3"/>
            <w:shd w:val="clear" w:color="auto" w:fill="auto"/>
          </w:tcPr>
          <w:p w14:paraId="000000C1" w14:textId="2257CA6D" w:rsidR="00DE66E9" w:rsidRPr="00132D0F" w:rsidRDefault="00B15049" w:rsidP="006778A8">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w:t>
            </w:r>
            <w:r w:rsidR="00F91024" w:rsidRPr="00132D0F">
              <w:rPr>
                <w:rFonts w:ascii="Times New Roman" w:eastAsia="Times New Roman" w:hAnsi="Times New Roman" w:cs="Times New Roman"/>
                <w:color w:val="000000"/>
                <w:sz w:val="20"/>
                <w:szCs w:val="20"/>
              </w:rPr>
              <w:t>oor collagen content</w:t>
            </w:r>
          </w:p>
        </w:tc>
      </w:tr>
    </w:tbl>
    <w:p w14:paraId="60D7B41F" w14:textId="77777777" w:rsidR="000702D0" w:rsidRPr="00132D0F" w:rsidRDefault="000702D0">
      <w:pPr>
        <w:spacing w:after="0" w:line="240" w:lineRule="auto"/>
        <w:jc w:val="both"/>
        <w:rPr>
          <w:rFonts w:ascii="Times New Roman" w:eastAsia="Times New Roman" w:hAnsi="Times New Roman" w:cs="Times New Roman"/>
          <w:sz w:val="24"/>
          <w:szCs w:val="24"/>
        </w:rPr>
      </w:pPr>
    </w:p>
    <w:p w14:paraId="546AE0D1" w14:textId="45897154" w:rsidR="00AD7088" w:rsidRPr="00132D0F" w:rsidRDefault="00AD7088">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Bone and antler tools</w:t>
      </w:r>
    </w:p>
    <w:p w14:paraId="46F17D9C" w14:textId="68BCD2E4" w:rsidR="007E37CE" w:rsidRPr="00132D0F" w:rsidRDefault="004864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studied all 13 bone and antler tools that were recovered from the riverbed, mostly V3 (Table 1). </w:t>
      </w:r>
      <w:r w:rsidR="00C53141" w:rsidRPr="00132D0F">
        <w:rPr>
          <w:rFonts w:ascii="Times New Roman" w:eastAsia="Times New Roman" w:hAnsi="Times New Roman" w:cs="Times New Roman"/>
          <w:sz w:val="24"/>
          <w:szCs w:val="24"/>
        </w:rPr>
        <w:t xml:space="preserve">In contrast to </w:t>
      </w:r>
      <w:r w:rsidR="00A07E04" w:rsidRPr="00132D0F">
        <w:rPr>
          <w:rFonts w:ascii="Times New Roman" w:eastAsia="Times New Roman" w:hAnsi="Times New Roman" w:cs="Times New Roman"/>
          <w:sz w:val="24"/>
          <w:szCs w:val="24"/>
        </w:rPr>
        <w:t xml:space="preserve">the </w:t>
      </w:r>
      <w:r w:rsidR="00C53141" w:rsidRPr="00132D0F">
        <w:rPr>
          <w:rFonts w:ascii="Times New Roman" w:eastAsia="Times New Roman" w:hAnsi="Times New Roman" w:cs="Times New Roman"/>
          <w:sz w:val="24"/>
          <w:szCs w:val="24"/>
        </w:rPr>
        <w:t>rather narrow chronology of finds from test-pit No. 5</w:t>
      </w:r>
      <w:r w:rsidR="000702D0" w:rsidRPr="00132D0F">
        <w:rPr>
          <w:rFonts w:ascii="Times New Roman" w:eastAsia="Times New Roman" w:hAnsi="Times New Roman" w:cs="Times New Roman"/>
          <w:sz w:val="24"/>
          <w:szCs w:val="24"/>
        </w:rPr>
        <w:t xml:space="preserve"> (</w:t>
      </w:r>
      <w:r w:rsidR="007A72A1" w:rsidRPr="00132D0F">
        <w:rPr>
          <w:rFonts w:ascii="Times New Roman" w:eastAsia="Times New Roman" w:hAnsi="Times New Roman" w:cs="Times New Roman"/>
          <w:sz w:val="24"/>
          <w:szCs w:val="24"/>
        </w:rPr>
        <w:t xml:space="preserve">c. </w:t>
      </w:r>
      <w:r w:rsidR="000702D0" w:rsidRPr="00132D0F">
        <w:rPr>
          <w:rFonts w:ascii="Times New Roman" w:eastAsia="Times New Roman" w:hAnsi="Times New Roman" w:cs="Times New Roman"/>
          <w:sz w:val="24"/>
          <w:szCs w:val="24"/>
        </w:rPr>
        <w:t>2100-1800 cal BC)</w:t>
      </w:r>
      <w:r w:rsidR="00C53141"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typology and AMS dating of bone and antler tools </w:t>
      </w:r>
      <w:r w:rsidR="00C53141" w:rsidRPr="00132D0F">
        <w:rPr>
          <w:rFonts w:ascii="Times New Roman" w:eastAsia="Times New Roman" w:hAnsi="Times New Roman" w:cs="Times New Roman"/>
          <w:sz w:val="24"/>
          <w:szCs w:val="24"/>
        </w:rPr>
        <w:t xml:space="preserve">which </w:t>
      </w:r>
      <w:r w:rsidR="00EB3777" w:rsidRPr="00132D0F">
        <w:rPr>
          <w:rFonts w:ascii="Times New Roman" w:eastAsia="Times New Roman" w:hAnsi="Times New Roman" w:cs="Times New Roman"/>
          <w:sz w:val="24"/>
          <w:szCs w:val="24"/>
        </w:rPr>
        <w:t xml:space="preserve">had </w:t>
      </w:r>
      <w:r w:rsidR="00C53141" w:rsidRPr="00132D0F">
        <w:rPr>
          <w:rFonts w:ascii="Times New Roman" w:eastAsia="Times New Roman" w:hAnsi="Times New Roman" w:cs="Times New Roman"/>
          <w:sz w:val="24"/>
          <w:szCs w:val="24"/>
        </w:rPr>
        <w:t xml:space="preserve">been </w:t>
      </w:r>
      <w:r w:rsidR="00426643" w:rsidRPr="00132D0F">
        <w:rPr>
          <w:rFonts w:ascii="Times New Roman" w:eastAsia="Times New Roman" w:hAnsi="Times New Roman" w:cs="Times New Roman"/>
          <w:sz w:val="24"/>
          <w:szCs w:val="24"/>
        </w:rPr>
        <w:t xml:space="preserve">washed out </w:t>
      </w:r>
      <w:r w:rsidR="00EB3777" w:rsidRPr="00132D0F">
        <w:rPr>
          <w:rFonts w:ascii="Times New Roman" w:eastAsia="Times New Roman" w:hAnsi="Times New Roman" w:cs="Times New Roman"/>
          <w:sz w:val="24"/>
          <w:szCs w:val="24"/>
        </w:rPr>
        <w:t xml:space="preserve">of the </w:t>
      </w:r>
      <w:r w:rsidR="00E47B58" w:rsidRPr="00132D0F">
        <w:rPr>
          <w:rFonts w:ascii="Times New Roman" w:eastAsia="Times New Roman" w:hAnsi="Times New Roman" w:cs="Times New Roman"/>
          <w:sz w:val="24"/>
          <w:szCs w:val="24"/>
        </w:rPr>
        <w:t>river bottom</w:t>
      </w:r>
      <w:r w:rsidR="00426643" w:rsidRPr="00132D0F">
        <w:rPr>
          <w:rFonts w:ascii="Times New Roman" w:eastAsia="Times New Roman" w:hAnsi="Times New Roman" w:cs="Times New Roman"/>
          <w:sz w:val="24"/>
          <w:szCs w:val="24"/>
        </w:rPr>
        <w:t xml:space="preserve"> sediments</w:t>
      </w:r>
      <w:r w:rsidR="003F2A50" w:rsidRPr="00132D0F">
        <w:rPr>
          <w:rFonts w:ascii="Times New Roman" w:eastAsia="Times New Roman" w:hAnsi="Times New Roman" w:cs="Times New Roman"/>
          <w:sz w:val="24"/>
          <w:szCs w:val="24"/>
        </w:rPr>
        <w:t xml:space="preserve"> at find areas V3 and V4</w:t>
      </w:r>
      <w:r w:rsidR="00C53141" w:rsidRPr="00132D0F">
        <w:rPr>
          <w:rFonts w:ascii="Times New Roman" w:eastAsia="Times New Roman" w:hAnsi="Times New Roman" w:cs="Times New Roman"/>
          <w:sz w:val="24"/>
          <w:szCs w:val="24"/>
        </w:rPr>
        <w:t xml:space="preserve">, </w:t>
      </w:r>
      <w:r w:rsidR="00E47B58" w:rsidRPr="00132D0F">
        <w:rPr>
          <w:rFonts w:ascii="Times New Roman" w:eastAsia="Times New Roman" w:hAnsi="Times New Roman" w:cs="Times New Roman"/>
          <w:sz w:val="24"/>
          <w:szCs w:val="24"/>
        </w:rPr>
        <w:t>moved the lower boundary of</w:t>
      </w:r>
      <w:r w:rsidR="00C53141" w:rsidRPr="00132D0F">
        <w:rPr>
          <w:rFonts w:ascii="Times New Roman" w:eastAsia="Times New Roman" w:hAnsi="Times New Roman" w:cs="Times New Roman"/>
          <w:sz w:val="24"/>
          <w:szCs w:val="24"/>
        </w:rPr>
        <w:t xml:space="preserve"> the site chronology </w:t>
      </w:r>
      <w:r w:rsidR="00D766A4" w:rsidRPr="00132D0F">
        <w:rPr>
          <w:rFonts w:ascii="Times New Roman" w:eastAsia="Times New Roman" w:hAnsi="Times New Roman" w:cs="Times New Roman"/>
          <w:sz w:val="24"/>
          <w:szCs w:val="24"/>
        </w:rPr>
        <w:t xml:space="preserve">well </w:t>
      </w:r>
      <w:r w:rsidR="00193C4B" w:rsidRPr="00132D0F">
        <w:rPr>
          <w:rFonts w:ascii="Times New Roman" w:eastAsia="Times New Roman" w:hAnsi="Times New Roman" w:cs="Times New Roman"/>
          <w:sz w:val="24"/>
          <w:szCs w:val="24"/>
        </w:rPr>
        <w:t>into</w:t>
      </w:r>
      <w:r w:rsidR="00C53141" w:rsidRPr="00132D0F">
        <w:rPr>
          <w:rFonts w:ascii="Times New Roman" w:eastAsia="Times New Roman" w:hAnsi="Times New Roman" w:cs="Times New Roman"/>
          <w:sz w:val="24"/>
          <w:szCs w:val="24"/>
        </w:rPr>
        <w:t xml:space="preserve"> the Mesolithic. For instance, </w:t>
      </w:r>
      <w:r w:rsidR="00D766A4" w:rsidRPr="00132D0F">
        <w:rPr>
          <w:rFonts w:ascii="Times New Roman" w:eastAsia="Times New Roman" w:hAnsi="Times New Roman" w:cs="Times New Roman"/>
          <w:sz w:val="24"/>
          <w:szCs w:val="24"/>
        </w:rPr>
        <w:t>two</w:t>
      </w:r>
      <w:r w:rsidR="00C53141" w:rsidRPr="00132D0F">
        <w:rPr>
          <w:rFonts w:ascii="Times New Roman" w:eastAsia="Times New Roman" w:hAnsi="Times New Roman" w:cs="Times New Roman"/>
          <w:sz w:val="24"/>
          <w:szCs w:val="24"/>
        </w:rPr>
        <w:t xml:space="preserve"> uniserial barbed points were dated to 7733-7580 and 7531-7192 cal BC (Fig. 8: 3 and 7; Table </w:t>
      </w:r>
      <w:r w:rsidR="00BB2E8C" w:rsidRPr="00132D0F">
        <w:rPr>
          <w:rFonts w:ascii="Times New Roman" w:eastAsia="Times New Roman" w:hAnsi="Times New Roman" w:cs="Times New Roman"/>
          <w:sz w:val="24"/>
          <w:szCs w:val="24"/>
        </w:rPr>
        <w:t>2</w:t>
      </w:r>
      <w:r w:rsidR="00C53141" w:rsidRPr="00132D0F">
        <w:rPr>
          <w:rFonts w:ascii="Times New Roman" w:eastAsia="Times New Roman" w:hAnsi="Times New Roman" w:cs="Times New Roman"/>
          <w:sz w:val="24"/>
          <w:szCs w:val="24"/>
        </w:rPr>
        <w:t>).</w:t>
      </w:r>
      <w:r w:rsidR="002D1B91" w:rsidRPr="00132D0F">
        <w:rPr>
          <w:rFonts w:ascii="Times New Roman" w:eastAsia="Times New Roman" w:hAnsi="Times New Roman" w:cs="Times New Roman"/>
          <w:sz w:val="24"/>
          <w:szCs w:val="24"/>
        </w:rPr>
        <w:t xml:space="preserve"> </w:t>
      </w:r>
      <w:r w:rsidR="00D766A4" w:rsidRPr="00132D0F">
        <w:rPr>
          <w:rFonts w:ascii="Times New Roman" w:eastAsia="Times New Roman" w:hAnsi="Times New Roman" w:cs="Times New Roman"/>
          <w:sz w:val="24"/>
          <w:szCs w:val="24"/>
        </w:rPr>
        <w:t>Although</w:t>
      </w:r>
      <w:r w:rsidR="002D1B91" w:rsidRPr="00132D0F">
        <w:rPr>
          <w:rFonts w:ascii="Times New Roman" w:eastAsia="Times New Roman" w:hAnsi="Times New Roman" w:cs="Times New Roman"/>
          <w:sz w:val="24"/>
          <w:szCs w:val="24"/>
        </w:rPr>
        <w:t xml:space="preserve"> a </w:t>
      </w:r>
      <w:r w:rsidR="00F424CF" w:rsidRPr="00132D0F">
        <w:rPr>
          <w:rFonts w:ascii="Times New Roman" w:eastAsia="Times New Roman" w:hAnsi="Times New Roman" w:cs="Times New Roman"/>
          <w:sz w:val="24"/>
          <w:szCs w:val="24"/>
        </w:rPr>
        <w:t xml:space="preserve">large </w:t>
      </w:r>
      <w:r w:rsidR="002D1B91" w:rsidRPr="00132D0F">
        <w:rPr>
          <w:rFonts w:ascii="Times New Roman" w:eastAsia="Times New Roman" w:hAnsi="Times New Roman" w:cs="Times New Roman"/>
          <w:sz w:val="24"/>
          <w:szCs w:val="24"/>
        </w:rPr>
        <w:t>spearhead</w:t>
      </w:r>
      <w:r w:rsidR="00F424CF" w:rsidRPr="00132D0F">
        <w:rPr>
          <w:rFonts w:ascii="Times New Roman" w:eastAsia="Times New Roman" w:hAnsi="Times New Roman" w:cs="Times New Roman"/>
          <w:sz w:val="24"/>
          <w:szCs w:val="24"/>
        </w:rPr>
        <w:t xml:space="preserve"> that</w:t>
      </w:r>
      <w:r w:rsidR="002D1B91" w:rsidRPr="00132D0F">
        <w:rPr>
          <w:rFonts w:ascii="Times New Roman" w:eastAsia="Times New Roman" w:hAnsi="Times New Roman" w:cs="Times New Roman"/>
          <w:sz w:val="24"/>
          <w:szCs w:val="24"/>
        </w:rPr>
        <w:t xml:space="preserve"> </w:t>
      </w:r>
      <w:r w:rsidR="00F424CF" w:rsidRPr="00132D0F">
        <w:rPr>
          <w:rFonts w:ascii="Times New Roman" w:eastAsia="Times New Roman" w:hAnsi="Times New Roman" w:cs="Times New Roman"/>
          <w:sz w:val="24"/>
          <w:szCs w:val="24"/>
        </w:rPr>
        <w:t xml:space="preserve">had </w:t>
      </w:r>
      <w:r w:rsidR="002D1B91" w:rsidRPr="00132D0F">
        <w:rPr>
          <w:rFonts w:ascii="Times New Roman" w:eastAsia="Times New Roman" w:hAnsi="Times New Roman" w:cs="Times New Roman"/>
          <w:sz w:val="24"/>
          <w:szCs w:val="24"/>
        </w:rPr>
        <w:t>a triangular cross-section and a short tang failed to be da</w:t>
      </w:r>
      <w:r w:rsidR="00D766A4" w:rsidRPr="00132D0F">
        <w:rPr>
          <w:rFonts w:ascii="Times New Roman" w:eastAsia="Times New Roman" w:hAnsi="Times New Roman" w:cs="Times New Roman"/>
          <w:sz w:val="24"/>
          <w:szCs w:val="24"/>
        </w:rPr>
        <w:t xml:space="preserve">ted due to </w:t>
      </w:r>
      <w:r w:rsidR="00F424CF" w:rsidRPr="00132D0F">
        <w:rPr>
          <w:rFonts w:ascii="Times New Roman" w:eastAsia="Times New Roman" w:hAnsi="Times New Roman" w:cs="Times New Roman"/>
          <w:sz w:val="24"/>
          <w:szCs w:val="24"/>
        </w:rPr>
        <w:t xml:space="preserve">a </w:t>
      </w:r>
      <w:r w:rsidR="00D766A4" w:rsidRPr="00132D0F">
        <w:rPr>
          <w:rFonts w:ascii="Times New Roman" w:eastAsia="Times New Roman" w:hAnsi="Times New Roman" w:cs="Times New Roman"/>
          <w:sz w:val="24"/>
          <w:szCs w:val="24"/>
        </w:rPr>
        <w:t>poor collagen</w:t>
      </w:r>
      <w:r w:rsidR="00F424CF" w:rsidRPr="00132D0F">
        <w:rPr>
          <w:rFonts w:ascii="Times New Roman" w:eastAsia="Times New Roman" w:hAnsi="Times New Roman" w:cs="Times New Roman"/>
          <w:sz w:val="24"/>
          <w:szCs w:val="24"/>
        </w:rPr>
        <w:t xml:space="preserve"> yield</w:t>
      </w:r>
      <w:r w:rsidR="00D766A4" w:rsidRPr="00132D0F">
        <w:rPr>
          <w:rFonts w:ascii="Times New Roman" w:eastAsia="Times New Roman" w:hAnsi="Times New Roman" w:cs="Times New Roman"/>
          <w:sz w:val="24"/>
          <w:szCs w:val="24"/>
        </w:rPr>
        <w:t xml:space="preserve">, </w:t>
      </w:r>
      <w:r w:rsidR="002D1B91" w:rsidRPr="00132D0F">
        <w:rPr>
          <w:rFonts w:ascii="Times New Roman" w:eastAsia="Times New Roman" w:hAnsi="Times New Roman" w:cs="Times New Roman"/>
          <w:sz w:val="24"/>
          <w:szCs w:val="24"/>
        </w:rPr>
        <w:t xml:space="preserve">it </w:t>
      </w:r>
      <w:r w:rsidR="00A07E04" w:rsidRPr="00132D0F">
        <w:rPr>
          <w:rFonts w:ascii="Times New Roman" w:eastAsia="Times New Roman" w:hAnsi="Times New Roman" w:cs="Times New Roman"/>
          <w:sz w:val="24"/>
          <w:szCs w:val="24"/>
        </w:rPr>
        <w:t>is</w:t>
      </w:r>
      <w:r w:rsidR="002D1B91" w:rsidRPr="00132D0F">
        <w:rPr>
          <w:rFonts w:ascii="Times New Roman" w:eastAsia="Times New Roman" w:hAnsi="Times New Roman" w:cs="Times New Roman"/>
          <w:sz w:val="24"/>
          <w:szCs w:val="24"/>
        </w:rPr>
        <w:t xml:space="preserve"> </w:t>
      </w:r>
      <w:r w:rsidR="00A07E04" w:rsidRPr="00132D0F">
        <w:rPr>
          <w:rFonts w:ascii="Times New Roman" w:eastAsia="Times New Roman" w:hAnsi="Times New Roman" w:cs="Times New Roman"/>
          <w:sz w:val="24"/>
          <w:szCs w:val="24"/>
        </w:rPr>
        <w:t>analogous with an example from</w:t>
      </w:r>
      <w:r w:rsidR="002D1B91" w:rsidRPr="00132D0F">
        <w:rPr>
          <w:rFonts w:ascii="Times New Roman" w:eastAsia="Times New Roman" w:hAnsi="Times New Roman" w:cs="Times New Roman"/>
          <w:sz w:val="24"/>
          <w:szCs w:val="24"/>
        </w:rPr>
        <w:t xml:space="preserve"> Lake Niegocin in north</w:t>
      </w:r>
      <w:r w:rsidR="00975FF3">
        <w:rPr>
          <w:rFonts w:ascii="Times New Roman" w:eastAsia="Times New Roman" w:hAnsi="Times New Roman" w:cs="Times New Roman"/>
          <w:sz w:val="24"/>
          <w:szCs w:val="24"/>
        </w:rPr>
        <w:t>-</w:t>
      </w:r>
      <w:r w:rsidR="002D1B91" w:rsidRPr="00132D0F">
        <w:rPr>
          <w:rFonts w:ascii="Times New Roman" w:eastAsia="Times New Roman" w:hAnsi="Times New Roman" w:cs="Times New Roman"/>
          <w:sz w:val="24"/>
          <w:szCs w:val="24"/>
        </w:rPr>
        <w:t>eastern Poland</w:t>
      </w:r>
      <w:r w:rsidR="00A07E04" w:rsidRPr="00132D0F">
        <w:rPr>
          <w:rFonts w:ascii="Times New Roman" w:eastAsia="Times New Roman" w:hAnsi="Times New Roman" w:cs="Times New Roman"/>
          <w:sz w:val="24"/>
          <w:szCs w:val="24"/>
        </w:rPr>
        <w:t>, which</w:t>
      </w:r>
      <w:r w:rsidR="002D1B91" w:rsidRPr="00132D0F">
        <w:rPr>
          <w:rFonts w:ascii="Times New Roman" w:eastAsia="Times New Roman" w:hAnsi="Times New Roman" w:cs="Times New Roman"/>
          <w:sz w:val="24"/>
          <w:szCs w:val="24"/>
        </w:rPr>
        <w:t xml:space="preserve"> </w:t>
      </w:r>
      <w:r w:rsidR="00A07E04" w:rsidRPr="00132D0F">
        <w:rPr>
          <w:rFonts w:ascii="Times New Roman" w:eastAsia="Times New Roman" w:hAnsi="Times New Roman" w:cs="Times New Roman"/>
          <w:sz w:val="24"/>
          <w:szCs w:val="24"/>
        </w:rPr>
        <w:t>was</w:t>
      </w:r>
      <w:r w:rsidR="002D1B91" w:rsidRPr="00132D0F">
        <w:rPr>
          <w:rFonts w:ascii="Times New Roman" w:eastAsia="Times New Roman" w:hAnsi="Times New Roman" w:cs="Times New Roman"/>
          <w:sz w:val="24"/>
          <w:szCs w:val="24"/>
        </w:rPr>
        <w:t xml:space="preserve"> dated to 8810-8496 cal BC (Orłowska and Osipowicz, 2022).</w:t>
      </w:r>
      <w:r w:rsidR="00892822"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Some forms of biserial barbed points </w:t>
      </w:r>
      <w:r w:rsidR="00892822" w:rsidRPr="00132D0F">
        <w:rPr>
          <w:rFonts w:ascii="Times New Roman" w:eastAsia="Times New Roman" w:hAnsi="Times New Roman" w:cs="Times New Roman"/>
          <w:sz w:val="24"/>
          <w:szCs w:val="24"/>
        </w:rPr>
        <w:t xml:space="preserve">found at Garnys </w:t>
      </w:r>
      <w:r w:rsidR="00F91024" w:rsidRPr="00132D0F">
        <w:rPr>
          <w:rFonts w:ascii="Times New Roman" w:eastAsia="Times New Roman" w:hAnsi="Times New Roman" w:cs="Times New Roman"/>
          <w:sz w:val="24"/>
          <w:szCs w:val="24"/>
        </w:rPr>
        <w:t xml:space="preserve">are likely Subneolithic (e.g. Fig. 8:2 and 5) as has been evidenced by the AMS </w:t>
      </w:r>
      <w:r w:rsidR="00F91024" w:rsidRPr="00132D0F">
        <w:rPr>
          <w:rFonts w:ascii="Times New Roman" w:eastAsia="Times New Roman" w:hAnsi="Times New Roman" w:cs="Times New Roman"/>
          <w:sz w:val="24"/>
          <w:szCs w:val="24"/>
          <w:vertAlign w:val="superscript"/>
        </w:rPr>
        <w:t>14</w:t>
      </w:r>
      <w:r w:rsidR="00F91024" w:rsidRPr="00132D0F">
        <w:rPr>
          <w:rFonts w:ascii="Times New Roman" w:eastAsia="Times New Roman" w:hAnsi="Times New Roman" w:cs="Times New Roman"/>
          <w:sz w:val="24"/>
          <w:szCs w:val="24"/>
        </w:rPr>
        <w:t xml:space="preserve">C date of a similar tool </w:t>
      </w:r>
      <w:r w:rsidR="00D766A4" w:rsidRPr="00132D0F">
        <w:rPr>
          <w:rFonts w:ascii="Times New Roman" w:eastAsia="Times New Roman" w:hAnsi="Times New Roman" w:cs="Times New Roman"/>
          <w:sz w:val="24"/>
          <w:szCs w:val="24"/>
        </w:rPr>
        <w:t>from</w:t>
      </w:r>
      <w:r w:rsidR="00F91024" w:rsidRPr="00132D0F">
        <w:rPr>
          <w:rFonts w:ascii="Times New Roman" w:eastAsia="Times New Roman" w:hAnsi="Times New Roman" w:cs="Times New Roman"/>
          <w:sz w:val="24"/>
          <w:szCs w:val="24"/>
        </w:rPr>
        <w:t xml:space="preserve"> Kaltanėnai </w:t>
      </w:r>
      <w:r w:rsidR="00D766A4" w:rsidRPr="00132D0F">
        <w:rPr>
          <w:rFonts w:ascii="Times New Roman" w:eastAsia="Times New Roman" w:hAnsi="Times New Roman" w:cs="Times New Roman"/>
          <w:sz w:val="24"/>
          <w:szCs w:val="24"/>
        </w:rPr>
        <w:t xml:space="preserve">— 4251–3997 cal BC </w:t>
      </w:r>
      <w:r w:rsidR="00F91024" w:rsidRPr="00132D0F">
        <w:rPr>
          <w:rFonts w:ascii="Times New Roman" w:eastAsia="Times New Roman" w:hAnsi="Times New Roman" w:cs="Times New Roman"/>
          <w:sz w:val="24"/>
          <w:szCs w:val="24"/>
        </w:rPr>
        <w:t xml:space="preserve">(Piličiauskas et al., 2020a). </w:t>
      </w:r>
      <w:r w:rsidR="00892822" w:rsidRPr="00132D0F">
        <w:rPr>
          <w:rFonts w:ascii="Times New Roman" w:eastAsia="Times New Roman" w:hAnsi="Times New Roman" w:cs="Times New Roman"/>
          <w:sz w:val="24"/>
          <w:szCs w:val="24"/>
        </w:rPr>
        <w:t>Another Subneolithic form is a</w:t>
      </w:r>
      <w:r w:rsidR="00F91024" w:rsidRPr="00132D0F">
        <w:rPr>
          <w:rFonts w:ascii="Times New Roman" w:eastAsia="Times New Roman" w:hAnsi="Times New Roman" w:cs="Times New Roman"/>
          <w:sz w:val="24"/>
          <w:szCs w:val="24"/>
        </w:rPr>
        <w:t xml:space="preserve"> long spearhead with a thickened middle </w:t>
      </w:r>
      <w:r w:rsidR="00A33248" w:rsidRPr="00132D0F">
        <w:rPr>
          <w:rFonts w:ascii="Times New Roman" w:eastAsia="Times New Roman" w:hAnsi="Times New Roman" w:cs="Times New Roman"/>
          <w:sz w:val="24"/>
          <w:szCs w:val="24"/>
        </w:rPr>
        <w:t xml:space="preserve">portion </w:t>
      </w:r>
      <w:r w:rsidR="00AF5E9B" w:rsidRPr="00132D0F">
        <w:rPr>
          <w:rFonts w:ascii="Times New Roman" w:eastAsia="Times New Roman" w:hAnsi="Times New Roman" w:cs="Times New Roman"/>
          <w:sz w:val="24"/>
          <w:szCs w:val="24"/>
        </w:rPr>
        <w:t>that</w:t>
      </w:r>
      <w:r w:rsidR="00892822"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was dated to 4036-3803 cal BC (Fig. 8:10</w:t>
      </w:r>
      <w:r w:rsidR="00892822" w:rsidRPr="00132D0F">
        <w:rPr>
          <w:rFonts w:ascii="Times New Roman" w:eastAsia="Times New Roman" w:hAnsi="Times New Roman" w:cs="Times New Roman"/>
          <w:sz w:val="24"/>
          <w:szCs w:val="24"/>
        </w:rPr>
        <w:t>).</w:t>
      </w:r>
    </w:p>
    <w:p w14:paraId="192B3A5B" w14:textId="77777777" w:rsidR="007E37CE" w:rsidRPr="00132D0F" w:rsidRDefault="007E37CE">
      <w:pPr>
        <w:spacing w:after="0" w:line="240" w:lineRule="auto"/>
        <w:jc w:val="both"/>
        <w:rPr>
          <w:rFonts w:ascii="Times New Roman" w:eastAsia="Times New Roman" w:hAnsi="Times New Roman" w:cs="Times New Roman"/>
          <w:sz w:val="24"/>
          <w:szCs w:val="24"/>
        </w:rPr>
      </w:pPr>
    </w:p>
    <w:p w14:paraId="70D62B46" w14:textId="48F252B6" w:rsidR="007E37CE" w:rsidRPr="00132D0F" w:rsidRDefault="00F77381" w:rsidP="007E37CE">
      <w:pPr>
        <w:spacing w:after="0" w:line="240" w:lineRule="auto"/>
        <w:jc w:val="both"/>
        <w:rPr>
          <w:rFonts w:ascii="Times New Roman" w:eastAsia="Times New Roman" w:hAnsi="Times New Roman" w:cs="Times New Roman"/>
          <w:sz w:val="24"/>
          <w:szCs w:val="24"/>
          <w:lang w:val="en-US"/>
        </w:rPr>
      </w:pPr>
      <w:r w:rsidRPr="00132D0F">
        <w:rPr>
          <w:rFonts w:ascii="Times New Roman" w:eastAsia="Times New Roman" w:hAnsi="Times New Roman" w:cs="Times New Roman"/>
          <w:sz w:val="24"/>
          <w:szCs w:val="24"/>
        </w:rPr>
        <w:t xml:space="preserve">The presence of Mesolithic and Subneolithic osseous </w:t>
      </w:r>
      <w:r w:rsidR="00AF5E9B" w:rsidRPr="00132D0F">
        <w:rPr>
          <w:rFonts w:ascii="Times New Roman" w:eastAsia="Times New Roman" w:hAnsi="Times New Roman" w:cs="Times New Roman"/>
          <w:sz w:val="24"/>
          <w:szCs w:val="24"/>
        </w:rPr>
        <w:t xml:space="preserve">tools </w:t>
      </w:r>
      <w:r w:rsidR="00C701D3" w:rsidRPr="00132D0F">
        <w:rPr>
          <w:rFonts w:ascii="Times New Roman" w:eastAsia="Times New Roman" w:hAnsi="Times New Roman" w:cs="Times New Roman"/>
          <w:sz w:val="24"/>
          <w:szCs w:val="24"/>
        </w:rPr>
        <w:t xml:space="preserve">at Garnys </w:t>
      </w:r>
      <w:r w:rsidR="007E37CE" w:rsidRPr="00132D0F">
        <w:rPr>
          <w:rFonts w:ascii="Times New Roman" w:eastAsia="Times New Roman" w:hAnsi="Times New Roman" w:cs="Times New Roman"/>
          <w:sz w:val="24"/>
          <w:szCs w:val="24"/>
        </w:rPr>
        <w:t>raise</w:t>
      </w:r>
      <w:r w:rsidR="00B554A1" w:rsidRPr="00132D0F">
        <w:rPr>
          <w:rFonts w:ascii="Times New Roman" w:eastAsia="Times New Roman" w:hAnsi="Times New Roman" w:cs="Times New Roman"/>
          <w:sz w:val="24"/>
          <w:szCs w:val="24"/>
        </w:rPr>
        <w:t>s</w:t>
      </w:r>
      <w:r w:rsidR="007E37CE" w:rsidRPr="00132D0F">
        <w:rPr>
          <w:rFonts w:ascii="Times New Roman" w:eastAsia="Times New Roman" w:hAnsi="Times New Roman" w:cs="Times New Roman"/>
          <w:sz w:val="24"/>
          <w:szCs w:val="24"/>
        </w:rPr>
        <w:t xml:space="preserve"> </w:t>
      </w:r>
      <w:r w:rsidR="00B554A1" w:rsidRPr="00132D0F">
        <w:rPr>
          <w:rFonts w:ascii="Times New Roman" w:eastAsia="Times New Roman" w:hAnsi="Times New Roman" w:cs="Times New Roman"/>
          <w:sz w:val="24"/>
          <w:szCs w:val="24"/>
        </w:rPr>
        <w:t>the</w:t>
      </w:r>
      <w:r w:rsidR="007E37CE" w:rsidRPr="00132D0F">
        <w:rPr>
          <w:rFonts w:ascii="Times New Roman" w:eastAsia="Times New Roman" w:hAnsi="Times New Roman" w:cs="Times New Roman"/>
          <w:sz w:val="24"/>
          <w:szCs w:val="24"/>
        </w:rPr>
        <w:t xml:space="preserve"> question why only </w:t>
      </w:r>
      <w:r w:rsidR="00B554A1" w:rsidRPr="00132D0F">
        <w:rPr>
          <w:rFonts w:ascii="Times New Roman" w:eastAsia="Times New Roman" w:hAnsi="Times New Roman" w:cs="Times New Roman"/>
          <w:sz w:val="24"/>
          <w:szCs w:val="24"/>
        </w:rPr>
        <w:t xml:space="preserve">a </w:t>
      </w:r>
      <w:r w:rsidR="0087201B" w:rsidRPr="00132D0F">
        <w:rPr>
          <w:rFonts w:ascii="Times New Roman" w:eastAsia="Times New Roman" w:hAnsi="Times New Roman" w:cs="Times New Roman"/>
          <w:sz w:val="24"/>
          <w:szCs w:val="24"/>
        </w:rPr>
        <w:t>N</w:t>
      </w:r>
      <w:r w:rsidR="007E37CE" w:rsidRPr="00132D0F">
        <w:rPr>
          <w:rFonts w:ascii="Times New Roman" w:eastAsia="Times New Roman" w:hAnsi="Times New Roman" w:cs="Times New Roman"/>
          <w:sz w:val="24"/>
          <w:szCs w:val="24"/>
        </w:rPr>
        <w:t xml:space="preserve">eolithic layer was found </w:t>
      </w:r>
      <w:r w:rsidR="00B554A1" w:rsidRPr="00132D0F">
        <w:rPr>
          <w:rFonts w:ascii="Times New Roman" w:eastAsia="Times New Roman" w:hAnsi="Times New Roman" w:cs="Times New Roman"/>
          <w:sz w:val="24"/>
          <w:szCs w:val="24"/>
        </w:rPr>
        <w:t xml:space="preserve">in </w:t>
      </w:r>
      <w:r w:rsidR="007E37CE" w:rsidRPr="00132D0F">
        <w:rPr>
          <w:rFonts w:ascii="Times New Roman" w:eastAsia="Times New Roman" w:hAnsi="Times New Roman" w:cs="Times New Roman"/>
          <w:sz w:val="24"/>
          <w:szCs w:val="24"/>
        </w:rPr>
        <w:t>test-pit No. 5</w:t>
      </w:r>
      <w:r w:rsidR="008536DF">
        <w:rPr>
          <w:rFonts w:ascii="Times New Roman" w:eastAsia="Times New Roman" w:hAnsi="Times New Roman" w:cs="Times New Roman"/>
          <w:sz w:val="24"/>
          <w:szCs w:val="24"/>
        </w:rPr>
        <w:t>.</w:t>
      </w:r>
      <w:r w:rsidR="008536DF" w:rsidRPr="00132D0F">
        <w:rPr>
          <w:rFonts w:ascii="Times New Roman" w:eastAsia="Times New Roman" w:hAnsi="Times New Roman" w:cs="Times New Roman"/>
          <w:sz w:val="24"/>
          <w:szCs w:val="24"/>
        </w:rPr>
        <w:t xml:space="preserve"> </w:t>
      </w:r>
      <w:r w:rsidR="007E37CE" w:rsidRPr="00132D0F">
        <w:rPr>
          <w:rFonts w:ascii="Times New Roman" w:eastAsia="Times New Roman" w:hAnsi="Times New Roman" w:cs="Times New Roman"/>
          <w:sz w:val="24"/>
          <w:szCs w:val="24"/>
        </w:rPr>
        <w:t xml:space="preserve">And the possible answer comes from </w:t>
      </w:r>
      <w:r w:rsidR="00B554A1" w:rsidRPr="00132D0F">
        <w:rPr>
          <w:rFonts w:ascii="Times New Roman" w:eastAsia="Times New Roman" w:hAnsi="Times New Roman" w:cs="Times New Roman"/>
          <w:sz w:val="24"/>
          <w:szCs w:val="24"/>
        </w:rPr>
        <w:t xml:space="preserve">the </w:t>
      </w:r>
      <w:r w:rsidR="007E37CE" w:rsidRPr="00132D0F">
        <w:rPr>
          <w:rFonts w:ascii="Times New Roman" w:eastAsia="Times New Roman" w:hAnsi="Times New Roman" w:cs="Times New Roman"/>
          <w:sz w:val="24"/>
          <w:szCs w:val="24"/>
        </w:rPr>
        <w:t xml:space="preserve">different preservation of bones. Bones from the </w:t>
      </w:r>
      <w:r w:rsidR="00D766A4" w:rsidRPr="00132D0F">
        <w:rPr>
          <w:rFonts w:ascii="Times New Roman" w:eastAsia="Times New Roman" w:hAnsi="Times New Roman" w:cs="Times New Roman"/>
          <w:sz w:val="24"/>
          <w:szCs w:val="24"/>
        </w:rPr>
        <w:t xml:space="preserve">submerged </w:t>
      </w:r>
      <w:r w:rsidR="007E37CE" w:rsidRPr="00132D0F">
        <w:rPr>
          <w:rFonts w:ascii="Times New Roman" w:eastAsia="Times New Roman" w:hAnsi="Times New Roman" w:cs="Times New Roman"/>
          <w:sz w:val="24"/>
          <w:szCs w:val="24"/>
        </w:rPr>
        <w:t xml:space="preserve">test-pit </w:t>
      </w:r>
      <w:r w:rsidR="00D766A4" w:rsidRPr="00132D0F">
        <w:rPr>
          <w:rFonts w:ascii="Times New Roman" w:eastAsia="Times New Roman" w:hAnsi="Times New Roman" w:cs="Times New Roman"/>
          <w:sz w:val="24"/>
          <w:szCs w:val="24"/>
        </w:rPr>
        <w:t xml:space="preserve">No. 5 </w:t>
      </w:r>
      <w:r w:rsidR="007E37CE" w:rsidRPr="00132D0F">
        <w:rPr>
          <w:rFonts w:ascii="Times New Roman" w:eastAsia="Times New Roman" w:hAnsi="Times New Roman" w:cs="Times New Roman"/>
          <w:sz w:val="24"/>
          <w:szCs w:val="24"/>
        </w:rPr>
        <w:t>were light</w:t>
      </w:r>
      <w:r w:rsidR="000B080B">
        <w:rPr>
          <w:rFonts w:ascii="Times New Roman" w:eastAsia="Times New Roman" w:hAnsi="Times New Roman" w:cs="Times New Roman"/>
          <w:sz w:val="24"/>
          <w:szCs w:val="24"/>
        </w:rPr>
        <w:t>-colo</w:t>
      </w:r>
      <w:r w:rsidR="00015A04">
        <w:rPr>
          <w:rFonts w:ascii="Times New Roman" w:eastAsia="Times New Roman" w:hAnsi="Times New Roman" w:cs="Times New Roman"/>
          <w:sz w:val="24"/>
          <w:szCs w:val="24"/>
        </w:rPr>
        <w:t>u</w:t>
      </w:r>
      <w:r w:rsidR="000B080B">
        <w:rPr>
          <w:rFonts w:ascii="Times New Roman" w:eastAsia="Times New Roman" w:hAnsi="Times New Roman" w:cs="Times New Roman"/>
          <w:sz w:val="24"/>
          <w:szCs w:val="24"/>
        </w:rPr>
        <w:t>red</w:t>
      </w:r>
      <w:r w:rsidR="007E37CE" w:rsidRPr="00132D0F">
        <w:rPr>
          <w:rFonts w:ascii="Times New Roman" w:eastAsia="Times New Roman" w:hAnsi="Times New Roman" w:cs="Times New Roman"/>
          <w:sz w:val="24"/>
          <w:szCs w:val="24"/>
        </w:rPr>
        <w:t xml:space="preserve">, </w:t>
      </w:r>
      <w:r w:rsidR="00D766A4" w:rsidRPr="00132D0F">
        <w:rPr>
          <w:rFonts w:ascii="Times New Roman" w:eastAsia="Times New Roman" w:hAnsi="Times New Roman" w:cs="Times New Roman"/>
          <w:sz w:val="24"/>
          <w:szCs w:val="24"/>
        </w:rPr>
        <w:t xml:space="preserve">very </w:t>
      </w:r>
      <w:r w:rsidR="007E37CE" w:rsidRPr="00132D0F">
        <w:rPr>
          <w:rFonts w:ascii="Times New Roman" w:eastAsia="Times New Roman" w:hAnsi="Times New Roman" w:cs="Times New Roman"/>
          <w:sz w:val="24"/>
          <w:szCs w:val="24"/>
        </w:rPr>
        <w:t xml:space="preserve">fragile </w:t>
      </w:r>
      <w:r w:rsidR="00D766A4" w:rsidRPr="00132D0F">
        <w:rPr>
          <w:rFonts w:ascii="Times New Roman" w:eastAsia="Times New Roman" w:hAnsi="Times New Roman" w:cs="Times New Roman"/>
          <w:sz w:val="24"/>
          <w:szCs w:val="24"/>
        </w:rPr>
        <w:t xml:space="preserve">when dried </w:t>
      </w:r>
      <w:r w:rsidR="007E37CE" w:rsidRPr="00132D0F">
        <w:rPr>
          <w:rFonts w:ascii="Times New Roman" w:eastAsia="Times New Roman" w:hAnsi="Times New Roman" w:cs="Times New Roman"/>
          <w:sz w:val="24"/>
          <w:szCs w:val="24"/>
        </w:rPr>
        <w:t xml:space="preserve">and had poorly preserved collagen. However, among </w:t>
      </w:r>
      <w:r w:rsidR="00AF5E9B" w:rsidRPr="00132D0F">
        <w:rPr>
          <w:rFonts w:ascii="Times New Roman" w:eastAsia="Times New Roman" w:hAnsi="Times New Roman" w:cs="Times New Roman"/>
          <w:sz w:val="24"/>
          <w:szCs w:val="24"/>
        </w:rPr>
        <w:t xml:space="preserve">the </w:t>
      </w:r>
      <w:r w:rsidR="00C701D3" w:rsidRPr="00132D0F">
        <w:rPr>
          <w:rFonts w:ascii="Times New Roman" w:eastAsia="Times New Roman" w:hAnsi="Times New Roman" w:cs="Times New Roman"/>
          <w:sz w:val="24"/>
          <w:szCs w:val="24"/>
        </w:rPr>
        <w:t xml:space="preserve">bone </w:t>
      </w:r>
      <w:r w:rsidR="0045275B" w:rsidRPr="00132D0F">
        <w:rPr>
          <w:rFonts w:ascii="Times New Roman" w:eastAsia="Times New Roman" w:hAnsi="Times New Roman" w:cs="Times New Roman"/>
          <w:sz w:val="24"/>
          <w:szCs w:val="24"/>
        </w:rPr>
        <w:t xml:space="preserve">finds </w:t>
      </w:r>
      <w:r w:rsidR="00B20496" w:rsidRPr="00132D0F">
        <w:rPr>
          <w:rFonts w:ascii="Times New Roman" w:eastAsia="Times New Roman" w:hAnsi="Times New Roman" w:cs="Times New Roman"/>
          <w:sz w:val="24"/>
          <w:szCs w:val="24"/>
        </w:rPr>
        <w:t>collected during surface survey in the riverbed</w:t>
      </w:r>
      <w:r w:rsidR="00403713" w:rsidRPr="00132D0F">
        <w:rPr>
          <w:rFonts w:ascii="Times New Roman" w:eastAsia="Times New Roman" w:hAnsi="Times New Roman" w:cs="Times New Roman"/>
          <w:sz w:val="24"/>
          <w:szCs w:val="24"/>
        </w:rPr>
        <w:t>,</w:t>
      </w:r>
      <w:r w:rsidR="007A72A1" w:rsidRPr="00132D0F">
        <w:rPr>
          <w:rFonts w:ascii="Times New Roman" w:eastAsia="Times New Roman" w:hAnsi="Times New Roman" w:cs="Times New Roman"/>
          <w:sz w:val="24"/>
          <w:szCs w:val="24"/>
        </w:rPr>
        <w:t xml:space="preserve"> many</w:t>
      </w:r>
      <w:r w:rsidR="007E37CE" w:rsidRPr="00132D0F">
        <w:rPr>
          <w:rFonts w:ascii="Times New Roman" w:eastAsia="Times New Roman" w:hAnsi="Times New Roman" w:cs="Times New Roman"/>
          <w:sz w:val="24"/>
          <w:szCs w:val="24"/>
        </w:rPr>
        <w:t xml:space="preserve"> were </w:t>
      </w:r>
      <w:r w:rsidR="00997233" w:rsidRPr="00132D0F">
        <w:rPr>
          <w:rFonts w:ascii="Times New Roman" w:eastAsia="Times New Roman" w:hAnsi="Times New Roman" w:cs="Times New Roman"/>
          <w:sz w:val="24"/>
          <w:szCs w:val="24"/>
        </w:rPr>
        <w:t xml:space="preserve">darker and </w:t>
      </w:r>
      <w:r w:rsidR="00B20496" w:rsidRPr="00132D0F">
        <w:rPr>
          <w:rFonts w:ascii="Times New Roman" w:eastAsia="Times New Roman" w:hAnsi="Times New Roman" w:cs="Times New Roman"/>
          <w:sz w:val="24"/>
          <w:szCs w:val="24"/>
        </w:rPr>
        <w:t xml:space="preserve">remained </w:t>
      </w:r>
      <w:r w:rsidR="00997233" w:rsidRPr="00132D0F">
        <w:rPr>
          <w:rFonts w:ascii="Times New Roman" w:eastAsia="Times New Roman" w:hAnsi="Times New Roman" w:cs="Times New Roman"/>
          <w:sz w:val="24"/>
          <w:szCs w:val="24"/>
        </w:rPr>
        <w:t xml:space="preserve">hard even when dried. </w:t>
      </w:r>
      <w:r w:rsidR="00B20496" w:rsidRPr="00132D0F">
        <w:rPr>
          <w:rFonts w:ascii="Times New Roman" w:eastAsia="Times New Roman" w:hAnsi="Times New Roman" w:cs="Times New Roman"/>
          <w:sz w:val="24"/>
          <w:szCs w:val="24"/>
        </w:rPr>
        <w:t xml:space="preserve">Intriguingly, after AMS </w:t>
      </w:r>
      <w:r w:rsidR="00B20496" w:rsidRPr="00132D0F">
        <w:rPr>
          <w:rFonts w:ascii="Times New Roman" w:eastAsia="Times New Roman" w:hAnsi="Times New Roman" w:cs="Times New Roman"/>
          <w:sz w:val="24"/>
          <w:szCs w:val="24"/>
          <w:vertAlign w:val="superscript"/>
        </w:rPr>
        <w:t>14</w:t>
      </w:r>
      <w:r w:rsidR="00B20496" w:rsidRPr="00132D0F">
        <w:rPr>
          <w:rFonts w:ascii="Times New Roman" w:eastAsia="Times New Roman" w:hAnsi="Times New Roman" w:cs="Times New Roman"/>
          <w:sz w:val="24"/>
          <w:szCs w:val="24"/>
        </w:rPr>
        <w:t>C dating these better</w:t>
      </w:r>
      <w:r w:rsidR="00B554A1" w:rsidRPr="00132D0F">
        <w:rPr>
          <w:rFonts w:ascii="Times New Roman" w:eastAsia="Times New Roman" w:hAnsi="Times New Roman" w:cs="Times New Roman"/>
          <w:sz w:val="24"/>
          <w:szCs w:val="24"/>
        </w:rPr>
        <w:t>-</w:t>
      </w:r>
      <w:r w:rsidR="00B20496" w:rsidRPr="00132D0F">
        <w:rPr>
          <w:rFonts w:ascii="Times New Roman" w:eastAsia="Times New Roman" w:hAnsi="Times New Roman" w:cs="Times New Roman"/>
          <w:sz w:val="24"/>
          <w:szCs w:val="24"/>
        </w:rPr>
        <w:t xml:space="preserve">preserved bone tools appeared to </w:t>
      </w:r>
      <w:r w:rsidR="008D4419" w:rsidRPr="00132D0F">
        <w:rPr>
          <w:rFonts w:ascii="Times New Roman" w:eastAsia="Times New Roman" w:hAnsi="Times New Roman" w:cs="Times New Roman"/>
          <w:sz w:val="24"/>
          <w:szCs w:val="24"/>
        </w:rPr>
        <w:t xml:space="preserve">be </w:t>
      </w:r>
      <w:r w:rsidR="00997233" w:rsidRPr="00132D0F">
        <w:rPr>
          <w:rFonts w:ascii="Times New Roman" w:eastAsia="Times New Roman" w:hAnsi="Times New Roman" w:cs="Times New Roman"/>
          <w:sz w:val="24"/>
          <w:szCs w:val="24"/>
        </w:rPr>
        <w:t>Mesolithic and Subneolithic</w:t>
      </w:r>
      <w:r w:rsidR="00B20496" w:rsidRPr="00132D0F">
        <w:rPr>
          <w:rFonts w:ascii="Times New Roman" w:eastAsia="Times New Roman" w:hAnsi="Times New Roman" w:cs="Times New Roman"/>
          <w:sz w:val="24"/>
          <w:szCs w:val="24"/>
        </w:rPr>
        <w:t xml:space="preserve">, i.e. older than </w:t>
      </w:r>
      <w:r w:rsidR="009C21E8" w:rsidRPr="00132D0F">
        <w:rPr>
          <w:rFonts w:ascii="Times New Roman" w:eastAsia="Times New Roman" w:hAnsi="Times New Roman" w:cs="Times New Roman"/>
          <w:sz w:val="24"/>
          <w:szCs w:val="24"/>
        </w:rPr>
        <w:t xml:space="preserve">the </w:t>
      </w:r>
      <w:r w:rsidR="00B20496" w:rsidRPr="00132D0F">
        <w:rPr>
          <w:rFonts w:ascii="Times New Roman" w:eastAsia="Times New Roman" w:hAnsi="Times New Roman" w:cs="Times New Roman"/>
          <w:sz w:val="24"/>
          <w:szCs w:val="24"/>
        </w:rPr>
        <w:t xml:space="preserve">poorer preserved </w:t>
      </w:r>
      <w:r w:rsidR="0087201B" w:rsidRPr="00132D0F">
        <w:rPr>
          <w:rFonts w:ascii="Times New Roman" w:eastAsia="Times New Roman" w:hAnsi="Times New Roman" w:cs="Times New Roman"/>
          <w:sz w:val="24"/>
          <w:szCs w:val="24"/>
        </w:rPr>
        <w:t>Neolithic</w:t>
      </w:r>
      <w:r w:rsidR="00B20496" w:rsidRPr="00132D0F">
        <w:rPr>
          <w:rFonts w:ascii="Times New Roman" w:eastAsia="Times New Roman" w:hAnsi="Times New Roman" w:cs="Times New Roman"/>
          <w:sz w:val="24"/>
          <w:szCs w:val="24"/>
        </w:rPr>
        <w:t xml:space="preserve"> finds</w:t>
      </w:r>
      <w:r w:rsidR="00997233" w:rsidRPr="00132D0F">
        <w:rPr>
          <w:rFonts w:ascii="Times New Roman" w:eastAsia="Times New Roman" w:hAnsi="Times New Roman" w:cs="Times New Roman"/>
          <w:sz w:val="24"/>
          <w:szCs w:val="24"/>
        </w:rPr>
        <w:t xml:space="preserve">. </w:t>
      </w:r>
      <w:r w:rsidR="009C21E8" w:rsidRPr="00132D0F">
        <w:rPr>
          <w:rFonts w:ascii="Times New Roman" w:eastAsia="Times New Roman" w:hAnsi="Times New Roman" w:cs="Times New Roman"/>
          <w:sz w:val="24"/>
          <w:szCs w:val="24"/>
        </w:rPr>
        <w:t>Consequently</w:t>
      </w:r>
      <w:r w:rsidR="007E37CE" w:rsidRPr="00132D0F">
        <w:rPr>
          <w:rFonts w:ascii="Times New Roman" w:eastAsia="Times New Roman" w:hAnsi="Times New Roman" w:cs="Times New Roman"/>
          <w:sz w:val="24"/>
          <w:szCs w:val="24"/>
        </w:rPr>
        <w:t>, p</w:t>
      </w:r>
      <w:r w:rsidR="00C701D3" w:rsidRPr="00132D0F">
        <w:rPr>
          <w:rFonts w:ascii="Times New Roman" w:eastAsia="Times New Roman" w:hAnsi="Times New Roman" w:cs="Times New Roman"/>
          <w:sz w:val="24"/>
          <w:szCs w:val="24"/>
        </w:rPr>
        <w:t xml:space="preserve">atches of organic-rich alluvium </w:t>
      </w:r>
      <w:r w:rsidR="009C21E8" w:rsidRPr="00132D0F">
        <w:rPr>
          <w:rFonts w:ascii="Times New Roman" w:eastAsia="Times New Roman" w:hAnsi="Times New Roman" w:cs="Times New Roman"/>
          <w:sz w:val="24"/>
          <w:szCs w:val="24"/>
        </w:rPr>
        <w:t xml:space="preserve">which </w:t>
      </w:r>
      <w:r w:rsidR="00802172" w:rsidRPr="00132D0F">
        <w:rPr>
          <w:rFonts w:ascii="Times New Roman" w:eastAsia="Times New Roman" w:hAnsi="Times New Roman" w:cs="Times New Roman"/>
          <w:sz w:val="24"/>
          <w:szCs w:val="24"/>
        </w:rPr>
        <w:t xml:space="preserve">accumulated during the Mesolithic and Subneolithic </w:t>
      </w:r>
      <w:r w:rsidR="00C701D3" w:rsidRPr="00132D0F">
        <w:rPr>
          <w:rFonts w:ascii="Times New Roman" w:eastAsia="Times New Roman" w:hAnsi="Times New Roman" w:cs="Times New Roman"/>
          <w:sz w:val="24"/>
          <w:szCs w:val="24"/>
        </w:rPr>
        <w:t xml:space="preserve">containing </w:t>
      </w:r>
      <w:r w:rsidR="00802172" w:rsidRPr="00132D0F">
        <w:rPr>
          <w:rFonts w:ascii="Times New Roman" w:eastAsia="Times New Roman" w:hAnsi="Times New Roman" w:cs="Times New Roman"/>
          <w:sz w:val="24"/>
          <w:szCs w:val="24"/>
        </w:rPr>
        <w:t>well</w:t>
      </w:r>
      <w:r w:rsidR="009C21E8" w:rsidRPr="00132D0F">
        <w:rPr>
          <w:rFonts w:ascii="Times New Roman" w:eastAsia="Times New Roman" w:hAnsi="Times New Roman" w:cs="Times New Roman"/>
          <w:sz w:val="24"/>
          <w:szCs w:val="24"/>
        </w:rPr>
        <w:t>-</w:t>
      </w:r>
      <w:r w:rsidR="00C701D3" w:rsidRPr="00132D0F">
        <w:rPr>
          <w:rFonts w:ascii="Times New Roman" w:eastAsia="Times New Roman" w:hAnsi="Times New Roman" w:cs="Times New Roman"/>
          <w:sz w:val="24"/>
          <w:szCs w:val="24"/>
        </w:rPr>
        <w:t xml:space="preserve">preserved osseous remains </w:t>
      </w:r>
      <w:r w:rsidR="009C21E8" w:rsidRPr="00132D0F">
        <w:rPr>
          <w:rFonts w:ascii="Times New Roman" w:eastAsia="Times New Roman" w:hAnsi="Times New Roman" w:cs="Times New Roman"/>
          <w:sz w:val="24"/>
          <w:szCs w:val="24"/>
        </w:rPr>
        <w:t xml:space="preserve">may have </w:t>
      </w:r>
      <w:r w:rsidR="00997233" w:rsidRPr="00132D0F">
        <w:rPr>
          <w:rFonts w:ascii="Times New Roman" w:eastAsia="Times New Roman" w:hAnsi="Times New Roman" w:cs="Times New Roman"/>
          <w:sz w:val="24"/>
          <w:szCs w:val="24"/>
        </w:rPr>
        <w:t>survived at Garnys.</w:t>
      </w:r>
    </w:p>
    <w:p w14:paraId="5DE3C975" w14:textId="77777777" w:rsidR="00152B3C" w:rsidRPr="00132D0F" w:rsidRDefault="00152B3C">
      <w:pPr>
        <w:spacing w:after="0" w:line="240" w:lineRule="auto"/>
        <w:jc w:val="both"/>
        <w:rPr>
          <w:rFonts w:ascii="Times New Roman" w:eastAsia="Times New Roman" w:hAnsi="Times New Roman" w:cs="Times New Roman"/>
          <w:sz w:val="24"/>
          <w:szCs w:val="24"/>
        </w:rPr>
      </w:pPr>
    </w:p>
    <w:p w14:paraId="185295C7" w14:textId="46653974" w:rsidR="00AD7088" w:rsidRPr="00132D0F" w:rsidRDefault="00AD7088" w:rsidP="00AD7088">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Technological traces observed on the surface</w:t>
      </w:r>
      <w:r w:rsidR="00D70E48" w:rsidRPr="00132D0F">
        <w:rPr>
          <w:rFonts w:ascii="Times New Roman" w:hAnsi="Times New Roman" w:cs="Times New Roman"/>
          <w:sz w:val="24"/>
          <w:szCs w:val="24"/>
        </w:rPr>
        <w:t>s</w:t>
      </w:r>
      <w:r w:rsidRPr="00132D0F">
        <w:rPr>
          <w:rFonts w:ascii="Times New Roman" w:hAnsi="Times New Roman" w:cs="Times New Roman"/>
          <w:sz w:val="24"/>
          <w:szCs w:val="24"/>
        </w:rPr>
        <w:t xml:space="preserve"> of</w:t>
      </w:r>
      <w:r w:rsidR="00D70E48" w:rsidRPr="00132D0F">
        <w:rPr>
          <w:rFonts w:ascii="Times New Roman" w:hAnsi="Times New Roman" w:cs="Times New Roman"/>
          <w:sz w:val="24"/>
          <w:szCs w:val="24"/>
        </w:rPr>
        <w:t xml:space="preserve"> the</w:t>
      </w:r>
      <w:r w:rsidRPr="00132D0F">
        <w:rPr>
          <w:rFonts w:ascii="Times New Roman" w:hAnsi="Times New Roman" w:cs="Times New Roman"/>
          <w:sz w:val="24"/>
          <w:szCs w:val="24"/>
        </w:rPr>
        <w:t xml:space="preserve"> osseous artefacts mainly result from scraping and planing. One of the barbed points also bears traces of grinding/polishing. The barbs were usually created by planing, only in one case </w:t>
      </w:r>
      <w:r w:rsidR="00AF5E9B" w:rsidRPr="00132D0F">
        <w:rPr>
          <w:rFonts w:ascii="Times New Roman" w:hAnsi="Times New Roman" w:cs="Times New Roman"/>
          <w:sz w:val="24"/>
          <w:szCs w:val="24"/>
        </w:rPr>
        <w:t xml:space="preserve">was </w:t>
      </w:r>
      <w:r w:rsidRPr="00132D0F">
        <w:rPr>
          <w:rFonts w:ascii="Times New Roman" w:hAnsi="Times New Roman" w:cs="Times New Roman"/>
          <w:sz w:val="24"/>
          <w:szCs w:val="24"/>
        </w:rPr>
        <w:t>sawing</w:t>
      </w:r>
      <w:r w:rsidR="00AF5E9B" w:rsidRPr="00132D0F">
        <w:rPr>
          <w:rFonts w:ascii="Times New Roman" w:hAnsi="Times New Roman" w:cs="Times New Roman"/>
          <w:sz w:val="24"/>
          <w:szCs w:val="24"/>
        </w:rPr>
        <w:t xml:space="preserve"> identified.</w:t>
      </w:r>
    </w:p>
    <w:p w14:paraId="3348C245" w14:textId="77777777" w:rsidR="00AD7088" w:rsidRPr="00132D0F" w:rsidRDefault="00AD7088" w:rsidP="00AD7088">
      <w:pPr>
        <w:spacing w:after="0" w:line="240" w:lineRule="auto"/>
        <w:jc w:val="both"/>
        <w:rPr>
          <w:rFonts w:ascii="Times New Roman" w:hAnsi="Times New Roman" w:cs="Times New Roman"/>
          <w:sz w:val="24"/>
          <w:szCs w:val="24"/>
        </w:rPr>
      </w:pPr>
    </w:p>
    <w:p w14:paraId="095195C8" w14:textId="4AEB6DFE" w:rsidR="00AD7088" w:rsidRPr="00132D0F" w:rsidRDefault="00AD7088" w:rsidP="00AD7088">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None of the osseous artefacts from Garnys, which for morphological reasons are attributed to the function of projectile weapon inserts, </w:t>
      </w:r>
      <w:r w:rsidR="00D70E48" w:rsidRPr="00132D0F">
        <w:rPr>
          <w:rFonts w:ascii="Times New Roman" w:hAnsi="Times New Roman" w:cs="Times New Roman"/>
          <w:sz w:val="24"/>
          <w:szCs w:val="24"/>
        </w:rPr>
        <w:t xml:space="preserve">bore </w:t>
      </w:r>
      <w:r w:rsidRPr="00132D0F">
        <w:rPr>
          <w:rFonts w:ascii="Times New Roman" w:hAnsi="Times New Roman" w:cs="Times New Roman"/>
          <w:sz w:val="24"/>
          <w:szCs w:val="24"/>
        </w:rPr>
        <w:t>typical impact traces. However, on the t</w:t>
      </w:r>
      <w:r w:rsidR="00403713" w:rsidRPr="00132D0F">
        <w:rPr>
          <w:rFonts w:ascii="Times New Roman" w:hAnsi="Times New Roman" w:cs="Times New Roman"/>
          <w:sz w:val="24"/>
          <w:szCs w:val="24"/>
        </w:rPr>
        <w:t>i</w:t>
      </w:r>
      <w:r w:rsidRPr="00132D0F">
        <w:rPr>
          <w:rFonts w:ascii="Times New Roman" w:hAnsi="Times New Roman" w:cs="Times New Roman"/>
          <w:sz w:val="24"/>
          <w:szCs w:val="24"/>
        </w:rPr>
        <w:t>p of the only point where use-wear traces are preserved (Fig. 8:11), a linear smoothing o</w:t>
      </w:r>
      <w:r w:rsidR="007F5005" w:rsidRPr="00132D0F">
        <w:rPr>
          <w:rFonts w:ascii="Times New Roman" w:hAnsi="Times New Roman" w:cs="Times New Roman"/>
          <w:sz w:val="24"/>
          <w:szCs w:val="24"/>
        </w:rPr>
        <w:t xml:space="preserve">f homogeneous micro-topography and </w:t>
      </w:r>
      <w:r w:rsidRPr="00132D0F">
        <w:rPr>
          <w:rFonts w:ascii="Times New Roman" w:hAnsi="Times New Roman" w:cs="Times New Roman"/>
          <w:sz w:val="24"/>
          <w:szCs w:val="24"/>
        </w:rPr>
        <w:t>regular micro-relief</w:t>
      </w:r>
      <w:r w:rsidR="007F5005" w:rsidRPr="00132D0F">
        <w:rPr>
          <w:rFonts w:ascii="Times New Roman" w:hAnsi="Times New Roman" w:cs="Times New Roman"/>
          <w:sz w:val="24"/>
          <w:szCs w:val="24"/>
        </w:rPr>
        <w:t xml:space="preserve"> with</w:t>
      </w:r>
      <w:r w:rsidRPr="00132D0F">
        <w:rPr>
          <w:rFonts w:ascii="Times New Roman" w:hAnsi="Times New Roman" w:cs="Times New Roman"/>
          <w:sz w:val="24"/>
          <w:szCs w:val="24"/>
        </w:rPr>
        <w:t xml:space="preserve"> slightly rounded highest points is visible (Fig. </w:t>
      </w:r>
      <w:r w:rsidR="00761A9B">
        <w:rPr>
          <w:rFonts w:ascii="Times New Roman" w:hAnsi="Times New Roman" w:cs="Times New Roman"/>
          <w:sz w:val="24"/>
          <w:szCs w:val="24"/>
        </w:rPr>
        <w:t xml:space="preserve">9 </w:t>
      </w:r>
      <w:r w:rsidRPr="00132D0F">
        <w:rPr>
          <w:rFonts w:ascii="Times New Roman" w:hAnsi="Times New Roman" w:cs="Times New Roman"/>
          <w:sz w:val="24"/>
          <w:szCs w:val="24"/>
        </w:rPr>
        <w:t xml:space="preserve">:18). These traces are legible at about 4 cm, and then they disappear (giving way to technological traces). On the tang of this artefact, a polish with a different characteristic was discovered (Fig. </w:t>
      </w:r>
      <w:r w:rsidR="00761A9B">
        <w:rPr>
          <w:rFonts w:ascii="Times New Roman" w:hAnsi="Times New Roman" w:cs="Times New Roman"/>
          <w:sz w:val="24"/>
          <w:szCs w:val="24"/>
        </w:rPr>
        <w:t>9</w:t>
      </w:r>
      <w:r w:rsidRPr="00132D0F">
        <w:rPr>
          <w:rFonts w:ascii="Times New Roman" w:hAnsi="Times New Roman" w:cs="Times New Roman"/>
          <w:sz w:val="24"/>
          <w:szCs w:val="24"/>
        </w:rPr>
        <w:t>:19). It is a result of rubbing between the point and the shaft.</w:t>
      </w:r>
    </w:p>
    <w:p w14:paraId="19EBBC6D" w14:textId="77777777" w:rsidR="00AD7088" w:rsidRPr="00132D0F" w:rsidRDefault="00AD7088" w:rsidP="00AD7088">
      <w:pPr>
        <w:spacing w:after="0" w:line="240" w:lineRule="auto"/>
        <w:jc w:val="both"/>
        <w:rPr>
          <w:rFonts w:ascii="Times New Roman" w:hAnsi="Times New Roman" w:cs="Times New Roman"/>
          <w:sz w:val="24"/>
          <w:szCs w:val="24"/>
        </w:rPr>
      </w:pPr>
    </w:p>
    <w:p w14:paraId="03A85FDE" w14:textId="7EB7F70F" w:rsidR="00AD7088" w:rsidRPr="00132D0F" w:rsidRDefault="00AD7088" w:rsidP="00AD7088">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Bending fractures visible at the bases of two of the discovered barbed points (Fig. </w:t>
      </w:r>
      <w:r w:rsidR="00761A9B">
        <w:rPr>
          <w:rFonts w:ascii="Times New Roman" w:hAnsi="Times New Roman" w:cs="Times New Roman"/>
          <w:sz w:val="24"/>
          <w:szCs w:val="24"/>
        </w:rPr>
        <w:t>9</w:t>
      </w:r>
      <w:r w:rsidRPr="00132D0F">
        <w:rPr>
          <w:rFonts w:ascii="Times New Roman" w:hAnsi="Times New Roman" w:cs="Times New Roman"/>
          <w:sz w:val="24"/>
          <w:szCs w:val="24"/>
        </w:rPr>
        <w:t xml:space="preserve">:20) may be of post-impact origin, but one cannot be sure. However, on three out of four </w:t>
      </w:r>
      <w:r w:rsidR="006E411A" w:rsidRPr="00132D0F">
        <w:rPr>
          <w:rFonts w:ascii="Times New Roman" w:hAnsi="Times New Roman" w:cs="Times New Roman"/>
          <w:sz w:val="24"/>
          <w:szCs w:val="24"/>
        </w:rPr>
        <w:t>analysed</w:t>
      </w:r>
      <w:r w:rsidRPr="00132D0F">
        <w:rPr>
          <w:rFonts w:ascii="Times New Roman" w:hAnsi="Times New Roman" w:cs="Times New Roman"/>
          <w:sz w:val="24"/>
          <w:szCs w:val="24"/>
        </w:rPr>
        <w:t xml:space="preserve"> points of this type, a well-developed linear usage polish was observed, analogous to the one described in the case of points (Fig. </w:t>
      </w:r>
      <w:r w:rsidR="00761A9B">
        <w:rPr>
          <w:rFonts w:ascii="Times New Roman" w:hAnsi="Times New Roman" w:cs="Times New Roman"/>
          <w:sz w:val="24"/>
          <w:szCs w:val="24"/>
        </w:rPr>
        <w:t>9</w:t>
      </w:r>
      <w:r w:rsidRPr="00132D0F">
        <w:rPr>
          <w:rFonts w:ascii="Times New Roman" w:hAnsi="Times New Roman" w:cs="Times New Roman"/>
          <w:sz w:val="24"/>
          <w:szCs w:val="24"/>
        </w:rPr>
        <w:t>:21, 22). It concentrates on the tips of the first few barbs and the points' ends.</w:t>
      </w:r>
    </w:p>
    <w:p w14:paraId="6D7278F3" w14:textId="77777777" w:rsidR="00AD7088" w:rsidRPr="00132D0F" w:rsidRDefault="00AD7088" w:rsidP="00AD7088">
      <w:pPr>
        <w:spacing w:after="0" w:line="240" w:lineRule="auto"/>
        <w:jc w:val="both"/>
        <w:rPr>
          <w:rFonts w:ascii="Times New Roman" w:hAnsi="Times New Roman" w:cs="Times New Roman"/>
          <w:sz w:val="24"/>
          <w:szCs w:val="24"/>
        </w:rPr>
      </w:pPr>
    </w:p>
    <w:p w14:paraId="5B96F00C" w14:textId="728E001E" w:rsidR="00AD7088" w:rsidRPr="00132D0F" w:rsidRDefault="00AD7088" w:rsidP="00AD7088">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Only on one of the two biconical points </w:t>
      </w:r>
      <w:r w:rsidR="006E411A" w:rsidRPr="00132D0F">
        <w:rPr>
          <w:rFonts w:ascii="Times New Roman" w:hAnsi="Times New Roman" w:cs="Times New Roman"/>
          <w:sz w:val="24"/>
          <w:szCs w:val="24"/>
        </w:rPr>
        <w:t>analysed</w:t>
      </w:r>
      <w:r w:rsidRPr="00132D0F">
        <w:rPr>
          <w:rFonts w:ascii="Times New Roman" w:hAnsi="Times New Roman" w:cs="Times New Roman"/>
          <w:sz w:val="24"/>
          <w:szCs w:val="24"/>
        </w:rPr>
        <w:t xml:space="preserve"> micro traces were observed that can be </w:t>
      </w:r>
      <w:r w:rsidR="00B465EE" w:rsidRPr="00132D0F">
        <w:rPr>
          <w:rFonts w:ascii="Times New Roman" w:hAnsi="Times New Roman" w:cs="Times New Roman"/>
          <w:sz w:val="24"/>
          <w:szCs w:val="24"/>
        </w:rPr>
        <w:t>associated with use</w:t>
      </w:r>
      <w:r w:rsidRPr="00132D0F">
        <w:rPr>
          <w:rFonts w:ascii="Times New Roman" w:hAnsi="Times New Roman" w:cs="Times New Roman"/>
          <w:sz w:val="24"/>
          <w:szCs w:val="24"/>
        </w:rPr>
        <w:t xml:space="preserve"> (Fig. 8:4). It consists of polish and linear traces with characteristics quite analogous to those described in the case of points and barbed points. In addition, in various parts of this artefact (but mainly on its tip), interesting perpendicularly oriented polishing and linear traces were discovered (Fig. </w:t>
      </w:r>
      <w:r w:rsidR="00761A9B">
        <w:rPr>
          <w:rFonts w:ascii="Times New Roman" w:hAnsi="Times New Roman" w:cs="Times New Roman"/>
          <w:sz w:val="24"/>
          <w:szCs w:val="24"/>
        </w:rPr>
        <w:t>9</w:t>
      </w:r>
      <w:r w:rsidRPr="00132D0F">
        <w:rPr>
          <w:rFonts w:ascii="Times New Roman" w:hAnsi="Times New Roman" w:cs="Times New Roman"/>
          <w:sz w:val="24"/>
          <w:szCs w:val="24"/>
        </w:rPr>
        <w:t xml:space="preserve">:23, 24). Their origin can </w:t>
      </w:r>
      <w:r w:rsidR="007A6410" w:rsidRPr="00132D0F">
        <w:rPr>
          <w:rFonts w:ascii="Times New Roman" w:hAnsi="Times New Roman" w:cs="Times New Roman"/>
          <w:sz w:val="24"/>
          <w:szCs w:val="24"/>
        </w:rPr>
        <w:t xml:space="preserve">therefore </w:t>
      </w:r>
      <w:r w:rsidRPr="00132D0F">
        <w:rPr>
          <w:rFonts w:ascii="Times New Roman" w:hAnsi="Times New Roman" w:cs="Times New Roman"/>
          <w:sz w:val="24"/>
          <w:szCs w:val="24"/>
        </w:rPr>
        <w:t xml:space="preserve">be both </w:t>
      </w:r>
      <w:r w:rsidR="007A6410" w:rsidRPr="00132D0F">
        <w:rPr>
          <w:rFonts w:ascii="Times New Roman" w:hAnsi="Times New Roman" w:cs="Times New Roman"/>
          <w:sz w:val="24"/>
          <w:szCs w:val="24"/>
        </w:rPr>
        <w:t xml:space="preserve">related to production </w:t>
      </w:r>
      <w:r w:rsidRPr="00132D0F">
        <w:rPr>
          <w:rFonts w:ascii="Times New Roman" w:hAnsi="Times New Roman" w:cs="Times New Roman"/>
          <w:sz w:val="24"/>
          <w:szCs w:val="24"/>
        </w:rPr>
        <w:t>and</w:t>
      </w:r>
      <w:r w:rsidR="007A6410" w:rsidRPr="00132D0F">
        <w:rPr>
          <w:rFonts w:ascii="Times New Roman" w:hAnsi="Times New Roman" w:cs="Times New Roman"/>
          <w:sz w:val="24"/>
          <w:szCs w:val="24"/>
        </w:rPr>
        <w:t>/or</w:t>
      </w:r>
      <w:r w:rsidRPr="00132D0F">
        <w:rPr>
          <w:rFonts w:ascii="Times New Roman" w:hAnsi="Times New Roman" w:cs="Times New Roman"/>
          <w:sz w:val="24"/>
          <w:szCs w:val="24"/>
        </w:rPr>
        <w:t xml:space="preserve"> </w:t>
      </w:r>
      <w:r w:rsidR="00AC2999" w:rsidRPr="00132D0F">
        <w:rPr>
          <w:rFonts w:ascii="Times New Roman" w:hAnsi="Times New Roman" w:cs="Times New Roman"/>
          <w:sz w:val="24"/>
          <w:szCs w:val="24"/>
        </w:rPr>
        <w:t>use</w:t>
      </w:r>
      <w:r w:rsidR="007A6410" w:rsidRPr="00132D0F">
        <w:rPr>
          <w:rFonts w:ascii="Times New Roman" w:hAnsi="Times New Roman" w:cs="Times New Roman"/>
          <w:sz w:val="24"/>
          <w:szCs w:val="24"/>
        </w:rPr>
        <w:t>.</w:t>
      </w:r>
      <w:r w:rsidRPr="00132D0F">
        <w:rPr>
          <w:rFonts w:ascii="Times New Roman" w:hAnsi="Times New Roman" w:cs="Times New Roman"/>
          <w:sz w:val="24"/>
          <w:szCs w:val="24"/>
        </w:rPr>
        <w:t xml:space="preserve"> </w:t>
      </w:r>
    </w:p>
    <w:p w14:paraId="4883DA3F" w14:textId="77777777" w:rsidR="00AD7088" w:rsidRPr="00132D0F" w:rsidRDefault="00AD7088" w:rsidP="00AD7088">
      <w:pPr>
        <w:spacing w:after="0" w:line="240" w:lineRule="auto"/>
        <w:jc w:val="both"/>
        <w:rPr>
          <w:rFonts w:ascii="Times New Roman" w:hAnsi="Times New Roman" w:cs="Times New Roman"/>
          <w:sz w:val="24"/>
          <w:szCs w:val="24"/>
        </w:rPr>
      </w:pPr>
    </w:p>
    <w:p w14:paraId="05586D38" w14:textId="2B0917CB" w:rsidR="00AD7088" w:rsidRPr="00132D0F" w:rsidRDefault="00AD7088" w:rsidP="00AD7088">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The only antler axe in the collection (Fig. 8:9) was </w:t>
      </w:r>
      <w:r w:rsidR="00B35770" w:rsidRPr="00132D0F">
        <w:rPr>
          <w:rFonts w:ascii="Times New Roman" w:hAnsi="Times New Roman" w:cs="Times New Roman"/>
          <w:sz w:val="24"/>
          <w:szCs w:val="24"/>
        </w:rPr>
        <w:t>hafted</w:t>
      </w:r>
      <w:r w:rsidR="00DE48D5" w:rsidRPr="00132D0F">
        <w:rPr>
          <w:rFonts w:ascii="Times New Roman" w:hAnsi="Times New Roman" w:cs="Times New Roman"/>
          <w:sz w:val="24"/>
          <w:szCs w:val="24"/>
        </w:rPr>
        <w:t xml:space="preserve"> </w:t>
      </w:r>
      <w:r w:rsidRPr="00132D0F">
        <w:rPr>
          <w:rFonts w:ascii="Times New Roman" w:hAnsi="Times New Roman" w:cs="Times New Roman"/>
          <w:sz w:val="24"/>
          <w:szCs w:val="24"/>
        </w:rPr>
        <w:t>and probably used for processing soft plant material.</w:t>
      </w:r>
    </w:p>
    <w:p w14:paraId="779DDED1" w14:textId="77777777" w:rsidR="00486408" w:rsidRPr="00132D0F" w:rsidRDefault="00486408">
      <w:pPr>
        <w:spacing w:after="0" w:line="240" w:lineRule="auto"/>
        <w:jc w:val="both"/>
        <w:rPr>
          <w:rFonts w:ascii="Times New Roman" w:eastAsia="Times New Roman" w:hAnsi="Times New Roman" w:cs="Times New Roman"/>
          <w:sz w:val="24"/>
          <w:szCs w:val="24"/>
        </w:rPr>
      </w:pPr>
    </w:p>
    <w:p w14:paraId="102DD849" w14:textId="44CD6AEC" w:rsidR="00AD7088" w:rsidRPr="00132D0F" w:rsidRDefault="00AD7088">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Flint artefacts</w:t>
      </w:r>
    </w:p>
    <w:p w14:paraId="433D45E2" w14:textId="689AF5DD" w:rsidR="00283E01" w:rsidRPr="00132D0F" w:rsidRDefault="00502B23" w:rsidP="00EF72CA">
      <w:pPr>
        <w:spacing w:after="0"/>
        <w:jc w:val="both"/>
        <w:rPr>
          <w:rFonts w:ascii="Times New Roman" w:hAnsi="Times New Roman" w:cs="Times New Roman"/>
          <w:sz w:val="24"/>
          <w:szCs w:val="24"/>
        </w:rPr>
      </w:pPr>
      <w:r w:rsidRPr="00132D0F">
        <w:rPr>
          <w:rFonts w:ascii="Times New Roman" w:hAnsi="Times New Roman" w:cs="Times New Roman"/>
          <w:sz w:val="24"/>
          <w:szCs w:val="24"/>
        </w:rPr>
        <w:t xml:space="preserve">Since </w:t>
      </w:r>
      <w:r w:rsidR="00FD08CA" w:rsidRPr="00132D0F">
        <w:rPr>
          <w:rFonts w:ascii="Times New Roman" w:hAnsi="Times New Roman" w:cs="Times New Roman"/>
          <w:sz w:val="24"/>
          <w:szCs w:val="24"/>
        </w:rPr>
        <w:t xml:space="preserve">the </w:t>
      </w:r>
      <w:r w:rsidRPr="00132D0F">
        <w:rPr>
          <w:rFonts w:ascii="Times New Roman" w:hAnsi="Times New Roman" w:cs="Times New Roman"/>
          <w:sz w:val="24"/>
          <w:szCs w:val="24"/>
        </w:rPr>
        <w:t>Žeimena fluvioglacial valley lacks flint raw material</w:t>
      </w:r>
      <w:r w:rsidR="009C06E6" w:rsidRPr="00132D0F">
        <w:rPr>
          <w:rFonts w:ascii="Times New Roman" w:hAnsi="Times New Roman" w:cs="Times New Roman"/>
          <w:sz w:val="24"/>
          <w:szCs w:val="24"/>
        </w:rPr>
        <w:t>,</w:t>
      </w:r>
      <w:r w:rsidRPr="00132D0F">
        <w:rPr>
          <w:rFonts w:ascii="Times New Roman" w:hAnsi="Times New Roman" w:cs="Times New Roman"/>
          <w:sz w:val="24"/>
          <w:szCs w:val="24"/>
        </w:rPr>
        <w:t xml:space="preserve"> non-local flint varieties were </w:t>
      </w:r>
      <w:r w:rsidR="006E411A" w:rsidRPr="00132D0F">
        <w:rPr>
          <w:rFonts w:ascii="Times New Roman" w:hAnsi="Times New Roman" w:cs="Times New Roman"/>
          <w:sz w:val="24"/>
          <w:szCs w:val="24"/>
        </w:rPr>
        <w:t xml:space="preserve">utilised </w:t>
      </w:r>
      <w:r w:rsidR="00FD08CA" w:rsidRPr="00132D0F">
        <w:rPr>
          <w:rFonts w:ascii="Times New Roman" w:hAnsi="Times New Roman" w:cs="Times New Roman"/>
          <w:sz w:val="24"/>
          <w:szCs w:val="24"/>
        </w:rPr>
        <w:t>at the site</w:t>
      </w:r>
      <w:r w:rsidR="006A6ECA" w:rsidRPr="00132D0F">
        <w:rPr>
          <w:rFonts w:ascii="Times New Roman" w:hAnsi="Times New Roman" w:cs="Times New Roman"/>
          <w:sz w:val="24"/>
          <w:szCs w:val="24"/>
        </w:rPr>
        <w:t xml:space="preserve">. </w:t>
      </w:r>
      <w:r w:rsidRPr="00132D0F">
        <w:rPr>
          <w:rFonts w:ascii="Times New Roman" w:hAnsi="Times New Roman" w:cs="Times New Roman"/>
          <w:sz w:val="24"/>
          <w:szCs w:val="24"/>
        </w:rPr>
        <w:t>The predomina</w:t>
      </w:r>
      <w:r w:rsidR="00D84AA6" w:rsidRPr="00132D0F">
        <w:rPr>
          <w:rFonts w:ascii="Times New Roman" w:hAnsi="Times New Roman" w:cs="Times New Roman"/>
          <w:sz w:val="24"/>
          <w:szCs w:val="24"/>
        </w:rPr>
        <w:t xml:space="preserve">nt raw material was </w:t>
      </w:r>
      <w:r w:rsidR="00015A04" w:rsidRPr="00132D0F">
        <w:rPr>
          <w:rFonts w:ascii="Times New Roman" w:hAnsi="Times New Roman" w:cs="Times New Roman"/>
          <w:sz w:val="24"/>
          <w:szCs w:val="24"/>
        </w:rPr>
        <w:t>Cretaceous</w:t>
      </w:r>
      <w:r w:rsidR="00D84AA6" w:rsidRPr="00132D0F">
        <w:rPr>
          <w:rFonts w:ascii="Times New Roman" w:hAnsi="Times New Roman" w:cs="Times New Roman"/>
          <w:sz w:val="24"/>
          <w:szCs w:val="24"/>
        </w:rPr>
        <w:t xml:space="preserve"> flint</w:t>
      </w:r>
      <w:r w:rsidR="008457B8" w:rsidRPr="00132D0F">
        <w:rPr>
          <w:rFonts w:ascii="Times New Roman" w:hAnsi="Times New Roman" w:cs="Times New Roman"/>
          <w:sz w:val="24"/>
          <w:szCs w:val="24"/>
        </w:rPr>
        <w:t>,</w:t>
      </w:r>
      <w:r w:rsidR="00D84AA6" w:rsidRPr="00132D0F">
        <w:rPr>
          <w:rFonts w:ascii="Times New Roman" w:hAnsi="Times New Roman" w:cs="Times New Roman"/>
          <w:sz w:val="24"/>
          <w:szCs w:val="24"/>
        </w:rPr>
        <w:t xml:space="preserve"> </w:t>
      </w:r>
      <w:r w:rsidRPr="00132D0F">
        <w:rPr>
          <w:rFonts w:ascii="Times New Roman" w:hAnsi="Times New Roman" w:cs="Times New Roman"/>
          <w:sz w:val="24"/>
          <w:szCs w:val="24"/>
        </w:rPr>
        <w:t xml:space="preserve">which </w:t>
      </w:r>
      <w:r w:rsidR="00D84AA6" w:rsidRPr="00132D0F">
        <w:rPr>
          <w:rFonts w:ascii="Times New Roman" w:hAnsi="Times New Roman" w:cs="Times New Roman"/>
          <w:sz w:val="24"/>
          <w:szCs w:val="24"/>
        </w:rPr>
        <w:t>may have been imported from s</w:t>
      </w:r>
      <w:r w:rsidRPr="00132D0F">
        <w:rPr>
          <w:rFonts w:ascii="Times New Roman" w:hAnsi="Times New Roman" w:cs="Times New Roman"/>
          <w:sz w:val="24"/>
          <w:szCs w:val="24"/>
        </w:rPr>
        <w:t xml:space="preserve">outhern Lithuania or </w:t>
      </w:r>
      <w:r w:rsidR="00D84AA6" w:rsidRPr="00132D0F">
        <w:rPr>
          <w:rFonts w:ascii="Times New Roman" w:hAnsi="Times New Roman" w:cs="Times New Roman"/>
          <w:sz w:val="24"/>
          <w:szCs w:val="24"/>
        </w:rPr>
        <w:t>w</w:t>
      </w:r>
      <w:r w:rsidRPr="00132D0F">
        <w:rPr>
          <w:rFonts w:ascii="Times New Roman" w:hAnsi="Times New Roman" w:cs="Times New Roman"/>
          <w:sz w:val="24"/>
          <w:szCs w:val="24"/>
        </w:rPr>
        <w:t xml:space="preserve">estern Belarus. However, </w:t>
      </w:r>
      <w:r w:rsidR="008457B8" w:rsidRPr="00132D0F">
        <w:rPr>
          <w:rFonts w:ascii="Times New Roman" w:hAnsi="Times New Roman" w:cs="Times New Roman"/>
          <w:sz w:val="24"/>
          <w:szCs w:val="24"/>
        </w:rPr>
        <w:t xml:space="preserve">and </w:t>
      </w:r>
      <w:r w:rsidR="00652FE8" w:rsidRPr="00132D0F">
        <w:rPr>
          <w:rFonts w:ascii="Times New Roman" w:hAnsi="Times New Roman" w:cs="Times New Roman"/>
          <w:sz w:val="24"/>
          <w:szCs w:val="24"/>
        </w:rPr>
        <w:t>uncommon for Lithuania</w:t>
      </w:r>
      <w:r w:rsidR="008457B8" w:rsidRPr="00132D0F">
        <w:rPr>
          <w:rFonts w:ascii="Times New Roman" w:hAnsi="Times New Roman" w:cs="Times New Roman"/>
          <w:sz w:val="24"/>
          <w:szCs w:val="24"/>
        </w:rPr>
        <w:t>,</w:t>
      </w:r>
      <w:r w:rsidR="00652FE8" w:rsidRPr="00132D0F">
        <w:rPr>
          <w:rFonts w:ascii="Times New Roman" w:hAnsi="Times New Roman" w:cs="Times New Roman"/>
          <w:sz w:val="24"/>
          <w:szCs w:val="24"/>
        </w:rPr>
        <w:t xml:space="preserve"> </w:t>
      </w:r>
      <w:r w:rsidR="005F494D" w:rsidRPr="00132D0F">
        <w:rPr>
          <w:rFonts w:ascii="Times New Roman" w:hAnsi="Times New Roman" w:cs="Times New Roman"/>
          <w:sz w:val="24"/>
          <w:szCs w:val="24"/>
        </w:rPr>
        <w:t xml:space="preserve">coarse </w:t>
      </w:r>
      <w:r w:rsidRPr="00132D0F">
        <w:rPr>
          <w:rFonts w:ascii="Times New Roman" w:hAnsi="Times New Roman" w:cs="Times New Roman"/>
          <w:sz w:val="24"/>
          <w:szCs w:val="24"/>
        </w:rPr>
        <w:t xml:space="preserve">opaque </w:t>
      </w:r>
      <w:r w:rsidR="005F494D" w:rsidRPr="00132D0F">
        <w:rPr>
          <w:rFonts w:ascii="Times New Roman" w:hAnsi="Times New Roman" w:cs="Times New Roman"/>
          <w:sz w:val="24"/>
          <w:szCs w:val="24"/>
        </w:rPr>
        <w:t xml:space="preserve">black </w:t>
      </w:r>
      <w:r w:rsidRPr="00132D0F">
        <w:rPr>
          <w:rFonts w:ascii="Times New Roman" w:hAnsi="Times New Roman" w:cs="Times New Roman"/>
          <w:sz w:val="24"/>
          <w:szCs w:val="24"/>
        </w:rPr>
        <w:t>flint was also in use a</w:t>
      </w:r>
      <w:r w:rsidR="00F57BA0" w:rsidRPr="00132D0F">
        <w:rPr>
          <w:rFonts w:ascii="Times New Roman" w:hAnsi="Times New Roman" w:cs="Times New Roman"/>
          <w:sz w:val="24"/>
          <w:szCs w:val="24"/>
        </w:rPr>
        <w:t xml:space="preserve">lthough less </w:t>
      </w:r>
      <w:r w:rsidR="00015A04">
        <w:rPr>
          <w:rFonts w:ascii="Times New Roman" w:hAnsi="Times New Roman" w:cs="Times New Roman"/>
          <w:sz w:val="24"/>
          <w:szCs w:val="24"/>
        </w:rPr>
        <w:t>frequent</w:t>
      </w:r>
      <w:r w:rsidR="00015A04" w:rsidRPr="00132D0F">
        <w:rPr>
          <w:rFonts w:ascii="Times New Roman" w:hAnsi="Times New Roman" w:cs="Times New Roman"/>
          <w:sz w:val="24"/>
          <w:szCs w:val="24"/>
        </w:rPr>
        <w:t xml:space="preserve"> </w:t>
      </w:r>
      <w:r w:rsidR="00F57BA0" w:rsidRPr="00132D0F">
        <w:rPr>
          <w:rFonts w:ascii="Times New Roman" w:hAnsi="Times New Roman" w:cs="Times New Roman"/>
          <w:sz w:val="24"/>
          <w:szCs w:val="24"/>
        </w:rPr>
        <w:t>(</w:t>
      </w:r>
      <w:r w:rsidR="00283E01" w:rsidRPr="00132D0F">
        <w:rPr>
          <w:rFonts w:ascii="Times New Roman" w:hAnsi="Times New Roman" w:cs="Times New Roman"/>
          <w:sz w:val="24"/>
          <w:szCs w:val="24"/>
        </w:rPr>
        <w:t xml:space="preserve">c. 20/564; </w:t>
      </w:r>
      <w:r w:rsidR="00602943" w:rsidRPr="00132D0F">
        <w:rPr>
          <w:rFonts w:ascii="Times New Roman" w:hAnsi="Times New Roman" w:cs="Times New Roman"/>
          <w:sz w:val="24"/>
          <w:szCs w:val="24"/>
        </w:rPr>
        <w:t xml:space="preserve">e.g. </w:t>
      </w:r>
      <w:r w:rsidRPr="00132D0F">
        <w:rPr>
          <w:rFonts w:ascii="Times New Roman" w:hAnsi="Times New Roman" w:cs="Times New Roman"/>
          <w:sz w:val="24"/>
          <w:szCs w:val="24"/>
        </w:rPr>
        <w:t xml:space="preserve">Fig. </w:t>
      </w:r>
      <w:r w:rsidR="00761A9B">
        <w:rPr>
          <w:rFonts w:ascii="Times New Roman" w:hAnsi="Times New Roman" w:cs="Times New Roman"/>
          <w:sz w:val="24"/>
          <w:szCs w:val="24"/>
        </w:rPr>
        <w:t>10</w:t>
      </w:r>
      <w:r w:rsidRPr="00132D0F">
        <w:rPr>
          <w:rFonts w:ascii="Times New Roman" w:hAnsi="Times New Roman" w:cs="Times New Roman"/>
          <w:sz w:val="24"/>
          <w:szCs w:val="24"/>
        </w:rPr>
        <w:t xml:space="preserve">:16). </w:t>
      </w:r>
      <w:r w:rsidR="009C06E6" w:rsidRPr="00132D0F">
        <w:rPr>
          <w:rFonts w:ascii="Times New Roman" w:hAnsi="Times New Roman" w:cs="Times New Roman"/>
          <w:sz w:val="24"/>
          <w:szCs w:val="24"/>
        </w:rPr>
        <w:t>This variety may originate from carboniferous depos</w:t>
      </w:r>
      <w:r w:rsidR="00283E01" w:rsidRPr="00132D0F">
        <w:rPr>
          <w:rFonts w:ascii="Times New Roman" w:hAnsi="Times New Roman" w:cs="Times New Roman"/>
          <w:sz w:val="24"/>
          <w:szCs w:val="24"/>
        </w:rPr>
        <w:t xml:space="preserve">its </w:t>
      </w:r>
      <w:r w:rsidR="00602943" w:rsidRPr="00132D0F">
        <w:rPr>
          <w:rFonts w:ascii="Times New Roman" w:hAnsi="Times New Roman" w:cs="Times New Roman"/>
          <w:sz w:val="24"/>
          <w:szCs w:val="24"/>
        </w:rPr>
        <w:t>in</w:t>
      </w:r>
      <w:r w:rsidR="00283E01" w:rsidRPr="00132D0F">
        <w:rPr>
          <w:rFonts w:ascii="Times New Roman" w:hAnsi="Times New Roman" w:cs="Times New Roman"/>
          <w:sz w:val="24"/>
          <w:szCs w:val="24"/>
        </w:rPr>
        <w:t xml:space="preserve"> </w:t>
      </w:r>
      <w:r w:rsidR="00652FE8" w:rsidRPr="00132D0F">
        <w:rPr>
          <w:rFonts w:ascii="Times New Roman" w:hAnsi="Times New Roman" w:cs="Times New Roman"/>
          <w:sz w:val="24"/>
          <w:szCs w:val="24"/>
        </w:rPr>
        <w:t>n</w:t>
      </w:r>
      <w:r w:rsidR="00602943" w:rsidRPr="00132D0F">
        <w:rPr>
          <w:rFonts w:ascii="Times New Roman" w:hAnsi="Times New Roman" w:cs="Times New Roman"/>
          <w:sz w:val="24"/>
          <w:szCs w:val="24"/>
        </w:rPr>
        <w:t>orth</w:t>
      </w:r>
      <w:r w:rsidR="00015A04">
        <w:rPr>
          <w:rFonts w:ascii="Times New Roman" w:hAnsi="Times New Roman" w:cs="Times New Roman"/>
          <w:sz w:val="24"/>
          <w:szCs w:val="24"/>
        </w:rPr>
        <w:t>-</w:t>
      </w:r>
      <w:r w:rsidR="00602943" w:rsidRPr="00132D0F">
        <w:rPr>
          <w:rFonts w:ascii="Times New Roman" w:hAnsi="Times New Roman" w:cs="Times New Roman"/>
          <w:sz w:val="24"/>
          <w:szCs w:val="24"/>
        </w:rPr>
        <w:t>western Russia (Zhilin</w:t>
      </w:r>
      <w:r w:rsidR="00BF359B" w:rsidRPr="00132D0F">
        <w:rPr>
          <w:rFonts w:ascii="Times New Roman" w:hAnsi="Times New Roman" w:cs="Times New Roman"/>
          <w:sz w:val="24"/>
          <w:szCs w:val="24"/>
        </w:rPr>
        <w:t>,</w:t>
      </w:r>
      <w:r w:rsidR="00602943" w:rsidRPr="00132D0F">
        <w:rPr>
          <w:rFonts w:ascii="Times New Roman" w:hAnsi="Times New Roman" w:cs="Times New Roman"/>
          <w:sz w:val="24"/>
          <w:szCs w:val="24"/>
        </w:rPr>
        <w:t xml:space="preserve"> 2006).</w:t>
      </w:r>
    </w:p>
    <w:p w14:paraId="6C6B16B4" w14:textId="77777777" w:rsidR="00283E01" w:rsidRPr="00132D0F" w:rsidRDefault="00283E01" w:rsidP="00EF72CA">
      <w:pPr>
        <w:spacing w:after="0"/>
        <w:jc w:val="both"/>
        <w:rPr>
          <w:rFonts w:ascii="Times New Roman" w:hAnsi="Times New Roman" w:cs="Times New Roman"/>
          <w:sz w:val="24"/>
          <w:szCs w:val="24"/>
        </w:rPr>
      </w:pPr>
    </w:p>
    <w:p w14:paraId="46FFF104" w14:textId="29183F20" w:rsidR="00152B3C" w:rsidRPr="00132D0F" w:rsidRDefault="000E1E1E" w:rsidP="00EF72CA">
      <w:pPr>
        <w:spacing w:after="0"/>
        <w:jc w:val="both"/>
        <w:rPr>
          <w:rFonts w:ascii="Times New Roman" w:hAnsi="Times New Roman" w:cs="Times New Roman"/>
          <w:sz w:val="24"/>
          <w:szCs w:val="24"/>
        </w:rPr>
      </w:pPr>
      <w:r w:rsidRPr="00132D0F">
        <w:rPr>
          <w:rFonts w:ascii="Times New Roman" w:hAnsi="Times New Roman" w:cs="Times New Roman"/>
          <w:sz w:val="24"/>
          <w:szCs w:val="24"/>
        </w:rPr>
        <w:t xml:space="preserve">From </w:t>
      </w:r>
      <w:r w:rsidR="006E411A" w:rsidRPr="00132D0F">
        <w:rPr>
          <w:rFonts w:ascii="Times New Roman" w:hAnsi="Times New Roman" w:cs="Times New Roman"/>
          <w:sz w:val="24"/>
          <w:szCs w:val="24"/>
        </w:rPr>
        <w:t xml:space="preserve">a </w:t>
      </w:r>
      <w:r w:rsidRPr="00132D0F">
        <w:rPr>
          <w:rFonts w:ascii="Times New Roman" w:hAnsi="Times New Roman" w:cs="Times New Roman"/>
          <w:sz w:val="24"/>
          <w:szCs w:val="24"/>
        </w:rPr>
        <w:t>typological point of view,</w:t>
      </w:r>
      <w:r w:rsidR="00152B3C" w:rsidRPr="00132D0F">
        <w:rPr>
          <w:rFonts w:ascii="Times New Roman" w:hAnsi="Times New Roman" w:cs="Times New Roman"/>
          <w:sz w:val="24"/>
          <w:szCs w:val="24"/>
        </w:rPr>
        <w:t xml:space="preserve"> the flint artefacts collected in Garnys </w:t>
      </w:r>
      <w:r w:rsidRPr="00132D0F">
        <w:rPr>
          <w:rFonts w:ascii="Times New Roman" w:hAnsi="Times New Roman" w:cs="Times New Roman"/>
          <w:sz w:val="24"/>
          <w:szCs w:val="24"/>
        </w:rPr>
        <w:t>(n = 564) are</w:t>
      </w:r>
      <w:r w:rsidR="00152B3C" w:rsidRPr="00132D0F">
        <w:rPr>
          <w:rFonts w:ascii="Times New Roman" w:hAnsi="Times New Roman" w:cs="Times New Roman"/>
          <w:sz w:val="24"/>
          <w:szCs w:val="24"/>
        </w:rPr>
        <w:t xml:space="preserve"> of a varied </w:t>
      </w:r>
      <w:r w:rsidR="00FB7B8C" w:rsidRPr="00132D0F">
        <w:rPr>
          <w:rFonts w:ascii="Times New Roman" w:hAnsi="Times New Roman" w:cs="Times New Roman"/>
          <w:sz w:val="24"/>
          <w:szCs w:val="24"/>
        </w:rPr>
        <w:t xml:space="preserve">chronology. Unfortunately, in many cases </w:t>
      </w:r>
      <w:r w:rsidR="00283E01" w:rsidRPr="00132D0F">
        <w:rPr>
          <w:rFonts w:ascii="Times New Roman" w:hAnsi="Times New Roman" w:cs="Times New Roman"/>
          <w:sz w:val="24"/>
          <w:szCs w:val="24"/>
        </w:rPr>
        <w:t>dating</w:t>
      </w:r>
      <w:r w:rsidR="00FB7B8C" w:rsidRPr="00132D0F">
        <w:rPr>
          <w:rFonts w:ascii="Times New Roman" w:hAnsi="Times New Roman" w:cs="Times New Roman"/>
          <w:sz w:val="24"/>
          <w:szCs w:val="24"/>
        </w:rPr>
        <w:t xml:space="preserve"> remain</w:t>
      </w:r>
      <w:r w:rsidR="006E411A" w:rsidRPr="00132D0F">
        <w:rPr>
          <w:rFonts w:ascii="Times New Roman" w:hAnsi="Times New Roman" w:cs="Times New Roman"/>
          <w:sz w:val="24"/>
          <w:szCs w:val="24"/>
        </w:rPr>
        <w:t>s</w:t>
      </w:r>
      <w:r w:rsidR="00FB7B8C" w:rsidRPr="00132D0F">
        <w:rPr>
          <w:rFonts w:ascii="Times New Roman" w:hAnsi="Times New Roman" w:cs="Times New Roman"/>
          <w:sz w:val="24"/>
          <w:szCs w:val="24"/>
        </w:rPr>
        <w:t xml:space="preserve"> un</w:t>
      </w:r>
      <w:r w:rsidR="00283E01" w:rsidRPr="00132D0F">
        <w:rPr>
          <w:rFonts w:ascii="Times New Roman" w:hAnsi="Times New Roman" w:cs="Times New Roman"/>
          <w:sz w:val="24"/>
          <w:szCs w:val="24"/>
        </w:rPr>
        <w:t>certain</w:t>
      </w:r>
      <w:r w:rsidR="00FB7B8C" w:rsidRPr="00132D0F">
        <w:rPr>
          <w:rFonts w:ascii="Times New Roman" w:hAnsi="Times New Roman" w:cs="Times New Roman"/>
          <w:sz w:val="24"/>
          <w:szCs w:val="24"/>
        </w:rPr>
        <w:t xml:space="preserve"> as most</w:t>
      </w:r>
      <w:r w:rsidR="00386874" w:rsidRPr="00132D0F">
        <w:rPr>
          <w:rFonts w:ascii="Times New Roman" w:hAnsi="Times New Roman" w:cs="Times New Roman"/>
          <w:sz w:val="24"/>
          <w:szCs w:val="24"/>
        </w:rPr>
        <w:t xml:space="preserve"> </w:t>
      </w:r>
      <w:r w:rsidR="00FC2954" w:rsidRPr="00132D0F">
        <w:rPr>
          <w:rFonts w:ascii="Times New Roman" w:hAnsi="Times New Roman" w:cs="Times New Roman"/>
          <w:sz w:val="24"/>
          <w:szCs w:val="24"/>
        </w:rPr>
        <w:t>of them</w:t>
      </w:r>
      <w:r w:rsidR="00386874" w:rsidRPr="00132D0F">
        <w:rPr>
          <w:rFonts w:ascii="Times New Roman" w:hAnsi="Times New Roman" w:cs="Times New Roman"/>
          <w:sz w:val="24"/>
          <w:szCs w:val="24"/>
        </w:rPr>
        <w:t xml:space="preserve"> were found either </w:t>
      </w:r>
      <w:r w:rsidR="00FC2954" w:rsidRPr="00132D0F">
        <w:rPr>
          <w:rFonts w:ascii="Times New Roman" w:hAnsi="Times New Roman" w:cs="Times New Roman"/>
          <w:sz w:val="24"/>
          <w:szCs w:val="24"/>
        </w:rPr>
        <w:t>re</w:t>
      </w:r>
      <w:r w:rsidR="006E411A" w:rsidRPr="00132D0F">
        <w:rPr>
          <w:rFonts w:ascii="Times New Roman" w:hAnsi="Times New Roman" w:cs="Times New Roman"/>
          <w:sz w:val="24"/>
          <w:szCs w:val="24"/>
        </w:rPr>
        <w:t>-</w:t>
      </w:r>
      <w:r w:rsidR="00FC2954" w:rsidRPr="00132D0F">
        <w:rPr>
          <w:rFonts w:ascii="Times New Roman" w:hAnsi="Times New Roman" w:cs="Times New Roman"/>
          <w:sz w:val="24"/>
          <w:szCs w:val="24"/>
        </w:rPr>
        <w:t>deposited by river erosion</w:t>
      </w:r>
      <w:r w:rsidR="00386874" w:rsidRPr="00132D0F">
        <w:rPr>
          <w:rFonts w:ascii="Times New Roman" w:hAnsi="Times New Roman" w:cs="Times New Roman"/>
          <w:sz w:val="24"/>
          <w:szCs w:val="24"/>
        </w:rPr>
        <w:t xml:space="preserve"> or </w:t>
      </w:r>
      <w:r w:rsidR="006E411A" w:rsidRPr="00132D0F">
        <w:rPr>
          <w:rFonts w:ascii="Times New Roman" w:hAnsi="Times New Roman" w:cs="Times New Roman"/>
          <w:sz w:val="24"/>
          <w:szCs w:val="24"/>
        </w:rPr>
        <w:t>from</w:t>
      </w:r>
      <w:r w:rsidR="00386874" w:rsidRPr="00132D0F">
        <w:rPr>
          <w:rFonts w:ascii="Times New Roman" w:hAnsi="Times New Roman" w:cs="Times New Roman"/>
          <w:sz w:val="24"/>
          <w:szCs w:val="24"/>
        </w:rPr>
        <w:t xml:space="preserve"> </w:t>
      </w:r>
      <w:r w:rsidR="006E411A" w:rsidRPr="00132D0F">
        <w:rPr>
          <w:rFonts w:ascii="Times New Roman" w:hAnsi="Times New Roman" w:cs="Times New Roman"/>
          <w:sz w:val="24"/>
          <w:szCs w:val="24"/>
        </w:rPr>
        <w:t xml:space="preserve">the </w:t>
      </w:r>
      <w:r w:rsidR="00FC2954" w:rsidRPr="00132D0F">
        <w:rPr>
          <w:rFonts w:ascii="Times New Roman" w:hAnsi="Times New Roman" w:cs="Times New Roman"/>
          <w:sz w:val="24"/>
          <w:szCs w:val="24"/>
        </w:rPr>
        <w:t>non</w:t>
      </w:r>
      <w:r w:rsidR="004F1560" w:rsidRPr="00132D0F">
        <w:rPr>
          <w:rFonts w:ascii="Times New Roman" w:hAnsi="Times New Roman" w:cs="Times New Roman"/>
          <w:sz w:val="24"/>
          <w:szCs w:val="24"/>
        </w:rPr>
        <w:t>-</w:t>
      </w:r>
      <w:r w:rsidR="00386874" w:rsidRPr="00132D0F">
        <w:rPr>
          <w:rFonts w:ascii="Times New Roman" w:hAnsi="Times New Roman" w:cs="Times New Roman"/>
          <w:sz w:val="24"/>
          <w:szCs w:val="24"/>
        </w:rPr>
        <w:t xml:space="preserve">stratified multi-period </w:t>
      </w:r>
      <w:r w:rsidR="00FB7B8C" w:rsidRPr="00132D0F">
        <w:rPr>
          <w:rFonts w:ascii="Times New Roman" w:hAnsi="Times New Roman" w:cs="Times New Roman"/>
          <w:sz w:val="24"/>
          <w:szCs w:val="24"/>
        </w:rPr>
        <w:t xml:space="preserve">sandy </w:t>
      </w:r>
      <w:r w:rsidR="00386874" w:rsidRPr="00132D0F">
        <w:rPr>
          <w:rFonts w:ascii="Times New Roman" w:hAnsi="Times New Roman" w:cs="Times New Roman"/>
          <w:sz w:val="24"/>
          <w:szCs w:val="24"/>
        </w:rPr>
        <w:t xml:space="preserve">layer </w:t>
      </w:r>
      <w:r w:rsidR="00FB7B8C" w:rsidRPr="00132D0F">
        <w:rPr>
          <w:rFonts w:ascii="Times New Roman" w:hAnsi="Times New Roman" w:cs="Times New Roman"/>
          <w:sz w:val="24"/>
          <w:szCs w:val="24"/>
        </w:rPr>
        <w:t xml:space="preserve">on the right bank of the </w:t>
      </w:r>
      <w:r w:rsidR="00FC2954" w:rsidRPr="00132D0F">
        <w:rPr>
          <w:rFonts w:ascii="Times New Roman" w:hAnsi="Times New Roman" w:cs="Times New Roman"/>
          <w:sz w:val="24"/>
          <w:szCs w:val="24"/>
        </w:rPr>
        <w:t>river</w:t>
      </w:r>
      <w:r w:rsidR="00FB7B8C" w:rsidRPr="00132D0F">
        <w:rPr>
          <w:rFonts w:ascii="Times New Roman" w:hAnsi="Times New Roman" w:cs="Times New Roman"/>
          <w:sz w:val="24"/>
          <w:szCs w:val="24"/>
        </w:rPr>
        <w:t xml:space="preserve"> </w:t>
      </w:r>
      <w:r w:rsidR="00386874" w:rsidRPr="00132D0F">
        <w:rPr>
          <w:rFonts w:ascii="Times New Roman" w:hAnsi="Times New Roman" w:cs="Times New Roman"/>
          <w:sz w:val="24"/>
          <w:szCs w:val="24"/>
        </w:rPr>
        <w:t>(n = 502)</w:t>
      </w:r>
      <w:r w:rsidR="00FB7B8C" w:rsidRPr="00132D0F">
        <w:rPr>
          <w:rFonts w:ascii="Times New Roman" w:hAnsi="Times New Roman" w:cs="Times New Roman"/>
          <w:sz w:val="24"/>
          <w:szCs w:val="24"/>
        </w:rPr>
        <w:t>. O</w:t>
      </w:r>
      <w:r w:rsidR="00386874" w:rsidRPr="00132D0F">
        <w:rPr>
          <w:rFonts w:ascii="Times New Roman" w:hAnsi="Times New Roman" w:cs="Times New Roman"/>
          <w:sz w:val="24"/>
          <w:szCs w:val="24"/>
        </w:rPr>
        <w:t xml:space="preserve">nly </w:t>
      </w:r>
      <w:r w:rsidR="00FB7B8C" w:rsidRPr="00132D0F">
        <w:rPr>
          <w:rFonts w:ascii="Times New Roman" w:hAnsi="Times New Roman" w:cs="Times New Roman"/>
          <w:sz w:val="24"/>
          <w:szCs w:val="24"/>
        </w:rPr>
        <w:t xml:space="preserve">a </w:t>
      </w:r>
      <w:r w:rsidR="00386874" w:rsidRPr="00132D0F">
        <w:rPr>
          <w:rFonts w:ascii="Times New Roman" w:hAnsi="Times New Roman" w:cs="Times New Roman"/>
          <w:sz w:val="24"/>
          <w:szCs w:val="24"/>
        </w:rPr>
        <w:t>small p</w:t>
      </w:r>
      <w:r w:rsidR="00FB7B8C" w:rsidRPr="00132D0F">
        <w:rPr>
          <w:rFonts w:ascii="Times New Roman" w:hAnsi="Times New Roman" w:cs="Times New Roman"/>
          <w:sz w:val="24"/>
          <w:szCs w:val="24"/>
        </w:rPr>
        <w:t>ortion of flints (n = 62) w</w:t>
      </w:r>
      <w:r w:rsidR="00FC2954" w:rsidRPr="00132D0F">
        <w:rPr>
          <w:rFonts w:ascii="Times New Roman" w:hAnsi="Times New Roman" w:cs="Times New Roman"/>
          <w:sz w:val="24"/>
          <w:szCs w:val="24"/>
        </w:rPr>
        <w:t>as</w:t>
      </w:r>
      <w:r w:rsidR="00FB7B8C" w:rsidRPr="00132D0F">
        <w:rPr>
          <w:rFonts w:ascii="Times New Roman" w:hAnsi="Times New Roman" w:cs="Times New Roman"/>
          <w:sz w:val="24"/>
          <w:szCs w:val="24"/>
        </w:rPr>
        <w:t xml:space="preserve"> collected from</w:t>
      </w:r>
      <w:r w:rsidR="00386874" w:rsidRPr="00132D0F">
        <w:rPr>
          <w:rFonts w:ascii="Times New Roman" w:hAnsi="Times New Roman" w:cs="Times New Roman"/>
          <w:sz w:val="24"/>
          <w:szCs w:val="24"/>
        </w:rPr>
        <w:t xml:space="preserve"> the </w:t>
      </w:r>
      <w:r w:rsidR="00FC2954" w:rsidRPr="00132D0F">
        <w:rPr>
          <w:rFonts w:ascii="Times New Roman" w:hAnsi="Times New Roman" w:cs="Times New Roman"/>
          <w:sz w:val="24"/>
          <w:szCs w:val="24"/>
        </w:rPr>
        <w:t>well</w:t>
      </w:r>
      <w:r w:rsidR="0012135D" w:rsidRPr="00132D0F">
        <w:rPr>
          <w:rFonts w:ascii="Times New Roman" w:hAnsi="Times New Roman" w:cs="Times New Roman"/>
          <w:sz w:val="24"/>
          <w:szCs w:val="24"/>
        </w:rPr>
        <w:t>-</w:t>
      </w:r>
      <w:r w:rsidR="00FC2954" w:rsidRPr="00132D0F">
        <w:rPr>
          <w:rFonts w:ascii="Times New Roman" w:hAnsi="Times New Roman" w:cs="Times New Roman"/>
          <w:sz w:val="24"/>
          <w:szCs w:val="24"/>
        </w:rPr>
        <w:t xml:space="preserve">dated </w:t>
      </w:r>
      <w:r w:rsidR="00386874" w:rsidRPr="00132D0F">
        <w:rPr>
          <w:rFonts w:ascii="Times New Roman" w:hAnsi="Times New Roman" w:cs="Times New Roman"/>
          <w:sz w:val="24"/>
          <w:szCs w:val="24"/>
        </w:rPr>
        <w:t xml:space="preserve">Neolithic layer </w:t>
      </w:r>
      <w:r w:rsidR="00FC2954" w:rsidRPr="00132D0F">
        <w:rPr>
          <w:rFonts w:ascii="Times New Roman" w:hAnsi="Times New Roman" w:cs="Times New Roman"/>
          <w:sz w:val="24"/>
          <w:szCs w:val="24"/>
        </w:rPr>
        <w:t>in</w:t>
      </w:r>
      <w:r w:rsidR="00386874" w:rsidRPr="00132D0F">
        <w:rPr>
          <w:rFonts w:ascii="Times New Roman" w:hAnsi="Times New Roman" w:cs="Times New Roman"/>
          <w:sz w:val="24"/>
          <w:szCs w:val="24"/>
        </w:rPr>
        <w:t xml:space="preserve"> test-pit </w:t>
      </w:r>
      <w:r w:rsidR="00033119" w:rsidRPr="00132D0F">
        <w:rPr>
          <w:rFonts w:ascii="Times New Roman" w:hAnsi="Times New Roman" w:cs="Times New Roman"/>
          <w:sz w:val="24"/>
          <w:szCs w:val="24"/>
        </w:rPr>
        <w:t xml:space="preserve">No. </w:t>
      </w:r>
      <w:r w:rsidR="00386874" w:rsidRPr="00132D0F">
        <w:rPr>
          <w:rFonts w:ascii="Times New Roman" w:hAnsi="Times New Roman" w:cs="Times New Roman"/>
          <w:sz w:val="24"/>
          <w:szCs w:val="24"/>
        </w:rPr>
        <w:t xml:space="preserve">5. However, among the </w:t>
      </w:r>
      <w:r w:rsidR="00C1153F" w:rsidRPr="00132D0F">
        <w:rPr>
          <w:rFonts w:ascii="Times New Roman" w:hAnsi="Times New Roman" w:cs="Times New Roman"/>
          <w:sz w:val="24"/>
          <w:szCs w:val="24"/>
        </w:rPr>
        <w:t>latter</w:t>
      </w:r>
      <w:r w:rsidR="00386874" w:rsidRPr="00132D0F">
        <w:rPr>
          <w:rFonts w:ascii="Times New Roman" w:hAnsi="Times New Roman" w:cs="Times New Roman"/>
          <w:sz w:val="24"/>
          <w:szCs w:val="24"/>
        </w:rPr>
        <w:t xml:space="preserve"> there were almost no formal tools</w:t>
      </w:r>
      <w:r w:rsidR="006E411A" w:rsidRPr="00132D0F">
        <w:rPr>
          <w:rFonts w:ascii="Times New Roman" w:hAnsi="Times New Roman" w:cs="Times New Roman"/>
          <w:sz w:val="24"/>
          <w:szCs w:val="24"/>
        </w:rPr>
        <w:t xml:space="preserve"> except</w:t>
      </w:r>
      <w:r w:rsidR="00386874" w:rsidRPr="00132D0F">
        <w:rPr>
          <w:rFonts w:ascii="Times New Roman" w:hAnsi="Times New Roman" w:cs="Times New Roman"/>
          <w:sz w:val="24"/>
          <w:szCs w:val="24"/>
        </w:rPr>
        <w:t xml:space="preserve"> </w:t>
      </w:r>
      <w:r w:rsidR="006E411A" w:rsidRPr="00132D0F">
        <w:rPr>
          <w:rFonts w:ascii="Times New Roman" w:hAnsi="Times New Roman" w:cs="Times New Roman"/>
          <w:sz w:val="24"/>
          <w:szCs w:val="24"/>
        </w:rPr>
        <w:t>for</w:t>
      </w:r>
      <w:r w:rsidR="005778E6" w:rsidRPr="00132D0F">
        <w:rPr>
          <w:rFonts w:ascii="Times New Roman" w:hAnsi="Times New Roman" w:cs="Times New Roman"/>
          <w:sz w:val="24"/>
          <w:szCs w:val="24"/>
        </w:rPr>
        <w:t xml:space="preserve"> </w:t>
      </w:r>
      <w:r w:rsidR="00FC6723" w:rsidRPr="00132D0F">
        <w:rPr>
          <w:rFonts w:ascii="Times New Roman" w:hAnsi="Times New Roman" w:cs="Times New Roman"/>
          <w:sz w:val="24"/>
          <w:szCs w:val="24"/>
        </w:rPr>
        <w:t>two</w:t>
      </w:r>
      <w:r w:rsidR="005778E6" w:rsidRPr="00132D0F">
        <w:rPr>
          <w:rFonts w:ascii="Times New Roman" w:hAnsi="Times New Roman" w:cs="Times New Roman"/>
          <w:sz w:val="24"/>
          <w:szCs w:val="24"/>
        </w:rPr>
        <w:t xml:space="preserve"> side scrapers</w:t>
      </w:r>
      <w:r w:rsidR="00C1153F" w:rsidRPr="00132D0F">
        <w:rPr>
          <w:rFonts w:ascii="Times New Roman" w:hAnsi="Times New Roman" w:cs="Times New Roman"/>
          <w:sz w:val="24"/>
          <w:szCs w:val="24"/>
        </w:rPr>
        <w:t xml:space="preserve"> (Fig. </w:t>
      </w:r>
      <w:r w:rsidR="00761A9B">
        <w:rPr>
          <w:rFonts w:ascii="Times New Roman" w:hAnsi="Times New Roman" w:cs="Times New Roman"/>
          <w:sz w:val="24"/>
          <w:szCs w:val="24"/>
        </w:rPr>
        <w:t>10</w:t>
      </w:r>
      <w:r w:rsidR="00C1153F" w:rsidRPr="00132D0F">
        <w:rPr>
          <w:rFonts w:ascii="Times New Roman" w:hAnsi="Times New Roman" w:cs="Times New Roman"/>
          <w:sz w:val="24"/>
          <w:szCs w:val="24"/>
        </w:rPr>
        <w:t>:4)</w:t>
      </w:r>
      <w:r w:rsidR="005778E6" w:rsidRPr="00132D0F">
        <w:rPr>
          <w:rFonts w:ascii="Times New Roman" w:hAnsi="Times New Roman" w:cs="Times New Roman"/>
          <w:sz w:val="24"/>
          <w:szCs w:val="24"/>
        </w:rPr>
        <w:t xml:space="preserve">. </w:t>
      </w:r>
      <w:r w:rsidR="0012135D" w:rsidRPr="00132D0F">
        <w:rPr>
          <w:rFonts w:ascii="Times New Roman" w:hAnsi="Times New Roman" w:cs="Times New Roman"/>
          <w:sz w:val="24"/>
          <w:szCs w:val="24"/>
        </w:rPr>
        <w:t xml:space="preserve">The </w:t>
      </w:r>
      <w:r w:rsidRPr="00132D0F">
        <w:rPr>
          <w:rFonts w:ascii="Times New Roman" w:hAnsi="Times New Roman" w:cs="Times New Roman"/>
          <w:sz w:val="24"/>
          <w:szCs w:val="24"/>
        </w:rPr>
        <w:t>Kunda point</w:t>
      </w:r>
      <w:r w:rsidR="00152B3C" w:rsidRPr="00132D0F">
        <w:rPr>
          <w:rFonts w:ascii="Times New Roman" w:hAnsi="Times New Roman" w:cs="Times New Roman"/>
          <w:sz w:val="24"/>
          <w:szCs w:val="24"/>
        </w:rPr>
        <w:t xml:space="preserve"> </w:t>
      </w:r>
      <w:r w:rsidR="00370412" w:rsidRPr="00132D0F">
        <w:rPr>
          <w:rFonts w:ascii="Times New Roman" w:hAnsi="Times New Roman" w:cs="Times New Roman"/>
          <w:sz w:val="24"/>
          <w:szCs w:val="24"/>
        </w:rPr>
        <w:t>from find are</w:t>
      </w:r>
      <w:r w:rsidR="00EF645D" w:rsidRPr="00132D0F">
        <w:rPr>
          <w:rFonts w:ascii="Times New Roman" w:hAnsi="Times New Roman" w:cs="Times New Roman"/>
          <w:sz w:val="24"/>
          <w:szCs w:val="24"/>
        </w:rPr>
        <w:t>a</w:t>
      </w:r>
      <w:r w:rsidR="00370412" w:rsidRPr="00132D0F">
        <w:rPr>
          <w:rFonts w:ascii="Times New Roman" w:hAnsi="Times New Roman" w:cs="Times New Roman"/>
          <w:sz w:val="24"/>
          <w:szCs w:val="24"/>
        </w:rPr>
        <w:t xml:space="preserve"> V5 </w:t>
      </w:r>
      <w:r w:rsidR="00152B3C" w:rsidRPr="00132D0F">
        <w:rPr>
          <w:rFonts w:ascii="Times New Roman" w:hAnsi="Times New Roman" w:cs="Times New Roman"/>
          <w:sz w:val="24"/>
          <w:szCs w:val="24"/>
        </w:rPr>
        <w:t>(</w:t>
      </w:r>
      <w:r w:rsidRPr="00132D0F">
        <w:rPr>
          <w:rFonts w:ascii="Times New Roman" w:hAnsi="Times New Roman" w:cs="Times New Roman"/>
          <w:sz w:val="24"/>
          <w:szCs w:val="24"/>
        </w:rPr>
        <w:t xml:space="preserve">Fig. </w:t>
      </w:r>
      <w:r w:rsidR="00761A9B">
        <w:rPr>
          <w:rFonts w:ascii="Times New Roman" w:hAnsi="Times New Roman" w:cs="Times New Roman"/>
          <w:sz w:val="24"/>
          <w:szCs w:val="24"/>
        </w:rPr>
        <w:t>10</w:t>
      </w:r>
      <w:r w:rsidRPr="00132D0F">
        <w:rPr>
          <w:rFonts w:ascii="Times New Roman" w:hAnsi="Times New Roman" w:cs="Times New Roman"/>
          <w:sz w:val="24"/>
          <w:szCs w:val="24"/>
        </w:rPr>
        <w:t>:</w:t>
      </w:r>
      <w:r w:rsidR="00152B3C" w:rsidRPr="00132D0F">
        <w:rPr>
          <w:rFonts w:ascii="Times New Roman" w:hAnsi="Times New Roman" w:cs="Times New Roman"/>
          <w:sz w:val="24"/>
          <w:szCs w:val="24"/>
        </w:rPr>
        <w:t xml:space="preserve">16) and </w:t>
      </w:r>
      <w:r w:rsidR="003B440A" w:rsidRPr="00132D0F">
        <w:rPr>
          <w:rFonts w:ascii="Times New Roman" w:hAnsi="Times New Roman" w:cs="Times New Roman"/>
          <w:sz w:val="24"/>
          <w:szCs w:val="24"/>
        </w:rPr>
        <w:t xml:space="preserve">the </w:t>
      </w:r>
      <w:r w:rsidR="00152B3C" w:rsidRPr="00132D0F">
        <w:rPr>
          <w:rFonts w:ascii="Times New Roman" w:hAnsi="Times New Roman" w:cs="Times New Roman"/>
          <w:sz w:val="24"/>
          <w:szCs w:val="24"/>
        </w:rPr>
        <w:t xml:space="preserve">arch-backed piece </w:t>
      </w:r>
      <w:r w:rsidR="00370412" w:rsidRPr="00132D0F">
        <w:rPr>
          <w:rFonts w:ascii="Times New Roman" w:hAnsi="Times New Roman" w:cs="Times New Roman"/>
          <w:sz w:val="24"/>
          <w:szCs w:val="24"/>
        </w:rPr>
        <w:t xml:space="preserve">from S2 </w:t>
      </w:r>
      <w:r w:rsidR="00152B3C" w:rsidRPr="00132D0F">
        <w:rPr>
          <w:rFonts w:ascii="Times New Roman" w:hAnsi="Times New Roman" w:cs="Times New Roman"/>
          <w:sz w:val="24"/>
          <w:szCs w:val="24"/>
        </w:rPr>
        <w:t>(</w:t>
      </w:r>
      <w:r w:rsidRPr="00132D0F">
        <w:rPr>
          <w:rFonts w:ascii="Times New Roman" w:hAnsi="Times New Roman" w:cs="Times New Roman"/>
          <w:sz w:val="24"/>
          <w:szCs w:val="24"/>
        </w:rPr>
        <w:t xml:space="preserve">Fig. </w:t>
      </w:r>
      <w:r w:rsidR="00761A9B">
        <w:rPr>
          <w:rFonts w:ascii="Times New Roman" w:hAnsi="Times New Roman" w:cs="Times New Roman"/>
          <w:sz w:val="24"/>
          <w:szCs w:val="24"/>
        </w:rPr>
        <w:t>10</w:t>
      </w:r>
      <w:r w:rsidRPr="00132D0F">
        <w:rPr>
          <w:rFonts w:ascii="Times New Roman" w:hAnsi="Times New Roman" w:cs="Times New Roman"/>
          <w:sz w:val="24"/>
          <w:szCs w:val="24"/>
        </w:rPr>
        <w:t>:</w:t>
      </w:r>
      <w:r w:rsidR="00152B3C" w:rsidRPr="00132D0F">
        <w:rPr>
          <w:rFonts w:ascii="Times New Roman" w:hAnsi="Times New Roman" w:cs="Times New Roman"/>
          <w:sz w:val="24"/>
          <w:szCs w:val="24"/>
        </w:rPr>
        <w:t xml:space="preserve">10) are associated with Mesolithic. Trapezes </w:t>
      </w:r>
      <w:r w:rsidR="00C1153F" w:rsidRPr="00132D0F">
        <w:rPr>
          <w:rFonts w:ascii="Times New Roman" w:hAnsi="Times New Roman" w:cs="Times New Roman"/>
          <w:sz w:val="24"/>
          <w:szCs w:val="24"/>
        </w:rPr>
        <w:t>from S</w:t>
      </w:r>
      <w:r w:rsidR="0039712C" w:rsidRPr="00132D0F">
        <w:rPr>
          <w:rFonts w:ascii="Times New Roman" w:hAnsi="Times New Roman" w:cs="Times New Roman"/>
          <w:sz w:val="24"/>
          <w:szCs w:val="24"/>
        </w:rPr>
        <w:t xml:space="preserve">1 </w:t>
      </w:r>
      <w:r w:rsidR="00C1153F" w:rsidRPr="00132D0F">
        <w:rPr>
          <w:rFonts w:ascii="Times New Roman" w:hAnsi="Times New Roman" w:cs="Times New Roman"/>
          <w:sz w:val="24"/>
          <w:szCs w:val="24"/>
        </w:rPr>
        <w:t xml:space="preserve">and S2 </w:t>
      </w:r>
      <w:r w:rsidR="00152B3C" w:rsidRPr="00132D0F">
        <w:rPr>
          <w:rFonts w:ascii="Times New Roman" w:hAnsi="Times New Roman" w:cs="Times New Roman"/>
          <w:sz w:val="24"/>
          <w:szCs w:val="24"/>
        </w:rPr>
        <w:t xml:space="preserve">(Fig. </w:t>
      </w:r>
      <w:r w:rsidR="00761A9B">
        <w:rPr>
          <w:rFonts w:ascii="Times New Roman" w:hAnsi="Times New Roman" w:cs="Times New Roman"/>
          <w:sz w:val="24"/>
          <w:szCs w:val="24"/>
        </w:rPr>
        <w:t>10</w:t>
      </w:r>
      <w:r w:rsidRPr="00132D0F">
        <w:rPr>
          <w:rFonts w:ascii="Times New Roman" w:hAnsi="Times New Roman" w:cs="Times New Roman"/>
          <w:sz w:val="24"/>
          <w:szCs w:val="24"/>
        </w:rPr>
        <w:t>:</w:t>
      </w:r>
      <w:r w:rsidR="00152B3C" w:rsidRPr="00132D0F">
        <w:rPr>
          <w:rFonts w:ascii="Times New Roman" w:hAnsi="Times New Roman" w:cs="Times New Roman"/>
          <w:sz w:val="24"/>
          <w:szCs w:val="24"/>
        </w:rPr>
        <w:t xml:space="preserve">11, 12) can be </w:t>
      </w:r>
      <w:r w:rsidR="0039712C" w:rsidRPr="00132D0F">
        <w:rPr>
          <w:rFonts w:ascii="Times New Roman" w:hAnsi="Times New Roman" w:cs="Times New Roman"/>
          <w:sz w:val="24"/>
          <w:szCs w:val="24"/>
        </w:rPr>
        <w:t xml:space="preserve">also connected to this period. At S1 and S2 </w:t>
      </w:r>
      <w:r w:rsidR="00152B3C" w:rsidRPr="00132D0F">
        <w:rPr>
          <w:rFonts w:ascii="Times New Roman" w:hAnsi="Times New Roman" w:cs="Times New Roman"/>
          <w:sz w:val="24"/>
          <w:szCs w:val="24"/>
        </w:rPr>
        <w:t>laurel leaf bifacial projectile points</w:t>
      </w:r>
      <w:r w:rsidR="006E411A" w:rsidRPr="00132D0F">
        <w:rPr>
          <w:rFonts w:ascii="Times New Roman" w:hAnsi="Times New Roman" w:cs="Times New Roman"/>
          <w:sz w:val="24"/>
          <w:szCs w:val="24"/>
        </w:rPr>
        <w:t xml:space="preserve"> were discovered</w:t>
      </w:r>
      <w:r w:rsidR="00152B3C" w:rsidRPr="00132D0F">
        <w:rPr>
          <w:rFonts w:ascii="Times New Roman" w:hAnsi="Times New Roman" w:cs="Times New Roman"/>
          <w:sz w:val="24"/>
          <w:szCs w:val="24"/>
        </w:rPr>
        <w:t xml:space="preserve"> (Fig</w:t>
      </w:r>
      <w:r w:rsidRPr="00132D0F">
        <w:rPr>
          <w:rFonts w:ascii="Times New Roman" w:hAnsi="Times New Roman" w:cs="Times New Roman"/>
          <w:sz w:val="24"/>
          <w:szCs w:val="24"/>
        </w:rPr>
        <w:t xml:space="preserve">. </w:t>
      </w:r>
      <w:r w:rsidR="00761A9B">
        <w:rPr>
          <w:rFonts w:ascii="Times New Roman" w:hAnsi="Times New Roman" w:cs="Times New Roman"/>
          <w:sz w:val="24"/>
          <w:szCs w:val="24"/>
        </w:rPr>
        <w:t>10</w:t>
      </w:r>
      <w:r w:rsidRPr="00132D0F">
        <w:rPr>
          <w:rFonts w:ascii="Times New Roman" w:hAnsi="Times New Roman" w:cs="Times New Roman"/>
          <w:sz w:val="24"/>
          <w:szCs w:val="24"/>
        </w:rPr>
        <w:t>:</w:t>
      </w:r>
      <w:r w:rsidR="004D59B9" w:rsidRPr="00132D0F">
        <w:rPr>
          <w:rFonts w:ascii="Times New Roman" w:hAnsi="Times New Roman" w:cs="Times New Roman"/>
          <w:sz w:val="24"/>
          <w:szCs w:val="24"/>
        </w:rPr>
        <w:t xml:space="preserve">15, 17, </w:t>
      </w:r>
      <w:r w:rsidR="00152B3C" w:rsidRPr="00132D0F">
        <w:rPr>
          <w:rFonts w:ascii="Times New Roman" w:hAnsi="Times New Roman" w:cs="Times New Roman"/>
          <w:sz w:val="24"/>
          <w:szCs w:val="24"/>
        </w:rPr>
        <w:t>18)</w:t>
      </w:r>
      <w:r w:rsidR="006E411A" w:rsidRPr="00132D0F">
        <w:rPr>
          <w:rFonts w:ascii="Times New Roman" w:hAnsi="Times New Roman" w:cs="Times New Roman"/>
          <w:sz w:val="24"/>
          <w:szCs w:val="24"/>
        </w:rPr>
        <w:t xml:space="preserve"> and</w:t>
      </w:r>
      <w:r w:rsidR="00152B3C" w:rsidRPr="00132D0F">
        <w:rPr>
          <w:rFonts w:ascii="Times New Roman" w:hAnsi="Times New Roman" w:cs="Times New Roman"/>
          <w:sz w:val="24"/>
          <w:szCs w:val="24"/>
        </w:rPr>
        <w:t xml:space="preserve"> are associated with the Subneolithic phase of settlement, while heart-shaped </w:t>
      </w:r>
      <w:r w:rsidR="00EF645D" w:rsidRPr="00132D0F">
        <w:rPr>
          <w:rFonts w:ascii="Times New Roman" w:hAnsi="Times New Roman" w:cs="Times New Roman"/>
          <w:sz w:val="24"/>
          <w:szCs w:val="24"/>
        </w:rPr>
        <w:t>bifacial</w:t>
      </w:r>
      <w:r w:rsidR="00152B3C" w:rsidRPr="00132D0F">
        <w:rPr>
          <w:rFonts w:ascii="Times New Roman" w:hAnsi="Times New Roman" w:cs="Times New Roman"/>
          <w:sz w:val="24"/>
          <w:szCs w:val="24"/>
        </w:rPr>
        <w:t xml:space="preserve"> projectile points</w:t>
      </w:r>
      <w:r w:rsidR="0039712C" w:rsidRPr="00132D0F">
        <w:rPr>
          <w:rFonts w:ascii="Times New Roman" w:hAnsi="Times New Roman" w:cs="Times New Roman"/>
          <w:sz w:val="24"/>
          <w:szCs w:val="24"/>
        </w:rPr>
        <w:t xml:space="preserve"> from S2, V1 and V5</w:t>
      </w:r>
      <w:r w:rsidR="00152B3C" w:rsidRPr="00132D0F">
        <w:rPr>
          <w:rFonts w:ascii="Times New Roman" w:hAnsi="Times New Roman" w:cs="Times New Roman"/>
          <w:sz w:val="24"/>
          <w:szCs w:val="24"/>
        </w:rPr>
        <w:t xml:space="preserve"> (Fig. </w:t>
      </w:r>
      <w:r w:rsidR="00761A9B">
        <w:rPr>
          <w:rFonts w:ascii="Times New Roman" w:hAnsi="Times New Roman" w:cs="Times New Roman"/>
          <w:sz w:val="24"/>
          <w:szCs w:val="24"/>
        </w:rPr>
        <w:t>10</w:t>
      </w:r>
      <w:r w:rsidR="004D59B9" w:rsidRPr="00132D0F">
        <w:rPr>
          <w:rFonts w:ascii="Times New Roman" w:hAnsi="Times New Roman" w:cs="Times New Roman"/>
          <w:sz w:val="24"/>
          <w:szCs w:val="24"/>
        </w:rPr>
        <w:t>:</w:t>
      </w:r>
      <w:r w:rsidR="00152B3C" w:rsidRPr="00132D0F">
        <w:rPr>
          <w:rFonts w:ascii="Times New Roman" w:hAnsi="Times New Roman" w:cs="Times New Roman"/>
          <w:sz w:val="24"/>
          <w:szCs w:val="24"/>
        </w:rPr>
        <w:t xml:space="preserve">19-21), a tanged bifacial projectile point </w:t>
      </w:r>
      <w:r w:rsidR="0039712C" w:rsidRPr="00132D0F">
        <w:rPr>
          <w:rFonts w:ascii="Times New Roman" w:hAnsi="Times New Roman" w:cs="Times New Roman"/>
          <w:sz w:val="24"/>
          <w:szCs w:val="24"/>
        </w:rPr>
        <w:t xml:space="preserve">from V3 </w:t>
      </w:r>
      <w:r w:rsidR="00152B3C" w:rsidRPr="00132D0F">
        <w:rPr>
          <w:rFonts w:ascii="Times New Roman" w:hAnsi="Times New Roman" w:cs="Times New Roman"/>
          <w:sz w:val="24"/>
          <w:szCs w:val="24"/>
        </w:rPr>
        <w:t xml:space="preserve">(Fig. </w:t>
      </w:r>
      <w:r w:rsidR="00761A9B">
        <w:rPr>
          <w:rFonts w:ascii="Times New Roman" w:hAnsi="Times New Roman" w:cs="Times New Roman"/>
          <w:sz w:val="24"/>
          <w:szCs w:val="24"/>
        </w:rPr>
        <w:t>10</w:t>
      </w:r>
      <w:r w:rsidR="004D59B9" w:rsidRPr="00132D0F">
        <w:rPr>
          <w:rFonts w:ascii="Times New Roman" w:hAnsi="Times New Roman" w:cs="Times New Roman"/>
          <w:sz w:val="24"/>
          <w:szCs w:val="24"/>
        </w:rPr>
        <w:t>:</w:t>
      </w:r>
      <w:r w:rsidR="00152B3C" w:rsidRPr="00132D0F">
        <w:rPr>
          <w:rFonts w:ascii="Times New Roman" w:hAnsi="Times New Roman" w:cs="Times New Roman"/>
          <w:sz w:val="24"/>
          <w:szCs w:val="24"/>
        </w:rPr>
        <w:t xml:space="preserve">22), and a polished flint axe </w:t>
      </w:r>
      <w:r w:rsidR="0039712C" w:rsidRPr="00132D0F">
        <w:rPr>
          <w:rFonts w:ascii="Times New Roman" w:hAnsi="Times New Roman" w:cs="Times New Roman"/>
          <w:sz w:val="24"/>
          <w:szCs w:val="24"/>
        </w:rPr>
        <w:t xml:space="preserve">from V5 </w:t>
      </w:r>
      <w:r w:rsidR="006E411A" w:rsidRPr="00132D0F">
        <w:rPr>
          <w:rFonts w:ascii="Times New Roman" w:hAnsi="Times New Roman" w:cs="Times New Roman"/>
          <w:sz w:val="24"/>
          <w:szCs w:val="24"/>
        </w:rPr>
        <w:t xml:space="preserve">are dated to the </w:t>
      </w:r>
      <w:r w:rsidR="00152B3C" w:rsidRPr="00132D0F">
        <w:rPr>
          <w:rFonts w:ascii="Times New Roman" w:hAnsi="Times New Roman" w:cs="Times New Roman"/>
          <w:sz w:val="24"/>
          <w:szCs w:val="24"/>
        </w:rPr>
        <w:t xml:space="preserve">Neolithic </w:t>
      </w:r>
      <w:r w:rsidR="0039712C" w:rsidRPr="00132D0F">
        <w:rPr>
          <w:rFonts w:ascii="Times New Roman" w:hAnsi="Times New Roman" w:cs="Times New Roman"/>
          <w:sz w:val="24"/>
          <w:szCs w:val="24"/>
        </w:rPr>
        <w:t>and Early Bronze Age.</w:t>
      </w:r>
    </w:p>
    <w:p w14:paraId="1DF1BF73" w14:textId="77777777" w:rsidR="00024555" w:rsidRPr="00132D0F" w:rsidRDefault="00024555" w:rsidP="00EF72CA">
      <w:pPr>
        <w:spacing w:after="0" w:line="240" w:lineRule="auto"/>
        <w:jc w:val="both"/>
        <w:rPr>
          <w:rFonts w:ascii="Times New Roman" w:eastAsia="Times New Roman" w:hAnsi="Times New Roman" w:cs="Times New Roman"/>
          <w:sz w:val="24"/>
          <w:szCs w:val="24"/>
        </w:rPr>
      </w:pPr>
    </w:p>
    <w:p w14:paraId="6D7161FD" w14:textId="16FD14BF" w:rsidR="00FB0481" w:rsidRDefault="006529E1" w:rsidP="00FB0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Traceological analysis</w:t>
      </w:r>
      <w:r w:rsidR="00761A9B">
        <w:rPr>
          <w:rFonts w:ascii="Times New Roman" w:hAnsi="Times New Roman" w:cs="Times New Roman"/>
          <w:sz w:val="24"/>
          <w:szCs w:val="24"/>
        </w:rPr>
        <w:t xml:space="preserve"> </w:t>
      </w:r>
      <w:r w:rsidR="00FB0481" w:rsidRPr="00132D0F">
        <w:rPr>
          <w:rFonts w:ascii="Times New Roman" w:hAnsi="Times New Roman" w:cs="Times New Roman"/>
          <w:sz w:val="24"/>
          <w:szCs w:val="24"/>
        </w:rPr>
        <w:t xml:space="preserve">included: six end scrapers (Fig. </w:t>
      </w:r>
      <w:r>
        <w:rPr>
          <w:rFonts w:ascii="Times New Roman" w:hAnsi="Times New Roman" w:cs="Times New Roman"/>
          <w:sz w:val="24"/>
          <w:szCs w:val="24"/>
        </w:rPr>
        <w:t>10</w:t>
      </w:r>
      <w:r w:rsidR="00FB0481" w:rsidRPr="00132D0F">
        <w:rPr>
          <w:rFonts w:ascii="Times New Roman" w:hAnsi="Times New Roman" w:cs="Times New Roman"/>
          <w:sz w:val="24"/>
          <w:szCs w:val="24"/>
        </w:rPr>
        <w:t xml:space="preserve">:1-3), two truncated blades, 11 scrapers (Fig. </w:t>
      </w:r>
      <w:r>
        <w:rPr>
          <w:rFonts w:ascii="Times New Roman" w:hAnsi="Times New Roman" w:cs="Times New Roman"/>
          <w:sz w:val="24"/>
          <w:szCs w:val="24"/>
        </w:rPr>
        <w:t>10</w:t>
      </w:r>
      <w:r w:rsidR="00FB0481" w:rsidRPr="00132D0F">
        <w:rPr>
          <w:rFonts w:ascii="Times New Roman" w:hAnsi="Times New Roman" w:cs="Times New Roman"/>
          <w:sz w:val="24"/>
          <w:szCs w:val="24"/>
        </w:rPr>
        <w:t xml:space="preserve">:4), four burins (Fig. </w:t>
      </w:r>
      <w:r>
        <w:rPr>
          <w:rFonts w:ascii="Times New Roman" w:hAnsi="Times New Roman" w:cs="Times New Roman"/>
          <w:sz w:val="24"/>
          <w:szCs w:val="24"/>
        </w:rPr>
        <w:t>10</w:t>
      </w:r>
      <w:r w:rsidR="00FB0481" w:rsidRPr="00132D0F">
        <w:rPr>
          <w:rFonts w:ascii="Times New Roman" w:hAnsi="Times New Roman" w:cs="Times New Roman"/>
          <w:sz w:val="24"/>
          <w:szCs w:val="24"/>
        </w:rPr>
        <w:t xml:space="preserve">:5-7), three borers/perforators (Fig. </w:t>
      </w:r>
      <w:r>
        <w:rPr>
          <w:rFonts w:ascii="Times New Roman" w:hAnsi="Times New Roman" w:cs="Times New Roman"/>
          <w:sz w:val="24"/>
          <w:szCs w:val="24"/>
        </w:rPr>
        <w:t>10</w:t>
      </w:r>
      <w:r w:rsidR="00FB0481" w:rsidRPr="00132D0F">
        <w:rPr>
          <w:rFonts w:ascii="Times New Roman" w:hAnsi="Times New Roman" w:cs="Times New Roman"/>
          <w:sz w:val="24"/>
          <w:szCs w:val="24"/>
        </w:rPr>
        <w:t xml:space="preserve">:8, 9), seven retouched blades and flakes, including a flake from a polished axe (Fig. </w:t>
      </w:r>
      <w:r>
        <w:rPr>
          <w:rFonts w:ascii="Times New Roman" w:hAnsi="Times New Roman" w:cs="Times New Roman"/>
          <w:sz w:val="24"/>
          <w:szCs w:val="24"/>
        </w:rPr>
        <w:t>10</w:t>
      </w:r>
      <w:r w:rsidR="00FB0481" w:rsidRPr="00132D0F">
        <w:rPr>
          <w:rFonts w:ascii="Times New Roman" w:hAnsi="Times New Roman" w:cs="Times New Roman"/>
          <w:sz w:val="24"/>
          <w:szCs w:val="24"/>
        </w:rPr>
        <w:t xml:space="preserve">:23-25), 13 items traditionally classified as inserts of projectile weapons (three laurel leaf bifacial projectile points - Fig. </w:t>
      </w:r>
      <w:r w:rsidR="00712CBC">
        <w:rPr>
          <w:rFonts w:ascii="Times New Roman" w:hAnsi="Times New Roman" w:cs="Times New Roman"/>
          <w:sz w:val="24"/>
          <w:szCs w:val="24"/>
        </w:rPr>
        <w:t>10:</w:t>
      </w:r>
      <w:r w:rsidR="00FB0481" w:rsidRPr="00132D0F">
        <w:rPr>
          <w:rFonts w:ascii="Times New Roman" w:hAnsi="Times New Roman" w:cs="Times New Roman"/>
          <w:sz w:val="24"/>
          <w:szCs w:val="24"/>
        </w:rPr>
        <w:t>15, 17-18; three heart-shaped bifa</w:t>
      </w:r>
      <w:r w:rsidR="00712CBC">
        <w:rPr>
          <w:rFonts w:ascii="Times New Roman" w:hAnsi="Times New Roman" w:cs="Times New Roman"/>
          <w:sz w:val="24"/>
          <w:szCs w:val="24"/>
        </w:rPr>
        <w:t>cial projectile points - Fig. 10:</w:t>
      </w:r>
      <w:r w:rsidR="00FB0481" w:rsidRPr="00132D0F">
        <w:rPr>
          <w:rFonts w:ascii="Times New Roman" w:hAnsi="Times New Roman" w:cs="Times New Roman"/>
          <w:sz w:val="24"/>
          <w:szCs w:val="24"/>
        </w:rPr>
        <w:t xml:space="preserve">19-21; a tanged bifacial projectile point - </w:t>
      </w:r>
      <w:r w:rsidR="00712CBC">
        <w:rPr>
          <w:rFonts w:ascii="Times New Roman" w:hAnsi="Times New Roman" w:cs="Times New Roman"/>
          <w:sz w:val="24"/>
          <w:szCs w:val="24"/>
        </w:rPr>
        <w:t>Fig. 10</w:t>
      </w:r>
      <w:r w:rsidR="00FB0481" w:rsidRPr="00132D0F">
        <w:rPr>
          <w:rFonts w:ascii="Times New Roman" w:hAnsi="Times New Roman" w:cs="Times New Roman"/>
          <w:sz w:val="24"/>
          <w:szCs w:val="24"/>
        </w:rPr>
        <w:t xml:space="preserve">:22; two </w:t>
      </w:r>
      <w:r w:rsidR="00712CBC">
        <w:rPr>
          <w:rFonts w:ascii="Times New Roman" w:hAnsi="Times New Roman" w:cs="Times New Roman"/>
          <w:sz w:val="24"/>
          <w:szCs w:val="24"/>
        </w:rPr>
        <w:t>trapezes - Fig. 10:</w:t>
      </w:r>
      <w:r w:rsidR="00FB0481" w:rsidRPr="00132D0F">
        <w:rPr>
          <w:rFonts w:ascii="Times New Roman" w:hAnsi="Times New Roman" w:cs="Times New Roman"/>
          <w:sz w:val="24"/>
          <w:szCs w:val="24"/>
        </w:rPr>
        <w:t xml:space="preserve">11, 12; an </w:t>
      </w:r>
      <w:r w:rsidR="00712CBC">
        <w:rPr>
          <w:rFonts w:ascii="Times New Roman" w:hAnsi="Times New Roman" w:cs="Times New Roman"/>
          <w:sz w:val="24"/>
          <w:szCs w:val="24"/>
        </w:rPr>
        <w:t>arch-backed piece - Fig. 10:</w:t>
      </w:r>
      <w:r w:rsidR="00FB0481" w:rsidRPr="00132D0F">
        <w:rPr>
          <w:rFonts w:ascii="Times New Roman" w:hAnsi="Times New Roman" w:cs="Times New Roman"/>
          <w:sz w:val="24"/>
          <w:szCs w:val="24"/>
        </w:rPr>
        <w:t xml:space="preserve">10; a Kunda point and two fragments of the willow leaf points of an unknown type (Fig. </w:t>
      </w:r>
      <w:r w:rsidR="00712CBC">
        <w:rPr>
          <w:rFonts w:ascii="Times New Roman" w:hAnsi="Times New Roman" w:cs="Times New Roman"/>
          <w:sz w:val="24"/>
          <w:szCs w:val="24"/>
        </w:rPr>
        <w:t>10</w:t>
      </w:r>
      <w:r w:rsidR="00FB0481" w:rsidRPr="00132D0F">
        <w:rPr>
          <w:rFonts w:ascii="Times New Roman" w:hAnsi="Times New Roman" w:cs="Times New Roman"/>
          <w:sz w:val="24"/>
          <w:szCs w:val="24"/>
        </w:rPr>
        <w:t xml:space="preserve">:13-14, 16), 26 blades (Fig. </w:t>
      </w:r>
      <w:r w:rsidR="00712CBC">
        <w:rPr>
          <w:rFonts w:ascii="Times New Roman" w:hAnsi="Times New Roman" w:cs="Times New Roman"/>
          <w:sz w:val="24"/>
          <w:szCs w:val="24"/>
        </w:rPr>
        <w:t>10</w:t>
      </w:r>
      <w:r w:rsidR="00FB0481" w:rsidRPr="00132D0F">
        <w:rPr>
          <w:rFonts w:ascii="Times New Roman" w:hAnsi="Times New Roman" w:cs="Times New Roman"/>
          <w:sz w:val="24"/>
          <w:szCs w:val="24"/>
        </w:rPr>
        <w:t>:26-28), three flakes and a core from a damaged, polished flint axe.</w:t>
      </w:r>
    </w:p>
    <w:p w14:paraId="5B44F4E0" w14:textId="77777777" w:rsidR="006529E1" w:rsidRPr="00132D0F" w:rsidRDefault="006529E1" w:rsidP="00FB0481">
      <w:pPr>
        <w:spacing w:after="0" w:line="240" w:lineRule="auto"/>
        <w:jc w:val="both"/>
        <w:rPr>
          <w:rFonts w:ascii="Times New Roman" w:hAnsi="Times New Roman" w:cs="Times New Roman"/>
          <w:sz w:val="24"/>
          <w:szCs w:val="24"/>
        </w:rPr>
      </w:pPr>
    </w:p>
    <w:p w14:paraId="37BA9B69" w14:textId="2174ED5D" w:rsidR="00571F9E" w:rsidRPr="00132D0F" w:rsidRDefault="00571F9E" w:rsidP="00EF72CA">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Among the flint products subjected to analysis, there were 27 unused/with illegible traces of use, 13 </w:t>
      </w:r>
      <w:r w:rsidR="00D46468" w:rsidRPr="00132D0F">
        <w:rPr>
          <w:rFonts w:ascii="Times New Roman" w:hAnsi="Times New Roman" w:cs="Times New Roman"/>
          <w:sz w:val="24"/>
          <w:szCs w:val="24"/>
        </w:rPr>
        <w:t xml:space="preserve">that had </w:t>
      </w:r>
      <w:r w:rsidRPr="00132D0F">
        <w:rPr>
          <w:rFonts w:ascii="Times New Roman" w:hAnsi="Times New Roman" w:cs="Times New Roman"/>
          <w:sz w:val="24"/>
          <w:szCs w:val="24"/>
        </w:rPr>
        <w:t>probably</w:t>
      </w:r>
      <w:r w:rsidR="00D46468" w:rsidRPr="00132D0F">
        <w:rPr>
          <w:rFonts w:ascii="Times New Roman" w:hAnsi="Times New Roman" w:cs="Times New Roman"/>
          <w:sz w:val="24"/>
          <w:szCs w:val="24"/>
        </w:rPr>
        <w:t xml:space="preserve"> been</w:t>
      </w:r>
      <w:r w:rsidRPr="00132D0F">
        <w:rPr>
          <w:rFonts w:ascii="Times New Roman" w:hAnsi="Times New Roman" w:cs="Times New Roman"/>
          <w:sz w:val="24"/>
          <w:szCs w:val="24"/>
        </w:rPr>
        <w:t xml:space="preserve"> used and three whose use was confirmed, but the traces observed did not allow</w:t>
      </w:r>
      <w:r w:rsidR="006E411A" w:rsidRPr="00132D0F">
        <w:rPr>
          <w:rFonts w:ascii="Times New Roman" w:hAnsi="Times New Roman" w:cs="Times New Roman"/>
          <w:sz w:val="24"/>
          <w:szCs w:val="24"/>
        </w:rPr>
        <w:t xml:space="preserve"> us</w:t>
      </w:r>
      <w:r w:rsidRPr="00132D0F">
        <w:rPr>
          <w:rFonts w:ascii="Times New Roman" w:hAnsi="Times New Roman" w:cs="Times New Roman"/>
          <w:sz w:val="24"/>
          <w:szCs w:val="24"/>
        </w:rPr>
        <w:t xml:space="preserve"> to make any suggestions about their function. The remaining 33 artefacts b</w:t>
      </w:r>
      <w:r w:rsidR="00D46468" w:rsidRPr="00132D0F">
        <w:rPr>
          <w:rFonts w:ascii="Times New Roman" w:hAnsi="Times New Roman" w:cs="Times New Roman"/>
          <w:sz w:val="24"/>
          <w:szCs w:val="24"/>
        </w:rPr>
        <w:t>ore</w:t>
      </w:r>
      <w:r w:rsidRPr="00132D0F">
        <w:rPr>
          <w:rFonts w:ascii="Times New Roman" w:hAnsi="Times New Roman" w:cs="Times New Roman"/>
          <w:sz w:val="24"/>
          <w:szCs w:val="24"/>
        </w:rPr>
        <w:t xml:space="preserve"> use-wear traces allowing for the interpretation of their probable functions. Detailed results of their analysis are presented in Table </w:t>
      </w:r>
      <w:r w:rsidR="00BB2E8C" w:rsidRPr="00132D0F">
        <w:rPr>
          <w:rFonts w:ascii="Times New Roman" w:hAnsi="Times New Roman" w:cs="Times New Roman"/>
          <w:sz w:val="24"/>
          <w:szCs w:val="24"/>
        </w:rPr>
        <w:t>3</w:t>
      </w:r>
      <w:r w:rsidRPr="00132D0F">
        <w:rPr>
          <w:rFonts w:ascii="Times New Roman" w:hAnsi="Times New Roman" w:cs="Times New Roman"/>
          <w:sz w:val="24"/>
          <w:szCs w:val="24"/>
        </w:rPr>
        <w:t>.</w:t>
      </w:r>
    </w:p>
    <w:p w14:paraId="5641EAFD" w14:textId="77777777" w:rsidR="00571F9E" w:rsidRPr="00132D0F" w:rsidRDefault="00571F9E" w:rsidP="00571F9E">
      <w:pPr>
        <w:spacing w:after="0" w:line="240" w:lineRule="auto"/>
        <w:jc w:val="both"/>
        <w:rPr>
          <w:rFonts w:ascii="Times New Roman" w:hAnsi="Times New Roman" w:cs="Times New Roman"/>
          <w:sz w:val="24"/>
          <w:szCs w:val="24"/>
        </w:rPr>
      </w:pPr>
    </w:p>
    <w:p w14:paraId="0BBA1FFB" w14:textId="4BD3F27C" w:rsidR="00024555" w:rsidRPr="00132D0F" w:rsidRDefault="00024555" w:rsidP="00024555">
      <w:pPr>
        <w:spacing w:after="0" w:line="240" w:lineRule="auto"/>
        <w:jc w:val="center"/>
        <w:rPr>
          <w:rFonts w:ascii="Times New Roman" w:eastAsia="Times New Roman" w:hAnsi="Times New Roman" w:cs="Times New Roman"/>
          <w:i/>
          <w:sz w:val="20"/>
          <w:szCs w:val="20"/>
          <w:lang w:eastAsia="pl-PL"/>
        </w:rPr>
      </w:pPr>
      <w:r w:rsidRPr="00132D0F">
        <w:rPr>
          <w:rFonts w:ascii="Times New Roman" w:eastAsia="Times New Roman" w:hAnsi="Times New Roman" w:cs="Times New Roman"/>
          <w:i/>
          <w:sz w:val="20"/>
          <w:szCs w:val="20"/>
          <w:lang w:eastAsia="pl-PL"/>
        </w:rPr>
        <w:t xml:space="preserve">Table </w:t>
      </w:r>
      <w:r w:rsidR="00BB2E8C" w:rsidRPr="00132D0F">
        <w:rPr>
          <w:rFonts w:ascii="Times New Roman" w:eastAsia="Times New Roman" w:hAnsi="Times New Roman" w:cs="Times New Roman"/>
          <w:i/>
          <w:sz w:val="20"/>
          <w:szCs w:val="20"/>
          <w:lang w:eastAsia="pl-PL"/>
        </w:rPr>
        <w:t>3</w:t>
      </w:r>
      <w:r w:rsidRPr="00132D0F">
        <w:rPr>
          <w:rFonts w:ascii="Times New Roman" w:eastAsia="Times New Roman" w:hAnsi="Times New Roman" w:cs="Times New Roman"/>
          <w:i/>
          <w:sz w:val="20"/>
          <w:szCs w:val="20"/>
          <w:lang w:eastAsia="pl-PL"/>
        </w:rPr>
        <w:t>. Results of the traceological analysis</w:t>
      </w:r>
      <w:r w:rsidR="00DD4A2D" w:rsidRPr="00132D0F">
        <w:rPr>
          <w:rFonts w:ascii="Times New Roman" w:eastAsia="Times New Roman" w:hAnsi="Times New Roman" w:cs="Times New Roman"/>
          <w:i/>
          <w:sz w:val="20"/>
          <w:szCs w:val="20"/>
          <w:lang w:eastAsia="pl-PL"/>
        </w:rPr>
        <w:t xml:space="preserve"> conducted on the flint artefacts with use-wear traces.</w:t>
      </w:r>
    </w:p>
    <w:p w14:paraId="7E698485" w14:textId="77777777" w:rsidR="00024555" w:rsidRPr="00132D0F" w:rsidRDefault="00024555" w:rsidP="00024555">
      <w:pPr>
        <w:spacing w:after="0" w:line="240" w:lineRule="auto"/>
        <w:rPr>
          <w:rFonts w:ascii="Times New Roman" w:eastAsia="Times New Roman" w:hAnsi="Times New Roman" w:cs="Times New Roman"/>
          <w:sz w:val="24"/>
          <w:szCs w:val="24"/>
          <w:lang w:eastAsia="pl-PL"/>
        </w:rPr>
      </w:pPr>
    </w:p>
    <w:tbl>
      <w:tblPr>
        <w:tblStyle w:val="TableGrid1"/>
        <w:tblW w:w="5000" w:type="pct"/>
        <w:tblLook w:val="04A0" w:firstRow="1" w:lastRow="0" w:firstColumn="1" w:lastColumn="0" w:noHBand="0" w:noVBand="1"/>
      </w:tblPr>
      <w:tblGrid>
        <w:gridCol w:w="511"/>
        <w:gridCol w:w="604"/>
        <w:gridCol w:w="1714"/>
        <w:gridCol w:w="2743"/>
        <w:gridCol w:w="3202"/>
        <w:gridCol w:w="1201"/>
      </w:tblGrid>
      <w:tr w:rsidR="00024555" w:rsidRPr="00132D0F" w14:paraId="7EE49F34" w14:textId="77777777" w:rsidTr="006778A8">
        <w:trPr>
          <w:tblHeader/>
        </w:trPr>
        <w:tc>
          <w:tcPr>
            <w:tcW w:w="256" w:type="pct"/>
          </w:tcPr>
          <w:p w14:paraId="310DE631" w14:textId="77777777" w:rsidR="00024555" w:rsidRPr="00132D0F" w:rsidRDefault="00024555"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No.</w:t>
            </w:r>
          </w:p>
        </w:tc>
        <w:tc>
          <w:tcPr>
            <w:tcW w:w="303" w:type="pct"/>
          </w:tcPr>
          <w:p w14:paraId="7D44B3A6" w14:textId="400ED203" w:rsidR="00024555" w:rsidRPr="00132D0F" w:rsidRDefault="009C3600"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ID</w:t>
            </w:r>
          </w:p>
        </w:tc>
        <w:tc>
          <w:tcPr>
            <w:tcW w:w="859" w:type="pct"/>
          </w:tcPr>
          <w:p w14:paraId="4FACDCF1" w14:textId="77777777" w:rsidR="00024555" w:rsidRPr="00132D0F" w:rsidRDefault="00024555"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Morphological description</w:t>
            </w:r>
          </w:p>
        </w:tc>
        <w:tc>
          <w:tcPr>
            <w:tcW w:w="1375" w:type="pct"/>
          </w:tcPr>
          <w:p w14:paraId="35A4EA49" w14:textId="77777777" w:rsidR="00024555" w:rsidRPr="00132D0F" w:rsidRDefault="00024555"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Functional interpretation</w:t>
            </w:r>
          </w:p>
        </w:tc>
        <w:tc>
          <w:tcPr>
            <w:tcW w:w="1605" w:type="pct"/>
          </w:tcPr>
          <w:p w14:paraId="12BCB91B" w14:textId="77777777" w:rsidR="00024555" w:rsidRPr="00132D0F" w:rsidRDefault="00024555"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Comments</w:t>
            </w:r>
          </w:p>
        </w:tc>
        <w:tc>
          <w:tcPr>
            <w:tcW w:w="603" w:type="pct"/>
          </w:tcPr>
          <w:p w14:paraId="6D15F854" w14:textId="77777777" w:rsidR="00024555" w:rsidRPr="00132D0F" w:rsidRDefault="00024555" w:rsidP="006778A8">
            <w:pPr>
              <w:rPr>
                <w:rFonts w:ascii="Times New Roman" w:eastAsia="Times New Roman" w:hAnsi="Times New Roman"/>
                <w:b/>
                <w:sz w:val="20"/>
                <w:szCs w:val="20"/>
                <w:lang w:val="en-GB" w:eastAsia="pl-PL"/>
              </w:rPr>
            </w:pPr>
            <w:r w:rsidRPr="00132D0F">
              <w:rPr>
                <w:rFonts w:ascii="Times New Roman" w:eastAsia="Times New Roman" w:hAnsi="Times New Roman"/>
                <w:b/>
                <w:sz w:val="20"/>
                <w:szCs w:val="20"/>
                <w:lang w:val="en-GB" w:eastAsia="pl-PL"/>
              </w:rPr>
              <w:t>Figure</w:t>
            </w:r>
          </w:p>
        </w:tc>
      </w:tr>
      <w:tr w:rsidR="00024555" w:rsidRPr="00132D0F" w14:paraId="2D9D2437" w14:textId="77777777" w:rsidTr="006778A8">
        <w:tc>
          <w:tcPr>
            <w:tcW w:w="256" w:type="pct"/>
          </w:tcPr>
          <w:p w14:paraId="23BC954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w:t>
            </w:r>
          </w:p>
        </w:tc>
        <w:tc>
          <w:tcPr>
            <w:tcW w:w="303" w:type="pct"/>
          </w:tcPr>
          <w:p w14:paraId="14B7F40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166</w:t>
            </w:r>
          </w:p>
        </w:tc>
        <w:tc>
          <w:tcPr>
            <w:tcW w:w="859" w:type="pct"/>
          </w:tcPr>
          <w:p w14:paraId="701A6B1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Endscraper</w:t>
            </w:r>
          </w:p>
        </w:tc>
        <w:tc>
          <w:tcPr>
            <w:tcW w:w="1375" w:type="pct"/>
          </w:tcPr>
          <w:p w14:paraId="408B3F6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Wood scraping</w:t>
            </w:r>
          </w:p>
        </w:tc>
        <w:tc>
          <w:tcPr>
            <w:tcW w:w="1605" w:type="pct"/>
          </w:tcPr>
          <w:p w14:paraId="390D0BF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4491EF7B" w14:textId="1DC2CCD3"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Pr="00132D0F">
              <w:rPr>
                <w:rFonts w:ascii="Times New Roman" w:eastAsia="Times New Roman" w:hAnsi="Times New Roman"/>
                <w:sz w:val="20"/>
                <w:szCs w:val="20"/>
                <w:lang w:val="en-GB" w:eastAsia="pl-PL"/>
              </w:rPr>
              <w:t>:1</w:t>
            </w:r>
          </w:p>
        </w:tc>
      </w:tr>
      <w:tr w:rsidR="00024555" w:rsidRPr="00132D0F" w14:paraId="48081381" w14:textId="77777777" w:rsidTr="006778A8">
        <w:tc>
          <w:tcPr>
            <w:tcW w:w="256" w:type="pct"/>
          </w:tcPr>
          <w:p w14:paraId="0083265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w:t>
            </w:r>
          </w:p>
        </w:tc>
        <w:tc>
          <w:tcPr>
            <w:tcW w:w="303" w:type="pct"/>
          </w:tcPr>
          <w:p w14:paraId="4263126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213</w:t>
            </w:r>
          </w:p>
        </w:tc>
        <w:tc>
          <w:tcPr>
            <w:tcW w:w="859" w:type="pct"/>
          </w:tcPr>
          <w:p w14:paraId="6DC5CCB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Endscraper</w:t>
            </w:r>
          </w:p>
        </w:tc>
        <w:tc>
          <w:tcPr>
            <w:tcW w:w="1375" w:type="pct"/>
          </w:tcPr>
          <w:p w14:paraId="584C535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Hide scraping</w:t>
            </w:r>
          </w:p>
        </w:tc>
        <w:tc>
          <w:tcPr>
            <w:tcW w:w="1605" w:type="pct"/>
          </w:tcPr>
          <w:p w14:paraId="0326F56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08A1F386" w14:textId="55386B6E"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Pr="00132D0F">
              <w:rPr>
                <w:rFonts w:ascii="Times New Roman" w:eastAsia="Times New Roman" w:hAnsi="Times New Roman"/>
                <w:sz w:val="20"/>
                <w:szCs w:val="20"/>
                <w:lang w:val="en-GB" w:eastAsia="pl-PL"/>
              </w:rPr>
              <w:t>:2</w:t>
            </w:r>
          </w:p>
        </w:tc>
      </w:tr>
      <w:tr w:rsidR="00024555" w:rsidRPr="00132D0F" w14:paraId="1CBB6E7B" w14:textId="77777777" w:rsidTr="006778A8">
        <w:tc>
          <w:tcPr>
            <w:tcW w:w="256" w:type="pct"/>
          </w:tcPr>
          <w:p w14:paraId="78E112B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w:t>
            </w:r>
          </w:p>
        </w:tc>
        <w:tc>
          <w:tcPr>
            <w:tcW w:w="303" w:type="pct"/>
          </w:tcPr>
          <w:p w14:paraId="6D97153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271</w:t>
            </w:r>
          </w:p>
        </w:tc>
        <w:tc>
          <w:tcPr>
            <w:tcW w:w="859" w:type="pct"/>
          </w:tcPr>
          <w:p w14:paraId="58160E8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Endscraper</w:t>
            </w:r>
          </w:p>
        </w:tc>
        <w:tc>
          <w:tcPr>
            <w:tcW w:w="1375" w:type="pct"/>
          </w:tcPr>
          <w:p w14:paraId="61388E1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Hide cutting</w:t>
            </w:r>
          </w:p>
        </w:tc>
        <w:tc>
          <w:tcPr>
            <w:tcW w:w="1605" w:type="pct"/>
          </w:tcPr>
          <w:p w14:paraId="51AFC68C" w14:textId="1D0A68C6" w:rsidR="00024555" w:rsidRPr="00132D0F" w:rsidRDefault="00024555" w:rsidP="005F44F1">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The use of the endscraper front is unclear</w:t>
            </w:r>
          </w:p>
        </w:tc>
        <w:tc>
          <w:tcPr>
            <w:tcW w:w="603" w:type="pct"/>
          </w:tcPr>
          <w:p w14:paraId="5F60B98E" w14:textId="36297DB9"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Pr="00132D0F">
              <w:rPr>
                <w:rFonts w:ascii="Times New Roman" w:eastAsia="Times New Roman" w:hAnsi="Times New Roman"/>
                <w:sz w:val="20"/>
                <w:szCs w:val="20"/>
                <w:lang w:val="en-GB" w:eastAsia="pl-PL"/>
              </w:rPr>
              <w:t xml:space="preserve">:3; Use-wear: Fig. </w:t>
            </w:r>
            <w:r w:rsidR="00712CBC">
              <w:rPr>
                <w:rFonts w:ascii="Times New Roman" w:eastAsia="Times New Roman" w:hAnsi="Times New Roman"/>
                <w:sz w:val="20"/>
                <w:szCs w:val="20"/>
                <w:lang w:val="en-GB" w:eastAsia="pl-PL"/>
              </w:rPr>
              <w:t>9</w:t>
            </w:r>
            <w:r w:rsidRPr="00132D0F">
              <w:rPr>
                <w:rFonts w:ascii="Times New Roman" w:eastAsia="Times New Roman" w:hAnsi="Times New Roman"/>
                <w:sz w:val="20"/>
                <w:szCs w:val="20"/>
                <w:lang w:val="en-GB" w:eastAsia="pl-PL"/>
              </w:rPr>
              <w:t>:1</w:t>
            </w:r>
          </w:p>
        </w:tc>
      </w:tr>
      <w:tr w:rsidR="00024555" w:rsidRPr="00132D0F" w14:paraId="4F21C720" w14:textId="77777777" w:rsidTr="006778A8">
        <w:tc>
          <w:tcPr>
            <w:tcW w:w="256" w:type="pct"/>
          </w:tcPr>
          <w:p w14:paraId="5D8A1BC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4</w:t>
            </w:r>
          </w:p>
        </w:tc>
        <w:tc>
          <w:tcPr>
            <w:tcW w:w="303" w:type="pct"/>
          </w:tcPr>
          <w:p w14:paraId="1657A85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255</w:t>
            </w:r>
          </w:p>
        </w:tc>
        <w:tc>
          <w:tcPr>
            <w:tcW w:w="859" w:type="pct"/>
          </w:tcPr>
          <w:p w14:paraId="3BE2A4D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Scraper</w:t>
            </w:r>
          </w:p>
        </w:tc>
        <w:tc>
          <w:tcPr>
            <w:tcW w:w="1375" w:type="pct"/>
          </w:tcPr>
          <w:p w14:paraId="00D9C62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Soft wood scraping</w:t>
            </w:r>
          </w:p>
        </w:tc>
        <w:tc>
          <w:tcPr>
            <w:tcW w:w="1605" w:type="pct"/>
          </w:tcPr>
          <w:p w14:paraId="3D92E8E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47FCFA79" w14:textId="70C8E304"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4</w:t>
            </w:r>
          </w:p>
        </w:tc>
      </w:tr>
      <w:tr w:rsidR="00024555" w:rsidRPr="00132D0F" w14:paraId="3FC4E4FC" w14:textId="77777777" w:rsidTr="006778A8">
        <w:tc>
          <w:tcPr>
            <w:tcW w:w="256" w:type="pct"/>
          </w:tcPr>
          <w:p w14:paraId="5DE1084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5</w:t>
            </w:r>
          </w:p>
        </w:tc>
        <w:tc>
          <w:tcPr>
            <w:tcW w:w="303" w:type="pct"/>
          </w:tcPr>
          <w:p w14:paraId="1D07EDC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172</w:t>
            </w:r>
          </w:p>
        </w:tc>
        <w:tc>
          <w:tcPr>
            <w:tcW w:w="859" w:type="pct"/>
          </w:tcPr>
          <w:p w14:paraId="5439BE8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Burin on a break</w:t>
            </w:r>
          </w:p>
        </w:tc>
        <w:tc>
          <w:tcPr>
            <w:tcW w:w="1375" w:type="pct"/>
          </w:tcPr>
          <w:p w14:paraId="464F866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Carving in wood</w:t>
            </w:r>
          </w:p>
        </w:tc>
        <w:tc>
          <w:tcPr>
            <w:tcW w:w="1605" w:type="pct"/>
          </w:tcPr>
          <w:p w14:paraId="73E4083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Two working edges</w:t>
            </w:r>
          </w:p>
        </w:tc>
        <w:tc>
          <w:tcPr>
            <w:tcW w:w="603" w:type="pct"/>
          </w:tcPr>
          <w:p w14:paraId="0E1B136D" w14:textId="2ECD26D1"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Pr="00132D0F">
              <w:rPr>
                <w:rFonts w:ascii="Times New Roman" w:eastAsia="Times New Roman" w:hAnsi="Times New Roman"/>
                <w:sz w:val="20"/>
                <w:szCs w:val="20"/>
                <w:lang w:val="en-GB" w:eastAsia="pl-PL"/>
              </w:rPr>
              <w:t xml:space="preserve">:6;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2</w:t>
            </w:r>
          </w:p>
        </w:tc>
      </w:tr>
      <w:tr w:rsidR="00024555" w:rsidRPr="00132D0F" w14:paraId="11417A97" w14:textId="77777777" w:rsidTr="006778A8">
        <w:tc>
          <w:tcPr>
            <w:tcW w:w="256" w:type="pct"/>
          </w:tcPr>
          <w:p w14:paraId="7F916DB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6</w:t>
            </w:r>
          </w:p>
        </w:tc>
        <w:tc>
          <w:tcPr>
            <w:tcW w:w="303" w:type="pct"/>
          </w:tcPr>
          <w:p w14:paraId="092ADAF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205</w:t>
            </w:r>
          </w:p>
        </w:tc>
        <w:tc>
          <w:tcPr>
            <w:tcW w:w="859" w:type="pct"/>
          </w:tcPr>
          <w:p w14:paraId="4C1F660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Single blow burin</w:t>
            </w:r>
          </w:p>
        </w:tc>
        <w:tc>
          <w:tcPr>
            <w:tcW w:w="1375" w:type="pct"/>
          </w:tcPr>
          <w:p w14:paraId="6B9A507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Cutting/splitting plants with soft (wet?) non-woody stems</w:t>
            </w:r>
          </w:p>
        </w:tc>
        <w:tc>
          <w:tcPr>
            <w:tcW w:w="1605" w:type="pct"/>
          </w:tcPr>
          <w:p w14:paraId="1A0DE65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224A2385" w14:textId="0F56E41D"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5</w:t>
            </w:r>
          </w:p>
        </w:tc>
      </w:tr>
      <w:tr w:rsidR="00024555" w:rsidRPr="00132D0F" w14:paraId="13D0BF61" w14:textId="77777777" w:rsidTr="006778A8">
        <w:tc>
          <w:tcPr>
            <w:tcW w:w="256" w:type="pct"/>
          </w:tcPr>
          <w:p w14:paraId="18089B1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7</w:t>
            </w:r>
          </w:p>
        </w:tc>
        <w:tc>
          <w:tcPr>
            <w:tcW w:w="303" w:type="pct"/>
          </w:tcPr>
          <w:p w14:paraId="1D32AFF4"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297</w:t>
            </w:r>
          </w:p>
        </w:tc>
        <w:tc>
          <w:tcPr>
            <w:tcW w:w="859" w:type="pct"/>
          </w:tcPr>
          <w:p w14:paraId="3C94DB0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Burin on a break</w:t>
            </w:r>
          </w:p>
        </w:tc>
        <w:tc>
          <w:tcPr>
            <w:tcW w:w="1375" w:type="pct"/>
          </w:tcPr>
          <w:p w14:paraId="35A2E4D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Carving in shell (?)</w:t>
            </w:r>
          </w:p>
        </w:tc>
        <w:tc>
          <w:tcPr>
            <w:tcW w:w="1605" w:type="pct"/>
          </w:tcPr>
          <w:p w14:paraId="45321BBE" w14:textId="529C8F40" w:rsidR="00024555" w:rsidRPr="00132D0F" w:rsidRDefault="00024555" w:rsidP="005F44F1">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Traces are quite typical, but changed post</w:t>
            </w:r>
            <w:r w:rsidR="005F44F1" w:rsidRPr="00132D0F">
              <w:rPr>
                <w:rFonts w:ascii="Times New Roman" w:eastAsia="Times New Roman" w:hAnsi="Times New Roman"/>
                <w:sz w:val="20"/>
                <w:szCs w:val="20"/>
                <w:lang w:val="en-GB" w:eastAsia="pl-PL"/>
              </w:rPr>
              <w:t>-depositionally</w:t>
            </w:r>
            <w:r w:rsidRPr="00132D0F">
              <w:rPr>
                <w:rFonts w:ascii="Times New Roman" w:eastAsia="Times New Roman" w:hAnsi="Times New Roman"/>
                <w:sz w:val="20"/>
                <w:szCs w:val="20"/>
                <w:lang w:val="en-GB" w:eastAsia="pl-PL"/>
              </w:rPr>
              <w:t xml:space="preserve"> (strong patina). </w:t>
            </w:r>
            <w:r w:rsidR="005F44F1" w:rsidRPr="00132D0F">
              <w:rPr>
                <w:rFonts w:ascii="Times New Roman" w:eastAsia="Times New Roman" w:hAnsi="Times New Roman"/>
                <w:sz w:val="20"/>
                <w:szCs w:val="20"/>
                <w:lang w:val="en-GB" w:eastAsia="pl-PL"/>
              </w:rPr>
              <w:t>F</w:t>
            </w:r>
            <w:r w:rsidRPr="00132D0F">
              <w:rPr>
                <w:rFonts w:ascii="Times New Roman" w:eastAsia="Times New Roman" w:hAnsi="Times New Roman"/>
                <w:sz w:val="20"/>
                <w:szCs w:val="20"/>
                <w:lang w:val="en-GB" w:eastAsia="pl-PL"/>
              </w:rPr>
              <w:t>unction</w:t>
            </w:r>
            <w:r w:rsidR="005F44F1" w:rsidRPr="00132D0F">
              <w:rPr>
                <w:rFonts w:ascii="Times New Roman" w:eastAsia="Times New Roman" w:hAnsi="Times New Roman"/>
                <w:sz w:val="20"/>
                <w:szCs w:val="20"/>
                <w:lang w:val="en-GB" w:eastAsia="pl-PL"/>
              </w:rPr>
              <w:t>al</w:t>
            </w:r>
            <w:r w:rsidRPr="00132D0F">
              <w:rPr>
                <w:rFonts w:ascii="Times New Roman" w:eastAsia="Times New Roman" w:hAnsi="Times New Roman"/>
                <w:sz w:val="20"/>
                <w:szCs w:val="20"/>
                <w:lang w:val="en-GB" w:eastAsia="pl-PL"/>
              </w:rPr>
              <w:t xml:space="preserve"> interpretation uncertain</w:t>
            </w:r>
          </w:p>
        </w:tc>
        <w:tc>
          <w:tcPr>
            <w:tcW w:w="603" w:type="pct"/>
          </w:tcPr>
          <w:p w14:paraId="2E5F29BB" w14:textId="4742D15D"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7;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3</w:t>
            </w:r>
          </w:p>
        </w:tc>
      </w:tr>
      <w:tr w:rsidR="00024555" w:rsidRPr="00132D0F" w14:paraId="636688ED" w14:textId="77777777" w:rsidTr="006778A8">
        <w:tc>
          <w:tcPr>
            <w:tcW w:w="256" w:type="pct"/>
          </w:tcPr>
          <w:p w14:paraId="4A4ABAE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8</w:t>
            </w:r>
          </w:p>
        </w:tc>
        <w:tc>
          <w:tcPr>
            <w:tcW w:w="303" w:type="pct"/>
          </w:tcPr>
          <w:p w14:paraId="2FF1723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201</w:t>
            </w:r>
          </w:p>
        </w:tc>
        <w:tc>
          <w:tcPr>
            <w:tcW w:w="859" w:type="pct"/>
          </w:tcPr>
          <w:p w14:paraId="5CB734D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Perforator</w:t>
            </w:r>
          </w:p>
        </w:tc>
        <w:tc>
          <w:tcPr>
            <w:tcW w:w="1375" w:type="pct"/>
          </w:tcPr>
          <w:p w14:paraId="7B740BC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Perforating the hide</w:t>
            </w:r>
          </w:p>
        </w:tc>
        <w:tc>
          <w:tcPr>
            <w:tcW w:w="1605" w:type="pct"/>
          </w:tcPr>
          <w:p w14:paraId="2DF4B70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Weakly developed use-wear traces</w:t>
            </w:r>
          </w:p>
        </w:tc>
        <w:tc>
          <w:tcPr>
            <w:tcW w:w="603" w:type="pct"/>
          </w:tcPr>
          <w:p w14:paraId="201F149D" w14:textId="6966B1D4"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8</w:t>
            </w:r>
          </w:p>
        </w:tc>
      </w:tr>
      <w:tr w:rsidR="00024555" w:rsidRPr="00132D0F" w14:paraId="2068BF56" w14:textId="77777777" w:rsidTr="006778A8">
        <w:tc>
          <w:tcPr>
            <w:tcW w:w="256" w:type="pct"/>
          </w:tcPr>
          <w:p w14:paraId="6F9FC74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9</w:t>
            </w:r>
          </w:p>
        </w:tc>
        <w:tc>
          <w:tcPr>
            <w:tcW w:w="303" w:type="pct"/>
          </w:tcPr>
          <w:p w14:paraId="5FAD178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108</w:t>
            </w:r>
          </w:p>
        </w:tc>
        <w:tc>
          <w:tcPr>
            <w:tcW w:w="859" w:type="pct"/>
          </w:tcPr>
          <w:p w14:paraId="0E6C985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Perforator</w:t>
            </w:r>
          </w:p>
        </w:tc>
        <w:tc>
          <w:tcPr>
            <w:tcW w:w="1375" w:type="pct"/>
          </w:tcPr>
          <w:p w14:paraId="771D3CE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Carving in wood</w:t>
            </w:r>
          </w:p>
        </w:tc>
        <w:tc>
          <w:tcPr>
            <w:tcW w:w="1605" w:type="pct"/>
          </w:tcPr>
          <w:p w14:paraId="37B79C4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Weakly developed use-wear traces</w:t>
            </w:r>
          </w:p>
        </w:tc>
        <w:tc>
          <w:tcPr>
            <w:tcW w:w="603" w:type="pct"/>
          </w:tcPr>
          <w:p w14:paraId="19F32896" w14:textId="23C0F213"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9</w:t>
            </w:r>
          </w:p>
        </w:tc>
      </w:tr>
      <w:tr w:rsidR="00024555" w:rsidRPr="00132D0F" w14:paraId="17277488" w14:textId="77777777" w:rsidTr="006778A8">
        <w:tc>
          <w:tcPr>
            <w:tcW w:w="256" w:type="pct"/>
          </w:tcPr>
          <w:p w14:paraId="6D810C9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10</w:t>
            </w:r>
          </w:p>
        </w:tc>
        <w:tc>
          <w:tcPr>
            <w:tcW w:w="303" w:type="pct"/>
          </w:tcPr>
          <w:p w14:paraId="0ACD38E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196</w:t>
            </w:r>
          </w:p>
        </w:tc>
        <w:tc>
          <w:tcPr>
            <w:tcW w:w="859" w:type="pct"/>
          </w:tcPr>
          <w:p w14:paraId="7E0DB2F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Arch-backed piece</w:t>
            </w:r>
          </w:p>
        </w:tc>
        <w:tc>
          <w:tcPr>
            <w:tcW w:w="1375" w:type="pct"/>
          </w:tcPr>
          <w:p w14:paraId="6E968F0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 or side insert of arrow/slotted point</w:t>
            </w:r>
          </w:p>
        </w:tc>
        <w:tc>
          <w:tcPr>
            <w:tcW w:w="1605" w:type="pct"/>
          </w:tcPr>
          <w:p w14:paraId="20FA0AD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Post-impact linear abrasion - Fig. 10.4</w:t>
            </w:r>
          </w:p>
        </w:tc>
        <w:tc>
          <w:tcPr>
            <w:tcW w:w="603" w:type="pct"/>
          </w:tcPr>
          <w:p w14:paraId="337E80FF" w14:textId="56A7BFBF"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10;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4</w:t>
            </w:r>
          </w:p>
        </w:tc>
      </w:tr>
      <w:tr w:rsidR="00024555" w:rsidRPr="00132D0F" w14:paraId="5EEDB918" w14:textId="77777777" w:rsidTr="006778A8">
        <w:tc>
          <w:tcPr>
            <w:tcW w:w="256" w:type="pct"/>
          </w:tcPr>
          <w:p w14:paraId="5FAE3A3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11</w:t>
            </w:r>
          </w:p>
        </w:tc>
        <w:tc>
          <w:tcPr>
            <w:tcW w:w="303" w:type="pct"/>
          </w:tcPr>
          <w:p w14:paraId="39FCC57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160</w:t>
            </w:r>
          </w:p>
        </w:tc>
        <w:tc>
          <w:tcPr>
            <w:tcW w:w="859" w:type="pct"/>
          </w:tcPr>
          <w:p w14:paraId="312F825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Trapeze</w:t>
            </w:r>
          </w:p>
        </w:tc>
        <w:tc>
          <w:tcPr>
            <w:tcW w:w="1375" w:type="pct"/>
          </w:tcPr>
          <w:p w14:paraId="06A88BA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 or side insert of arrow/slotted point</w:t>
            </w:r>
          </w:p>
        </w:tc>
        <w:tc>
          <w:tcPr>
            <w:tcW w:w="1605" w:type="pct"/>
          </w:tcPr>
          <w:p w14:paraId="0B02D1D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06394A8D" w14:textId="7C73EFB4"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11</w:t>
            </w:r>
          </w:p>
        </w:tc>
      </w:tr>
      <w:tr w:rsidR="00024555" w:rsidRPr="00132D0F" w14:paraId="654704B4" w14:textId="77777777" w:rsidTr="006778A8">
        <w:tc>
          <w:tcPr>
            <w:tcW w:w="256" w:type="pct"/>
          </w:tcPr>
          <w:p w14:paraId="60E2BE8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12</w:t>
            </w:r>
          </w:p>
        </w:tc>
        <w:tc>
          <w:tcPr>
            <w:tcW w:w="303" w:type="pct"/>
          </w:tcPr>
          <w:p w14:paraId="75B562E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215</w:t>
            </w:r>
          </w:p>
        </w:tc>
        <w:tc>
          <w:tcPr>
            <w:tcW w:w="859" w:type="pct"/>
          </w:tcPr>
          <w:p w14:paraId="4AA0AB9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Trapeze</w:t>
            </w:r>
          </w:p>
        </w:tc>
        <w:tc>
          <w:tcPr>
            <w:tcW w:w="1375" w:type="pct"/>
          </w:tcPr>
          <w:p w14:paraId="10E367A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 or side insert of arrow/slotted point</w:t>
            </w:r>
          </w:p>
        </w:tc>
        <w:tc>
          <w:tcPr>
            <w:tcW w:w="1605" w:type="pct"/>
          </w:tcPr>
          <w:p w14:paraId="7F0BE9B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071254AC" w14:textId="06BFCD1F"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12</w:t>
            </w:r>
          </w:p>
        </w:tc>
      </w:tr>
      <w:tr w:rsidR="00024555" w:rsidRPr="00132D0F" w14:paraId="5C486EE7" w14:textId="77777777" w:rsidTr="006778A8">
        <w:tc>
          <w:tcPr>
            <w:tcW w:w="256" w:type="pct"/>
          </w:tcPr>
          <w:p w14:paraId="708C4C6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13</w:t>
            </w:r>
          </w:p>
        </w:tc>
        <w:tc>
          <w:tcPr>
            <w:tcW w:w="303" w:type="pct"/>
          </w:tcPr>
          <w:p w14:paraId="515BCB2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31</w:t>
            </w:r>
          </w:p>
        </w:tc>
        <w:tc>
          <w:tcPr>
            <w:tcW w:w="859" w:type="pct"/>
          </w:tcPr>
          <w:p w14:paraId="498E93B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Willow leaf point (?)</w:t>
            </w:r>
          </w:p>
        </w:tc>
        <w:tc>
          <w:tcPr>
            <w:tcW w:w="1375" w:type="pct"/>
          </w:tcPr>
          <w:p w14:paraId="7DC6359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3803A93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Fragment of a tool</w:t>
            </w:r>
          </w:p>
        </w:tc>
        <w:tc>
          <w:tcPr>
            <w:tcW w:w="603" w:type="pct"/>
          </w:tcPr>
          <w:p w14:paraId="7F7F9372" w14:textId="072CD424"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13</w:t>
            </w:r>
          </w:p>
        </w:tc>
      </w:tr>
      <w:tr w:rsidR="00024555" w:rsidRPr="00132D0F" w14:paraId="3F228B70" w14:textId="77777777" w:rsidTr="006778A8">
        <w:tc>
          <w:tcPr>
            <w:tcW w:w="256" w:type="pct"/>
          </w:tcPr>
          <w:p w14:paraId="61D382B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14</w:t>
            </w:r>
          </w:p>
        </w:tc>
        <w:tc>
          <w:tcPr>
            <w:tcW w:w="303" w:type="pct"/>
          </w:tcPr>
          <w:p w14:paraId="0A4B58F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162</w:t>
            </w:r>
          </w:p>
        </w:tc>
        <w:tc>
          <w:tcPr>
            <w:tcW w:w="859" w:type="pct"/>
          </w:tcPr>
          <w:p w14:paraId="079FC59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Willow leaf point (?)</w:t>
            </w:r>
          </w:p>
        </w:tc>
        <w:tc>
          <w:tcPr>
            <w:tcW w:w="1375" w:type="pct"/>
          </w:tcPr>
          <w:p w14:paraId="176BA92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 (?)</w:t>
            </w:r>
          </w:p>
        </w:tc>
        <w:tc>
          <w:tcPr>
            <w:tcW w:w="1605" w:type="pct"/>
          </w:tcPr>
          <w:p w14:paraId="18458767" w14:textId="5B305B52" w:rsidR="00024555" w:rsidRPr="00132D0F" w:rsidRDefault="00024555" w:rsidP="005F44F1">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Fragment of a tool. Hafting traces –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5. Function uncertain due to the lack of the tip</w:t>
            </w:r>
          </w:p>
        </w:tc>
        <w:tc>
          <w:tcPr>
            <w:tcW w:w="603" w:type="pct"/>
          </w:tcPr>
          <w:p w14:paraId="3E683769" w14:textId="04ADFFC6"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14;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5</w:t>
            </w:r>
          </w:p>
        </w:tc>
      </w:tr>
      <w:tr w:rsidR="00024555" w:rsidRPr="00132D0F" w14:paraId="484243A9" w14:textId="77777777" w:rsidTr="006778A8">
        <w:tc>
          <w:tcPr>
            <w:tcW w:w="256" w:type="pct"/>
          </w:tcPr>
          <w:p w14:paraId="2B4C2EC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15</w:t>
            </w:r>
          </w:p>
        </w:tc>
        <w:tc>
          <w:tcPr>
            <w:tcW w:w="303" w:type="pct"/>
          </w:tcPr>
          <w:p w14:paraId="24ABD2D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170</w:t>
            </w:r>
          </w:p>
        </w:tc>
        <w:tc>
          <w:tcPr>
            <w:tcW w:w="859" w:type="pct"/>
          </w:tcPr>
          <w:p w14:paraId="6EC3C184"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Laurel leaf bifacial projectile point</w:t>
            </w:r>
          </w:p>
        </w:tc>
        <w:tc>
          <w:tcPr>
            <w:tcW w:w="1375" w:type="pct"/>
          </w:tcPr>
          <w:p w14:paraId="66E3CF2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4C8DE74D" w14:textId="3AB0D20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Traces of carrying in a leather container (quiver?) –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6</w:t>
            </w:r>
          </w:p>
        </w:tc>
        <w:tc>
          <w:tcPr>
            <w:tcW w:w="603" w:type="pct"/>
          </w:tcPr>
          <w:p w14:paraId="7AEF454B" w14:textId="268980CF"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15;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6</w:t>
            </w:r>
          </w:p>
        </w:tc>
      </w:tr>
      <w:tr w:rsidR="00024555" w:rsidRPr="00132D0F" w14:paraId="24599512" w14:textId="77777777" w:rsidTr="006778A8">
        <w:tc>
          <w:tcPr>
            <w:tcW w:w="256" w:type="pct"/>
          </w:tcPr>
          <w:p w14:paraId="312A762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16</w:t>
            </w:r>
          </w:p>
        </w:tc>
        <w:tc>
          <w:tcPr>
            <w:tcW w:w="303" w:type="pct"/>
          </w:tcPr>
          <w:p w14:paraId="45035BC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208</w:t>
            </w:r>
          </w:p>
        </w:tc>
        <w:tc>
          <w:tcPr>
            <w:tcW w:w="859" w:type="pct"/>
          </w:tcPr>
          <w:p w14:paraId="2CE4E88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Laurel leaf bifacial projectile point</w:t>
            </w:r>
          </w:p>
        </w:tc>
        <w:tc>
          <w:tcPr>
            <w:tcW w:w="1375" w:type="pct"/>
          </w:tcPr>
          <w:p w14:paraId="64B9CAA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46A03E5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0C834E25" w14:textId="041F49FD"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17</w:t>
            </w:r>
          </w:p>
        </w:tc>
      </w:tr>
      <w:tr w:rsidR="00024555" w:rsidRPr="00132D0F" w14:paraId="28DD4EFF" w14:textId="77777777" w:rsidTr="006778A8">
        <w:tc>
          <w:tcPr>
            <w:tcW w:w="256" w:type="pct"/>
          </w:tcPr>
          <w:p w14:paraId="1BB88CC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17</w:t>
            </w:r>
          </w:p>
        </w:tc>
        <w:tc>
          <w:tcPr>
            <w:tcW w:w="303" w:type="pct"/>
          </w:tcPr>
          <w:p w14:paraId="11FDCC2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207</w:t>
            </w:r>
          </w:p>
        </w:tc>
        <w:tc>
          <w:tcPr>
            <w:tcW w:w="859" w:type="pct"/>
          </w:tcPr>
          <w:p w14:paraId="508E5C9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Laurel leaf bifacial projectile point</w:t>
            </w:r>
          </w:p>
        </w:tc>
        <w:tc>
          <w:tcPr>
            <w:tcW w:w="1375" w:type="pct"/>
          </w:tcPr>
          <w:p w14:paraId="00831E4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412DEC6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19D20382" w14:textId="3F6618A5"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18</w:t>
            </w:r>
          </w:p>
        </w:tc>
      </w:tr>
      <w:tr w:rsidR="00024555" w:rsidRPr="00132D0F" w14:paraId="74779D86" w14:textId="77777777" w:rsidTr="006778A8">
        <w:tc>
          <w:tcPr>
            <w:tcW w:w="256" w:type="pct"/>
          </w:tcPr>
          <w:p w14:paraId="4D2C4C0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18</w:t>
            </w:r>
          </w:p>
        </w:tc>
        <w:tc>
          <w:tcPr>
            <w:tcW w:w="303" w:type="pct"/>
          </w:tcPr>
          <w:p w14:paraId="376D75A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209</w:t>
            </w:r>
          </w:p>
        </w:tc>
        <w:tc>
          <w:tcPr>
            <w:tcW w:w="859" w:type="pct"/>
          </w:tcPr>
          <w:p w14:paraId="7D471141" w14:textId="692C4728"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Heart-shaped </w:t>
            </w:r>
            <w:r w:rsidR="005F44F1" w:rsidRPr="00132D0F">
              <w:rPr>
                <w:rFonts w:ascii="Times New Roman" w:eastAsia="Times New Roman" w:hAnsi="Times New Roman"/>
                <w:sz w:val="20"/>
                <w:szCs w:val="20"/>
                <w:lang w:val="en-GB" w:eastAsia="pl-PL"/>
              </w:rPr>
              <w:t>bifacial</w:t>
            </w:r>
            <w:r w:rsidRPr="00132D0F">
              <w:rPr>
                <w:rFonts w:ascii="Times New Roman" w:eastAsia="Times New Roman" w:hAnsi="Times New Roman"/>
                <w:sz w:val="20"/>
                <w:szCs w:val="20"/>
                <w:lang w:val="en-GB" w:eastAsia="pl-PL"/>
              </w:rPr>
              <w:t xml:space="preserve"> projectile point</w:t>
            </w:r>
          </w:p>
        </w:tc>
        <w:tc>
          <w:tcPr>
            <w:tcW w:w="1375" w:type="pct"/>
          </w:tcPr>
          <w:p w14:paraId="2A6DF46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5746151E"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36A509D9" w14:textId="4ACC5273"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19</w:t>
            </w:r>
          </w:p>
        </w:tc>
      </w:tr>
      <w:tr w:rsidR="00024555" w:rsidRPr="00132D0F" w14:paraId="1883B4B7" w14:textId="77777777" w:rsidTr="006778A8">
        <w:tc>
          <w:tcPr>
            <w:tcW w:w="256" w:type="pct"/>
          </w:tcPr>
          <w:p w14:paraId="2BE319C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19</w:t>
            </w:r>
          </w:p>
        </w:tc>
        <w:tc>
          <w:tcPr>
            <w:tcW w:w="303" w:type="pct"/>
          </w:tcPr>
          <w:p w14:paraId="42601FE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27</w:t>
            </w:r>
          </w:p>
        </w:tc>
        <w:tc>
          <w:tcPr>
            <w:tcW w:w="859" w:type="pct"/>
          </w:tcPr>
          <w:p w14:paraId="7CB41D54" w14:textId="62B2B8B9"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Heart-shaped </w:t>
            </w:r>
            <w:r w:rsidR="005F44F1" w:rsidRPr="00132D0F">
              <w:rPr>
                <w:rFonts w:ascii="Times New Roman" w:eastAsia="Times New Roman" w:hAnsi="Times New Roman"/>
                <w:sz w:val="20"/>
                <w:szCs w:val="20"/>
                <w:lang w:val="en-GB" w:eastAsia="pl-PL"/>
              </w:rPr>
              <w:t>bifacial</w:t>
            </w:r>
            <w:r w:rsidRPr="00132D0F">
              <w:rPr>
                <w:rFonts w:ascii="Times New Roman" w:eastAsia="Times New Roman" w:hAnsi="Times New Roman"/>
                <w:sz w:val="20"/>
                <w:szCs w:val="20"/>
                <w:lang w:val="en-GB" w:eastAsia="pl-PL"/>
              </w:rPr>
              <w:t xml:space="preserve"> projectile point</w:t>
            </w:r>
          </w:p>
        </w:tc>
        <w:tc>
          <w:tcPr>
            <w:tcW w:w="1375" w:type="pct"/>
          </w:tcPr>
          <w:p w14:paraId="24D625D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46775CFC" w14:textId="4E8474F9"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The hide-origin smoothing on the tip of the specimen –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7</w:t>
            </w:r>
          </w:p>
        </w:tc>
        <w:tc>
          <w:tcPr>
            <w:tcW w:w="603" w:type="pct"/>
          </w:tcPr>
          <w:p w14:paraId="6C37173F" w14:textId="2CE1852D"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20;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7</w:t>
            </w:r>
          </w:p>
        </w:tc>
      </w:tr>
      <w:tr w:rsidR="00024555" w:rsidRPr="00132D0F" w14:paraId="63F822E3" w14:textId="77777777" w:rsidTr="006778A8">
        <w:tc>
          <w:tcPr>
            <w:tcW w:w="256" w:type="pct"/>
          </w:tcPr>
          <w:p w14:paraId="0FB8887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w:t>
            </w:r>
          </w:p>
        </w:tc>
        <w:tc>
          <w:tcPr>
            <w:tcW w:w="303" w:type="pct"/>
          </w:tcPr>
          <w:p w14:paraId="355797E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32</w:t>
            </w:r>
          </w:p>
        </w:tc>
        <w:tc>
          <w:tcPr>
            <w:tcW w:w="859" w:type="pct"/>
          </w:tcPr>
          <w:p w14:paraId="7C6BDAAC" w14:textId="7D658052"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Heart-shaped </w:t>
            </w:r>
            <w:r w:rsidR="005F44F1" w:rsidRPr="00132D0F">
              <w:rPr>
                <w:rFonts w:ascii="Times New Roman" w:eastAsia="Times New Roman" w:hAnsi="Times New Roman"/>
                <w:sz w:val="20"/>
                <w:szCs w:val="20"/>
                <w:lang w:val="en-GB" w:eastAsia="pl-PL"/>
              </w:rPr>
              <w:t>bifacial</w:t>
            </w:r>
            <w:r w:rsidRPr="00132D0F">
              <w:rPr>
                <w:rFonts w:ascii="Times New Roman" w:eastAsia="Times New Roman" w:hAnsi="Times New Roman"/>
                <w:sz w:val="20"/>
                <w:szCs w:val="20"/>
                <w:lang w:val="en-GB" w:eastAsia="pl-PL"/>
              </w:rPr>
              <w:t xml:space="preserve"> projectile point</w:t>
            </w:r>
          </w:p>
        </w:tc>
        <w:tc>
          <w:tcPr>
            <w:tcW w:w="1375" w:type="pct"/>
          </w:tcPr>
          <w:p w14:paraId="50B1038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Arrowhead</w:t>
            </w:r>
          </w:p>
        </w:tc>
        <w:tc>
          <w:tcPr>
            <w:tcW w:w="1605" w:type="pct"/>
          </w:tcPr>
          <w:p w14:paraId="31E216DC" w14:textId="29AA06CB"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The hide-origin polish and smoothing on the end of the arrowhead's wings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9). Abrasion polish resulting from rubbing of the point's tip against a hard material, most likely bone (base of the quiver?)–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8.</w:t>
            </w:r>
          </w:p>
        </w:tc>
        <w:tc>
          <w:tcPr>
            <w:tcW w:w="603" w:type="pct"/>
          </w:tcPr>
          <w:p w14:paraId="4993B935" w14:textId="4E8684D2"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21;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8, 9</w:t>
            </w:r>
          </w:p>
          <w:p w14:paraId="43350470" w14:textId="77777777" w:rsidR="00024555" w:rsidRPr="00132D0F" w:rsidRDefault="00024555" w:rsidP="006778A8">
            <w:pPr>
              <w:rPr>
                <w:rFonts w:ascii="Times New Roman" w:eastAsia="Times New Roman" w:hAnsi="Times New Roman"/>
                <w:sz w:val="20"/>
                <w:szCs w:val="20"/>
                <w:lang w:val="en-GB" w:eastAsia="pl-PL"/>
              </w:rPr>
            </w:pPr>
          </w:p>
        </w:tc>
      </w:tr>
      <w:tr w:rsidR="00024555" w:rsidRPr="00132D0F" w14:paraId="7F10A1F8" w14:textId="77777777" w:rsidTr="006778A8">
        <w:tc>
          <w:tcPr>
            <w:tcW w:w="256" w:type="pct"/>
          </w:tcPr>
          <w:p w14:paraId="415F556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21</w:t>
            </w:r>
          </w:p>
        </w:tc>
        <w:tc>
          <w:tcPr>
            <w:tcW w:w="303" w:type="pct"/>
          </w:tcPr>
          <w:p w14:paraId="015B27D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23</w:t>
            </w:r>
          </w:p>
        </w:tc>
        <w:tc>
          <w:tcPr>
            <w:tcW w:w="859" w:type="pct"/>
          </w:tcPr>
          <w:p w14:paraId="2113D5B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Retouched blade</w:t>
            </w:r>
          </w:p>
        </w:tc>
        <w:tc>
          <w:tcPr>
            <w:tcW w:w="1375" w:type="pct"/>
          </w:tcPr>
          <w:p w14:paraId="10F9D3C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Soft wood sawing</w:t>
            </w:r>
          </w:p>
        </w:tc>
        <w:tc>
          <w:tcPr>
            <w:tcW w:w="1605" w:type="pct"/>
          </w:tcPr>
          <w:p w14:paraId="5B3F1F0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1F970111" w14:textId="19A23FD6"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23</w:t>
            </w:r>
          </w:p>
        </w:tc>
      </w:tr>
      <w:tr w:rsidR="00024555" w:rsidRPr="00132D0F" w14:paraId="12E3C88E" w14:textId="77777777" w:rsidTr="006778A8">
        <w:tc>
          <w:tcPr>
            <w:tcW w:w="256" w:type="pct"/>
          </w:tcPr>
          <w:p w14:paraId="3C229B2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22</w:t>
            </w:r>
          </w:p>
        </w:tc>
        <w:tc>
          <w:tcPr>
            <w:tcW w:w="303" w:type="pct"/>
          </w:tcPr>
          <w:p w14:paraId="16A7354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269</w:t>
            </w:r>
          </w:p>
        </w:tc>
        <w:tc>
          <w:tcPr>
            <w:tcW w:w="859" w:type="pct"/>
          </w:tcPr>
          <w:p w14:paraId="27B4E12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Retouched blade</w:t>
            </w:r>
          </w:p>
        </w:tc>
        <w:tc>
          <w:tcPr>
            <w:tcW w:w="1375" w:type="pct"/>
          </w:tcPr>
          <w:p w14:paraId="612D892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Splitting the silica plants</w:t>
            </w:r>
          </w:p>
        </w:tc>
        <w:tc>
          <w:tcPr>
            <w:tcW w:w="1605" w:type="pct"/>
          </w:tcPr>
          <w:p w14:paraId="2AF27E2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33DF26E4" w14:textId="0C883AF9"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24;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10</w:t>
            </w:r>
          </w:p>
        </w:tc>
      </w:tr>
      <w:tr w:rsidR="00024555" w:rsidRPr="00132D0F" w14:paraId="57DF09D0" w14:textId="77777777" w:rsidTr="006778A8">
        <w:tc>
          <w:tcPr>
            <w:tcW w:w="256" w:type="pct"/>
          </w:tcPr>
          <w:p w14:paraId="4791AD4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lastRenderedPageBreak/>
              <w:t>23</w:t>
            </w:r>
          </w:p>
        </w:tc>
        <w:tc>
          <w:tcPr>
            <w:tcW w:w="303" w:type="pct"/>
          </w:tcPr>
          <w:p w14:paraId="3AB05CE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61</w:t>
            </w:r>
          </w:p>
        </w:tc>
        <w:tc>
          <w:tcPr>
            <w:tcW w:w="859" w:type="pct"/>
          </w:tcPr>
          <w:p w14:paraId="1AE8A59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Retouched secondary crested blade</w:t>
            </w:r>
          </w:p>
        </w:tc>
        <w:tc>
          <w:tcPr>
            <w:tcW w:w="1375" w:type="pct"/>
          </w:tcPr>
          <w:p w14:paraId="6A24867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Drilling (widening by drilling/scraping) holes in amber (?)</w:t>
            </w:r>
          </w:p>
        </w:tc>
        <w:tc>
          <w:tcPr>
            <w:tcW w:w="1605" w:type="pct"/>
          </w:tcPr>
          <w:p w14:paraId="164848F2" w14:textId="63921C20"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Two working edges. Specific matting and rounding/polishing of the working edges –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11. Residues –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12</w:t>
            </w:r>
          </w:p>
        </w:tc>
        <w:tc>
          <w:tcPr>
            <w:tcW w:w="603" w:type="pct"/>
          </w:tcPr>
          <w:p w14:paraId="6E233617" w14:textId="17E03726"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25; Use-wear: </w:t>
            </w:r>
            <w:r w:rsidR="00C10EB1"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11, 12</w:t>
            </w:r>
          </w:p>
        </w:tc>
      </w:tr>
      <w:tr w:rsidR="00024555" w:rsidRPr="00132D0F" w14:paraId="07F772FF" w14:textId="77777777" w:rsidTr="006778A8">
        <w:tc>
          <w:tcPr>
            <w:tcW w:w="256" w:type="pct"/>
          </w:tcPr>
          <w:p w14:paraId="22885B5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24</w:t>
            </w:r>
          </w:p>
        </w:tc>
        <w:tc>
          <w:tcPr>
            <w:tcW w:w="303" w:type="pct"/>
          </w:tcPr>
          <w:p w14:paraId="6424C5D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161</w:t>
            </w:r>
          </w:p>
        </w:tc>
        <w:tc>
          <w:tcPr>
            <w:tcW w:w="859" w:type="pct"/>
          </w:tcPr>
          <w:p w14:paraId="71C77E0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0D3AF57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Wood scraping</w:t>
            </w:r>
          </w:p>
        </w:tc>
        <w:tc>
          <w:tcPr>
            <w:tcW w:w="1605" w:type="pct"/>
          </w:tcPr>
          <w:p w14:paraId="29E69F5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0F7B4AF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77CC9B0B" w14:textId="77777777" w:rsidTr="006778A8">
        <w:tc>
          <w:tcPr>
            <w:tcW w:w="256" w:type="pct"/>
          </w:tcPr>
          <w:p w14:paraId="3B0359E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25</w:t>
            </w:r>
          </w:p>
        </w:tc>
        <w:tc>
          <w:tcPr>
            <w:tcW w:w="303" w:type="pct"/>
          </w:tcPr>
          <w:p w14:paraId="0A9C044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171</w:t>
            </w:r>
          </w:p>
        </w:tc>
        <w:tc>
          <w:tcPr>
            <w:tcW w:w="859" w:type="pct"/>
          </w:tcPr>
          <w:p w14:paraId="1E5BDA3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44CFA7C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Hide cutting</w:t>
            </w:r>
          </w:p>
        </w:tc>
        <w:tc>
          <w:tcPr>
            <w:tcW w:w="1605" w:type="pct"/>
          </w:tcPr>
          <w:p w14:paraId="6D646CC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40AE3FA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0FFAC390" w14:textId="77777777" w:rsidTr="006778A8">
        <w:tc>
          <w:tcPr>
            <w:tcW w:w="256" w:type="pct"/>
          </w:tcPr>
          <w:p w14:paraId="7F64E9B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26</w:t>
            </w:r>
          </w:p>
        </w:tc>
        <w:tc>
          <w:tcPr>
            <w:tcW w:w="303" w:type="pct"/>
          </w:tcPr>
          <w:p w14:paraId="5D67AB2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318</w:t>
            </w:r>
          </w:p>
        </w:tc>
        <w:tc>
          <w:tcPr>
            <w:tcW w:w="859" w:type="pct"/>
          </w:tcPr>
          <w:p w14:paraId="6D1D2F7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13B2A23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Hide cutting</w:t>
            </w:r>
          </w:p>
        </w:tc>
        <w:tc>
          <w:tcPr>
            <w:tcW w:w="1605" w:type="pct"/>
          </w:tcPr>
          <w:p w14:paraId="4706555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Two working edges</w:t>
            </w:r>
          </w:p>
        </w:tc>
        <w:tc>
          <w:tcPr>
            <w:tcW w:w="603" w:type="pct"/>
          </w:tcPr>
          <w:p w14:paraId="59042B37" w14:textId="7D3692A4"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26;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13</w:t>
            </w:r>
          </w:p>
        </w:tc>
      </w:tr>
      <w:tr w:rsidR="00024555" w:rsidRPr="00132D0F" w14:paraId="6B54CFA2" w14:textId="77777777" w:rsidTr="006778A8">
        <w:tc>
          <w:tcPr>
            <w:tcW w:w="256" w:type="pct"/>
          </w:tcPr>
          <w:p w14:paraId="222D11F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27</w:t>
            </w:r>
          </w:p>
        </w:tc>
        <w:tc>
          <w:tcPr>
            <w:tcW w:w="303" w:type="pct"/>
          </w:tcPr>
          <w:p w14:paraId="3617732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36</w:t>
            </w:r>
          </w:p>
        </w:tc>
        <w:tc>
          <w:tcPr>
            <w:tcW w:w="859" w:type="pct"/>
          </w:tcPr>
          <w:p w14:paraId="3CAA202C"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65A112D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Hide cutting</w:t>
            </w:r>
          </w:p>
        </w:tc>
        <w:tc>
          <w:tcPr>
            <w:tcW w:w="1605" w:type="pct"/>
          </w:tcPr>
          <w:p w14:paraId="6F5DDB8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7EBB1D0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0D407174" w14:textId="77777777" w:rsidTr="006778A8">
        <w:tc>
          <w:tcPr>
            <w:tcW w:w="256" w:type="pct"/>
          </w:tcPr>
          <w:p w14:paraId="2FAE681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28</w:t>
            </w:r>
          </w:p>
        </w:tc>
        <w:tc>
          <w:tcPr>
            <w:tcW w:w="303" w:type="pct"/>
          </w:tcPr>
          <w:p w14:paraId="50DB5BD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204</w:t>
            </w:r>
          </w:p>
        </w:tc>
        <w:tc>
          <w:tcPr>
            <w:tcW w:w="859" w:type="pct"/>
          </w:tcPr>
          <w:p w14:paraId="0A6051F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2C35C71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Meat cutting</w:t>
            </w:r>
          </w:p>
        </w:tc>
        <w:tc>
          <w:tcPr>
            <w:tcW w:w="1605" w:type="pct"/>
          </w:tcPr>
          <w:p w14:paraId="2623FDC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4DCB59C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14E022DC" w14:textId="77777777" w:rsidTr="006778A8">
        <w:tc>
          <w:tcPr>
            <w:tcW w:w="256" w:type="pct"/>
          </w:tcPr>
          <w:p w14:paraId="7C4D252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29</w:t>
            </w:r>
          </w:p>
        </w:tc>
        <w:tc>
          <w:tcPr>
            <w:tcW w:w="303" w:type="pct"/>
          </w:tcPr>
          <w:p w14:paraId="369794A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284</w:t>
            </w:r>
          </w:p>
        </w:tc>
        <w:tc>
          <w:tcPr>
            <w:tcW w:w="859" w:type="pct"/>
          </w:tcPr>
          <w:p w14:paraId="702F713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6716FF94"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Meat cutting</w:t>
            </w:r>
          </w:p>
        </w:tc>
        <w:tc>
          <w:tcPr>
            <w:tcW w:w="1605" w:type="pct"/>
          </w:tcPr>
          <w:p w14:paraId="7857BE62"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592FABD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00C6A73D" w14:textId="77777777" w:rsidTr="006778A8">
        <w:tc>
          <w:tcPr>
            <w:tcW w:w="256" w:type="pct"/>
          </w:tcPr>
          <w:p w14:paraId="75A61DE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30</w:t>
            </w:r>
          </w:p>
        </w:tc>
        <w:tc>
          <w:tcPr>
            <w:tcW w:w="303" w:type="pct"/>
          </w:tcPr>
          <w:p w14:paraId="00D5E171"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35</w:t>
            </w:r>
          </w:p>
        </w:tc>
        <w:tc>
          <w:tcPr>
            <w:tcW w:w="859" w:type="pct"/>
          </w:tcPr>
          <w:p w14:paraId="28365A49"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483258C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Cutting/splitting siliceous plants (perhaps very soft and wet wood)</w:t>
            </w:r>
          </w:p>
        </w:tc>
        <w:tc>
          <w:tcPr>
            <w:tcW w:w="1605" w:type="pct"/>
          </w:tcPr>
          <w:p w14:paraId="4E845006"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44FEDF3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r w:rsidR="00024555" w:rsidRPr="00132D0F" w14:paraId="065A9FDC" w14:textId="77777777" w:rsidTr="006778A8">
        <w:tc>
          <w:tcPr>
            <w:tcW w:w="256" w:type="pct"/>
          </w:tcPr>
          <w:p w14:paraId="600A899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31</w:t>
            </w:r>
          </w:p>
        </w:tc>
        <w:tc>
          <w:tcPr>
            <w:tcW w:w="303" w:type="pct"/>
          </w:tcPr>
          <w:p w14:paraId="0F4DCCD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146</w:t>
            </w:r>
          </w:p>
        </w:tc>
        <w:tc>
          <w:tcPr>
            <w:tcW w:w="859" w:type="pct"/>
          </w:tcPr>
          <w:p w14:paraId="36B8F92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Overpassed blade from single platform core</w:t>
            </w:r>
          </w:p>
        </w:tc>
        <w:tc>
          <w:tcPr>
            <w:tcW w:w="1375" w:type="pct"/>
          </w:tcPr>
          <w:p w14:paraId="713B0FD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Cutting/splitting siliceous plants (perhaps very soft and wet wood)</w:t>
            </w:r>
          </w:p>
        </w:tc>
        <w:tc>
          <w:tcPr>
            <w:tcW w:w="1605" w:type="pct"/>
          </w:tcPr>
          <w:p w14:paraId="01DC115D"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603" w:type="pct"/>
          </w:tcPr>
          <w:p w14:paraId="7292D74D" w14:textId="15599B68"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27;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14, 15</w:t>
            </w:r>
          </w:p>
        </w:tc>
      </w:tr>
      <w:tr w:rsidR="00024555" w:rsidRPr="00132D0F" w14:paraId="6776D721" w14:textId="77777777" w:rsidTr="006778A8">
        <w:tc>
          <w:tcPr>
            <w:tcW w:w="256" w:type="pct"/>
          </w:tcPr>
          <w:p w14:paraId="5DB38147"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32</w:t>
            </w:r>
          </w:p>
        </w:tc>
        <w:tc>
          <w:tcPr>
            <w:tcW w:w="303" w:type="pct"/>
          </w:tcPr>
          <w:p w14:paraId="4A737023"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55</w:t>
            </w:r>
          </w:p>
        </w:tc>
        <w:tc>
          <w:tcPr>
            <w:tcW w:w="859" w:type="pct"/>
          </w:tcPr>
          <w:p w14:paraId="49A1C56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Blade</w:t>
            </w:r>
          </w:p>
        </w:tc>
        <w:tc>
          <w:tcPr>
            <w:tcW w:w="1375" w:type="pct"/>
          </w:tcPr>
          <w:p w14:paraId="5E1F06B0"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Plants processing (?)</w:t>
            </w:r>
          </w:p>
        </w:tc>
        <w:tc>
          <w:tcPr>
            <w:tcW w:w="1605" w:type="pct"/>
          </w:tcPr>
          <w:p w14:paraId="67507AF5" w14:textId="29AB9CAE" w:rsidR="00024555" w:rsidRPr="00132D0F" w:rsidRDefault="00024555" w:rsidP="005F44F1">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Untypical use-wear traces.</w:t>
            </w:r>
            <w:r w:rsidR="00EF645D" w:rsidRPr="00132D0F">
              <w:rPr>
                <w:rFonts w:ascii="Times New Roman" w:eastAsia="Times New Roman" w:hAnsi="Times New Roman"/>
                <w:sz w:val="20"/>
                <w:szCs w:val="20"/>
                <w:lang w:val="en-GB" w:eastAsia="pl-PL"/>
              </w:rPr>
              <w:t xml:space="preserve"> </w:t>
            </w:r>
            <w:r w:rsidRPr="00132D0F">
              <w:rPr>
                <w:rFonts w:ascii="Times New Roman" w:eastAsia="Times New Roman" w:hAnsi="Times New Roman"/>
                <w:sz w:val="20"/>
                <w:szCs w:val="20"/>
                <w:lang w:val="en-GB" w:eastAsia="pl-PL"/>
              </w:rPr>
              <w:t>Contact side: invasive linear polish with domed topography and smooth texture.</w:t>
            </w:r>
            <w:r w:rsidR="00F00CC8" w:rsidRPr="00132D0F">
              <w:rPr>
                <w:rFonts w:ascii="Times New Roman" w:eastAsia="Times New Roman" w:hAnsi="Times New Roman"/>
                <w:sz w:val="20"/>
                <w:szCs w:val="20"/>
                <w:lang w:val="en-GB" w:eastAsia="pl-PL"/>
              </w:rPr>
              <w:t xml:space="preserve"> S</w:t>
            </w:r>
            <w:r w:rsidRPr="00132D0F">
              <w:rPr>
                <w:rFonts w:ascii="Times New Roman" w:eastAsia="Times New Roman" w:hAnsi="Times New Roman"/>
                <w:sz w:val="20"/>
                <w:szCs w:val="20"/>
                <w:lang w:val="en-GB" w:eastAsia="pl-PL"/>
              </w:rPr>
              <w:t xml:space="preserve">ingle </w:t>
            </w:r>
            <w:r w:rsidR="00F00CC8" w:rsidRPr="00132D0F">
              <w:rPr>
                <w:rFonts w:ascii="Times New Roman" w:eastAsia="Times New Roman" w:hAnsi="Times New Roman"/>
                <w:sz w:val="20"/>
                <w:szCs w:val="20"/>
                <w:lang w:val="en-GB" w:eastAsia="pl-PL"/>
              </w:rPr>
              <w:t xml:space="preserve">perpendicular </w:t>
            </w:r>
            <w:r w:rsidRPr="00132D0F">
              <w:rPr>
                <w:rFonts w:ascii="Times New Roman" w:eastAsia="Times New Roman" w:hAnsi="Times New Roman"/>
                <w:sz w:val="20"/>
                <w:szCs w:val="20"/>
                <w:lang w:val="en-GB" w:eastAsia="pl-PL"/>
              </w:rPr>
              <w:t>dark striations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16). Non-contact side: polish with</w:t>
            </w:r>
            <w:r w:rsidR="00200EFF">
              <w:rPr>
                <w:rFonts w:ascii="Times New Roman" w:eastAsia="Times New Roman" w:hAnsi="Times New Roman"/>
                <w:sz w:val="20"/>
                <w:szCs w:val="20"/>
                <w:lang w:val="en-GB" w:eastAsia="pl-PL"/>
              </w:rPr>
              <w:t xml:space="preserve"> less </w:t>
            </w:r>
            <w:r w:rsidR="0039712C" w:rsidRPr="00132D0F">
              <w:rPr>
                <w:rFonts w:ascii="Times New Roman" w:eastAsia="Times New Roman" w:hAnsi="Times New Roman"/>
                <w:sz w:val="20"/>
                <w:szCs w:val="20"/>
                <w:lang w:val="en-GB" w:eastAsia="pl-PL"/>
              </w:rPr>
              <w:t>intrusion</w:t>
            </w:r>
            <w:r w:rsidRPr="00132D0F">
              <w:rPr>
                <w:rFonts w:ascii="Times New Roman" w:eastAsia="Times New Roman" w:hAnsi="Times New Roman"/>
                <w:sz w:val="20"/>
                <w:szCs w:val="20"/>
                <w:lang w:val="en-GB" w:eastAsia="pl-PL"/>
              </w:rPr>
              <w:t xml:space="preserve"> and varied topography (Fig. 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17). Residues: </w:t>
            </w:r>
            <w:r w:rsidR="005F44F1" w:rsidRPr="00132D0F">
              <w:rPr>
                <w:rFonts w:ascii="Times New Roman" w:eastAsia="Times New Roman" w:hAnsi="Times New Roman"/>
                <w:sz w:val="20"/>
                <w:szCs w:val="20"/>
                <w:lang w:val="en-GB" w:eastAsia="pl-PL"/>
              </w:rPr>
              <w:t xml:space="preserve">resinous </w:t>
            </w:r>
            <w:r w:rsidRPr="00132D0F">
              <w:rPr>
                <w:rFonts w:ascii="Times New Roman" w:eastAsia="Times New Roman" w:hAnsi="Times New Roman"/>
                <w:sz w:val="20"/>
                <w:szCs w:val="20"/>
                <w:lang w:val="en-GB" w:eastAsia="pl-PL"/>
              </w:rPr>
              <w:t>substance and plant remains? (seeds?)</w:t>
            </w:r>
          </w:p>
        </w:tc>
        <w:tc>
          <w:tcPr>
            <w:tcW w:w="603" w:type="pct"/>
          </w:tcPr>
          <w:p w14:paraId="1589EDDC" w14:textId="0A703A3F" w:rsidR="00024555" w:rsidRPr="00132D0F" w:rsidRDefault="00024555" w:rsidP="00712CBC">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 xml:space="preserve">Fig. </w:t>
            </w:r>
            <w:r w:rsidR="00712CBC">
              <w:rPr>
                <w:rFonts w:ascii="Times New Roman" w:eastAsia="Times New Roman" w:hAnsi="Times New Roman"/>
                <w:sz w:val="20"/>
                <w:szCs w:val="20"/>
                <w:lang w:val="en-GB" w:eastAsia="pl-PL"/>
              </w:rPr>
              <w:t>10</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 xml:space="preserve">28; Use-wear: Fig. </w:t>
            </w:r>
            <w:r w:rsidR="00712CBC">
              <w:rPr>
                <w:rFonts w:ascii="Times New Roman" w:eastAsia="Times New Roman" w:hAnsi="Times New Roman"/>
                <w:sz w:val="20"/>
                <w:szCs w:val="20"/>
                <w:lang w:val="en-GB" w:eastAsia="pl-PL"/>
              </w:rPr>
              <w:t>9</w:t>
            </w:r>
            <w:r w:rsidR="00C10EB1" w:rsidRPr="00132D0F">
              <w:rPr>
                <w:rFonts w:ascii="Times New Roman" w:eastAsia="Times New Roman" w:hAnsi="Times New Roman"/>
                <w:sz w:val="20"/>
                <w:szCs w:val="20"/>
                <w:lang w:val="en-GB" w:eastAsia="pl-PL"/>
              </w:rPr>
              <w:t>:</w:t>
            </w:r>
            <w:r w:rsidRPr="00132D0F">
              <w:rPr>
                <w:rFonts w:ascii="Times New Roman" w:eastAsia="Times New Roman" w:hAnsi="Times New Roman"/>
                <w:sz w:val="20"/>
                <w:szCs w:val="20"/>
                <w:lang w:val="en-GB" w:eastAsia="pl-PL"/>
              </w:rPr>
              <w:t>16, 17</w:t>
            </w:r>
          </w:p>
        </w:tc>
      </w:tr>
      <w:tr w:rsidR="00024555" w:rsidRPr="00132D0F" w14:paraId="5A314307" w14:textId="77777777" w:rsidTr="006778A8">
        <w:tc>
          <w:tcPr>
            <w:tcW w:w="256" w:type="pct"/>
          </w:tcPr>
          <w:p w14:paraId="5527EE65"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33</w:t>
            </w:r>
          </w:p>
        </w:tc>
        <w:tc>
          <w:tcPr>
            <w:tcW w:w="303" w:type="pct"/>
          </w:tcPr>
          <w:p w14:paraId="77F1779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34</w:t>
            </w:r>
          </w:p>
        </w:tc>
        <w:tc>
          <w:tcPr>
            <w:tcW w:w="859" w:type="pct"/>
          </w:tcPr>
          <w:p w14:paraId="0587144A"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Flint axe, ground, reused as a core</w:t>
            </w:r>
          </w:p>
        </w:tc>
        <w:tc>
          <w:tcPr>
            <w:tcW w:w="1375" w:type="pct"/>
          </w:tcPr>
          <w:p w14:paraId="2A22025F"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c>
          <w:tcPr>
            <w:tcW w:w="1605" w:type="pct"/>
          </w:tcPr>
          <w:p w14:paraId="75C1C5C8"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Before reuse, used according to its morphology</w:t>
            </w:r>
          </w:p>
        </w:tc>
        <w:tc>
          <w:tcPr>
            <w:tcW w:w="603" w:type="pct"/>
          </w:tcPr>
          <w:p w14:paraId="25CD909B" w14:textId="77777777" w:rsidR="00024555" w:rsidRPr="00132D0F" w:rsidRDefault="00024555" w:rsidP="006778A8">
            <w:pPr>
              <w:rPr>
                <w:rFonts w:ascii="Times New Roman" w:eastAsia="Times New Roman" w:hAnsi="Times New Roman"/>
                <w:sz w:val="20"/>
                <w:szCs w:val="20"/>
                <w:lang w:val="en-GB" w:eastAsia="pl-PL"/>
              </w:rPr>
            </w:pPr>
            <w:r w:rsidRPr="00132D0F">
              <w:rPr>
                <w:rFonts w:ascii="Times New Roman" w:eastAsia="Times New Roman" w:hAnsi="Times New Roman"/>
                <w:sz w:val="20"/>
                <w:szCs w:val="20"/>
                <w:lang w:val="en-GB" w:eastAsia="pl-PL"/>
              </w:rPr>
              <w:t>-</w:t>
            </w:r>
          </w:p>
        </w:tc>
      </w:tr>
    </w:tbl>
    <w:p w14:paraId="178BBD8C" w14:textId="77777777" w:rsidR="006778A8" w:rsidRPr="00132D0F" w:rsidRDefault="006778A8" w:rsidP="00571F9E">
      <w:pPr>
        <w:spacing w:after="0" w:line="240" w:lineRule="auto"/>
        <w:jc w:val="both"/>
        <w:rPr>
          <w:rFonts w:ascii="Times New Roman" w:hAnsi="Times New Roman" w:cs="Times New Roman"/>
          <w:sz w:val="24"/>
          <w:szCs w:val="24"/>
        </w:rPr>
      </w:pPr>
    </w:p>
    <w:p w14:paraId="0CE8D15B" w14:textId="395CCFCE" w:rsidR="00571F9E" w:rsidRPr="00132D0F" w:rsidRDefault="00571F9E" w:rsidP="00571F9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Six tools related to hide processing and two used for cutting meat were identified. Among the hide-processing specimens, one artefact was used to scrape (Fig. </w:t>
      </w:r>
      <w:r w:rsidR="00712CBC">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2) and one to perforate (Fig. </w:t>
      </w:r>
      <w:r w:rsidR="00712CBC">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8). Traces related to cutting were observed in four cases (Fig. </w:t>
      </w:r>
      <w:r w:rsidR="00712CBC">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3, 26). Most hide-cutting tools bear well-developed use-wear traces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 13). </w:t>
      </w:r>
    </w:p>
    <w:p w14:paraId="21E5A800" w14:textId="77777777" w:rsidR="00571F9E" w:rsidRPr="00132D0F" w:rsidRDefault="00571F9E" w:rsidP="00571F9E">
      <w:pPr>
        <w:spacing w:after="0" w:line="240" w:lineRule="auto"/>
        <w:jc w:val="both"/>
        <w:rPr>
          <w:rFonts w:ascii="Times New Roman" w:hAnsi="Times New Roman" w:cs="Times New Roman"/>
          <w:sz w:val="24"/>
          <w:szCs w:val="24"/>
        </w:rPr>
      </w:pPr>
    </w:p>
    <w:p w14:paraId="5AB44B1A" w14:textId="1907F87B" w:rsidR="00571F9E" w:rsidRPr="00132D0F" w:rsidRDefault="00571F9E" w:rsidP="00571F9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In the case of tools used for wood processing (</w:t>
      </w:r>
      <w:r w:rsidR="0017150E" w:rsidRPr="00132D0F">
        <w:rPr>
          <w:rFonts w:ascii="Times New Roman" w:hAnsi="Times New Roman" w:cs="Times New Roman"/>
          <w:sz w:val="24"/>
          <w:szCs w:val="24"/>
        </w:rPr>
        <w:t xml:space="preserve">n = </w:t>
      </w:r>
      <w:r w:rsidRPr="00132D0F">
        <w:rPr>
          <w:rFonts w:ascii="Times New Roman" w:hAnsi="Times New Roman" w:cs="Times New Roman"/>
          <w:sz w:val="24"/>
          <w:szCs w:val="24"/>
        </w:rPr>
        <w:t xml:space="preserve">6), scraping was confirmed in three cases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 4), sawing in one case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23), and carving in two cases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6, 9). </w:t>
      </w:r>
      <w:r w:rsidR="007F5005" w:rsidRPr="00132D0F">
        <w:rPr>
          <w:rFonts w:ascii="Times New Roman" w:hAnsi="Times New Roman" w:cs="Times New Roman"/>
          <w:sz w:val="24"/>
          <w:szCs w:val="24"/>
        </w:rPr>
        <w:t>An e</w:t>
      </w:r>
      <w:r w:rsidRPr="00132D0F">
        <w:rPr>
          <w:rFonts w:ascii="Times New Roman" w:hAnsi="Times New Roman" w:cs="Times New Roman"/>
          <w:sz w:val="24"/>
          <w:szCs w:val="24"/>
        </w:rPr>
        <w:t xml:space="preserve">xample of the use-wear recorded on </w:t>
      </w:r>
      <w:r w:rsidR="0017150E" w:rsidRPr="00132D0F">
        <w:rPr>
          <w:rFonts w:ascii="Times New Roman" w:hAnsi="Times New Roman" w:cs="Times New Roman"/>
          <w:sz w:val="24"/>
          <w:szCs w:val="24"/>
        </w:rPr>
        <w:t xml:space="preserve">the </w:t>
      </w:r>
      <w:r w:rsidRPr="00132D0F">
        <w:rPr>
          <w:rFonts w:ascii="Times New Roman" w:hAnsi="Times New Roman" w:cs="Times New Roman"/>
          <w:sz w:val="24"/>
          <w:szCs w:val="24"/>
        </w:rPr>
        <w:t>burins</w:t>
      </w:r>
      <w:r w:rsidR="0017150E" w:rsidRPr="00132D0F">
        <w:rPr>
          <w:rFonts w:ascii="Times New Roman" w:hAnsi="Times New Roman" w:cs="Times New Roman"/>
          <w:sz w:val="24"/>
          <w:szCs w:val="24"/>
        </w:rPr>
        <w:t xml:space="preserve"> is shown in</w:t>
      </w:r>
      <w:r w:rsidRPr="00132D0F">
        <w:rPr>
          <w:rFonts w:ascii="Times New Roman" w:hAnsi="Times New Roman" w:cs="Times New Roman"/>
          <w:sz w:val="24"/>
          <w:szCs w:val="24"/>
        </w:rPr>
        <w:t xml:space="preserve">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2</w:t>
      </w:r>
      <w:r w:rsidR="007A70C9" w:rsidRPr="00132D0F">
        <w:rPr>
          <w:rFonts w:ascii="Times New Roman" w:hAnsi="Times New Roman" w:cs="Times New Roman"/>
          <w:sz w:val="24"/>
          <w:szCs w:val="24"/>
        </w:rPr>
        <w:t>.</w:t>
      </w:r>
    </w:p>
    <w:p w14:paraId="7E01C20D" w14:textId="77777777" w:rsidR="007A70C9" w:rsidRPr="00132D0F" w:rsidRDefault="007A70C9" w:rsidP="00571F9E">
      <w:pPr>
        <w:spacing w:after="0" w:line="240" w:lineRule="auto"/>
        <w:jc w:val="both"/>
        <w:rPr>
          <w:rFonts w:ascii="Times New Roman" w:hAnsi="Times New Roman" w:cs="Times New Roman"/>
          <w:sz w:val="24"/>
          <w:szCs w:val="24"/>
        </w:rPr>
      </w:pPr>
    </w:p>
    <w:p w14:paraId="51B20361" w14:textId="4705E81B" w:rsidR="00571F9E" w:rsidRPr="00132D0F" w:rsidRDefault="00571F9E" w:rsidP="00571F9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In addition to </w:t>
      </w:r>
      <w:r w:rsidR="0017150E" w:rsidRPr="00132D0F">
        <w:rPr>
          <w:rFonts w:ascii="Times New Roman" w:hAnsi="Times New Roman" w:cs="Times New Roman"/>
          <w:sz w:val="24"/>
          <w:szCs w:val="24"/>
        </w:rPr>
        <w:t xml:space="preserve">the </w:t>
      </w:r>
      <w:r w:rsidRPr="00132D0F">
        <w:rPr>
          <w:rFonts w:ascii="Times New Roman" w:hAnsi="Times New Roman" w:cs="Times New Roman"/>
          <w:sz w:val="24"/>
          <w:szCs w:val="24"/>
        </w:rPr>
        <w:t xml:space="preserve">tools related to woodworking, five artefacts were used for processing plants with non-woody stems, including siliceous ones. One of these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24) was used for splitting this raw material (obtaining fibres?), which is indicated by </w:t>
      </w:r>
      <w:r w:rsidR="008F501D" w:rsidRPr="00132D0F">
        <w:rPr>
          <w:rFonts w:ascii="Times New Roman" w:hAnsi="Times New Roman" w:cs="Times New Roman"/>
          <w:sz w:val="24"/>
          <w:szCs w:val="24"/>
        </w:rPr>
        <w:t xml:space="preserve">the </w:t>
      </w:r>
      <w:r w:rsidRPr="00132D0F">
        <w:rPr>
          <w:rFonts w:ascii="Times New Roman" w:hAnsi="Times New Roman" w:cs="Times New Roman"/>
          <w:sz w:val="24"/>
          <w:szCs w:val="24"/>
        </w:rPr>
        <w:t xml:space="preserve">use-wear traces registered on its working edge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10). The following three tools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5, 27) were</w:t>
      </w:r>
      <w:r w:rsidR="0017150E" w:rsidRPr="00132D0F">
        <w:rPr>
          <w:rFonts w:ascii="Times New Roman" w:hAnsi="Times New Roman" w:cs="Times New Roman"/>
          <w:sz w:val="24"/>
          <w:szCs w:val="24"/>
        </w:rPr>
        <w:t xml:space="preserve"> similarly</w:t>
      </w:r>
      <w:r w:rsidRPr="00132D0F">
        <w:rPr>
          <w:rFonts w:ascii="Times New Roman" w:hAnsi="Times New Roman" w:cs="Times New Roman"/>
          <w:sz w:val="24"/>
          <w:szCs w:val="24"/>
        </w:rPr>
        <w:t xml:space="preserve"> used</w:t>
      </w:r>
      <w:r w:rsidR="008F501D" w:rsidRPr="00132D0F">
        <w:rPr>
          <w:rFonts w:ascii="Times New Roman" w:hAnsi="Times New Roman" w:cs="Times New Roman"/>
          <w:sz w:val="24"/>
          <w:szCs w:val="24"/>
        </w:rPr>
        <w:t xml:space="preserve"> as well as</w:t>
      </w:r>
      <w:r w:rsidRPr="00132D0F">
        <w:rPr>
          <w:rFonts w:ascii="Times New Roman" w:hAnsi="Times New Roman" w:cs="Times New Roman"/>
          <w:sz w:val="24"/>
          <w:szCs w:val="24"/>
        </w:rPr>
        <w:t xml:space="preserve"> for cutting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14, 15). The last artefact included in this group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28) bears untypical traces of use and organic residues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16, 17). Its precise function is </w:t>
      </w:r>
      <w:r w:rsidR="0080730D" w:rsidRPr="00132D0F">
        <w:rPr>
          <w:rFonts w:ascii="Times New Roman" w:hAnsi="Times New Roman" w:cs="Times New Roman"/>
          <w:sz w:val="24"/>
          <w:szCs w:val="24"/>
        </w:rPr>
        <w:t>un</w:t>
      </w:r>
      <w:r w:rsidRPr="00132D0F">
        <w:rPr>
          <w:rFonts w:ascii="Times New Roman" w:hAnsi="Times New Roman" w:cs="Times New Roman"/>
          <w:sz w:val="24"/>
          <w:szCs w:val="24"/>
        </w:rPr>
        <w:t>clear.</w:t>
      </w:r>
    </w:p>
    <w:p w14:paraId="40F42478" w14:textId="77777777" w:rsidR="00571F9E" w:rsidRPr="00132D0F" w:rsidRDefault="00571F9E" w:rsidP="00571F9E">
      <w:pPr>
        <w:spacing w:after="0" w:line="240" w:lineRule="auto"/>
        <w:jc w:val="both"/>
        <w:rPr>
          <w:rFonts w:ascii="Times New Roman" w:hAnsi="Times New Roman" w:cs="Times New Roman"/>
          <w:sz w:val="24"/>
          <w:szCs w:val="24"/>
        </w:rPr>
      </w:pPr>
    </w:p>
    <w:p w14:paraId="35387F66" w14:textId="2062CF0A" w:rsidR="00571F9E" w:rsidRPr="00132D0F" w:rsidRDefault="00571F9E" w:rsidP="00571F9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The group of projectile weapon inserts is the most numerous among all distinguished functional groups (</w:t>
      </w:r>
      <w:r w:rsidR="0017150E" w:rsidRPr="00132D0F">
        <w:rPr>
          <w:rFonts w:ascii="Times New Roman" w:hAnsi="Times New Roman" w:cs="Times New Roman"/>
          <w:sz w:val="24"/>
          <w:szCs w:val="24"/>
        </w:rPr>
        <w:t xml:space="preserve">n = </w:t>
      </w:r>
      <w:r w:rsidRPr="00132D0F">
        <w:rPr>
          <w:rFonts w:ascii="Times New Roman" w:hAnsi="Times New Roman" w:cs="Times New Roman"/>
          <w:sz w:val="24"/>
          <w:szCs w:val="24"/>
        </w:rPr>
        <w:t xml:space="preserve">11). </w:t>
      </w:r>
      <w:r w:rsidR="00033A6D" w:rsidRPr="00132D0F">
        <w:rPr>
          <w:rFonts w:ascii="Times New Roman" w:hAnsi="Times New Roman" w:cs="Times New Roman"/>
          <w:sz w:val="24"/>
          <w:szCs w:val="24"/>
        </w:rPr>
        <w:t>T</w:t>
      </w:r>
      <w:r w:rsidRPr="00132D0F">
        <w:rPr>
          <w:rFonts w:ascii="Times New Roman" w:hAnsi="Times New Roman" w:cs="Times New Roman"/>
          <w:sz w:val="24"/>
          <w:szCs w:val="24"/>
        </w:rPr>
        <w:t>wo retouched blades, probably fragments of the Mesolithic willow leaf points (Fig</w:t>
      </w:r>
      <w:r w:rsidR="00EB69A5" w:rsidRPr="00132D0F">
        <w:rPr>
          <w:rFonts w:ascii="Times New Roman" w:hAnsi="Times New Roman" w:cs="Times New Roman"/>
          <w:sz w:val="24"/>
          <w:szCs w:val="24"/>
        </w:rPr>
        <w:t xml:space="preserve">. </w:t>
      </w:r>
      <w:r w:rsidR="00F45372">
        <w:rPr>
          <w:rFonts w:ascii="Times New Roman" w:hAnsi="Times New Roman" w:cs="Times New Roman"/>
          <w:sz w:val="24"/>
          <w:szCs w:val="24"/>
        </w:rPr>
        <w:t>10</w:t>
      </w:r>
      <w:r w:rsidR="00EB69A5" w:rsidRPr="00132D0F">
        <w:rPr>
          <w:rFonts w:ascii="Times New Roman" w:hAnsi="Times New Roman" w:cs="Times New Roman"/>
          <w:sz w:val="24"/>
          <w:szCs w:val="24"/>
        </w:rPr>
        <w:t>:</w:t>
      </w:r>
      <w:r w:rsidRPr="00132D0F">
        <w:rPr>
          <w:rFonts w:ascii="Times New Roman" w:hAnsi="Times New Roman" w:cs="Times New Roman"/>
          <w:sz w:val="24"/>
          <w:szCs w:val="24"/>
        </w:rPr>
        <w:t>13, 14</w:t>
      </w:r>
      <w:r w:rsidR="00EB69A5" w:rsidRPr="00132D0F">
        <w:rPr>
          <w:rFonts w:ascii="Times New Roman" w:hAnsi="Times New Roman" w:cs="Times New Roman"/>
          <w:sz w:val="24"/>
          <w:szCs w:val="24"/>
        </w:rPr>
        <w:t xml:space="preserve">), as well as all </w:t>
      </w:r>
      <w:r w:rsidR="005F26EC" w:rsidRPr="00132D0F">
        <w:rPr>
          <w:rFonts w:ascii="Times New Roman" w:hAnsi="Times New Roman" w:cs="Times New Roman"/>
          <w:sz w:val="24"/>
          <w:szCs w:val="24"/>
        </w:rPr>
        <w:t xml:space="preserve">the </w:t>
      </w:r>
      <w:r w:rsidR="0039712C" w:rsidRPr="00132D0F">
        <w:rPr>
          <w:rFonts w:ascii="Times New Roman" w:hAnsi="Times New Roman" w:cs="Times New Roman"/>
          <w:sz w:val="24"/>
          <w:szCs w:val="24"/>
        </w:rPr>
        <w:t>Subneolithic</w:t>
      </w:r>
      <w:r w:rsidR="00EB69A5" w:rsidRPr="00132D0F">
        <w:rPr>
          <w:rFonts w:ascii="Times New Roman" w:hAnsi="Times New Roman" w:cs="Times New Roman"/>
          <w:sz w:val="24"/>
          <w:szCs w:val="24"/>
        </w:rPr>
        <w:t>-Neolithic</w:t>
      </w:r>
      <w:r w:rsidRPr="00132D0F">
        <w:rPr>
          <w:rFonts w:ascii="Times New Roman" w:hAnsi="Times New Roman" w:cs="Times New Roman"/>
          <w:sz w:val="24"/>
          <w:szCs w:val="24"/>
        </w:rPr>
        <w:t xml:space="preserve"> laurel leaf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15, 17-18) and heart-shaped </w:t>
      </w:r>
      <w:r w:rsidR="0039712C" w:rsidRPr="00132D0F">
        <w:rPr>
          <w:rFonts w:ascii="Times New Roman" w:hAnsi="Times New Roman" w:cs="Times New Roman"/>
          <w:sz w:val="24"/>
          <w:szCs w:val="24"/>
        </w:rPr>
        <w:t>bifacial</w:t>
      </w:r>
      <w:r w:rsidRPr="00132D0F">
        <w:rPr>
          <w:rFonts w:ascii="Times New Roman" w:hAnsi="Times New Roman" w:cs="Times New Roman"/>
          <w:sz w:val="24"/>
          <w:szCs w:val="24"/>
        </w:rPr>
        <w:t xml:space="preserve"> projectile points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18-20)</w:t>
      </w:r>
      <w:r w:rsidR="00033A6D" w:rsidRPr="00132D0F">
        <w:rPr>
          <w:rFonts w:ascii="Times New Roman" w:hAnsi="Times New Roman" w:cs="Times New Roman"/>
          <w:sz w:val="24"/>
          <w:szCs w:val="24"/>
        </w:rPr>
        <w:t xml:space="preserve"> served as arrowheads</w:t>
      </w:r>
      <w:r w:rsidRPr="00132D0F">
        <w:rPr>
          <w:rFonts w:ascii="Times New Roman" w:hAnsi="Times New Roman" w:cs="Times New Roman"/>
          <w:sz w:val="24"/>
          <w:szCs w:val="24"/>
        </w:rPr>
        <w:t xml:space="preserve">. In the case of Mesolithic trapezes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11, 12) and the arch-backed piece (Fig. </w:t>
      </w:r>
      <w:r w:rsidR="00F45372">
        <w:rPr>
          <w:rFonts w:ascii="Times New Roman" w:hAnsi="Times New Roman" w:cs="Times New Roman"/>
          <w:sz w:val="24"/>
          <w:szCs w:val="24"/>
        </w:rPr>
        <w:t>10:</w:t>
      </w:r>
      <w:r w:rsidRPr="00132D0F">
        <w:rPr>
          <w:rFonts w:ascii="Times New Roman" w:hAnsi="Times New Roman" w:cs="Times New Roman"/>
          <w:sz w:val="24"/>
          <w:szCs w:val="24"/>
        </w:rPr>
        <w:t xml:space="preserve">10), only </w:t>
      </w:r>
      <w:r w:rsidR="00033A6D" w:rsidRPr="00132D0F">
        <w:rPr>
          <w:rFonts w:ascii="Times New Roman" w:hAnsi="Times New Roman" w:cs="Times New Roman"/>
          <w:sz w:val="24"/>
          <w:szCs w:val="24"/>
        </w:rPr>
        <w:t xml:space="preserve">a </w:t>
      </w:r>
      <w:r w:rsidRPr="00132D0F">
        <w:rPr>
          <w:rFonts w:ascii="Times New Roman" w:hAnsi="Times New Roman" w:cs="Times New Roman"/>
          <w:sz w:val="24"/>
          <w:szCs w:val="24"/>
        </w:rPr>
        <w:t xml:space="preserve">general suggestion about their function was possible (head or side insert). The laurel leaf and heart-shaped </w:t>
      </w:r>
      <w:r w:rsidR="0039712C" w:rsidRPr="00132D0F">
        <w:rPr>
          <w:rFonts w:ascii="Times New Roman" w:hAnsi="Times New Roman" w:cs="Times New Roman"/>
          <w:sz w:val="24"/>
          <w:szCs w:val="24"/>
        </w:rPr>
        <w:t>bifacial</w:t>
      </w:r>
      <w:r w:rsidRPr="00132D0F">
        <w:rPr>
          <w:rFonts w:ascii="Times New Roman" w:hAnsi="Times New Roman" w:cs="Times New Roman"/>
          <w:sz w:val="24"/>
          <w:szCs w:val="24"/>
        </w:rPr>
        <w:t xml:space="preserve"> projectile points </w:t>
      </w:r>
      <w:r w:rsidRPr="00132D0F">
        <w:rPr>
          <w:rFonts w:ascii="Times New Roman" w:hAnsi="Times New Roman" w:cs="Times New Roman"/>
          <w:sz w:val="24"/>
          <w:szCs w:val="24"/>
        </w:rPr>
        <w:lastRenderedPageBreak/>
        <w:t xml:space="preserve">from Garnys, apart from </w:t>
      </w:r>
      <w:r w:rsidR="007F5005" w:rsidRPr="00132D0F">
        <w:rPr>
          <w:rFonts w:ascii="Times New Roman" w:hAnsi="Times New Roman" w:cs="Times New Roman"/>
          <w:sz w:val="24"/>
          <w:szCs w:val="24"/>
        </w:rPr>
        <w:t xml:space="preserve">the </w:t>
      </w:r>
      <w:r w:rsidRPr="00132D0F">
        <w:rPr>
          <w:rFonts w:ascii="Times New Roman" w:hAnsi="Times New Roman" w:cs="Times New Roman"/>
          <w:sz w:val="24"/>
          <w:szCs w:val="24"/>
        </w:rPr>
        <w:t xml:space="preserve">typical impact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4) and hafting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5) traces, </w:t>
      </w:r>
      <w:r w:rsidR="00560401" w:rsidRPr="00132D0F">
        <w:rPr>
          <w:rFonts w:ascii="Times New Roman" w:hAnsi="Times New Roman" w:cs="Times New Roman"/>
          <w:sz w:val="24"/>
          <w:szCs w:val="24"/>
        </w:rPr>
        <w:t xml:space="preserve">had </w:t>
      </w:r>
      <w:r w:rsidRPr="00132D0F">
        <w:rPr>
          <w:rFonts w:ascii="Times New Roman" w:hAnsi="Times New Roman" w:cs="Times New Roman"/>
          <w:sz w:val="24"/>
          <w:szCs w:val="24"/>
        </w:rPr>
        <w:t xml:space="preserve">evident damage resulting from transport in </w:t>
      </w:r>
      <w:r w:rsidR="00560401" w:rsidRPr="00132D0F">
        <w:rPr>
          <w:rFonts w:ascii="Times New Roman" w:hAnsi="Times New Roman" w:cs="Times New Roman"/>
          <w:sz w:val="24"/>
          <w:szCs w:val="24"/>
        </w:rPr>
        <w:t xml:space="preserve">a </w:t>
      </w:r>
      <w:r w:rsidRPr="00132D0F">
        <w:rPr>
          <w:rFonts w:ascii="Times New Roman" w:hAnsi="Times New Roman" w:cs="Times New Roman"/>
          <w:sz w:val="24"/>
          <w:szCs w:val="24"/>
        </w:rPr>
        <w:t>leather container (Fig</w:t>
      </w:r>
      <w:r w:rsidR="00C10EB1" w:rsidRPr="00132D0F">
        <w:rPr>
          <w:rFonts w:ascii="Times New Roman" w:hAnsi="Times New Roman" w:cs="Times New Roman"/>
          <w:sz w:val="24"/>
          <w:szCs w:val="24"/>
        </w:rPr>
        <w:t>s</w:t>
      </w:r>
      <w:r w:rsidRPr="00132D0F">
        <w:rPr>
          <w:rFonts w:ascii="Times New Roman" w:hAnsi="Times New Roman" w:cs="Times New Roman"/>
          <w:sz w:val="24"/>
          <w:szCs w:val="24"/>
        </w:rPr>
        <w:t xml:space="preserve">.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6, 7, 9). Their bottoms, in some cases, could have been made of bone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8</w:t>
      </w:r>
      <w:r w:rsidR="00EB69A5" w:rsidRPr="00132D0F">
        <w:rPr>
          <w:rFonts w:ascii="Times New Roman" w:hAnsi="Times New Roman" w:cs="Times New Roman"/>
          <w:sz w:val="24"/>
          <w:szCs w:val="24"/>
        </w:rPr>
        <w:t>).</w:t>
      </w:r>
    </w:p>
    <w:p w14:paraId="064953DC" w14:textId="77777777" w:rsidR="00571F9E" w:rsidRPr="00132D0F" w:rsidRDefault="00571F9E" w:rsidP="00571F9E">
      <w:pPr>
        <w:spacing w:after="0" w:line="240" w:lineRule="auto"/>
        <w:jc w:val="both"/>
        <w:rPr>
          <w:rFonts w:ascii="Times New Roman" w:hAnsi="Times New Roman" w:cs="Times New Roman"/>
          <w:sz w:val="24"/>
          <w:szCs w:val="24"/>
        </w:rPr>
      </w:pPr>
    </w:p>
    <w:p w14:paraId="34FFD28E" w14:textId="473ACEE7" w:rsidR="00C10EB1" w:rsidRPr="00132D0F" w:rsidRDefault="00571F9E" w:rsidP="00571F9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A burin was also identified in the collection, probably used for engraving </w:t>
      </w:r>
      <w:r w:rsidR="00A946C5" w:rsidRPr="00132D0F">
        <w:rPr>
          <w:rFonts w:ascii="Times New Roman" w:hAnsi="Times New Roman" w:cs="Times New Roman"/>
          <w:sz w:val="24"/>
          <w:szCs w:val="24"/>
        </w:rPr>
        <w:t xml:space="preserve">mollusc </w:t>
      </w:r>
      <w:r w:rsidRPr="00132D0F">
        <w:rPr>
          <w:rFonts w:ascii="Times New Roman" w:hAnsi="Times New Roman" w:cs="Times New Roman"/>
          <w:sz w:val="24"/>
          <w:szCs w:val="24"/>
        </w:rPr>
        <w:t>shell (Fig</w:t>
      </w:r>
      <w:r w:rsidR="00C10EB1" w:rsidRPr="00132D0F">
        <w:rPr>
          <w:rFonts w:ascii="Times New Roman" w:hAnsi="Times New Roman" w:cs="Times New Roman"/>
          <w:sz w:val="24"/>
          <w:szCs w:val="24"/>
        </w:rPr>
        <w:t>s</w:t>
      </w:r>
      <w:r w:rsidRPr="00132D0F">
        <w:rPr>
          <w:rFonts w:ascii="Times New Roman" w:hAnsi="Times New Roman" w:cs="Times New Roman"/>
          <w:sz w:val="24"/>
          <w:szCs w:val="24"/>
        </w:rPr>
        <w:t xml:space="preserve">.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00C10EB1" w:rsidRPr="00132D0F">
        <w:rPr>
          <w:rFonts w:ascii="Times New Roman" w:hAnsi="Times New Roman" w:cs="Times New Roman"/>
          <w:sz w:val="24"/>
          <w:szCs w:val="24"/>
        </w:rPr>
        <w:t>7 and</w:t>
      </w:r>
      <w:r w:rsidRPr="00132D0F">
        <w:rPr>
          <w:rFonts w:ascii="Times New Roman" w:hAnsi="Times New Roman" w:cs="Times New Roman"/>
          <w:sz w:val="24"/>
          <w:szCs w:val="24"/>
        </w:rPr>
        <w:t xml:space="preserve">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3). Also, one of the tools may have been used to widen perforations </w:t>
      </w:r>
      <w:r w:rsidR="00370846" w:rsidRPr="00132D0F">
        <w:rPr>
          <w:rFonts w:ascii="Times New Roman" w:hAnsi="Times New Roman" w:cs="Times New Roman"/>
          <w:sz w:val="24"/>
          <w:szCs w:val="24"/>
        </w:rPr>
        <w:t>in an unspecified material</w:t>
      </w:r>
      <w:r w:rsidRPr="00132D0F">
        <w:rPr>
          <w:rFonts w:ascii="Times New Roman" w:hAnsi="Times New Roman" w:cs="Times New Roman"/>
          <w:sz w:val="24"/>
          <w:szCs w:val="24"/>
        </w:rPr>
        <w:t xml:space="preserve"> (Fig. </w:t>
      </w:r>
      <w:r w:rsidR="00F45372">
        <w:rPr>
          <w:rFonts w:ascii="Times New Roman" w:hAnsi="Times New Roman" w:cs="Times New Roman"/>
          <w:sz w:val="24"/>
          <w:szCs w:val="24"/>
        </w:rPr>
        <w:t>10</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25). The use-wear traces observed on this artefact are specific (Fig. </w:t>
      </w:r>
      <w:r w:rsidR="00F45372">
        <w:rPr>
          <w:rFonts w:ascii="Times New Roman" w:hAnsi="Times New Roman" w:cs="Times New Roman"/>
          <w:sz w:val="24"/>
          <w:szCs w:val="24"/>
        </w:rPr>
        <w:t>9</w:t>
      </w:r>
      <w:r w:rsidR="00C10EB1" w:rsidRPr="00132D0F">
        <w:rPr>
          <w:rFonts w:ascii="Times New Roman" w:eastAsia="Times New Roman" w:hAnsi="Times New Roman" w:cs="Times New Roman"/>
          <w:sz w:val="20"/>
          <w:szCs w:val="20"/>
          <w:lang w:eastAsia="pl-PL"/>
        </w:rPr>
        <w:t>:</w:t>
      </w:r>
      <w:r w:rsidRPr="00132D0F">
        <w:rPr>
          <w:rFonts w:ascii="Times New Roman" w:hAnsi="Times New Roman" w:cs="Times New Roman"/>
          <w:sz w:val="24"/>
          <w:szCs w:val="24"/>
        </w:rPr>
        <w:t xml:space="preserve">11). </w:t>
      </w:r>
      <w:r w:rsidR="00033A6D" w:rsidRPr="00132D0F">
        <w:rPr>
          <w:rFonts w:ascii="Times New Roman" w:hAnsi="Times New Roman" w:cs="Times New Roman"/>
          <w:sz w:val="24"/>
          <w:szCs w:val="24"/>
        </w:rPr>
        <w:t>B</w:t>
      </w:r>
      <w:r w:rsidRPr="00132D0F">
        <w:rPr>
          <w:rFonts w:ascii="Times New Roman" w:hAnsi="Times New Roman" w:cs="Times New Roman"/>
          <w:sz w:val="24"/>
          <w:szCs w:val="24"/>
        </w:rPr>
        <w:t xml:space="preserve">oth </w:t>
      </w:r>
      <w:r w:rsidR="00033A6D" w:rsidRPr="00132D0F">
        <w:rPr>
          <w:rFonts w:ascii="Times New Roman" w:hAnsi="Times New Roman" w:cs="Times New Roman"/>
          <w:sz w:val="24"/>
          <w:szCs w:val="24"/>
        </w:rPr>
        <w:t xml:space="preserve">of its </w:t>
      </w:r>
      <w:r w:rsidRPr="00132D0F">
        <w:rPr>
          <w:rFonts w:ascii="Times New Roman" w:hAnsi="Times New Roman" w:cs="Times New Roman"/>
          <w:sz w:val="24"/>
          <w:szCs w:val="24"/>
        </w:rPr>
        <w:t xml:space="preserve">working edges are covered with large amounts of yellow and orange dusty residues (Fig. </w:t>
      </w:r>
      <w:r w:rsidR="00F45372">
        <w:rPr>
          <w:rFonts w:ascii="Times New Roman" w:hAnsi="Times New Roman" w:cs="Times New Roman"/>
          <w:sz w:val="24"/>
          <w:szCs w:val="24"/>
        </w:rPr>
        <w:t>9</w:t>
      </w:r>
      <w:r w:rsidR="00C10EB1" w:rsidRPr="00132D0F">
        <w:rPr>
          <w:rFonts w:ascii="Times New Roman" w:hAnsi="Times New Roman" w:cs="Times New Roman"/>
          <w:sz w:val="24"/>
          <w:szCs w:val="24"/>
        </w:rPr>
        <w:t>:</w:t>
      </w:r>
      <w:r w:rsidRPr="00132D0F">
        <w:rPr>
          <w:rFonts w:ascii="Times New Roman" w:hAnsi="Times New Roman" w:cs="Times New Roman"/>
          <w:sz w:val="24"/>
          <w:szCs w:val="24"/>
        </w:rPr>
        <w:t>12</w:t>
      </w:r>
      <w:r w:rsidR="00147734" w:rsidRPr="00132D0F">
        <w:rPr>
          <w:rFonts w:ascii="Times New Roman" w:hAnsi="Times New Roman" w:cs="Times New Roman"/>
          <w:sz w:val="24"/>
          <w:szCs w:val="24"/>
        </w:rPr>
        <w:t>).</w:t>
      </w:r>
    </w:p>
    <w:p w14:paraId="5FC088D0" w14:textId="77777777" w:rsidR="00571F9E" w:rsidRPr="00132D0F" w:rsidRDefault="00571F9E" w:rsidP="00571F9E">
      <w:pPr>
        <w:spacing w:after="0" w:line="240" w:lineRule="auto"/>
        <w:jc w:val="both"/>
        <w:rPr>
          <w:rFonts w:ascii="Times New Roman" w:hAnsi="Times New Roman" w:cs="Times New Roman"/>
          <w:sz w:val="24"/>
          <w:szCs w:val="24"/>
        </w:rPr>
      </w:pPr>
    </w:p>
    <w:p w14:paraId="000000CB" w14:textId="66F36738" w:rsidR="00DE66E9" w:rsidRPr="00132D0F" w:rsidRDefault="00F667CF">
      <w:pPr>
        <w:spacing w:after="0" w:line="240" w:lineRule="auto"/>
        <w:jc w:val="both"/>
        <w:rPr>
          <w:rFonts w:ascii="Times New Roman" w:eastAsia="Times New Roman" w:hAnsi="Times New Roman" w:cs="Times New Roman"/>
          <w:b/>
          <w:i/>
          <w:sz w:val="24"/>
          <w:szCs w:val="24"/>
        </w:rPr>
      </w:pPr>
      <w:sdt>
        <w:sdtPr>
          <w:rPr>
            <w:rFonts w:ascii="Times New Roman" w:hAnsi="Times New Roman" w:cs="Times New Roman"/>
          </w:rPr>
          <w:tag w:val="goog_rdk_3"/>
          <w:id w:val="-978220331"/>
        </w:sdtPr>
        <w:sdtEndPr/>
        <w:sdtContent/>
      </w:sdt>
      <w:r w:rsidR="00F91024" w:rsidRPr="00132D0F">
        <w:rPr>
          <w:rFonts w:ascii="Times New Roman" w:eastAsia="Times New Roman" w:hAnsi="Times New Roman" w:cs="Times New Roman"/>
          <w:b/>
          <w:i/>
          <w:sz w:val="24"/>
          <w:szCs w:val="24"/>
        </w:rPr>
        <w:t>Animal remains</w:t>
      </w:r>
    </w:p>
    <w:p w14:paraId="08025E89" w14:textId="34F50755" w:rsidR="006778A8" w:rsidRPr="00132D0F" w:rsidRDefault="00A655D7" w:rsidP="006778A8">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total of 787 animal</w:t>
      </w:r>
      <w:r w:rsidR="003A0589"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bones, teeth, antlers and their fragments were collected </w:t>
      </w:r>
      <w:r w:rsidR="00E420C2" w:rsidRPr="00132D0F">
        <w:rPr>
          <w:rFonts w:ascii="Times New Roman" w:eastAsia="Times New Roman" w:hAnsi="Times New Roman" w:cs="Times New Roman"/>
          <w:sz w:val="24"/>
          <w:szCs w:val="24"/>
        </w:rPr>
        <w:t xml:space="preserve">from </w:t>
      </w:r>
      <w:r w:rsidR="00F91024" w:rsidRPr="00132D0F">
        <w:rPr>
          <w:rFonts w:ascii="Times New Roman" w:eastAsia="Times New Roman" w:hAnsi="Times New Roman" w:cs="Times New Roman"/>
          <w:sz w:val="24"/>
          <w:szCs w:val="24"/>
        </w:rPr>
        <w:t xml:space="preserve">Garnys. </w:t>
      </w:r>
      <w:r w:rsidR="00594F2B" w:rsidRPr="00132D0F">
        <w:rPr>
          <w:rFonts w:ascii="Times New Roman" w:eastAsia="Times New Roman" w:hAnsi="Times New Roman" w:cs="Times New Roman"/>
          <w:sz w:val="24"/>
          <w:szCs w:val="24"/>
        </w:rPr>
        <w:t>A p</w:t>
      </w:r>
      <w:r w:rsidR="00E87188" w:rsidRPr="00132D0F">
        <w:rPr>
          <w:rFonts w:ascii="Times New Roman" w:eastAsia="Times New Roman" w:hAnsi="Times New Roman" w:cs="Times New Roman"/>
          <w:sz w:val="24"/>
          <w:szCs w:val="24"/>
        </w:rPr>
        <w:t>art of the</w:t>
      </w:r>
      <w:r w:rsidR="00594F2B" w:rsidRPr="00132D0F">
        <w:rPr>
          <w:rFonts w:ascii="Times New Roman" w:eastAsia="Times New Roman" w:hAnsi="Times New Roman" w:cs="Times New Roman"/>
          <w:sz w:val="24"/>
          <w:szCs w:val="24"/>
        </w:rPr>
        <w:t xml:space="preserve"> assemblage</w:t>
      </w:r>
      <w:r w:rsidR="00E87188" w:rsidRPr="00132D0F">
        <w:rPr>
          <w:rFonts w:ascii="Times New Roman" w:eastAsia="Times New Roman" w:hAnsi="Times New Roman" w:cs="Times New Roman"/>
          <w:sz w:val="24"/>
          <w:szCs w:val="24"/>
        </w:rPr>
        <w:t xml:space="preserve"> (</w:t>
      </w:r>
      <w:r w:rsidR="0066083F">
        <w:rPr>
          <w:rFonts w:ascii="Times New Roman" w:eastAsia="Times New Roman" w:hAnsi="Times New Roman" w:cs="Times New Roman"/>
          <w:sz w:val="24"/>
          <w:szCs w:val="24"/>
        </w:rPr>
        <w:t>NISP</w:t>
      </w:r>
      <w:r w:rsidR="00F92DDB"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114</w:t>
      </w:r>
      <w:r w:rsidR="00E87188"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w:t>
      </w:r>
      <w:r w:rsidR="00434CA9" w:rsidRPr="00132D0F">
        <w:rPr>
          <w:rFonts w:ascii="Times New Roman" w:eastAsia="Times New Roman" w:hAnsi="Times New Roman" w:cs="Times New Roman"/>
          <w:sz w:val="24"/>
          <w:szCs w:val="24"/>
        </w:rPr>
        <w:t xml:space="preserve">was recovered </w:t>
      </w:r>
      <w:r w:rsidR="00E87188" w:rsidRPr="00132D0F">
        <w:rPr>
          <w:rFonts w:ascii="Times New Roman" w:eastAsia="Times New Roman" w:hAnsi="Times New Roman" w:cs="Times New Roman"/>
          <w:sz w:val="24"/>
          <w:szCs w:val="24"/>
        </w:rPr>
        <w:t>from</w:t>
      </w:r>
      <w:r w:rsidR="005B2485" w:rsidRPr="00132D0F">
        <w:rPr>
          <w:rFonts w:ascii="Times New Roman" w:eastAsia="Times New Roman" w:hAnsi="Times New Roman" w:cs="Times New Roman"/>
          <w:sz w:val="24"/>
          <w:szCs w:val="24"/>
        </w:rPr>
        <w:t xml:space="preserve"> the non-</w:t>
      </w:r>
      <w:r w:rsidR="00B07E55" w:rsidRPr="00132D0F">
        <w:rPr>
          <w:rFonts w:ascii="Times New Roman" w:eastAsia="Times New Roman" w:hAnsi="Times New Roman" w:cs="Times New Roman"/>
          <w:sz w:val="24"/>
          <w:szCs w:val="24"/>
        </w:rPr>
        <w:t xml:space="preserve">stratified multi-period sandy layer in test-pit </w:t>
      </w:r>
      <w:r w:rsidR="005B2485" w:rsidRPr="00132D0F">
        <w:rPr>
          <w:rFonts w:ascii="Times New Roman" w:eastAsia="Times New Roman" w:hAnsi="Times New Roman" w:cs="Times New Roman"/>
          <w:sz w:val="24"/>
          <w:szCs w:val="24"/>
        </w:rPr>
        <w:t>N</w:t>
      </w:r>
      <w:r w:rsidR="00B00296" w:rsidRPr="00132D0F">
        <w:rPr>
          <w:rFonts w:ascii="Times New Roman" w:eastAsia="Times New Roman" w:hAnsi="Times New Roman" w:cs="Times New Roman"/>
          <w:sz w:val="24"/>
          <w:szCs w:val="24"/>
        </w:rPr>
        <w:t xml:space="preserve">o. </w:t>
      </w:r>
      <w:r w:rsidR="00B07E55" w:rsidRPr="00132D0F">
        <w:rPr>
          <w:rFonts w:ascii="Times New Roman" w:eastAsia="Times New Roman" w:hAnsi="Times New Roman" w:cs="Times New Roman"/>
          <w:sz w:val="24"/>
          <w:szCs w:val="24"/>
        </w:rPr>
        <w:t xml:space="preserve">1 and the </w:t>
      </w:r>
      <w:r w:rsidR="00F91024" w:rsidRPr="00132D0F">
        <w:rPr>
          <w:rFonts w:ascii="Times New Roman" w:eastAsia="Times New Roman" w:hAnsi="Times New Roman" w:cs="Times New Roman"/>
          <w:sz w:val="24"/>
          <w:szCs w:val="24"/>
        </w:rPr>
        <w:t xml:space="preserve">upper </w:t>
      </w:r>
      <w:r w:rsidR="005B2485" w:rsidRPr="00132D0F">
        <w:rPr>
          <w:rFonts w:ascii="Times New Roman" w:eastAsia="Times New Roman" w:hAnsi="Times New Roman" w:cs="Times New Roman"/>
          <w:sz w:val="24"/>
          <w:szCs w:val="24"/>
        </w:rPr>
        <w:t>deposits</w:t>
      </w:r>
      <w:r w:rsidR="00F91024" w:rsidRPr="00132D0F">
        <w:rPr>
          <w:rFonts w:ascii="Times New Roman" w:eastAsia="Times New Roman" w:hAnsi="Times New Roman" w:cs="Times New Roman"/>
          <w:sz w:val="24"/>
          <w:szCs w:val="24"/>
        </w:rPr>
        <w:t xml:space="preserve"> </w:t>
      </w:r>
      <w:r w:rsidR="00B07E55" w:rsidRPr="00132D0F">
        <w:rPr>
          <w:rFonts w:ascii="Times New Roman" w:eastAsia="Times New Roman" w:hAnsi="Times New Roman" w:cs="Times New Roman"/>
          <w:sz w:val="24"/>
          <w:szCs w:val="24"/>
        </w:rPr>
        <w:t xml:space="preserve">in </w:t>
      </w:r>
      <w:r w:rsidR="00F92DDB" w:rsidRPr="00132D0F">
        <w:rPr>
          <w:rFonts w:ascii="Times New Roman" w:eastAsia="Times New Roman" w:hAnsi="Times New Roman" w:cs="Times New Roman"/>
          <w:sz w:val="24"/>
          <w:szCs w:val="24"/>
        </w:rPr>
        <w:t xml:space="preserve">test-pit </w:t>
      </w:r>
      <w:r w:rsidR="00B00296" w:rsidRPr="00132D0F">
        <w:rPr>
          <w:rFonts w:ascii="Times New Roman" w:eastAsia="Times New Roman" w:hAnsi="Times New Roman" w:cs="Times New Roman"/>
          <w:sz w:val="24"/>
          <w:szCs w:val="24"/>
        </w:rPr>
        <w:t xml:space="preserve">No. </w:t>
      </w:r>
      <w:r w:rsidR="00147734" w:rsidRPr="00132D0F">
        <w:rPr>
          <w:rFonts w:ascii="Times New Roman" w:eastAsia="Times New Roman" w:hAnsi="Times New Roman" w:cs="Times New Roman"/>
          <w:sz w:val="24"/>
          <w:szCs w:val="24"/>
        </w:rPr>
        <w:t>5</w:t>
      </w:r>
      <w:r w:rsidR="00B07E55"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These are mixed materials from different periods</w:t>
      </w:r>
      <w:r w:rsidR="00F92DDB" w:rsidRPr="00132D0F">
        <w:rPr>
          <w:rFonts w:ascii="Times New Roman" w:eastAsia="Times New Roman" w:hAnsi="Times New Roman" w:cs="Times New Roman"/>
          <w:sz w:val="24"/>
          <w:szCs w:val="24"/>
        </w:rPr>
        <w:t>,</w:t>
      </w:r>
      <w:r w:rsidR="00147734" w:rsidRPr="00132D0F">
        <w:rPr>
          <w:rFonts w:ascii="Times New Roman" w:eastAsia="Times New Roman" w:hAnsi="Times New Roman" w:cs="Times New Roman"/>
          <w:sz w:val="24"/>
          <w:szCs w:val="24"/>
        </w:rPr>
        <w:t xml:space="preserve"> including</w:t>
      </w:r>
      <w:r w:rsidR="00F91024" w:rsidRPr="00132D0F">
        <w:rPr>
          <w:rFonts w:ascii="Times New Roman" w:eastAsia="Times New Roman" w:hAnsi="Times New Roman" w:cs="Times New Roman"/>
          <w:sz w:val="24"/>
          <w:szCs w:val="24"/>
        </w:rPr>
        <w:t xml:space="preserve"> </w:t>
      </w:r>
      <w:r w:rsidR="00F92DDB" w:rsidRPr="00132D0F">
        <w:rPr>
          <w:rFonts w:ascii="Times New Roman" w:eastAsia="Times New Roman" w:hAnsi="Times New Roman" w:cs="Times New Roman"/>
          <w:sz w:val="24"/>
          <w:szCs w:val="24"/>
        </w:rPr>
        <w:t xml:space="preserve">a </w:t>
      </w:r>
      <w:r w:rsidR="005B2485" w:rsidRPr="00132D0F">
        <w:rPr>
          <w:rFonts w:ascii="Times New Roman" w:eastAsia="Times New Roman" w:hAnsi="Times New Roman" w:cs="Times New Roman"/>
          <w:sz w:val="24"/>
          <w:szCs w:val="24"/>
        </w:rPr>
        <w:t xml:space="preserve">few </w:t>
      </w:r>
      <w:r w:rsidR="00F91024" w:rsidRPr="00132D0F">
        <w:rPr>
          <w:rFonts w:ascii="Times New Roman" w:eastAsia="Times New Roman" w:hAnsi="Times New Roman" w:cs="Times New Roman"/>
          <w:sz w:val="24"/>
          <w:szCs w:val="24"/>
        </w:rPr>
        <w:t xml:space="preserve">modern </w:t>
      </w:r>
      <w:r w:rsidR="005B2485" w:rsidRPr="00132D0F">
        <w:rPr>
          <w:rFonts w:ascii="Times New Roman" w:eastAsia="Times New Roman" w:hAnsi="Times New Roman" w:cs="Times New Roman"/>
          <w:sz w:val="24"/>
          <w:szCs w:val="24"/>
        </w:rPr>
        <w:t xml:space="preserve">finds </w:t>
      </w:r>
      <w:r w:rsidR="00F92DDB" w:rsidRPr="00132D0F">
        <w:rPr>
          <w:rFonts w:ascii="Times New Roman" w:eastAsia="Times New Roman" w:hAnsi="Times New Roman" w:cs="Times New Roman"/>
          <w:sz w:val="24"/>
          <w:szCs w:val="24"/>
        </w:rPr>
        <w:t xml:space="preserve">which are </w:t>
      </w:r>
      <w:r w:rsidR="00B07E55" w:rsidRPr="00132D0F">
        <w:rPr>
          <w:rFonts w:ascii="Times New Roman" w:eastAsia="Times New Roman" w:hAnsi="Times New Roman" w:cs="Times New Roman"/>
          <w:sz w:val="24"/>
          <w:szCs w:val="24"/>
        </w:rPr>
        <w:t xml:space="preserve">excluded from further study. </w:t>
      </w:r>
      <w:r w:rsidR="00F91024" w:rsidRPr="00132D0F">
        <w:rPr>
          <w:rFonts w:ascii="Times New Roman" w:eastAsia="Times New Roman" w:hAnsi="Times New Roman" w:cs="Times New Roman"/>
          <w:sz w:val="24"/>
          <w:szCs w:val="24"/>
        </w:rPr>
        <w:t xml:space="preserve">The remaining 673 specimens were divided into two </w:t>
      </w:r>
      <w:r w:rsidR="00C247C2" w:rsidRPr="00132D0F">
        <w:rPr>
          <w:rFonts w:ascii="Times New Roman" w:eastAsia="Times New Roman" w:hAnsi="Times New Roman" w:cs="Times New Roman"/>
          <w:sz w:val="24"/>
          <w:szCs w:val="24"/>
        </w:rPr>
        <w:t xml:space="preserve">partly </w:t>
      </w:r>
      <w:r w:rsidR="00B00296" w:rsidRPr="00132D0F">
        <w:rPr>
          <w:rFonts w:ascii="Times New Roman" w:eastAsia="Times New Roman" w:hAnsi="Times New Roman" w:cs="Times New Roman"/>
          <w:sz w:val="24"/>
          <w:szCs w:val="24"/>
        </w:rPr>
        <w:t xml:space="preserve">overlapping chronological </w:t>
      </w:r>
      <w:r w:rsidR="00C247C2" w:rsidRPr="00132D0F">
        <w:rPr>
          <w:rFonts w:ascii="Times New Roman" w:eastAsia="Times New Roman" w:hAnsi="Times New Roman" w:cs="Times New Roman"/>
          <w:sz w:val="24"/>
          <w:szCs w:val="24"/>
        </w:rPr>
        <w:t>groups: Mesolithic–</w:t>
      </w:r>
      <w:r w:rsidR="00F91024" w:rsidRPr="00132D0F">
        <w:rPr>
          <w:rFonts w:ascii="Times New Roman" w:eastAsia="Times New Roman" w:hAnsi="Times New Roman" w:cs="Times New Roman"/>
          <w:sz w:val="24"/>
          <w:szCs w:val="24"/>
        </w:rPr>
        <w:t>Neolithic (c. 8000-1</w:t>
      </w:r>
      <w:r w:rsidR="005B2485" w:rsidRPr="00132D0F">
        <w:rPr>
          <w:rFonts w:ascii="Times New Roman" w:eastAsia="Times New Roman" w:hAnsi="Times New Roman" w:cs="Times New Roman"/>
          <w:sz w:val="24"/>
          <w:szCs w:val="24"/>
        </w:rPr>
        <w:t>8</w:t>
      </w:r>
      <w:r w:rsidR="00F91024" w:rsidRPr="00132D0F">
        <w:rPr>
          <w:rFonts w:ascii="Times New Roman" w:eastAsia="Times New Roman" w:hAnsi="Times New Roman" w:cs="Times New Roman"/>
          <w:sz w:val="24"/>
          <w:szCs w:val="24"/>
        </w:rPr>
        <w:t>00 cal BC) and Neolithic (c. 2900-1</w:t>
      </w:r>
      <w:r w:rsidR="005B2485" w:rsidRPr="00132D0F">
        <w:rPr>
          <w:rFonts w:ascii="Times New Roman" w:eastAsia="Times New Roman" w:hAnsi="Times New Roman" w:cs="Times New Roman"/>
          <w:sz w:val="24"/>
          <w:szCs w:val="24"/>
        </w:rPr>
        <w:t>8</w:t>
      </w:r>
      <w:r w:rsidR="00F91024" w:rsidRPr="00132D0F">
        <w:rPr>
          <w:rFonts w:ascii="Times New Roman" w:eastAsia="Times New Roman" w:hAnsi="Times New Roman" w:cs="Times New Roman"/>
          <w:sz w:val="24"/>
          <w:szCs w:val="24"/>
        </w:rPr>
        <w:t xml:space="preserve">00 cal BC). The former </w:t>
      </w:r>
      <w:r w:rsidR="00C247C2" w:rsidRPr="00132D0F">
        <w:rPr>
          <w:rFonts w:ascii="Times New Roman" w:eastAsia="Times New Roman" w:hAnsi="Times New Roman" w:cs="Times New Roman"/>
          <w:sz w:val="24"/>
          <w:szCs w:val="24"/>
        </w:rPr>
        <w:t xml:space="preserve">finds </w:t>
      </w:r>
      <w:r w:rsidR="00F91024" w:rsidRPr="00132D0F">
        <w:rPr>
          <w:rFonts w:ascii="Times New Roman" w:eastAsia="Times New Roman" w:hAnsi="Times New Roman" w:cs="Times New Roman"/>
          <w:sz w:val="24"/>
          <w:szCs w:val="24"/>
        </w:rPr>
        <w:t xml:space="preserve">were collected during </w:t>
      </w:r>
      <w:r w:rsidR="002546AC"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underwater survey in find areas V3 and V4 (Fig. 1</w:t>
      </w:r>
      <w:r w:rsidR="00B00296" w:rsidRPr="00132D0F">
        <w:rPr>
          <w:rFonts w:ascii="Times New Roman" w:eastAsia="Times New Roman" w:hAnsi="Times New Roman" w:cs="Times New Roman"/>
          <w:sz w:val="24"/>
          <w:szCs w:val="24"/>
        </w:rPr>
        <w:t>) while</w:t>
      </w:r>
      <w:r w:rsidR="00F91024" w:rsidRPr="00132D0F">
        <w:rPr>
          <w:rFonts w:ascii="Times New Roman" w:eastAsia="Times New Roman" w:hAnsi="Times New Roman" w:cs="Times New Roman"/>
          <w:sz w:val="24"/>
          <w:szCs w:val="24"/>
        </w:rPr>
        <w:t xml:space="preserve"> the latter in the archaeological layer of test-pit No</w:t>
      </w:r>
      <w:r w:rsidR="00B00296"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5 (Fig. 6). The chronology of </w:t>
      </w:r>
      <w:r w:rsidR="002546AC"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 xml:space="preserve">zooarchaeological material was based on the archaeological artefacts, their </w:t>
      </w:r>
      <w:r w:rsidR="00F91024" w:rsidRPr="00132D0F">
        <w:rPr>
          <w:rFonts w:ascii="Times New Roman" w:eastAsia="Times New Roman" w:hAnsi="Times New Roman" w:cs="Times New Roman"/>
          <w:sz w:val="24"/>
          <w:szCs w:val="24"/>
          <w:vertAlign w:val="superscript"/>
        </w:rPr>
        <w:t>14</w:t>
      </w:r>
      <w:r w:rsidR="00F91024" w:rsidRPr="00132D0F">
        <w:rPr>
          <w:rFonts w:ascii="Times New Roman" w:eastAsia="Times New Roman" w:hAnsi="Times New Roman" w:cs="Times New Roman"/>
          <w:sz w:val="24"/>
          <w:szCs w:val="24"/>
        </w:rPr>
        <w:t xml:space="preserve">C dates, as well as </w:t>
      </w:r>
      <w:r w:rsidR="002546AC"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 xml:space="preserve">charcoal </w:t>
      </w:r>
      <w:r w:rsidR="00F91024" w:rsidRPr="00132D0F">
        <w:rPr>
          <w:rFonts w:ascii="Times New Roman" w:eastAsia="Times New Roman" w:hAnsi="Times New Roman" w:cs="Times New Roman"/>
          <w:sz w:val="24"/>
          <w:szCs w:val="24"/>
          <w:vertAlign w:val="superscript"/>
        </w:rPr>
        <w:t>14</w:t>
      </w:r>
      <w:r w:rsidR="00F91024" w:rsidRPr="00132D0F">
        <w:rPr>
          <w:rFonts w:ascii="Times New Roman" w:eastAsia="Times New Roman" w:hAnsi="Times New Roman" w:cs="Times New Roman"/>
          <w:sz w:val="24"/>
          <w:szCs w:val="24"/>
        </w:rPr>
        <w:t>C dates from test-pit No. 5 (</w:t>
      </w:r>
      <w:r w:rsidR="00C247C2" w:rsidRPr="00132D0F">
        <w:rPr>
          <w:rFonts w:ascii="Times New Roman" w:eastAsia="Times New Roman" w:hAnsi="Times New Roman" w:cs="Times New Roman"/>
          <w:sz w:val="24"/>
          <w:szCs w:val="24"/>
        </w:rPr>
        <w:t xml:space="preserve">Table </w:t>
      </w:r>
      <w:r w:rsidR="00BB2E8C" w:rsidRPr="00132D0F">
        <w:rPr>
          <w:rFonts w:ascii="Times New Roman" w:eastAsia="Times New Roman" w:hAnsi="Times New Roman" w:cs="Times New Roman"/>
          <w:sz w:val="24"/>
          <w:szCs w:val="24"/>
        </w:rPr>
        <w:t>2</w:t>
      </w:r>
      <w:r w:rsidR="00F91024" w:rsidRPr="00132D0F">
        <w:rPr>
          <w:rFonts w:ascii="Times New Roman" w:eastAsia="Times New Roman" w:hAnsi="Times New Roman" w:cs="Times New Roman"/>
          <w:sz w:val="24"/>
          <w:szCs w:val="24"/>
        </w:rPr>
        <w:t>).</w:t>
      </w:r>
    </w:p>
    <w:p w14:paraId="0E3E15CE" w14:textId="77777777" w:rsidR="006778A8" w:rsidRPr="00132D0F" w:rsidRDefault="006778A8" w:rsidP="00626AFF">
      <w:pPr>
        <w:spacing w:after="0" w:line="240" w:lineRule="auto"/>
        <w:jc w:val="both"/>
        <w:rPr>
          <w:rFonts w:ascii="Times New Roman" w:eastAsia="Times New Roman" w:hAnsi="Times New Roman" w:cs="Times New Roman"/>
          <w:sz w:val="24"/>
          <w:szCs w:val="24"/>
        </w:rPr>
      </w:pPr>
    </w:p>
    <w:p w14:paraId="7DD51528" w14:textId="6BDE8F54" w:rsidR="006778A8" w:rsidRPr="00132D0F" w:rsidRDefault="00F91024" w:rsidP="006778A8">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Out of the 360 (8490 g) specimens in the Mesoli</w:t>
      </w:r>
      <w:r w:rsidR="00C10EB1" w:rsidRPr="00132D0F">
        <w:rPr>
          <w:rFonts w:ascii="Times New Roman" w:eastAsia="Times New Roman" w:hAnsi="Times New Roman" w:cs="Times New Roman"/>
          <w:sz w:val="24"/>
          <w:szCs w:val="24"/>
        </w:rPr>
        <w:t>thic-Neolithic group, 352 (97.8</w:t>
      </w:r>
      <w:r w:rsidRPr="00132D0F">
        <w:rPr>
          <w:rFonts w:ascii="Times New Roman" w:eastAsia="Times New Roman" w:hAnsi="Times New Roman" w:cs="Times New Roman"/>
          <w:sz w:val="24"/>
          <w:szCs w:val="24"/>
        </w:rPr>
        <w:t xml:space="preserve">%) came from mammals, five (1.4%) </w:t>
      </w:r>
      <w:r w:rsidR="00F92DDB" w:rsidRPr="00132D0F">
        <w:rPr>
          <w:rFonts w:ascii="Times New Roman" w:eastAsia="Times New Roman" w:hAnsi="Times New Roman" w:cs="Times New Roman"/>
          <w:sz w:val="24"/>
          <w:szCs w:val="24"/>
        </w:rPr>
        <w:t>from</w:t>
      </w:r>
      <w:r w:rsidRPr="00132D0F">
        <w:rPr>
          <w:rFonts w:ascii="Times New Roman" w:eastAsia="Times New Roman" w:hAnsi="Times New Roman" w:cs="Times New Roman"/>
          <w:sz w:val="24"/>
          <w:szCs w:val="24"/>
        </w:rPr>
        <w:t xml:space="preserve"> birds, a single tooth was attributed to a pike, and two peripheral plates of the European pond turtle carapace were also </w:t>
      </w:r>
      <w:r w:rsidR="00F92DDB" w:rsidRPr="00132D0F">
        <w:rPr>
          <w:rFonts w:ascii="Times New Roman" w:eastAsia="Times New Roman" w:hAnsi="Times New Roman" w:cs="Times New Roman"/>
          <w:sz w:val="24"/>
          <w:szCs w:val="24"/>
        </w:rPr>
        <w:t>identified</w:t>
      </w:r>
      <w:r w:rsidRPr="00132D0F">
        <w:rPr>
          <w:rFonts w:ascii="Times New Roman" w:eastAsia="Times New Roman" w:hAnsi="Times New Roman" w:cs="Times New Roman"/>
          <w:sz w:val="24"/>
          <w:szCs w:val="24"/>
        </w:rPr>
        <w:t xml:space="preserve">. </w:t>
      </w:r>
      <w:r w:rsidR="007C05A0">
        <w:rPr>
          <w:rFonts w:ascii="Times New Roman" w:eastAsia="Times New Roman" w:hAnsi="Times New Roman" w:cs="Times New Roman"/>
          <w:sz w:val="24"/>
          <w:szCs w:val="24"/>
        </w:rPr>
        <w:t xml:space="preserve">The remains from a </w:t>
      </w:r>
      <w:r w:rsidR="00F92DDB" w:rsidRPr="00132D0F">
        <w:rPr>
          <w:rFonts w:ascii="Times New Roman" w:eastAsia="Times New Roman" w:hAnsi="Times New Roman" w:cs="Times New Roman"/>
          <w:sz w:val="24"/>
          <w:szCs w:val="24"/>
        </w:rPr>
        <w:t xml:space="preserve">total of </w:t>
      </w:r>
      <w:r w:rsidR="00C247C2" w:rsidRPr="00132D0F">
        <w:rPr>
          <w:rFonts w:ascii="Times New Roman" w:eastAsia="Times New Roman" w:hAnsi="Times New Roman" w:cs="Times New Roman"/>
          <w:sz w:val="24"/>
          <w:szCs w:val="24"/>
        </w:rPr>
        <w:t>203</w:t>
      </w:r>
      <w:r w:rsidRPr="00132D0F">
        <w:rPr>
          <w:rFonts w:ascii="Times New Roman" w:eastAsia="Times New Roman" w:hAnsi="Times New Roman" w:cs="Times New Roman"/>
          <w:sz w:val="24"/>
          <w:szCs w:val="24"/>
        </w:rPr>
        <w:t xml:space="preserve"> </w:t>
      </w:r>
      <w:r w:rsidR="00C247C2" w:rsidRPr="00132D0F">
        <w:rPr>
          <w:rFonts w:ascii="Times New Roman" w:eastAsia="Times New Roman" w:hAnsi="Times New Roman" w:cs="Times New Roman"/>
          <w:sz w:val="24"/>
          <w:szCs w:val="24"/>
        </w:rPr>
        <w:t>mammal, four</w:t>
      </w:r>
      <w:r w:rsidRPr="00132D0F">
        <w:rPr>
          <w:rFonts w:ascii="Times New Roman" w:eastAsia="Times New Roman" w:hAnsi="Times New Roman" w:cs="Times New Roman"/>
          <w:sz w:val="24"/>
          <w:szCs w:val="24"/>
        </w:rPr>
        <w:t xml:space="preserve"> </w:t>
      </w:r>
      <w:r w:rsidR="00C247C2" w:rsidRPr="00132D0F">
        <w:rPr>
          <w:rFonts w:ascii="Times New Roman" w:eastAsia="Times New Roman" w:hAnsi="Times New Roman" w:cs="Times New Roman"/>
          <w:sz w:val="24"/>
          <w:szCs w:val="24"/>
        </w:rPr>
        <w:t>birds, two</w:t>
      </w:r>
      <w:r w:rsidRPr="00132D0F">
        <w:rPr>
          <w:rFonts w:ascii="Times New Roman" w:eastAsia="Times New Roman" w:hAnsi="Times New Roman" w:cs="Times New Roman"/>
          <w:sz w:val="24"/>
          <w:szCs w:val="24"/>
        </w:rPr>
        <w:t xml:space="preserve"> </w:t>
      </w:r>
      <w:r w:rsidR="007C05A0" w:rsidRPr="00132D0F">
        <w:rPr>
          <w:rFonts w:ascii="Times New Roman" w:eastAsia="Times New Roman" w:hAnsi="Times New Roman" w:cs="Times New Roman"/>
          <w:sz w:val="24"/>
          <w:szCs w:val="24"/>
        </w:rPr>
        <w:t>reptil</w:t>
      </w:r>
      <w:r w:rsidR="007C05A0">
        <w:rPr>
          <w:rFonts w:ascii="Times New Roman" w:eastAsia="Times New Roman" w:hAnsi="Times New Roman" w:cs="Times New Roman"/>
          <w:sz w:val="24"/>
          <w:szCs w:val="24"/>
        </w:rPr>
        <w:t>es</w:t>
      </w:r>
      <w:r w:rsidRPr="00132D0F">
        <w:rPr>
          <w:rFonts w:ascii="Times New Roman" w:eastAsia="Times New Roman" w:hAnsi="Times New Roman" w:cs="Times New Roman"/>
          <w:sz w:val="24"/>
          <w:szCs w:val="24"/>
        </w:rPr>
        <w:t xml:space="preserve">, and one </w:t>
      </w:r>
      <w:r w:rsidR="007C05A0">
        <w:rPr>
          <w:rFonts w:ascii="Times New Roman" w:eastAsia="Times New Roman" w:hAnsi="Times New Roman" w:cs="Times New Roman"/>
          <w:sz w:val="24"/>
          <w:szCs w:val="24"/>
        </w:rPr>
        <w:t>fish</w:t>
      </w:r>
      <w:r w:rsidRPr="00132D0F">
        <w:rPr>
          <w:rFonts w:ascii="Times New Roman" w:eastAsia="Times New Roman" w:hAnsi="Times New Roman" w:cs="Times New Roman"/>
          <w:sz w:val="24"/>
          <w:szCs w:val="24"/>
        </w:rPr>
        <w:t xml:space="preserve"> were identified to </w:t>
      </w:r>
      <w:r w:rsidR="007C05A0">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family or species level (</w:t>
      </w:r>
      <w:r w:rsidR="00C10EB1" w:rsidRPr="00132D0F">
        <w:rPr>
          <w:rFonts w:ascii="Times New Roman" w:eastAsia="Times New Roman" w:hAnsi="Times New Roman" w:cs="Times New Roman"/>
          <w:sz w:val="24"/>
          <w:szCs w:val="24"/>
        </w:rPr>
        <w:t xml:space="preserve">Table </w:t>
      </w:r>
      <w:r w:rsidR="00BB2E8C" w:rsidRPr="00132D0F">
        <w:rPr>
          <w:rFonts w:ascii="Times New Roman" w:eastAsia="Times New Roman" w:hAnsi="Times New Roman" w:cs="Times New Roman"/>
          <w:sz w:val="24"/>
          <w:szCs w:val="24"/>
        </w:rPr>
        <w:t>4</w:t>
      </w:r>
      <w:r w:rsidRPr="00132D0F">
        <w:rPr>
          <w:rFonts w:ascii="Times New Roman" w:eastAsia="Times New Roman" w:hAnsi="Times New Roman" w:cs="Times New Roman"/>
          <w:sz w:val="24"/>
          <w:szCs w:val="24"/>
        </w:rPr>
        <w:t xml:space="preserve">). Many of the bones had butchering marks, which were not reliably identifiable </w:t>
      </w:r>
      <w:r w:rsidR="00C247C2" w:rsidRPr="00132D0F">
        <w:rPr>
          <w:rFonts w:ascii="Times New Roman" w:eastAsia="Times New Roman" w:hAnsi="Times New Roman" w:cs="Times New Roman"/>
          <w:sz w:val="24"/>
          <w:szCs w:val="24"/>
        </w:rPr>
        <w:t>on the</w:t>
      </w:r>
      <w:r w:rsidR="007C05A0">
        <w:rPr>
          <w:rFonts w:ascii="Times New Roman" w:eastAsia="Times New Roman" w:hAnsi="Times New Roman" w:cs="Times New Roman"/>
          <w:sz w:val="24"/>
          <w:szCs w:val="24"/>
        </w:rPr>
        <w:t>ir</w:t>
      </w:r>
      <w:r w:rsidR="00C247C2" w:rsidRPr="00132D0F">
        <w:rPr>
          <w:rFonts w:ascii="Times New Roman" w:eastAsia="Times New Roman" w:hAnsi="Times New Roman" w:cs="Times New Roman"/>
          <w:sz w:val="24"/>
          <w:szCs w:val="24"/>
        </w:rPr>
        <w:t xml:space="preserve"> eroded </w:t>
      </w:r>
      <w:r w:rsidR="007C05A0">
        <w:rPr>
          <w:rFonts w:ascii="Times New Roman" w:eastAsia="Times New Roman" w:hAnsi="Times New Roman" w:cs="Times New Roman"/>
          <w:sz w:val="24"/>
          <w:szCs w:val="24"/>
        </w:rPr>
        <w:t>surfaces</w:t>
      </w:r>
      <w:r w:rsidRPr="00132D0F">
        <w:rPr>
          <w:rFonts w:ascii="Times New Roman" w:eastAsia="Times New Roman" w:hAnsi="Times New Roman" w:cs="Times New Roman"/>
          <w:sz w:val="24"/>
          <w:szCs w:val="24"/>
        </w:rPr>
        <w:t xml:space="preserve">. The mammalian remains in this group represented at least 12 species. </w:t>
      </w:r>
      <w:r w:rsidR="008A346F">
        <w:rPr>
          <w:rFonts w:ascii="Times New Roman" w:eastAsia="Times New Roman" w:hAnsi="Times New Roman" w:cs="Times New Roman"/>
          <w:sz w:val="24"/>
          <w:szCs w:val="24"/>
        </w:rPr>
        <w:t>If</w:t>
      </w:r>
      <w:r w:rsidRPr="00132D0F">
        <w:rPr>
          <w:rFonts w:ascii="Times New Roman" w:eastAsia="Times New Roman" w:hAnsi="Times New Roman" w:cs="Times New Roman"/>
          <w:sz w:val="24"/>
          <w:szCs w:val="24"/>
        </w:rPr>
        <w:t xml:space="preserve"> the horse remains belonged to</w:t>
      </w:r>
      <w:r w:rsidR="00C10EB1" w:rsidRPr="00132D0F">
        <w:rPr>
          <w:rFonts w:ascii="Times New Roman" w:eastAsia="Times New Roman" w:hAnsi="Times New Roman" w:cs="Times New Roman"/>
          <w:sz w:val="24"/>
          <w:szCs w:val="24"/>
        </w:rPr>
        <w:t xml:space="preserve"> </w:t>
      </w:r>
      <w:r w:rsidR="007411C5" w:rsidRPr="00132D0F">
        <w:rPr>
          <w:rFonts w:ascii="Times New Roman" w:eastAsia="Times New Roman" w:hAnsi="Times New Roman" w:cs="Times New Roman"/>
          <w:sz w:val="24"/>
          <w:szCs w:val="24"/>
        </w:rPr>
        <w:t xml:space="preserve">the </w:t>
      </w:r>
      <w:r w:rsidR="00C10EB1" w:rsidRPr="00132D0F">
        <w:rPr>
          <w:rFonts w:ascii="Times New Roman" w:eastAsia="Times New Roman" w:hAnsi="Times New Roman" w:cs="Times New Roman"/>
          <w:sz w:val="24"/>
          <w:szCs w:val="24"/>
        </w:rPr>
        <w:t xml:space="preserve">wild </w:t>
      </w:r>
      <w:r w:rsidR="007411C5" w:rsidRPr="00132D0F">
        <w:rPr>
          <w:rFonts w:ascii="Times New Roman" w:eastAsia="Times New Roman" w:hAnsi="Times New Roman" w:cs="Times New Roman"/>
          <w:sz w:val="24"/>
          <w:szCs w:val="24"/>
        </w:rPr>
        <w:t>congener</w:t>
      </w:r>
      <w:r w:rsidR="00560D7A">
        <w:rPr>
          <w:rFonts w:ascii="Times New Roman" w:eastAsia="Times New Roman" w:hAnsi="Times New Roman" w:cs="Times New Roman"/>
          <w:sz w:val="24"/>
          <w:szCs w:val="24"/>
        </w:rPr>
        <w:t xml:space="preserve"> (see below)</w:t>
      </w:r>
      <w:r w:rsidR="00C10EB1" w:rsidRPr="00132D0F">
        <w:rPr>
          <w:rFonts w:ascii="Times New Roman" w:eastAsia="Times New Roman" w:hAnsi="Times New Roman" w:cs="Times New Roman"/>
          <w:sz w:val="24"/>
          <w:szCs w:val="24"/>
        </w:rPr>
        <w:t xml:space="preserve">, </w:t>
      </w:r>
      <w:r w:rsidR="00F92DDB" w:rsidRPr="00132D0F">
        <w:rPr>
          <w:rFonts w:ascii="Times New Roman" w:eastAsia="Times New Roman" w:hAnsi="Times New Roman" w:cs="Times New Roman"/>
          <w:sz w:val="24"/>
          <w:szCs w:val="24"/>
        </w:rPr>
        <w:t xml:space="preserve">which </w:t>
      </w:r>
      <w:r w:rsidR="00C247C2" w:rsidRPr="00132D0F">
        <w:rPr>
          <w:rFonts w:ascii="Times New Roman" w:eastAsia="Times New Roman" w:hAnsi="Times New Roman" w:cs="Times New Roman"/>
          <w:sz w:val="24"/>
          <w:szCs w:val="24"/>
        </w:rPr>
        <w:t xml:space="preserve">cannot be </w:t>
      </w:r>
      <w:r w:rsidR="00F92DDB" w:rsidRPr="00132D0F">
        <w:rPr>
          <w:rFonts w:ascii="Times New Roman" w:eastAsia="Times New Roman" w:hAnsi="Times New Roman" w:cs="Times New Roman"/>
          <w:sz w:val="24"/>
          <w:szCs w:val="24"/>
        </w:rPr>
        <w:t xml:space="preserve">unequivocally </w:t>
      </w:r>
      <w:r w:rsidR="00C247C2" w:rsidRPr="00132D0F">
        <w:rPr>
          <w:rFonts w:ascii="Times New Roman" w:eastAsia="Times New Roman" w:hAnsi="Times New Roman" w:cs="Times New Roman"/>
          <w:sz w:val="24"/>
          <w:szCs w:val="24"/>
        </w:rPr>
        <w:t>prove</w:t>
      </w:r>
      <w:r w:rsidR="00AE0AC4" w:rsidRPr="00132D0F">
        <w:rPr>
          <w:rFonts w:ascii="Times New Roman" w:eastAsia="Times New Roman" w:hAnsi="Times New Roman" w:cs="Times New Roman"/>
          <w:sz w:val="24"/>
          <w:szCs w:val="24"/>
        </w:rPr>
        <w:t>n</w:t>
      </w:r>
      <w:r w:rsidR="00C247C2" w:rsidRPr="00132D0F">
        <w:rPr>
          <w:rFonts w:ascii="Times New Roman" w:eastAsia="Times New Roman" w:hAnsi="Times New Roman" w:cs="Times New Roman"/>
          <w:sz w:val="24"/>
          <w:szCs w:val="24"/>
        </w:rPr>
        <w:t xml:space="preserve"> morpholog</w:t>
      </w:r>
      <w:r w:rsidR="00F92DDB" w:rsidRPr="00132D0F">
        <w:rPr>
          <w:rFonts w:ascii="Times New Roman" w:eastAsia="Times New Roman" w:hAnsi="Times New Roman" w:cs="Times New Roman"/>
          <w:sz w:val="24"/>
          <w:szCs w:val="24"/>
        </w:rPr>
        <w:t>ically</w:t>
      </w:r>
      <w:r w:rsidR="00C247C2" w:rsidRPr="00132D0F">
        <w:rPr>
          <w:rFonts w:ascii="Times New Roman" w:eastAsia="Times New Roman" w:hAnsi="Times New Roman" w:cs="Times New Roman"/>
          <w:sz w:val="24"/>
          <w:szCs w:val="24"/>
        </w:rPr>
        <w:t xml:space="preserve">, </w:t>
      </w:r>
      <w:r w:rsidR="00F92DDB" w:rsidRPr="00132D0F">
        <w:rPr>
          <w:rFonts w:ascii="Times New Roman" w:eastAsia="Times New Roman" w:hAnsi="Times New Roman" w:cs="Times New Roman"/>
          <w:sz w:val="24"/>
          <w:szCs w:val="24"/>
        </w:rPr>
        <w:t>a</w:t>
      </w:r>
      <w:r w:rsidR="00C247C2" w:rsidRPr="00132D0F">
        <w:rPr>
          <w:rFonts w:ascii="Times New Roman" w:eastAsia="Times New Roman" w:hAnsi="Times New Roman" w:cs="Times New Roman"/>
          <w:sz w:val="24"/>
          <w:szCs w:val="24"/>
        </w:rPr>
        <w:t xml:space="preserve"> </w:t>
      </w:r>
      <w:r w:rsidR="00C10EB1" w:rsidRPr="00132D0F">
        <w:rPr>
          <w:rFonts w:ascii="Times New Roman" w:eastAsia="Times New Roman" w:hAnsi="Times New Roman" w:cs="Times New Roman"/>
          <w:sz w:val="24"/>
          <w:szCs w:val="24"/>
        </w:rPr>
        <w:t xml:space="preserve">minimum </w:t>
      </w:r>
      <w:r w:rsidR="00F92DDB" w:rsidRPr="00132D0F">
        <w:rPr>
          <w:rFonts w:ascii="Times New Roman" w:eastAsia="Times New Roman" w:hAnsi="Times New Roman" w:cs="Times New Roman"/>
          <w:sz w:val="24"/>
          <w:szCs w:val="24"/>
        </w:rPr>
        <w:t xml:space="preserve">of </w:t>
      </w:r>
      <w:r w:rsidR="00C10EB1" w:rsidRPr="00132D0F">
        <w:rPr>
          <w:rFonts w:ascii="Times New Roman" w:eastAsia="Times New Roman" w:hAnsi="Times New Roman" w:cs="Times New Roman"/>
          <w:sz w:val="24"/>
          <w:szCs w:val="24"/>
        </w:rPr>
        <w:t>198 (97.5</w:t>
      </w:r>
      <w:r w:rsidRPr="00132D0F">
        <w:rPr>
          <w:rFonts w:ascii="Times New Roman" w:eastAsia="Times New Roman" w:hAnsi="Times New Roman" w:cs="Times New Roman"/>
          <w:sz w:val="24"/>
          <w:szCs w:val="24"/>
        </w:rPr>
        <w:t xml:space="preserve">%) of the </w:t>
      </w:r>
      <w:r w:rsidR="00F92DDB" w:rsidRPr="00132D0F">
        <w:rPr>
          <w:rFonts w:ascii="Times New Roman" w:eastAsia="Times New Roman" w:hAnsi="Times New Roman" w:cs="Times New Roman"/>
          <w:sz w:val="24"/>
          <w:szCs w:val="24"/>
        </w:rPr>
        <w:t xml:space="preserve">identified </w:t>
      </w:r>
      <w:r w:rsidRPr="00132D0F">
        <w:rPr>
          <w:rFonts w:ascii="Times New Roman" w:eastAsia="Times New Roman" w:hAnsi="Times New Roman" w:cs="Times New Roman"/>
          <w:sz w:val="24"/>
          <w:szCs w:val="24"/>
        </w:rPr>
        <w:t xml:space="preserve">specimens </w:t>
      </w:r>
      <w:r w:rsidR="00C247C2" w:rsidRPr="00132D0F">
        <w:rPr>
          <w:rFonts w:ascii="Times New Roman" w:eastAsia="Times New Roman" w:hAnsi="Times New Roman" w:cs="Times New Roman"/>
          <w:sz w:val="24"/>
          <w:szCs w:val="24"/>
        </w:rPr>
        <w:t>belong</w:t>
      </w:r>
      <w:r w:rsidR="00F92DDB" w:rsidRPr="00132D0F">
        <w:rPr>
          <w:rFonts w:ascii="Times New Roman" w:eastAsia="Times New Roman" w:hAnsi="Times New Roman" w:cs="Times New Roman"/>
          <w:sz w:val="24"/>
          <w:szCs w:val="24"/>
        </w:rPr>
        <w:t>ed</w:t>
      </w:r>
      <w:r w:rsidR="00C247C2" w:rsidRPr="00132D0F">
        <w:rPr>
          <w:rFonts w:ascii="Times New Roman" w:eastAsia="Times New Roman" w:hAnsi="Times New Roman" w:cs="Times New Roman"/>
          <w:sz w:val="24"/>
          <w:szCs w:val="24"/>
        </w:rPr>
        <w:t xml:space="preserve"> to</w:t>
      </w:r>
      <w:r w:rsidRPr="00132D0F">
        <w:rPr>
          <w:rFonts w:ascii="Times New Roman" w:eastAsia="Times New Roman" w:hAnsi="Times New Roman" w:cs="Times New Roman"/>
          <w:sz w:val="24"/>
          <w:szCs w:val="24"/>
        </w:rPr>
        <w:t xml:space="preserve"> wild </w:t>
      </w:r>
      <w:r w:rsidR="00EB062C" w:rsidRPr="00132D0F">
        <w:rPr>
          <w:rFonts w:ascii="Times New Roman" w:eastAsia="Times New Roman" w:hAnsi="Times New Roman" w:cs="Times New Roman"/>
          <w:sz w:val="24"/>
          <w:szCs w:val="24"/>
        </w:rPr>
        <w:t>animals</w:t>
      </w:r>
      <w:r w:rsidRPr="00132D0F">
        <w:rPr>
          <w:rFonts w:ascii="Times New Roman" w:eastAsia="Times New Roman" w:hAnsi="Times New Roman" w:cs="Times New Roman"/>
          <w:sz w:val="24"/>
          <w:szCs w:val="24"/>
        </w:rPr>
        <w:t xml:space="preserve">. Remains of large ungulates </w:t>
      </w:r>
      <w:r w:rsidR="00F92DDB" w:rsidRPr="00132D0F">
        <w:rPr>
          <w:rFonts w:ascii="Times New Roman" w:eastAsia="Times New Roman" w:hAnsi="Times New Roman" w:cs="Times New Roman"/>
          <w:sz w:val="24"/>
          <w:szCs w:val="24"/>
        </w:rPr>
        <w:t xml:space="preserve">such as </w:t>
      </w:r>
      <w:r w:rsidRPr="00132D0F">
        <w:rPr>
          <w:rFonts w:ascii="Times New Roman" w:eastAsia="Times New Roman" w:hAnsi="Times New Roman" w:cs="Times New Roman"/>
          <w:sz w:val="24"/>
          <w:szCs w:val="24"/>
        </w:rPr>
        <w:t xml:space="preserve">elk (32%), red deer (19.4%) horse (8.3%), </w:t>
      </w:r>
      <w:r w:rsidR="00EB062C" w:rsidRPr="00132D0F">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 xml:space="preserve">auroch/bison (7.3%) </w:t>
      </w:r>
      <w:r w:rsidR="00F92DDB" w:rsidRPr="00132D0F">
        <w:rPr>
          <w:rFonts w:ascii="Times New Roman" w:eastAsia="Times New Roman" w:hAnsi="Times New Roman" w:cs="Times New Roman"/>
          <w:sz w:val="24"/>
          <w:szCs w:val="24"/>
        </w:rPr>
        <w:t>pre</w:t>
      </w:r>
      <w:r w:rsidR="00EB062C" w:rsidRPr="00132D0F">
        <w:rPr>
          <w:rFonts w:ascii="Times New Roman" w:eastAsia="Times New Roman" w:hAnsi="Times New Roman" w:cs="Times New Roman"/>
          <w:sz w:val="24"/>
          <w:szCs w:val="24"/>
        </w:rPr>
        <w:t>dominated</w:t>
      </w:r>
      <w:r w:rsidR="00F92DDB" w:rsidRPr="00132D0F">
        <w:rPr>
          <w:rFonts w:ascii="Times New Roman" w:eastAsia="Times New Roman" w:hAnsi="Times New Roman" w:cs="Times New Roman"/>
          <w:sz w:val="24"/>
          <w:szCs w:val="24"/>
        </w:rPr>
        <w:t xml:space="preserve"> the assemblage</w:t>
      </w:r>
      <w:r w:rsidR="00EB062C" w:rsidRPr="00132D0F">
        <w:rPr>
          <w:rFonts w:ascii="Times New Roman" w:eastAsia="Times New Roman" w:hAnsi="Times New Roman" w:cs="Times New Roman"/>
          <w:sz w:val="24"/>
          <w:szCs w:val="24"/>
        </w:rPr>
        <w:t>. Beaver</w:t>
      </w:r>
      <w:r w:rsidRPr="00132D0F">
        <w:rPr>
          <w:rFonts w:ascii="Times New Roman" w:eastAsia="Times New Roman" w:hAnsi="Times New Roman" w:cs="Times New Roman"/>
          <w:sz w:val="24"/>
          <w:szCs w:val="24"/>
        </w:rPr>
        <w:t xml:space="preserve"> bones were also </w:t>
      </w:r>
      <w:r w:rsidR="00EB062C" w:rsidRPr="00132D0F">
        <w:rPr>
          <w:rFonts w:ascii="Times New Roman" w:eastAsia="Times New Roman" w:hAnsi="Times New Roman" w:cs="Times New Roman"/>
          <w:sz w:val="24"/>
          <w:szCs w:val="24"/>
        </w:rPr>
        <w:t>numerous (7.3%), while t</w:t>
      </w:r>
      <w:r w:rsidRPr="00132D0F">
        <w:rPr>
          <w:rFonts w:ascii="Times New Roman" w:eastAsia="Times New Roman" w:hAnsi="Times New Roman" w:cs="Times New Roman"/>
          <w:sz w:val="24"/>
          <w:szCs w:val="24"/>
        </w:rPr>
        <w:t xml:space="preserve">he remains of wild boar, roe deer, bear, fox, otter and marten were present in far smaller </w:t>
      </w:r>
      <w:r w:rsidR="00F92DDB" w:rsidRPr="00132D0F">
        <w:rPr>
          <w:rFonts w:ascii="Times New Roman" w:eastAsia="Times New Roman" w:hAnsi="Times New Roman" w:cs="Times New Roman"/>
          <w:sz w:val="24"/>
          <w:szCs w:val="24"/>
        </w:rPr>
        <w:t>quantities</w:t>
      </w:r>
      <w:r w:rsidRPr="00132D0F">
        <w:rPr>
          <w:rFonts w:ascii="Times New Roman" w:eastAsia="Times New Roman" w:hAnsi="Times New Roman" w:cs="Times New Roman"/>
          <w:sz w:val="24"/>
          <w:szCs w:val="24"/>
        </w:rPr>
        <w:t xml:space="preserve">. The only definitely domestic animal found was a small – medium sized dog, whose humerus and pelvic fragments were identified. Meanwhile, it was not possible to say whether the </w:t>
      </w:r>
      <w:r w:rsidR="0066083F">
        <w:rPr>
          <w:rFonts w:ascii="Times New Roman" w:eastAsia="Times New Roman" w:hAnsi="Times New Roman" w:cs="Times New Roman"/>
          <w:sz w:val="24"/>
          <w:szCs w:val="24"/>
        </w:rPr>
        <w:t>lower third premolar (</w:t>
      </w:r>
      <w:r w:rsidR="00AE0AC4" w:rsidRPr="00132D0F">
        <w:rPr>
          <w:rFonts w:ascii="Times New Roman" w:eastAsia="Times New Roman" w:hAnsi="Times New Roman" w:cs="Times New Roman"/>
          <w:sz w:val="24"/>
          <w:szCs w:val="24"/>
        </w:rPr>
        <w:t>P</w:t>
      </w:r>
      <w:r w:rsidR="00AE0AC4" w:rsidRPr="00132D0F">
        <w:rPr>
          <w:rFonts w:ascii="Times New Roman" w:eastAsia="Times New Roman" w:hAnsi="Times New Roman" w:cs="Times New Roman"/>
          <w:sz w:val="24"/>
          <w:szCs w:val="24"/>
          <w:vertAlign w:val="subscript"/>
        </w:rPr>
        <w:t>3</w:t>
      </w:r>
      <w:r w:rsidR="0066083F" w:rsidRPr="00B106F7">
        <w:rPr>
          <w:rFonts w:ascii="Times New Roman" w:eastAsia="Times New Roman" w:hAnsi="Times New Roman" w:cs="Times New Roman"/>
          <w:sz w:val="24"/>
          <w:szCs w:val="24"/>
        </w:rPr>
        <w:t>)</w:t>
      </w:r>
      <w:r w:rsidR="00AE0AC4" w:rsidRPr="00132D0F">
        <w:rPr>
          <w:rFonts w:ascii="Times New Roman" w:eastAsia="Times New Roman" w:hAnsi="Times New Roman" w:cs="Times New Roman"/>
          <w:sz w:val="24"/>
          <w:szCs w:val="24"/>
          <w:vertAlign w:val="subscript"/>
        </w:rPr>
        <w:t xml:space="preserve"> </w:t>
      </w:r>
      <w:r w:rsidRPr="00132D0F">
        <w:rPr>
          <w:rFonts w:ascii="Times New Roman" w:eastAsia="Times New Roman" w:hAnsi="Times New Roman" w:cs="Times New Roman"/>
          <w:sz w:val="24"/>
          <w:szCs w:val="24"/>
        </w:rPr>
        <w:t>fragment belong</w:t>
      </w:r>
      <w:r w:rsidR="00F92DDB" w:rsidRPr="00132D0F">
        <w:rPr>
          <w:rFonts w:ascii="Times New Roman" w:eastAsia="Times New Roman" w:hAnsi="Times New Roman" w:cs="Times New Roman"/>
          <w:sz w:val="24"/>
          <w:szCs w:val="24"/>
        </w:rPr>
        <w:t>ed</w:t>
      </w:r>
      <w:r w:rsidRPr="00132D0F">
        <w:rPr>
          <w:rFonts w:ascii="Times New Roman" w:eastAsia="Times New Roman" w:hAnsi="Times New Roman" w:cs="Times New Roman"/>
          <w:sz w:val="24"/>
          <w:szCs w:val="24"/>
          <w:vertAlign w:val="subscript"/>
        </w:rPr>
        <w:t xml:space="preserve"> </w:t>
      </w:r>
      <w:r w:rsidRPr="00132D0F">
        <w:rPr>
          <w:rFonts w:ascii="Times New Roman" w:eastAsia="Times New Roman" w:hAnsi="Times New Roman" w:cs="Times New Roman"/>
          <w:sz w:val="24"/>
          <w:szCs w:val="24"/>
        </w:rPr>
        <w:t xml:space="preserve">to cattle, auroch or bison, </w:t>
      </w:r>
      <w:r w:rsidR="007411C5" w:rsidRPr="00132D0F">
        <w:rPr>
          <w:rFonts w:ascii="Times New Roman" w:eastAsia="Times New Roman" w:hAnsi="Times New Roman" w:cs="Times New Roman"/>
          <w:sz w:val="24"/>
          <w:szCs w:val="24"/>
        </w:rPr>
        <w:t xml:space="preserve">while </w:t>
      </w:r>
      <w:r w:rsidRPr="00132D0F">
        <w:rPr>
          <w:rFonts w:ascii="Times New Roman" w:eastAsia="Times New Roman" w:hAnsi="Times New Roman" w:cs="Times New Roman"/>
          <w:sz w:val="24"/>
          <w:szCs w:val="24"/>
        </w:rPr>
        <w:t xml:space="preserve">the two teeth (fragments of developing </w:t>
      </w:r>
      <w:r w:rsidR="0066083F">
        <w:rPr>
          <w:rFonts w:ascii="Times New Roman" w:eastAsia="Times New Roman" w:hAnsi="Times New Roman" w:cs="Times New Roman"/>
          <w:sz w:val="24"/>
          <w:szCs w:val="24"/>
        </w:rPr>
        <w:t>incisor (</w:t>
      </w:r>
      <w:r w:rsidRPr="00132D0F">
        <w:rPr>
          <w:rFonts w:ascii="Times New Roman" w:eastAsia="Times New Roman" w:hAnsi="Times New Roman" w:cs="Times New Roman"/>
          <w:sz w:val="24"/>
          <w:szCs w:val="24"/>
        </w:rPr>
        <w:t>I</w:t>
      </w:r>
      <w:r w:rsidR="0066083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and </w:t>
      </w:r>
      <w:r w:rsidR="0066083F">
        <w:rPr>
          <w:rFonts w:ascii="Times New Roman" w:eastAsia="Times New Roman" w:hAnsi="Times New Roman" w:cs="Times New Roman"/>
          <w:sz w:val="24"/>
          <w:szCs w:val="24"/>
        </w:rPr>
        <w:t>lower first molar (</w:t>
      </w:r>
      <w:r w:rsidRPr="00132D0F">
        <w:rPr>
          <w:rFonts w:ascii="Times New Roman" w:eastAsia="Times New Roman" w:hAnsi="Times New Roman" w:cs="Times New Roman"/>
          <w:sz w:val="24"/>
          <w:szCs w:val="24"/>
        </w:rPr>
        <w:t>M</w:t>
      </w:r>
      <w:r w:rsidRPr="00132D0F">
        <w:rPr>
          <w:rFonts w:ascii="Times New Roman" w:eastAsia="Times New Roman" w:hAnsi="Times New Roman" w:cs="Times New Roman"/>
          <w:sz w:val="24"/>
          <w:szCs w:val="24"/>
          <w:vertAlign w:val="subscript"/>
        </w:rPr>
        <w:t>1</w:t>
      </w:r>
      <w:r w:rsidRPr="00132D0F">
        <w:rPr>
          <w:rFonts w:ascii="Times New Roman" w:eastAsia="Times New Roman" w:hAnsi="Times New Roman" w:cs="Times New Roman"/>
          <w:sz w:val="24"/>
          <w:szCs w:val="24"/>
        </w:rPr>
        <w:t xml:space="preserve">) are </w:t>
      </w:r>
      <w:r w:rsidR="007411C5" w:rsidRPr="00132D0F">
        <w:rPr>
          <w:rFonts w:ascii="Times New Roman" w:eastAsia="Times New Roman" w:hAnsi="Times New Roman" w:cs="Times New Roman"/>
          <w:sz w:val="24"/>
          <w:szCs w:val="24"/>
        </w:rPr>
        <w:t>derived from</w:t>
      </w:r>
      <w:r w:rsidRPr="00132D0F">
        <w:rPr>
          <w:rFonts w:ascii="Times New Roman" w:eastAsia="Times New Roman" w:hAnsi="Times New Roman" w:cs="Times New Roman"/>
          <w:sz w:val="24"/>
          <w:szCs w:val="24"/>
        </w:rPr>
        <w:t xml:space="preserve"> a young boar or pig.</w:t>
      </w:r>
      <w:r w:rsidR="00EB062C"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Three of the four avian remains represented rather well-preserved skeletal parts from the shoulder girdle and the limbs. The scapula belonged </w:t>
      </w:r>
      <w:r w:rsidR="00F92DDB" w:rsidRPr="00132D0F">
        <w:rPr>
          <w:rFonts w:ascii="Times New Roman" w:eastAsia="Times New Roman" w:hAnsi="Times New Roman" w:cs="Times New Roman"/>
          <w:sz w:val="24"/>
          <w:szCs w:val="24"/>
        </w:rPr>
        <w:t xml:space="preserve">to a </w:t>
      </w:r>
      <w:r w:rsidRPr="00132D0F">
        <w:rPr>
          <w:rFonts w:ascii="Times New Roman" w:eastAsia="Times New Roman" w:hAnsi="Times New Roman" w:cs="Times New Roman"/>
          <w:sz w:val="24"/>
          <w:szCs w:val="24"/>
        </w:rPr>
        <w:t xml:space="preserve">mute swan. The humerus belonged to </w:t>
      </w:r>
      <w:r w:rsidR="00F92DDB" w:rsidRPr="00132D0F">
        <w:rPr>
          <w:rFonts w:ascii="Times New Roman" w:eastAsia="Times New Roman" w:hAnsi="Times New Roman" w:cs="Times New Roman"/>
          <w:sz w:val="24"/>
          <w:szCs w:val="24"/>
        </w:rPr>
        <w:t xml:space="preserve">a </w:t>
      </w:r>
      <w:r w:rsidRPr="00132D0F">
        <w:rPr>
          <w:rFonts w:ascii="Times New Roman" w:eastAsia="Times New Roman" w:hAnsi="Times New Roman" w:cs="Times New Roman"/>
          <w:sz w:val="24"/>
          <w:szCs w:val="24"/>
        </w:rPr>
        <w:t xml:space="preserve">red-breasted merganser, most possibly a female specimen according to the measurements of the bone. The tarsometatarsus belonged to </w:t>
      </w:r>
      <w:r w:rsidR="00F92DDB" w:rsidRPr="00132D0F">
        <w:rPr>
          <w:rFonts w:ascii="Times New Roman" w:eastAsia="Times New Roman" w:hAnsi="Times New Roman" w:cs="Times New Roman"/>
          <w:sz w:val="24"/>
          <w:szCs w:val="24"/>
        </w:rPr>
        <w:t xml:space="preserve">a </w:t>
      </w:r>
      <w:r w:rsidRPr="00132D0F">
        <w:rPr>
          <w:rFonts w:ascii="Times New Roman" w:eastAsia="Times New Roman" w:hAnsi="Times New Roman" w:cs="Times New Roman"/>
          <w:sz w:val="24"/>
          <w:szCs w:val="24"/>
        </w:rPr>
        <w:t xml:space="preserve">western capercaillie, most possibly a male specimen, also according to the size. Finally, the diaphysis fragment from the radius was assigned to </w:t>
      </w:r>
      <w:r w:rsidR="00F92DDB" w:rsidRPr="00132D0F">
        <w:rPr>
          <w:rFonts w:ascii="Times New Roman" w:eastAsia="Times New Roman" w:hAnsi="Times New Roman" w:cs="Times New Roman"/>
          <w:sz w:val="24"/>
          <w:szCs w:val="24"/>
        </w:rPr>
        <w:t xml:space="preserve">a </w:t>
      </w:r>
      <w:r w:rsidRPr="00132D0F">
        <w:rPr>
          <w:rFonts w:ascii="Times New Roman" w:eastAsia="Times New Roman" w:hAnsi="Times New Roman" w:cs="Times New Roman"/>
          <w:sz w:val="24"/>
          <w:szCs w:val="24"/>
        </w:rPr>
        <w:t>golden eagle.</w:t>
      </w:r>
    </w:p>
    <w:p w14:paraId="73DB2D9E" w14:textId="77777777" w:rsidR="00626AFF" w:rsidRPr="00132D0F" w:rsidRDefault="00626AFF" w:rsidP="005F64F3">
      <w:pPr>
        <w:spacing w:after="0" w:line="240" w:lineRule="auto"/>
        <w:jc w:val="both"/>
        <w:rPr>
          <w:rFonts w:ascii="Times New Roman" w:eastAsia="Times New Roman" w:hAnsi="Times New Roman" w:cs="Times New Roman"/>
          <w:sz w:val="24"/>
          <w:szCs w:val="24"/>
        </w:rPr>
      </w:pPr>
    </w:p>
    <w:p w14:paraId="7A162E22" w14:textId="53B6C9B6" w:rsidR="005F64F3" w:rsidRPr="00132D0F" w:rsidRDefault="005F64F3" w:rsidP="005F64F3">
      <w:pPr>
        <w:spacing w:after="0" w:line="240" w:lineRule="auto"/>
        <w:jc w:val="both"/>
        <w:rPr>
          <w:rFonts w:ascii="Times New Roman" w:eastAsia="Times New Roman" w:hAnsi="Times New Roman" w:cs="Times New Roman"/>
          <w:i/>
          <w:sz w:val="20"/>
          <w:szCs w:val="20"/>
        </w:rPr>
      </w:pPr>
      <w:r w:rsidRPr="00132D0F">
        <w:rPr>
          <w:rFonts w:ascii="Times New Roman" w:eastAsia="Times New Roman" w:hAnsi="Times New Roman" w:cs="Times New Roman"/>
          <w:i/>
          <w:sz w:val="20"/>
          <w:szCs w:val="20"/>
        </w:rPr>
        <w:t xml:space="preserve">Table </w:t>
      </w:r>
      <w:r w:rsidR="00BB2E8C" w:rsidRPr="00132D0F">
        <w:rPr>
          <w:rFonts w:ascii="Times New Roman" w:eastAsia="Times New Roman" w:hAnsi="Times New Roman" w:cs="Times New Roman"/>
          <w:i/>
          <w:sz w:val="20"/>
          <w:szCs w:val="20"/>
        </w:rPr>
        <w:t>4</w:t>
      </w:r>
      <w:r w:rsidRPr="00132D0F">
        <w:rPr>
          <w:rFonts w:ascii="Times New Roman" w:eastAsia="Times New Roman" w:hAnsi="Times New Roman" w:cs="Times New Roman"/>
          <w:i/>
          <w:sz w:val="20"/>
          <w:szCs w:val="20"/>
        </w:rPr>
        <w:t>. Taxonomic distribution of animal remains from Garnys. NISP – number of identified specimens, MNI – minimum number of individuals.</w:t>
      </w:r>
    </w:p>
    <w:p w14:paraId="3810DDB5" w14:textId="77777777" w:rsidR="005F64F3" w:rsidRPr="00132D0F" w:rsidRDefault="005F64F3" w:rsidP="005F64F3">
      <w:pPr>
        <w:spacing w:after="0" w:line="240" w:lineRule="auto"/>
        <w:jc w:val="both"/>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4379"/>
        <w:gridCol w:w="810"/>
        <w:gridCol w:w="1279"/>
        <w:gridCol w:w="730"/>
        <w:gridCol w:w="798"/>
        <w:gridCol w:w="1261"/>
        <w:gridCol w:w="718"/>
      </w:tblGrid>
      <w:tr w:rsidR="005F64F3" w:rsidRPr="00132D0F" w14:paraId="05A45A1D" w14:textId="77777777" w:rsidTr="00685E78">
        <w:trPr>
          <w:trHeight w:val="315"/>
          <w:jc w:val="center"/>
        </w:trPr>
        <w:tc>
          <w:tcPr>
            <w:tcW w:w="2195" w:type="pct"/>
            <w:vMerge w:val="restart"/>
            <w:tcBorders>
              <w:top w:val="single" w:sz="8" w:space="0" w:color="808080"/>
              <w:left w:val="single" w:sz="8" w:space="0" w:color="808080"/>
              <w:bottom w:val="single" w:sz="8" w:space="0" w:color="808080"/>
              <w:right w:val="nil"/>
            </w:tcBorders>
            <w:shd w:val="clear" w:color="000000" w:fill="FFFFFF"/>
            <w:noWrap/>
            <w:hideMark/>
          </w:tcPr>
          <w:p w14:paraId="6E608786"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Species</w:t>
            </w:r>
          </w:p>
        </w:tc>
        <w:tc>
          <w:tcPr>
            <w:tcW w:w="1412"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83C21E9"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Mesolithic-Neolithic</w:t>
            </w:r>
          </w:p>
        </w:tc>
        <w:tc>
          <w:tcPr>
            <w:tcW w:w="1393" w:type="pct"/>
            <w:gridSpan w:val="3"/>
            <w:tcBorders>
              <w:top w:val="single" w:sz="4" w:space="0" w:color="auto"/>
              <w:left w:val="nil"/>
              <w:bottom w:val="single" w:sz="4" w:space="0" w:color="auto"/>
              <w:right w:val="single" w:sz="4" w:space="0" w:color="auto"/>
            </w:tcBorders>
            <w:shd w:val="clear" w:color="000000" w:fill="FFFFFF"/>
            <w:noWrap/>
            <w:hideMark/>
          </w:tcPr>
          <w:p w14:paraId="05ED8F6F"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Neolithic</w:t>
            </w:r>
          </w:p>
        </w:tc>
      </w:tr>
      <w:tr w:rsidR="005F64F3" w:rsidRPr="00132D0F" w14:paraId="35E1E0B9" w14:textId="77777777" w:rsidTr="00685E78">
        <w:trPr>
          <w:trHeight w:val="330"/>
          <w:jc w:val="center"/>
        </w:trPr>
        <w:tc>
          <w:tcPr>
            <w:tcW w:w="2195" w:type="pct"/>
            <w:vMerge/>
            <w:tcBorders>
              <w:top w:val="single" w:sz="8" w:space="0" w:color="808080"/>
              <w:left w:val="single" w:sz="8" w:space="0" w:color="808080"/>
              <w:bottom w:val="single" w:sz="8" w:space="0" w:color="808080"/>
              <w:right w:val="nil"/>
            </w:tcBorders>
            <w:hideMark/>
          </w:tcPr>
          <w:p w14:paraId="0D21B446"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p>
        </w:tc>
        <w:tc>
          <w:tcPr>
            <w:tcW w:w="406" w:type="pct"/>
            <w:tcBorders>
              <w:top w:val="nil"/>
              <w:left w:val="single" w:sz="4" w:space="0" w:color="auto"/>
              <w:bottom w:val="single" w:sz="4" w:space="0" w:color="auto"/>
              <w:right w:val="single" w:sz="4" w:space="0" w:color="auto"/>
            </w:tcBorders>
            <w:shd w:val="clear" w:color="000000" w:fill="FFFFFF"/>
            <w:noWrap/>
            <w:hideMark/>
          </w:tcPr>
          <w:p w14:paraId="610D9B9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NISP</w:t>
            </w:r>
          </w:p>
        </w:tc>
        <w:tc>
          <w:tcPr>
            <w:tcW w:w="641" w:type="pct"/>
            <w:tcBorders>
              <w:top w:val="nil"/>
              <w:left w:val="nil"/>
              <w:bottom w:val="single" w:sz="4" w:space="0" w:color="auto"/>
              <w:right w:val="single" w:sz="4" w:space="0" w:color="auto"/>
            </w:tcBorders>
            <w:shd w:val="clear" w:color="000000" w:fill="FFFFFF"/>
            <w:noWrap/>
            <w:hideMark/>
          </w:tcPr>
          <w:p w14:paraId="62162E71" w14:textId="53F047AA"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NISP</w:t>
            </w:r>
          </w:p>
        </w:tc>
        <w:tc>
          <w:tcPr>
            <w:tcW w:w="366" w:type="pct"/>
            <w:tcBorders>
              <w:top w:val="nil"/>
              <w:left w:val="nil"/>
              <w:bottom w:val="single" w:sz="4" w:space="0" w:color="auto"/>
              <w:right w:val="single" w:sz="4" w:space="0" w:color="auto"/>
            </w:tcBorders>
            <w:shd w:val="clear" w:color="000000" w:fill="FFFFFF"/>
            <w:noWrap/>
            <w:hideMark/>
          </w:tcPr>
          <w:p w14:paraId="08008F4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MNI</w:t>
            </w:r>
          </w:p>
        </w:tc>
        <w:tc>
          <w:tcPr>
            <w:tcW w:w="400" w:type="pct"/>
            <w:tcBorders>
              <w:top w:val="nil"/>
              <w:left w:val="nil"/>
              <w:bottom w:val="single" w:sz="4" w:space="0" w:color="auto"/>
              <w:right w:val="single" w:sz="4" w:space="0" w:color="auto"/>
            </w:tcBorders>
            <w:shd w:val="clear" w:color="000000" w:fill="FFFFFF"/>
            <w:noWrap/>
            <w:hideMark/>
          </w:tcPr>
          <w:p w14:paraId="1886462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NISP</w:t>
            </w:r>
          </w:p>
        </w:tc>
        <w:tc>
          <w:tcPr>
            <w:tcW w:w="632" w:type="pct"/>
            <w:tcBorders>
              <w:top w:val="nil"/>
              <w:left w:val="nil"/>
              <w:bottom w:val="single" w:sz="4" w:space="0" w:color="auto"/>
              <w:right w:val="single" w:sz="4" w:space="0" w:color="auto"/>
            </w:tcBorders>
            <w:shd w:val="clear" w:color="000000" w:fill="FFFFFF"/>
            <w:noWrap/>
            <w:hideMark/>
          </w:tcPr>
          <w:p w14:paraId="723F17F1" w14:textId="43FA166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NISP</w:t>
            </w:r>
          </w:p>
        </w:tc>
        <w:tc>
          <w:tcPr>
            <w:tcW w:w="361" w:type="pct"/>
            <w:tcBorders>
              <w:top w:val="nil"/>
              <w:left w:val="nil"/>
              <w:bottom w:val="single" w:sz="4" w:space="0" w:color="auto"/>
              <w:right w:val="single" w:sz="4" w:space="0" w:color="auto"/>
            </w:tcBorders>
            <w:shd w:val="clear" w:color="auto" w:fill="auto"/>
            <w:noWrap/>
            <w:hideMark/>
          </w:tcPr>
          <w:p w14:paraId="7986727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MNI</w:t>
            </w:r>
          </w:p>
        </w:tc>
      </w:tr>
      <w:tr w:rsidR="005F64F3" w:rsidRPr="00132D0F" w14:paraId="2418C798"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3576FA8A" w14:textId="6C3B5359"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Horse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Equus ferus ferus/E. f. caballus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3076581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17</w:t>
            </w:r>
          </w:p>
        </w:tc>
        <w:tc>
          <w:tcPr>
            <w:tcW w:w="641" w:type="pct"/>
            <w:tcBorders>
              <w:top w:val="nil"/>
              <w:left w:val="nil"/>
              <w:bottom w:val="single" w:sz="4" w:space="0" w:color="auto"/>
              <w:right w:val="single" w:sz="4" w:space="0" w:color="auto"/>
            </w:tcBorders>
            <w:shd w:val="clear" w:color="000000" w:fill="FFFFFF"/>
            <w:noWrap/>
            <w:hideMark/>
          </w:tcPr>
          <w:p w14:paraId="471E9A5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8.1</w:t>
            </w:r>
          </w:p>
        </w:tc>
        <w:tc>
          <w:tcPr>
            <w:tcW w:w="366" w:type="pct"/>
            <w:tcBorders>
              <w:top w:val="nil"/>
              <w:left w:val="nil"/>
              <w:bottom w:val="single" w:sz="4" w:space="0" w:color="auto"/>
              <w:right w:val="single" w:sz="4" w:space="0" w:color="auto"/>
            </w:tcBorders>
            <w:shd w:val="clear" w:color="000000" w:fill="FFFFFF"/>
            <w:noWrap/>
            <w:hideMark/>
          </w:tcPr>
          <w:p w14:paraId="7C14AF1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400" w:type="pct"/>
            <w:tcBorders>
              <w:top w:val="nil"/>
              <w:left w:val="nil"/>
              <w:bottom w:val="single" w:sz="4" w:space="0" w:color="auto"/>
              <w:right w:val="single" w:sz="4" w:space="0" w:color="auto"/>
            </w:tcBorders>
            <w:shd w:val="clear" w:color="000000" w:fill="FFFFFF"/>
            <w:noWrap/>
            <w:hideMark/>
          </w:tcPr>
          <w:p w14:paraId="408EB06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3D11E9D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000000" w:fill="FFFFFF"/>
            <w:noWrap/>
            <w:hideMark/>
          </w:tcPr>
          <w:p w14:paraId="734473B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5D198F51"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65ADD308" w14:textId="54BBE8F8"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Dog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Canis lupus familiaris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5885B851"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641" w:type="pct"/>
            <w:tcBorders>
              <w:top w:val="nil"/>
              <w:left w:val="nil"/>
              <w:bottom w:val="single" w:sz="4" w:space="0" w:color="auto"/>
              <w:right w:val="single" w:sz="4" w:space="0" w:color="auto"/>
            </w:tcBorders>
            <w:shd w:val="clear" w:color="000000" w:fill="FFFFFF"/>
            <w:noWrap/>
            <w:hideMark/>
          </w:tcPr>
          <w:p w14:paraId="1CFCD02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1.0</w:t>
            </w:r>
          </w:p>
        </w:tc>
        <w:tc>
          <w:tcPr>
            <w:tcW w:w="366" w:type="pct"/>
            <w:tcBorders>
              <w:top w:val="nil"/>
              <w:left w:val="nil"/>
              <w:bottom w:val="single" w:sz="4" w:space="0" w:color="auto"/>
              <w:right w:val="single" w:sz="4" w:space="0" w:color="auto"/>
            </w:tcBorders>
            <w:shd w:val="clear" w:color="000000" w:fill="FFFFFF"/>
            <w:noWrap/>
            <w:hideMark/>
          </w:tcPr>
          <w:p w14:paraId="29CAEC2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68D312B2"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632" w:type="pct"/>
            <w:tcBorders>
              <w:top w:val="nil"/>
              <w:left w:val="nil"/>
              <w:bottom w:val="single" w:sz="4" w:space="0" w:color="auto"/>
              <w:right w:val="single" w:sz="4" w:space="0" w:color="auto"/>
            </w:tcBorders>
            <w:shd w:val="clear" w:color="000000" w:fill="FFFFFF"/>
            <w:noWrap/>
            <w:hideMark/>
          </w:tcPr>
          <w:p w14:paraId="0481382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361" w:type="pct"/>
            <w:tcBorders>
              <w:top w:val="nil"/>
              <w:left w:val="nil"/>
              <w:bottom w:val="single" w:sz="4" w:space="0" w:color="auto"/>
              <w:right w:val="single" w:sz="4" w:space="0" w:color="auto"/>
            </w:tcBorders>
            <w:shd w:val="clear" w:color="000000" w:fill="FFFFFF"/>
            <w:noWrap/>
            <w:hideMark/>
          </w:tcPr>
          <w:p w14:paraId="6C53921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530FC8EA" w14:textId="77777777" w:rsidTr="00B106F7">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389C1189" w14:textId="41F26941"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lastRenderedPageBreak/>
              <w:t xml:space="preserve">Auroch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Bos primigenius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565978F4"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8</w:t>
            </w:r>
          </w:p>
        </w:tc>
        <w:tc>
          <w:tcPr>
            <w:tcW w:w="641" w:type="pct"/>
            <w:tcBorders>
              <w:top w:val="nil"/>
              <w:left w:val="nil"/>
              <w:bottom w:val="single" w:sz="4" w:space="0" w:color="auto"/>
              <w:right w:val="single" w:sz="4" w:space="0" w:color="auto"/>
            </w:tcBorders>
            <w:shd w:val="clear" w:color="000000" w:fill="FFFFFF"/>
            <w:noWrap/>
            <w:hideMark/>
          </w:tcPr>
          <w:p w14:paraId="41820DB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3.8</w:t>
            </w:r>
          </w:p>
        </w:tc>
        <w:tc>
          <w:tcPr>
            <w:tcW w:w="36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5526F5" w14:textId="77777777" w:rsidR="005F64F3" w:rsidRPr="00132D0F" w:rsidRDefault="005F64F3" w:rsidP="00011697">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400" w:type="pct"/>
            <w:tcBorders>
              <w:top w:val="nil"/>
              <w:left w:val="nil"/>
              <w:bottom w:val="single" w:sz="4" w:space="0" w:color="auto"/>
              <w:right w:val="single" w:sz="4" w:space="0" w:color="auto"/>
            </w:tcBorders>
            <w:shd w:val="clear" w:color="000000" w:fill="FFFFFF"/>
            <w:noWrap/>
            <w:hideMark/>
          </w:tcPr>
          <w:p w14:paraId="1EC45A0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6DBF5E6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000000" w:fill="FFFFFF"/>
            <w:noWrap/>
            <w:hideMark/>
          </w:tcPr>
          <w:p w14:paraId="6196037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2221A210"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1F9BAD4C" w14:textId="542D7A5B"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Auroch/bison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Bos primigenius/B</w:t>
            </w:r>
            <w:r w:rsidR="001E7F2D">
              <w:rPr>
                <w:rFonts w:ascii="Times New Roman" w:eastAsia="Times New Roman" w:hAnsi="Times New Roman" w:cs="Times New Roman"/>
                <w:i/>
                <w:iCs/>
                <w:color w:val="000000"/>
                <w:sz w:val="20"/>
                <w:szCs w:val="20"/>
              </w:rPr>
              <w:t>i</w:t>
            </w:r>
            <w:r w:rsidRPr="00132D0F">
              <w:rPr>
                <w:rFonts w:ascii="Times New Roman" w:eastAsia="Times New Roman" w:hAnsi="Times New Roman" w:cs="Times New Roman"/>
                <w:i/>
                <w:iCs/>
                <w:color w:val="000000"/>
                <w:sz w:val="20"/>
                <w:szCs w:val="20"/>
              </w:rPr>
              <w:t>son bonasus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325412D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w:t>
            </w:r>
          </w:p>
        </w:tc>
        <w:tc>
          <w:tcPr>
            <w:tcW w:w="641" w:type="pct"/>
            <w:tcBorders>
              <w:top w:val="nil"/>
              <w:left w:val="nil"/>
              <w:bottom w:val="single" w:sz="4" w:space="0" w:color="auto"/>
              <w:right w:val="single" w:sz="4" w:space="0" w:color="auto"/>
            </w:tcBorders>
            <w:shd w:val="clear" w:color="000000" w:fill="FFFFFF"/>
            <w:noWrap/>
            <w:hideMark/>
          </w:tcPr>
          <w:p w14:paraId="5E6411A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3.3</w:t>
            </w:r>
          </w:p>
        </w:tc>
        <w:tc>
          <w:tcPr>
            <w:tcW w:w="366" w:type="pct"/>
            <w:vMerge/>
            <w:tcBorders>
              <w:top w:val="nil"/>
              <w:left w:val="single" w:sz="4" w:space="0" w:color="auto"/>
              <w:bottom w:val="single" w:sz="4" w:space="0" w:color="000000"/>
              <w:right w:val="single" w:sz="4" w:space="0" w:color="auto"/>
            </w:tcBorders>
            <w:hideMark/>
          </w:tcPr>
          <w:p w14:paraId="4006396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p>
        </w:tc>
        <w:tc>
          <w:tcPr>
            <w:tcW w:w="400" w:type="pct"/>
            <w:tcBorders>
              <w:top w:val="nil"/>
              <w:left w:val="nil"/>
              <w:bottom w:val="single" w:sz="4" w:space="0" w:color="auto"/>
              <w:right w:val="single" w:sz="4" w:space="0" w:color="auto"/>
            </w:tcBorders>
            <w:shd w:val="clear" w:color="000000" w:fill="FFFFFF"/>
            <w:noWrap/>
            <w:hideMark/>
          </w:tcPr>
          <w:p w14:paraId="49D57A1D" w14:textId="4F51EFDC"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1DBA85E0" w14:textId="156BA1F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000000" w:fill="FFFFFF"/>
            <w:noWrap/>
            <w:hideMark/>
          </w:tcPr>
          <w:p w14:paraId="17AEA5F7" w14:textId="5D32434C"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r>
      <w:tr w:rsidR="005F64F3" w:rsidRPr="00132D0F" w14:paraId="2EA6658A"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7F531587" w14:textId="69C1468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Auroch/</w:t>
            </w:r>
            <w:r w:rsidR="001E7F2D">
              <w:rPr>
                <w:rFonts w:ascii="Times New Roman" w:eastAsia="Times New Roman" w:hAnsi="Times New Roman" w:cs="Times New Roman"/>
                <w:color w:val="000000"/>
                <w:sz w:val="20"/>
                <w:szCs w:val="20"/>
              </w:rPr>
              <w:t>b</w:t>
            </w:r>
            <w:r w:rsidRPr="00132D0F">
              <w:rPr>
                <w:rFonts w:ascii="Times New Roman" w:eastAsia="Times New Roman" w:hAnsi="Times New Roman" w:cs="Times New Roman"/>
                <w:color w:val="000000"/>
                <w:sz w:val="20"/>
                <w:szCs w:val="20"/>
              </w:rPr>
              <w:t>ison/</w:t>
            </w:r>
            <w:r w:rsidR="001E7F2D">
              <w:rPr>
                <w:rFonts w:ascii="Times New Roman" w:eastAsia="Times New Roman" w:hAnsi="Times New Roman" w:cs="Times New Roman"/>
                <w:color w:val="000000"/>
                <w:sz w:val="20"/>
                <w:szCs w:val="20"/>
              </w:rPr>
              <w:t>c</w:t>
            </w:r>
            <w:r w:rsidRPr="00132D0F">
              <w:rPr>
                <w:rFonts w:ascii="Times New Roman" w:eastAsia="Times New Roman" w:hAnsi="Times New Roman" w:cs="Times New Roman"/>
                <w:color w:val="000000"/>
                <w:sz w:val="20"/>
                <w:szCs w:val="20"/>
              </w:rPr>
              <w:t>attle</w:t>
            </w:r>
            <w:r w:rsidR="005F44F1" w:rsidRPr="00132D0F">
              <w:rPr>
                <w:rFonts w:ascii="Times New Roman" w:eastAsia="Times New Roman" w:hAnsi="Times New Roman" w:cs="Times New Roman"/>
                <w:color w:val="000000"/>
                <w:sz w:val="20"/>
                <w:szCs w:val="20"/>
              </w:rPr>
              <w:t xml:space="preserve"> (</w:t>
            </w:r>
            <w:r w:rsidR="005F44F1" w:rsidRPr="00132D0F">
              <w:rPr>
                <w:rFonts w:ascii="Times New Roman" w:eastAsia="Times New Roman" w:hAnsi="Times New Roman" w:cs="Times New Roman"/>
                <w:i/>
                <w:color w:val="000000"/>
                <w:sz w:val="20"/>
                <w:szCs w:val="20"/>
              </w:rPr>
              <w:t>Bos</w:t>
            </w:r>
            <w:r w:rsidR="005F44F1" w:rsidRPr="00132D0F">
              <w:rPr>
                <w:rFonts w:ascii="Times New Roman" w:eastAsia="Times New Roman" w:hAnsi="Times New Roman" w:cs="Times New Roman"/>
                <w:color w:val="000000"/>
                <w:sz w:val="20"/>
                <w:szCs w:val="20"/>
              </w:rPr>
              <w:t xml:space="preserve"> </w:t>
            </w:r>
            <w:r w:rsidR="001E7F2D">
              <w:rPr>
                <w:rFonts w:ascii="Times New Roman" w:eastAsia="Times New Roman" w:hAnsi="Times New Roman" w:cs="Times New Roman"/>
                <w:color w:val="000000"/>
                <w:sz w:val="20"/>
                <w:szCs w:val="20"/>
              </w:rPr>
              <w:t>s</w:t>
            </w:r>
            <w:r w:rsidR="005F44F1" w:rsidRPr="00132D0F">
              <w:rPr>
                <w:rFonts w:ascii="Times New Roman" w:eastAsia="Times New Roman" w:hAnsi="Times New Roman" w:cs="Times New Roman"/>
                <w:color w:val="000000"/>
                <w:sz w:val="20"/>
                <w:szCs w:val="20"/>
              </w:rPr>
              <w:t>p.)</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316DD474"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5D7C3C1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0219D89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349695A2" w14:textId="6C4C9306"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0FF748F7" w14:textId="50B133E8"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000000" w:fill="FFFFFF"/>
            <w:noWrap/>
            <w:hideMark/>
          </w:tcPr>
          <w:p w14:paraId="1CB6DF6F" w14:textId="39212652"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r>
      <w:tr w:rsidR="005F64F3" w:rsidRPr="00132D0F" w14:paraId="7F8B2EFA"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40922C29" w14:textId="23E116E2"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Elk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Alces alces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42B4F03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66</w:t>
            </w:r>
          </w:p>
        </w:tc>
        <w:tc>
          <w:tcPr>
            <w:tcW w:w="641" w:type="pct"/>
            <w:tcBorders>
              <w:top w:val="nil"/>
              <w:left w:val="nil"/>
              <w:bottom w:val="single" w:sz="4" w:space="0" w:color="auto"/>
              <w:right w:val="single" w:sz="4" w:space="0" w:color="auto"/>
            </w:tcBorders>
            <w:shd w:val="clear" w:color="000000" w:fill="FFFFFF"/>
            <w:noWrap/>
            <w:hideMark/>
          </w:tcPr>
          <w:p w14:paraId="3271621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31.4</w:t>
            </w:r>
          </w:p>
        </w:tc>
        <w:tc>
          <w:tcPr>
            <w:tcW w:w="366" w:type="pct"/>
            <w:tcBorders>
              <w:top w:val="nil"/>
              <w:left w:val="nil"/>
              <w:bottom w:val="single" w:sz="4" w:space="0" w:color="auto"/>
              <w:right w:val="single" w:sz="4" w:space="0" w:color="auto"/>
            </w:tcBorders>
            <w:shd w:val="clear" w:color="000000" w:fill="FFFFFF"/>
            <w:noWrap/>
            <w:hideMark/>
          </w:tcPr>
          <w:p w14:paraId="42CC4DC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w:t>
            </w:r>
          </w:p>
        </w:tc>
        <w:tc>
          <w:tcPr>
            <w:tcW w:w="400" w:type="pct"/>
            <w:tcBorders>
              <w:top w:val="nil"/>
              <w:left w:val="nil"/>
              <w:bottom w:val="single" w:sz="4" w:space="0" w:color="auto"/>
              <w:right w:val="single" w:sz="4" w:space="0" w:color="auto"/>
            </w:tcBorders>
            <w:shd w:val="clear" w:color="000000" w:fill="FFFFFF"/>
            <w:noWrap/>
            <w:hideMark/>
          </w:tcPr>
          <w:p w14:paraId="32D124E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12</w:t>
            </w:r>
          </w:p>
        </w:tc>
        <w:tc>
          <w:tcPr>
            <w:tcW w:w="632" w:type="pct"/>
            <w:tcBorders>
              <w:top w:val="nil"/>
              <w:left w:val="nil"/>
              <w:bottom w:val="single" w:sz="4" w:space="0" w:color="auto"/>
              <w:right w:val="single" w:sz="4" w:space="0" w:color="auto"/>
            </w:tcBorders>
            <w:shd w:val="clear" w:color="000000" w:fill="FFFFFF"/>
            <w:noWrap/>
            <w:hideMark/>
          </w:tcPr>
          <w:p w14:paraId="1C80DE8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28.6</w:t>
            </w:r>
          </w:p>
        </w:tc>
        <w:tc>
          <w:tcPr>
            <w:tcW w:w="361" w:type="pct"/>
            <w:tcBorders>
              <w:top w:val="nil"/>
              <w:left w:val="nil"/>
              <w:bottom w:val="single" w:sz="4" w:space="0" w:color="auto"/>
              <w:right w:val="single" w:sz="4" w:space="0" w:color="auto"/>
            </w:tcBorders>
            <w:shd w:val="clear" w:color="000000" w:fill="FFFFFF"/>
            <w:noWrap/>
            <w:hideMark/>
          </w:tcPr>
          <w:p w14:paraId="16E58E2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r>
      <w:tr w:rsidR="005F64F3" w:rsidRPr="00132D0F" w14:paraId="26E2ED36" w14:textId="77777777" w:rsidTr="00685E78">
        <w:trPr>
          <w:trHeight w:val="315"/>
          <w:jc w:val="center"/>
        </w:trPr>
        <w:tc>
          <w:tcPr>
            <w:tcW w:w="2195" w:type="pct"/>
            <w:tcBorders>
              <w:top w:val="nil"/>
              <w:left w:val="single" w:sz="8" w:space="0" w:color="808080"/>
              <w:bottom w:val="nil"/>
              <w:right w:val="nil"/>
            </w:tcBorders>
            <w:shd w:val="clear" w:color="000000" w:fill="FFFFFF"/>
            <w:noWrap/>
            <w:hideMark/>
          </w:tcPr>
          <w:p w14:paraId="19963199" w14:textId="1F09DA71"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Red deer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Cervus elaphus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31F968F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40</w:t>
            </w:r>
          </w:p>
        </w:tc>
        <w:tc>
          <w:tcPr>
            <w:tcW w:w="641" w:type="pct"/>
            <w:tcBorders>
              <w:top w:val="nil"/>
              <w:left w:val="nil"/>
              <w:bottom w:val="single" w:sz="4" w:space="0" w:color="auto"/>
              <w:right w:val="single" w:sz="4" w:space="0" w:color="auto"/>
            </w:tcBorders>
            <w:shd w:val="clear" w:color="000000" w:fill="FFFFFF"/>
            <w:noWrap/>
            <w:hideMark/>
          </w:tcPr>
          <w:p w14:paraId="483C8FE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19.0</w:t>
            </w:r>
          </w:p>
        </w:tc>
        <w:tc>
          <w:tcPr>
            <w:tcW w:w="366" w:type="pct"/>
            <w:tcBorders>
              <w:top w:val="nil"/>
              <w:left w:val="nil"/>
              <w:bottom w:val="single" w:sz="4" w:space="0" w:color="auto"/>
              <w:right w:val="single" w:sz="4" w:space="0" w:color="auto"/>
            </w:tcBorders>
            <w:shd w:val="clear" w:color="000000" w:fill="FFFFFF"/>
            <w:noWrap/>
            <w:hideMark/>
          </w:tcPr>
          <w:p w14:paraId="5669E91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w:t>
            </w:r>
          </w:p>
        </w:tc>
        <w:tc>
          <w:tcPr>
            <w:tcW w:w="400" w:type="pct"/>
            <w:tcBorders>
              <w:top w:val="nil"/>
              <w:left w:val="nil"/>
              <w:bottom w:val="single" w:sz="4" w:space="0" w:color="auto"/>
              <w:right w:val="single" w:sz="4" w:space="0" w:color="auto"/>
            </w:tcBorders>
            <w:shd w:val="clear" w:color="000000" w:fill="FFFFFF"/>
            <w:noWrap/>
            <w:hideMark/>
          </w:tcPr>
          <w:p w14:paraId="381FCC1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w:t>
            </w:r>
          </w:p>
        </w:tc>
        <w:tc>
          <w:tcPr>
            <w:tcW w:w="632" w:type="pct"/>
            <w:tcBorders>
              <w:top w:val="nil"/>
              <w:left w:val="nil"/>
              <w:bottom w:val="single" w:sz="4" w:space="0" w:color="auto"/>
              <w:right w:val="single" w:sz="4" w:space="0" w:color="auto"/>
            </w:tcBorders>
            <w:shd w:val="clear" w:color="000000" w:fill="FFFFFF"/>
            <w:noWrap/>
            <w:hideMark/>
          </w:tcPr>
          <w:p w14:paraId="36E5FCD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21.4</w:t>
            </w:r>
          </w:p>
        </w:tc>
        <w:tc>
          <w:tcPr>
            <w:tcW w:w="361" w:type="pct"/>
            <w:tcBorders>
              <w:top w:val="nil"/>
              <w:left w:val="nil"/>
              <w:bottom w:val="single" w:sz="4" w:space="0" w:color="auto"/>
              <w:right w:val="single" w:sz="4" w:space="0" w:color="auto"/>
            </w:tcBorders>
            <w:shd w:val="clear" w:color="000000" w:fill="FFFFFF"/>
            <w:noWrap/>
            <w:hideMark/>
          </w:tcPr>
          <w:p w14:paraId="30221741"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1988D837" w14:textId="77777777" w:rsidTr="00685E78">
        <w:trPr>
          <w:trHeight w:val="315"/>
          <w:jc w:val="center"/>
        </w:trPr>
        <w:tc>
          <w:tcPr>
            <w:tcW w:w="2195" w:type="pct"/>
            <w:tcBorders>
              <w:top w:val="single" w:sz="4" w:space="0" w:color="auto"/>
              <w:left w:val="single" w:sz="4" w:space="0" w:color="auto"/>
              <w:bottom w:val="single" w:sz="4" w:space="0" w:color="auto"/>
              <w:right w:val="nil"/>
            </w:tcBorders>
            <w:shd w:val="clear" w:color="000000" w:fill="FFFFFF"/>
            <w:noWrap/>
            <w:hideMark/>
          </w:tcPr>
          <w:p w14:paraId="6AB2E6DD" w14:textId="5C8691E2"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Elk/red deer</w:t>
            </w:r>
            <w:r w:rsidR="005F44F1" w:rsidRPr="00132D0F">
              <w:rPr>
                <w:rFonts w:ascii="Times New Roman" w:eastAsia="Times New Roman" w:hAnsi="Times New Roman" w:cs="Times New Roman"/>
                <w:color w:val="000000"/>
                <w:sz w:val="20"/>
                <w:szCs w:val="20"/>
              </w:rPr>
              <w:t xml:space="preserve"> (Cervid</w:t>
            </w:r>
            <w:r w:rsidR="001E7F2D">
              <w:rPr>
                <w:rFonts w:ascii="Times New Roman" w:eastAsia="Times New Roman" w:hAnsi="Times New Roman" w:cs="Times New Roman"/>
                <w:color w:val="000000"/>
                <w:sz w:val="20"/>
                <w:szCs w:val="20"/>
              </w:rPr>
              <w:t>s</w:t>
            </w:r>
            <w:r w:rsidR="005F44F1" w:rsidRPr="00132D0F">
              <w:rPr>
                <w:rFonts w:ascii="Times New Roman" w:eastAsia="Times New Roman" w:hAnsi="Times New Roman" w:cs="Times New Roman"/>
                <w:color w:val="000000"/>
                <w:sz w:val="20"/>
                <w:szCs w:val="20"/>
              </w:rPr>
              <w:t>)</w:t>
            </w:r>
          </w:p>
        </w:tc>
        <w:tc>
          <w:tcPr>
            <w:tcW w:w="406" w:type="pct"/>
            <w:tcBorders>
              <w:top w:val="nil"/>
              <w:left w:val="single" w:sz="4" w:space="0" w:color="auto"/>
              <w:bottom w:val="single" w:sz="4" w:space="0" w:color="auto"/>
              <w:right w:val="single" w:sz="4" w:space="0" w:color="auto"/>
            </w:tcBorders>
            <w:shd w:val="clear" w:color="auto" w:fill="auto"/>
            <w:noWrap/>
            <w:hideMark/>
          </w:tcPr>
          <w:p w14:paraId="6C4F999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14</w:t>
            </w:r>
          </w:p>
        </w:tc>
        <w:tc>
          <w:tcPr>
            <w:tcW w:w="641" w:type="pct"/>
            <w:tcBorders>
              <w:top w:val="nil"/>
              <w:left w:val="nil"/>
              <w:bottom w:val="single" w:sz="4" w:space="0" w:color="auto"/>
              <w:right w:val="single" w:sz="4" w:space="0" w:color="auto"/>
            </w:tcBorders>
            <w:shd w:val="clear" w:color="000000" w:fill="FFFFFF"/>
            <w:noWrap/>
            <w:hideMark/>
          </w:tcPr>
          <w:p w14:paraId="44C4A9A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6.7</w:t>
            </w:r>
          </w:p>
        </w:tc>
        <w:tc>
          <w:tcPr>
            <w:tcW w:w="366" w:type="pct"/>
            <w:tcBorders>
              <w:top w:val="nil"/>
              <w:left w:val="nil"/>
              <w:bottom w:val="single" w:sz="4" w:space="0" w:color="auto"/>
              <w:right w:val="single" w:sz="4" w:space="0" w:color="auto"/>
            </w:tcBorders>
            <w:shd w:val="clear" w:color="auto" w:fill="auto"/>
            <w:noWrap/>
            <w:hideMark/>
          </w:tcPr>
          <w:p w14:paraId="47AE07B9"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400" w:type="pct"/>
            <w:tcBorders>
              <w:top w:val="nil"/>
              <w:left w:val="nil"/>
              <w:bottom w:val="single" w:sz="4" w:space="0" w:color="auto"/>
              <w:right w:val="single" w:sz="4" w:space="0" w:color="auto"/>
            </w:tcBorders>
            <w:shd w:val="clear" w:color="auto" w:fill="auto"/>
            <w:noWrap/>
            <w:hideMark/>
          </w:tcPr>
          <w:p w14:paraId="7A6B0EA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781F3E8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auto" w:fill="auto"/>
            <w:noWrap/>
            <w:hideMark/>
          </w:tcPr>
          <w:p w14:paraId="61AF34C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7D76832F" w14:textId="77777777" w:rsidTr="00685E78">
        <w:trPr>
          <w:trHeight w:val="315"/>
          <w:jc w:val="center"/>
        </w:trPr>
        <w:tc>
          <w:tcPr>
            <w:tcW w:w="2195" w:type="pct"/>
            <w:tcBorders>
              <w:top w:val="nil"/>
              <w:left w:val="single" w:sz="4" w:space="0" w:color="auto"/>
              <w:bottom w:val="single" w:sz="4" w:space="0" w:color="auto"/>
              <w:right w:val="nil"/>
            </w:tcBorders>
            <w:shd w:val="clear" w:color="000000" w:fill="FFFFFF"/>
            <w:noWrap/>
            <w:hideMark/>
          </w:tcPr>
          <w:p w14:paraId="31DB7D9D" w14:textId="4210203F"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Roe deer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Capreolus capreolus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4C6EBC6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w:t>
            </w:r>
          </w:p>
        </w:tc>
        <w:tc>
          <w:tcPr>
            <w:tcW w:w="641" w:type="pct"/>
            <w:tcBorders>
              <w:top w:val="nil"/>
              <w:left w:val="nil"/>
              <w:bottom w:val="single" w:sz="4" w:space="0" w:color="auto"/>
              <w:right w:val="single" w:sz="4" w:space="0" w:color="auto"/>
            </w:tcBorders>
            <w:shd w:val="clear" w:color="000000" w:fill="FFFFFF"/>
            <w:noWrap/>
            <w:hideMark/>
          </w:tcPr>
          <w:p w14:paraId="4F3DFF5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4.3</w:t>
            </w:r>
          </w:p>
        </w:tc>
        <w:tc>
          <w:tcPr>
            <w:tcW w:w="366" w:type="pct"/>
            <w:tcBorders>
              <w:top w:val="nil"/>
              <w:left w:val="nil"/>
              <w:bottom w:val="single" w:sz="4" w:space="0" w:color="auto"/>
              <w:right w:val="single" w:sz="4" w:space="0" w:color="auto"/>
            </w:tcBorders>
            <w:shd w:val="clear" w:color="000000" w:fill="FFFFFF"/>
            <w:noWrap/>
            <w:hideMark/>
          </w:tcPr>
          <w:p w14:paraId="1878F96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400" w:type="pct"/>
            <w:tcBorders>
              <w:top w:val="nil"/>
              <w:left w:val="nil"/>
              <w:bottom w:val="single" w:sz="4" w:space="0" w:color="auto"/>
              <w:right w:val="single" w:sz="4" w:space="0" w:color="auto"/>
            </w:tcBorders>
            <w:shd w:val="clear" w:color="000000" w:fill="FFFFFF"/>
            <w:noWrap/>
            <w:hideMark/>
          </w:tcPr>
          <w:p w14:paraId="7405C879"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1CE8D02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000000" w:fill="FFFFFF"/>
            <w:noWrap/>
            <w:hideMark/>
          </w:tcPr>
          <w:p w14:paraId="2A864E4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69C9F612"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4693B083" w14:textId="6530CE24"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Boar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Sus scrofa scrofa</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2AE776F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12</w:t>
            </w:r>
          </w:p>
        </w:tc>
        <w:tc>
          <w:tcPr>
            <w:tcW w:w="641" w:type="pct"/>
            <w:tcBorders>
              <w:top w:val="nil"/>
              <w:left w:val="nil"/>
              <w:bottom w:val="single" w:sz="4" w:space="0" w:color="auto"/>
              <w:right w:val="single" w:sz="4" w:space="0" w:color="auto"/>
            </w:tcBorders>
            <w:shd w:val="clear" w:color="000000" w:fill="FFFFFF"/>
            <w:noWrap/>
            <w:hideMark/>
          </w:tcPr>
          <w:p w14:paraId="0CCBD8B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5.7</w:t>
            </w:r>
          </w:p>
        </w:tc>
        <w:tc>
          <w:tcPr>
            <w:tcW w:w="366" w:type="pct"/>
            <w:tcBorders>
              <w:top w:val="nil"/>
              <w:left w:val="nil"/>
              <w:bottom w:val="single" w:sz="4" w:space="0" w:color="auto"/>
              <w:right w:val="single" w:sz="4" w:space="0" w:color="auto"/>
            </w:tcBorders>
            <w:shd w:val="clear" w:color="000000" w:fill="FFFFFF"/>
            <w:noWrap/>
            <w:hideMark/>
          </w:tcPr>
          <w:p w14:paraId="0345CF6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w:t>
            </w:r>
          </w:p>
        </w:tc>
        <w:tc>
          <w:tcPr>
            <w:tcW w:w="400" w:type="pct"/>
            <w:tcBorders>
              <w:top w:val="nil"/>
              <w:left w:val="nil"/>
              <w:bottom w:val="single" w:sz="4" w:space="0" w:color="auto"/>
              <w:right w:val="single" w:sz="4" w:space="0" w:color="auto"/>
            </w:tcBorders>
            <w:shd w:val="clear" w:color="000000" w:fill="FFFFFF"/>
            <w:noWrap/>
            <w:hideMark/>
          </w:tcPr>
          <w:p w14:paraId="283283F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w:t>
            </w:r>
          </w:p>
        </w:tc>
        <w:tc>
          <w:tcPr>
            <w:tcW w:w="632" w:type="pct"/>
            <w:tcBorders>
              <w:top w:val="nil"/>
              <w:left w:val="nil"/>
              <w:bottom w:val="single" w:sz="4" w:space="0" w:color="auto"/>
              <w:right w:val="single" w:sz="4" w:space="0" w:color="auto"/>
            </w:tcBorders>
            <w:shd w:val="clear" w:color="000000" w:fill="FFFFFF"/>
            <w:noWrap/>
            <w:hideMark/>
          </w:tcPr>
          <w:p w14:paraId="34FDD45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16.7</w:t>
            </w:r>
          </w:p>
        </w:tc>
        <w:tc>
          <w:tcPr>
            <w:tcW w:w="361" w:type="pct"/>
            <w:tcBorders>
              <w:top w:val="nil"/>
              <w:left w:val="nil"/>
              <w:bottom w:val="single" w:sz="4" w:space="0" w:color="auto"/>
              <w:right w:val="single" w:sz="4" w:space="0" w:color="auto"/>
            </w:tcBorders>
            <w:shd w:val="clear" w:color="000000" w:fill="FFFFFF"/>
            <w:noWrap/>
            <w:hideMark/>
          </w:tcPr>
          <w:p w14:paraId="08C78870"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5908E7AB"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03F1F206" w14:textId="555AB6CC"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Boar/pig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S. s. scrofa</w:t>
            </w:r>
            <w:r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S. s. domesticu</w:t>
            </w:r>
            <w:r w:rsidRPr="00132D0F">
              <w:rPr>
                <w:rFonts w:ascii="Times New Roman" w:eastAsia="Times New Roman" w:hAnsi="Times New Roman" w:cs="Times New Roman"/>
                <w:color w:val="000000"/>
                <w:sz w:val="20"/>
                <w:szCs w:val="20"/>
              </w:rPr>
              <w:t>s</w:t>
            </w:r>
            <w:r w:rsidR="005F44F1" w:rsidRPr="00132D0F">
              <w:rPr>
                <w:rFonts w:ascii="Times New Roman" w:eastAsia="Times New Roman" w:hAnsi="Times New Roman" w:cs="Times New Roman"/>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73DE8FB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641" w:type="pct"/>
            <w:tcBorders>
              <w:top w:val="nil"/>
              <w:left w:val="nil"/>
              <w:bottom w:val="single" w:sz="4" w:space="0" w:color="auto"/>
              <w:right w:val="single" w:sz="4" w:space="0" w:color="auto"/>
            </w:tcBorders>
            <w:shd w:val="clear" w:color="000000" w:fill="FFFFFF"/>
            <w:noWrap/>
            <w:hideMark/>
          </w:tcPr>
          <w:p w14:paraId="3C3C60E2"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1.0</w:t>
            </w:r>
          </w:p>
        </w:tc>
        <w:tc>
          <w:tcPr>
            <w:tcW w:w="366" w:type="pct"/>
            <w:tcBorders>
              <w:top w:val="nil"/>
              <w:left w:val="nil"/>
              <w:bottom w:val="single" w:sz="4" w:space="0" w:color="auto"/>
              <w:right w:val="single" w:sz="4" w:space="0" w:color="auto"/>
            </w:tcBorders>
            <w:shd w:val="clear" w:color="000000" w:fill="FFFFFF"/>
            <w:noWrap/>
            <w:hideMark/>
          </w:tcPr>
          <w:p w14:paraId="735D8C40"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66DA5E6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62643F4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000000" w:fill="FFFFFF"/>
            <w:noWrap/>
            <w:hideMark/>
          </w:tcPr>
          <w:p w14:paraId="3ADD5B6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4A44EED9"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45AC761E" w14:textId="35611F11"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Beaver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Castor fiber</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043C456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15</w:t>
            </w:r>
          </w:p>
        </w:tc>
        <w:tc>
          <w:tcPr>
            <w:tcW w:w="641" w:type="pct"/>
            <w:tcBorders>
              <w:top w:val="nil"/>
              <w:left w:val="nil"/>
              <w:bottom w:val="single" w:sz="4" w:space="0" w:color="auto"/>
              <w:right w:val="single" w:sz="4" w:space="0" w:color="auto"/>
            </w:tcBorders>
            <w:shd w:val="clear" w:color="000000" w:fill="FFFFFF"/>
            <w:noWrap/>
            <w:hideMark/>
          </w:tcPr>
          <w:p w14:paraId="174028F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7.1</w:t>
            </w:r>
          </w:p>
        </w:tc>
        <w:tc>
          <w:tcPr>
            <w:tcW w:w="366" w:type="pct"/>
            <w:tcBorders>
              <w:top w:val="nil"/>
              <w:left w:val="nil"/>
              <w:bottom w:val="single" w:sz="4" w:space="0" w:color="auto"/>
              <w:right w:val="single" w:sz="4" w:space="0" w:color="auto"/>
            </w:tcBorders>
            <w:shd w:val="clear" w:color="000000" w:fill="FFFFFF"/>
            <w:noWrap/>
            <w:hideMark/>
          </w:tcPr>
          <w:p w14:paraId="137122D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w:t>
            </w:r>
          </w:p>
        </w:tc>
        <w:tc>
          <w:tcPr>
            <w:tcW w:w="400" w:type="pct"/>
            <w:tcBorders>
              <w:top w:val="nil"/>
              <w:left w:val="nil"/>
              <w:bottom w:val="single" w:sz="4" w:space="0" w:color="auto"/>
              <w:right w:val="single" w:sz="4" w:space="0" w:color="auto"/>
            </w:tcBorders>
            <w:shd w:val="clear" w:color="000000" w:fill="FFFFFF"/>
            <w:noWrap/>
            <w:hideMark/>
          </w:tcPr>
          <w:p w14:paraId="76525D0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w:t>
            </w:r>
          </w:p>
        </w:tc>
        <w:tc>
          <w:tcPr>
            <w:tcW w:w="632" w:type="pct"/>
            <w:tcBorders>
              <w:top w:val="nil"/>
              <w:left w:val="nil"/>
              <w:bottom w:val="single" w:sz="4" w:space="0" w:color="auto"/>
              <w:right w:val="single" w:sz="4" w:space="0" w:color="auto"/>
            </w:tcBorders>
            <w:shd w:val="clear" w:color="000000" w:fill="FFFFFF"/>
            <w:noWrap/>
            <w:hideMark/>
          </w:tcPr>
          <w:p w14:paraId="50C7EE52"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9.5</w:t>
            </w:r>
          </w:p>
        </w:tc>
        <w:tc>
          <w:tcPr>
            <w:tcW w:w="361" w:type="pct"/>
            <w:tcBorders>
              <w:top w:val="nil"/>
              <w:left w:val="nil"/>
              <w:bottom w:val="single" w:sz="4" w:space="0" w:color="auto"/>
              <w:right w:val="single" w:sz="4" w:space="0" w:color="auto"/>
            </w:tcBorders>
            <w:shd w:val="clear" w:color="000000" w:fill="FFFFFF"/>
            <w:noWrap/>
            <w:hideMark/>
          </w:tcPr>
          <w:p w14:paraId="210EA7B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0879413E"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518BCCBA" w14:textId="7607DA78"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Bear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Ursus arctos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7B39E9D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7</w:t>
            </w:r>
          </w:p>
        </w:tc>
        <w:tc>
          <w:tcPr>
            <w:tcW w:w="641" w:type="pct"/>
            <w:tcBorders>
              <w:top w:val="nil"/>
              <w:left w:val="nil"/>
              <w:bottom w:val="single" w:sz="4" w:space="0" w:color="auto"/>
              <w:right w:val="single" w:sz="4" w:space="0" w:color="auto"/>
            </w:tcBorders>
            <w:shd w:val="clear" w:color="000000" w:fill="FFFFFF"/>
            <w:noWrap/>
            <w:hideMark/>
          </w:tcPr>
          <w:p w14:paraId="77CDAB82"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3.3</w:t>
            </w:r>
          </w:p>
        </w:tc>
        <w:tc>
          <w:tcPr>
            <w:tcW w:w="366" w:type="pct"/>
            <w:tcBorders>
              <w:top w:val="nil"/>
              <w:left w:val="nil"/>
              <w:bottom w:val="single" w:sz="4" w:space="0" w:color="auto"/>
              <w:right w:val="single" w:sz="4" w:space="0" w:color="auto"/>
            </w:tcBorders>
            <w:shd w:val="clear" w:color="000000" w:fill="FFFFFF"/>
            <w:noWrap/>
            <w:hideMark/>
          </w:tcPr>
          <w:p w14:paraId="28398D8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400" w:type="pct"/>
            <w:tcBorders>
              <w:top w:val="nil"/>
              <w:left w:val="nil"/>
              <w:bottom w:val="single" w:sz="4" w:space="0" w:color="auto"/>
              <w:right w:val="single" w:sz="4" w:space="0" w:color="auto"/>
            </w:tcBorders>
            <w:shd w:val="clear" w:color="000000" w:fill="FFFFFF"/>
            <w:noWrap/>
            <w:hideMark/>
          </w:tcPr>
          <w:p w14:paraId="42F7D5F4" w14:textId="5ACA33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38D7BDEB" w14:textId="47C7E5DD"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000000" w:fill="FFFFFF"/>
            <w:noWrap/>
            <w:hideMark/>
          </w:tcPr>
          <w:p w14:paraId="479DB6C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0A0B52EB"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2EC8984E" w14:textId="2A639889"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Fox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Vulpes vulpes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6087A55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4EDE5BC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4374FB4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79D99069" w14:textId="1A253074"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2A860B60" w14:textId="5C9FDAB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000000" w:fill="FFFFFF"/>
            <w:noWrap/>
            <w:hideMark/>
          </w:tcPr>
          <w:p w14:paraId="736F25D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7036C9DE" w14:textId="77777777" w:rsidTr="00685E78">
        <w:trPr>
          <w:trHeight w:val="330"/>
          <w:jc w:val="center"/>
        </w:trPr>
        <w:tc>
          <w:tcPr>
            <w:tcW w:w="2195" w:type="pct"/>
            <w:tcBorders>
              <w:top w:val="nil"/>
              <w:left w:val="single" w:sz="8" w:space="0" w:color="808080"/>
              <w:bottom w:val="single" w:sz="8" w:space="0" w:color="808080"/>
              <w:right w:val="nil"/>
            </w:tcBorders>
            <w:shd w:val="clear" w:color="000000" w:fill="FFFFFF"/>
            <w:noWrap/>
            <w:hideMark/>
          </w:tcPr>
          <w:p w14:paraId="6F78C2A2" w14:textId="1D3DDF16"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Eurasian otter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Lutra lutra</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single" w:sz="4" w:space="0" w:color="auto"/>
              <w:right w:val="single" w:sz="4" w:space="0" w:color="auto"/>
            </w:tcBorders>
            <w:shd w:val="clear" w:color="000000" w:fill="FFFFFF"/>
            <w:noWrap/>
            <w:hideMark/>
          </w:tcPr>
          <w:p w14:paraId="06CFA2B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66A1DC4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6A8CB0E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326AE289" w14:textId="1FC08BEA"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49817517" w14:textId="38C44535"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000000" w:fill="FFFFFF"/>
            <w:noWrap/>
            <w:hideMark/>
          </w:tcPr>
          <w:p w14:paraId="0675CC99"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727649F8" w14:textId="77777777" w:rsidTr="00685E78">
        <w:trPr>
          <w:trHeight w:val="315"/>
          <w:jc w:val="center"/>
        </w:trPr>
        <w:tc>
          <w:tcPr>
            <w:tcW w:w="2195" w:type="pct"/>
            <w:tcBorders>
              <w:top w:val="nil"/>
              <w:left w:val="single" w:sz="8" w:space="0" w:color="808080"/>
              <w:bottom w:val="nil"/>
              <w:right w:val="nil"/>
            </w:tcBorders>
            <w:shd w:val="clear" w:color="000000" w:fill="FFFFFF"/>
            <w:noWrap/>
            <w:hideMark/>
          </w:tcPr>
          <w:p w14:paraId="00EB4403" w14:textId="55A61441"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European pine marten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Martes martes</w:t>
            </w:r>
            <w:r w:rsidR="005F44F1" w:rsidRPr="00132D0F">
              <w:rPr>
                <w:rFonts w:ascii="Times New Roman" w:eastAsia="Times New Roman" w:hAnsi="Times New Roman" w:cs="Times New Roman"/>
                <w:iCs/>
                <w:color w:val="000000"/>
                <w:sz w:val="20"/>
                <w:szCs w:val="20"/>
              </w:rPr>
              <w:t>)</w:t>
            </w:r>
          </w:p>
        </w:tc>
        <w:tc>
          <w:tcPr>
            <w:tcW w:w="406" w:type="pct"/>
            <w:tcBorders>
              <w:top w:val="nil"/>
              <w:left w:val="single" w:sz="4" w:space="0" w:color="auto"/>
              <w:bottom w:val="nil"/>
              <w:right w:val="single" w:sz="4" w:space="0" w:color="auto"/>
            </w:tcBorders>
            <w:shd w:val="clear" w:color="000000" w:fill="FFFFFF"/>
            <w:noWrap/>
            <w:hideMark/>
          </w:tcPr>
          <w:p w14:paraId="5C9CCC0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064C1771"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nil"/>
              <w:right w:val="single" w:sz="4" w:space="0" w:color="auto"/>
            </w:tcBorders>
            <w:shd w:val="clear" w:color="000000" w:fill="FFFFFF"/>
            <w:noWrap/>
            <w:hideMark/>
          </w:tcPr>
          <w:p w14:paraId="302C026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nil"/>
              <w:right w:val="single" w:sz="4" w:space="0" w:color="auto"/>
            </w:tcBorders>
            <w:shd w:val="clear" w:color="000000" w:fill="FFFFFF"/>
            <w:noWrap/>
            <w:hideMark/>
          </w:tcPr>
          <w:p w14:paraId="2364CD50"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6D2529C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nil"/>
              <w:right w:val="single" w:sz="4" w:space="0" w:color="auto"/>
            </w:tcBorders>
            <w:shd w:val="clear" w:color="000000" w:fill="FFFFFF"/>
            <w:noWrap/>
            <w:hideMark/>
          </w:tcPr>
          <w:p w14:paraId="45C0046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45364341" w14:textId="77777777" w:rsidTr="00685E78">
        <w:trPr>
          <w:trHeight w:val="315"/>
          <w:jc w:val="center"/>
        </w:trPr>
        <w:tc>
          <w:tcPr>
            <w:tcW w:w="2195" w:type="pct"/>
            <w:tcBorders>
              <w:top w:val="single" w:sz="4" w:space="0" w:color="auto"/>
              <w:left w:val="single" w:sz="4" w:space="0" w:color="auto"/>
              <w:bottom w:val="single" w:sz="4" w:space="0" w:color="auto"/>
              <w:right w:val="single" w:sz="4" w:space="0" w:color="auto"/>
            </w:tcBorders>
            <w:shd w:val="clear" w:color="auto" w:fill="auto"/>
            <w:noWrap/>
            <w:hideMark/>
          </w:tcPr>
          <w:p w14:paraId="3F00ABC6" w14:textId="3AF971EC" w:rsidR="005F64F3" w:rsidRPr="00132D0F" w:rsidRDefault="005F64F3" w:rsidP="00626AFF">
            <w:pPr>
              <w:spacing w:after="0" w:line="240" w:lineRule="auto"/>
              <w:rPr>
                <w:rFonts w:ascii="Times New Roman" w:eastAsia="Times New Roman" w:hAnsi="Times New Roman" w:cs="Times New Roman"/>
                <w:i/>
                <w:color w:val="000000"/>
                <w:sz w:val="20"/>
                <w:szCs w:val="20"/>
              </w:rPr>
            </w:pPr>
            <w:r w:rsidRPr="00132D0F">
              <w:rPr>
                <w:rFonts w:ascii="Times New Roman" w:eastAsia="Times New Roman" w:hAnsi="Times New Roman" w:cs="Times New Roman"/>
                <w:color w:val="000000"/>
                <w:sz w:val="20"/>
                <w:szCs w:val="20"/>
              </w:rPr>
              <w:t xml:space="preserve">Mute swan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Cygnus</w:t>
            </w:r>
            <w:r w:rsidRPr="00132D0F">
              <w:rPr>
                <w:rFonts w:ascii="Times New Roman" w:eastAsia="Times New Roman" w:hAnsi="Times New Roman" w:cs="Times New Roman"/>
                <w:color w:val="000000"/>
                <w:sz w:val="20"/>
                <w:szCs w:val="20"/>
              </w:rPr>
              <w:t xml:space="preserve"> </w:t>
            </w:r>
            <w:r w:rsidRPr="00132D0F">
              <w:rPr>
                <w:rFonts w:ascii="Times New Roman" w:eastAsia="Times New Roman" w:hAnsi="Times New Roman" w:cs="Times New Roman"/>
                <w:i/>
                <w:iCs/>
                <w:color w:val="000000"/>
                <w:sz w:val="20"/>
                <w:szCs w:val="20"/>
              </w:rPr>
              <w:t>olor</w:t>
            </w:r>
            <w:r w:rsidR="005F44F1" w:rsidRPr="00132D0F">
              <w:rPr>
                <w:rFonts w:ascii="Times New Roman" w:eastAsia="Times New Roman" w:hAnsi="Times New Roman" w:cs="Times New Roman"/>
                <w:color w:val="000000"/>
                <w:sz w:val="20"/>
                <w:szCs w:val="20"/>
              </w:rPr>
              <w:t>)</w:t>
            </w:r>
          </w:p>
        </w:tc>
        <w:tc>
          <w:tcPr>
            <w:tcW w:w="406" w:type="pct"/>
            <w:tcBorders>
              <w:top w:val="single" w:sz="4" w:space="0" w:color="auto"/>
              <w:left w:val="nil"/>
              <w:bottom w:val="single" w:sz="4" w:space="0" w:color="auto"/>
              <w:right w:val="single" w:sz="4" w:space="0" w:color="auto"/>
            </w:tcBorders>
            <w:shd w:val="clear" w:color="000000" w:fill="FFFFFF"/>
            <w:noWrap/>
            <w:hideMark/>
          </w:tcPr>
          <w:p w14:paraId="17CAAE5D"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558FDAA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single" w:sz="4" w:space="0" w:color="auto"/>
              <w:left w:val="nil"/>
              <w:bottom w:val="single" w:sz="4" w:space="0" w:color="auto"/>
              <w:right w:val="single" w:sz="4" w:space="0" w:color="auto"/>
            </w:tcBorders>
            <w:shd w:val="clear" w:color="000000" w:fill="FFFFFF"/>
            <w:noWrap/>
            <w:hideMark/>
          </w:tcPr>
          <w:p w14:paraId="0AC54E8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single" w:sz="4" w:space="0" w:color="auto"/>
              <w:left w:val="nil"/>
              <w:bottom w:val="single" w:sz="4" w:space="0" w:color="auto"/>
              <w:right w:val="single" w:sz="4" w:space="0" w:color="auto"/>
            </w:tcBorders>
            <w:shd w:val="clear" w:color="auto" w:fill="auto"/>
            <w:noWrap/>
            <w:hideMark/>
          </w:tcPr>
          <w:p w14:paraId="4E63756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632" w:type="pct"/>
            <w:tcBorders>
              <w:top w:val="nil"/>
              <w:left w:val="nil"/>
              <w:bottom w:val="single" w:sz="4" w:space="0" w:color="auto"/>
              <w:right w:val="single" w:sz="4" w:space="0" w:color="auto"/>
            </w:tcBorders>
            <w:shd w:val="clear" w:color="000000" w:fill="FFFFFF"/>
            <w:noWrap/>
            <w:hideMark/>
          </w:tcPr>
          <w:p w14:paraId="589BC5C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auto"/>
            <w:noWrap/>
            <w:hideMark/>
          </w:tcPr>
          <w:p w14:paraId="6AFE9F6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7C5556F0"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auto" w:fill="auto"/>
            <w:noWrap/>
            <w:hideMark/>
          </w:tcPr>
          <w:p w14:paraId="4DBEF2CC" w14:textId="0E94367D"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Mallard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Anas platyrhynchos</w:t>
            </w:r>
            <w:r w:rsidR="005F44F1" w:rsidRPr="00132D0F">
              <w:rPr>
                <w:rFonts w:ascii="Times New Roman" w:eastAsia="Times New Roman" w:hAnsi="Times New Roman" w:cs="Times New Roman"/>
                <w:color w:val="000000"/>
                <w:sz w:val="20"/>
                <w:szCs w:val="20"/>
              </w:rPr>
              <w:t>)</w:t>
            </w:r>
          </w:p>
        </w:tc>
        <w:tc>
          <w:tcPr>
            <w:tcW w:w="406" w:type="pct"/>
            <w:tcBorders>
              <w:top w:val="nil"/>
              <w:left w:val="nil"/>
              <w:bottom w:val="single" w:sz="4" w:space="0" w:color="auto"/>
              <w:right w:val="single" w:sz="4" w:space="0" w:color="auto"/>
            </w:tcBorders>
            <w:shd w:val="clear" w:color="auto" w:fill="auto"/>
            <w:noWrap/>
            <w:hideMark/>
          </w:tcPr>
          <w:p w14:paraId="31756250"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c>
          <w:tcPr>
            <w:tcW w:w="641" w:type="pct"/>
            <w:tcBorders>
              <w:top w:val="nil"/>
              <w:left w:val="nil"/>
              <w:bottom w:val="single" w:sz="4" w:space="0" w:color="auto"/>
              <w:right w:val="single" w:sz="4" w:space="0" w:color="auto"/>
            </w:tcBorders>
            <w:shd w:val="clear" w:color="000000" w:fill="FFFFFF"/>
            <w:noWrap/>
            <w:hideMark/>
          </w:tcPr>
          <w:p w14:paraId="7F49679B" w14:textId="7B9798B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6" w:type="pct"/>
            <w:tcBorders>
              <w:top w:val="nil"/>
              <w:left w:val="nil"/>
              <w:bottom w:val="single" w:sz="4" w:space="0" w:color="auto"/>
              <w:right w:val="single" w:sz="4" w:space="0" w:color="auto"/>
            </w:tcBorders>
            <w:shd w:val="clear" w:color="auto" w:fill="auto"/>
            <w:noWrap/>
            <w:hideMark/>
          </w:tcPr>
          <w:p w14:paraId="3E18AFA0" w14:textId="01CAA1B1"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400" w:type="pct"/>
            <w:tcBorders>
              <w:top w:val="nil"/>
              <w:left w:val="nil"/>
              <w:bottom w:val="single" w:sz="4" w:space="0" w:color="auto"/>
              <w:right w:val="single" w:sz="4" w:space="0" w:color="auto"/>
            </w:tcBorders>
            <w:shd w:val="clear" w:color="auto" w:fill="auto"/>
            <w:noWrap/>
            <w:hideMark/>
          </w:tcPr>
          <w:p w14:paraId="541672F4"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7C44CEB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auto" w:fill="auto"/>
            <w:noWrap/>
            <w:hideMark/>
          </w:tcPr>
          <w:p w14:paraId="76BAEE4F"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1D0D0299"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auto" w:fill="auto"/>
            <w:noWrap/>
            <w:hideMark/>
          </w:tcPr>
          <w:p w14:paraId="70F53A55" w14:textId="66FB2563"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Red-breasted merganser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Mergus serrator</w:t>
            </w:r>
            <w:r w:rsidR="005F44F1" w:rsidRPr="00132D0F">
              <w:rPr>
                <w:rFonts w:ascii="Times New Roman" w:eastAsia="Times New Roman" w:hAnsi="Times New Roman" w:cs="Times New Roman"/>
                <w:iCs/>
                <w:color w:val="000000"/>
                <w:sz w:val="20"/>
                <w:szCs w:val="20"/>
              </w:rPr>
              <w:t>)</w:t>
            </w:r>
          </w:p>
        </w:tc>
        <w:tc>
          <w:tcPr>
            <w:tcW w:w="406" w:type="pct"/>
            <w:tcBorders>
              <w:top w:val="nil"/>
              <w:left w:val="nil"/>
              <w:bottom w:val="single" w:sz="4" w:space="0" w:color="auto"/>
              <w:right w:val="single" w:sz="4" w:space="0" w:color="auto"/>
            </w:tcBorders>
            <w:shd w:val="clear" w:color="000000" w:fill="FFFFFF"/>
            <w:noWrap/>
            <w:hideMark/>
          </w:tcPr>
          <w:p w14:paraId="0ACBC68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468C791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160F5DB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auto" w:fill="auto"/>
            <w:noWrap/>
            <w:hideMark/>
          </w:tcPr>
          <w:p w14:paraId="668A61C9" w14:textId="72044C4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65D639FA" w14:textId="55A9A47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auto" w:fill="auto"/>
            <w:noWrap/>
            <w:hideMark/>
          </w:tcPr>
          <w:p w14:paraId="667B237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21475569"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auto" w:fill="auto"/>
            <w:noWrap/>
            <w:hideMark/>
          </w:tcPr>
          <w:p w14:paraId="1729640D" w14:textId="4BD627D9"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Golden eagle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Aquila chrysaetos</w:t>
            </w:r>
            <w:r w:rsidR="005F44F1" w:rsidRPr="00132D0F">
              <w:rPr>
                <w:rFonts w:ascii="Times New Roman" w:eastAsia="Times New Roman" w:hAnsi="Times New Roman" w:cs="Times New Roman"/>
                <w:color w:val="000000"/>
                <w:sz w:val="20"/>
                <w:szCs w:val="20"/>
              </w:rPr>
              <w:t>)</w:t>
            </w:r>
          </w:p>
        </w:tc>
        <w:tc>
          <w:tcPr>
            <w:tcW w:w="406" w:type="pct"/>
            <w:tcBorders>
              <w:top w:val="nil"/>
              <w:left w:val="nil"/>
              <w:bottom w:val="single" w:sz="4" w:space="0" w:color="auto"/>
              <w:right w:val="single" w:sz="4" w:space="0" w:color="auto"/>
            </w:tcBorders>
            <w:shd w:val="clear" w:color="000000" w:fill="FFFFFF"/>
            <w:noWrap/>
            <w:hideMark/>
          </w:tcPr>
          <w:p w14:paraId="29F0109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79B9C18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66425339"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auto" w:fill="auto"/>
            <w:noWrap/>
            <w:hideMark/>
          </w:tcPr>
          <w:p w14:paraId="197FA33A" w14:textId="29F04E90"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50A5A2AA" w14:textId="68186185"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auto" w:fill="auto"/>
            <w:noWrap/>
            <w:hideMark/>
          </w:tcPr>
          <w:p w14:paraId="7D5E2F3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1E6402EB"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auto" w:fill="auto"/>
            <w:noWrap/>
            <w:hideMark/>
          </w:tcPr>
          <w:p w14:paraId="48A46899" w14:textId="71C38459"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Western capercaillie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Tetrao urogallus</w:t>
            </w:r>
            <w:r w:rsidR="005F44F1" w:rsidRPr="00132D0F">
              <w:rPr>
                <w:rFonts w:ascii="Times New Roman" w:eastAsia="Times New Roman" w:hAnsi="Times New Roman" w:cs="Times New Roman"/>
                <w:color w:val="000000"/>
                <w:sz w:val="20"/>
                <w:szCs w:val="20"/>
              </w:rPr>
              <w:t>)</w:t>
            </w:r>
          </w:p>
        </w:tc>
        <w:tc>
          <w:tcPr>
            <w:tcW w:w="406" w:type="pct"/>
            <w:tcBorders>
              <w:top w:val="nil"/>
              <w:left w:val="nil"/>
              <w:bottom w:val="single" w:sz="4" w:space="0" w:color="auto"/>
              <w:right w:val="single" w:sz="4" w:space="0" w:color="auto"/>
            </w:tcBorders>
            <w:shd w:val="clear" w:color="000000" w:fill="FFFFFF"/>
            <w:noWrap/>
            <w:hideMark/>
          </w:tcPr>
          <w:p w14:paraId="664D8C0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480299BA"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26D0479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auto" w:fill="auto"/>
            <w:noWrap/>
            <w:hideMark/>
          </w:tcPr>
          <w:p w14:paraId="1F574F96" w14:textId="0302B8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32" w:type="pct"/>
            <w:tcBorders>
              <w:top w:val="nil"/>
              <w:left w:val="nil"/>
              <w:bottom w:val="single" w:sz="4" w:space="0" w:color="auto"/>
              <w:right w:val="single" w:sz="4" w:space="0" w:color="auto"/>
            </w:tcBorders>
            <w:shd w:val="clear" w:color="000000" w:fill="FFFFFF"/>
            <w:noWrap/>
            <w:hideMark/>
          </w:tcPr>
          <w:p w14:paraId="7394FE43" w14:textId="0A6223CE"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361" w:type="pct"/>
            <w:tcBorders>
              <w:top w:val="nil"/>
              <w:left w:val="nil"/>
              <w:bottom w:val="single" w:sz="4" w:space="0" w:color="auto"/>
              <w:right w:val="single" w:sz="4" w:space="0" w:color="auto"/>
            </w:tcBorders>
            <w:shd w:val="clear" w:color="auto" w:fill="auto"/>
            <w:noWrap/>
            <w:hideMark/>
          </w:tcPr>
          <w:p w14:paraId="35EB4933"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1FF57C8E"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000000" w:fill="FFFFFF"/>
            <w:noWrap/>
            <w:hideMark/>
          </w:tcPr>
          <w:p w14:paraId="7DD0BF98" w14:textId="1FE452FA"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European pond turtle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Emys orbicularis</w:t>
            </w:r>
            <w:r w:rsidR="005F44F1" w:rsidRPr="00132D0F">
              <w:rPr>
                <w:rFonts w:ascii="Times New Roman" w:eastAsia="Times New Roman" w:hAnsi="Times New Roman" w:cs="Times New Roman"/>
                <w:iCs/>
                <w:color w:val="000000"/>
                <w:sz w:val="20"/>
                <w:szCs w:val="20"/>
              </w:rPr>
              <w:t>)</w:t>
            </w:r>
          </w:p>
        </w:tc>
        <w:tc>
          <w:tcPr>
            <w:tcW w:w="406" w:type="pct"/>
            <w:tcBorders>
              <w:top w:val="nil"/>
              <w:left w:val="nil"/>
              <w:bottom w:val="single" w:sz="4" w:space="0" w:color="auto"/>
              <w:right w:val="single" w:sz="4" w:space="0" w:color="auto"/>
            </w:tcBorders>
            <w:shd w:val="clear" w:color="000000" w:fill="FFFFFF"/>
            <w:noWrap/>
            <w:hideMark/>
          </w:tcPr>
          <w:p w14:paraId="4C531C56"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641" w:type="pct"/>
            <w:tcBorders>
              <w:top w:val="nil"/>
              <w:left w:val="nil"/>
              <w:bottom w:val="single" w:sz="4" w:space="0" w:color="auto"/>
              <w:right w:val="single" w:sz="4" w:space="0" w:color="auto"/>
            </w:tcBorders>
            <w:shd w:val="clear" w:color="000000" w:fill="FFFFFF"/>
            <w:noWrap/>
            <w:hideMark/>
          </w:tcPr>
          <w:p w14:paraId="2B72DB4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1.0</w:t>
            </w:r>
          </w:p>
        </w:tc>
        <w:tc>
          <w:tcPr>
            <w:tcW w:w="366" w:type="pct"/>
            <w:tcBorders>
              <w:top w:val="nil"/>
              <w:left w:val="nil"/>
              <w:bottom w:val="single" w:sz="4" w:space="0" w:color="auto"/>
              <w:right w:val="single" w:sz="4" w:space="0" w:color="auto"/>
            </w:tcBorders>
            <w:shd w:val="clear" w:color="000000" w:fill="FFFFFF"/>
            <w:noWrap/>
            <w:hideMark/>
          </w:tcPr>
          <w:p w14:paraId="7053B418"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5630F37B"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w:t>
            </w:r>
          </w:p>
        </w:tc>
        <w:tc>
          <w:tcPr>
            <w:tcW w:w="632" w:type="pct"/>
            <w:tcBorders>
              <w:top w:val="nil"/>
              <w:left w:val="nil"/>
              <w:bottom w:val="single" w:sz="4" w:space="0" w:color="auto"/>
              <w:right w:val="single" w:sz="4" w:space="0" w:color="auto"/>
            </w:tcBorders>
            <w:shd w:val="clear" w:color="000000" w:fill="FFFFFF"/>
            <w:noWrap/>
            <w:hideMark/>
          </w:tcPr>
          <w:p w14:paraId="2EF98BC7"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4.8</w:t>
            </w:r>
          </w:p>
        </w:tc>
        <w:tc>
          <w:tcPr>
            <w:tcW w:w="361" w:type="pct"/>
            <w:tcBorders>
              <w:top w:val="nil"/>
              <w:left w:val="nil"/>
              <w:bottom w:val="single" w:sz="4" w:space="0" w:color="auto"/>
              <w:right w:val="single" w:sz="4" w:space="0" w:color="auto"/>
            </w:tcBorders>
            <w:shd w:val="clear" w:color="000000" w:fill="FFFFFF"/>
            <w:noWrap/>
            <w:hideMark/>
          </w:tcPr>
          <w:p w14:paraId="36741FD2"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r>
      <w:tr w:rsidR="005F64F3" w:rsidRPr="00132D0F" w14:paraId="5DC3F87D"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000000" w:fill="FFFFFF"/>
            <w:noWrap/>
            <w:hideMark/>
          </w:tcPr>
          <w:p w14:paraId="27B80F15" w14:textId="399ABF6B"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xml:space="preserve">Northern pike </w:t>
            </w:r>
            <w:r w:rsidR="005F44F1" w:rsidRPr="00132D0F">
              <w:rPr>
                <w:rFonts w:ascii="Times New Roman" w:eastAsia="Times New Roman" w:hAnsi="Times New Roman" w:cs="Times New Roman"/>
                <w:color w:val="000000"/>
                <w:sz w:val="20"/>
                <w:szCs w:val="20"/>
              </w:rPr>
              <w:t>(</w:t>
            </w:r>
            <w:r w:rsidRPr="00132D0F">
              <w:rPr>
                <w:rFonts w:ascii="Times New Roman" w:eastAsia="Times New Roman" w:hAnsi="Times New Roman" w:cs="Times New Roman"/>
                <w:i/>
                <w:iCs/>
                <w:color w:val="000000"/>
                <w:sz w:val="20"/>
                <w:szCs w:val="20"/>
              </w:rPr>
              <w:t>Esox lucius</w:t>
            </w:r>
            <w:r w:rsidR="005F44F1" w:rsidRPr="00132D0F">
              <w:rPr>
                <w:rFonts w:ascii="Times New Roman" w:eastAsia="Times New Roman" w:hAnsi="Times New Roman" w:cs="Times New Roman"/>
                <w:iCs/>
                <w:color w:val="000000"/>
                <w:sz w:val="20"/>
                <w:szCs w:val="20"/>
              </w:rPr>
              <w:t>)</w:t>
            </w:r>
          </w:p>
        </w:tc>
        <w:tc>
          <w:tcPr>
            <w:tcW w:w="406" w:type="pct"/>
            <w:tcBorders>
              <w:top w:val="nil"/>
              <w:left w:val="nil"/>
              <w:bottom w:val="single" w:sz="4" w:space="0" w:color="auto"/>
              <w:right w:val="single" w:sz="4" w:space="0" w:color="auto"/>
            </w:tcBorders>
            <w:shd w:val="clear" w:color="000000" w:fill="FFFFFF"/>
            <w:noWrap/>
            <w:hideMark/>
          </w:tcPr>
          <w:p w14:paraId="5B2754A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41" w:type="pct"/>
            <w:tcBorders>
              <w:top w:val="nil"/>
              <w:left w:val="nil"/>
              <w:bottom w:val="single" w:sz="4" w:space="0" w:color="auto"/>
              <w:right w:val="single" w:sz="4" w:space="0" w:color="auto"/>
            </w:tcBorders>
            <w:shd w:val="clear" w:color="000000" w:fill="FFFFFF"/>
            <w:noWrap/>
            <w:hideMark/>
          </w:tcPr>
          <w:p w14:paraId="0EE72AB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0.5</w:t>
            </w:r>
          </w:p>
        </w:tc>
        <w:tc>
          <w:tcPr>
            <w:tcW w:w="366" w:type="pct"/>
            <w:tcBorders>
              <w:top w:val="nil"/>
              <w:left w:val="nil"/>
              <w:bottom w:val="single" w:sz="4" w:space="0" w:color="auto"/>
              <w:right w:val="single" w:sz="4" w:space="0" w:color="auto"/>
            </w:tcBorders>
            <w:shd w:val="clear" w:color="000000" w:fill="FFFFFF"/>
            <w:noWrap/>
            <w:hideMark/>
          </w:tcPr>
          <w:p w14:paraId="555F649C"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400" w:type="pct"/>
            <w:tcBorders>
              <w:top w:val="nil"/>
              <w:left w:val="nil"/>
              <w:bottom w:val="single" w:sz="4" w:space="0" w:color="auto"/>
              <w:right w:val="single" w:sz="4" w:space="0" w:color="auto"/>
            </w:tcBorders>
            <w:shd w:val="clear" w:color="000000" w:fill="FFFFFF"/>
            <w:noWrap/>
            <w:hideMark/>
          </w:tcPr>
          <w:p w14:paraId="47A3873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1</w:t>
            </w:r>
          </w:p>
        </w:tc>
        <w:tc>
          <w:tcPr>
            <w:tcW w:w="632" w:type="pct"/>
            <w:tcBorders>
              <w:top w:val="nil"/>
              <w:left w:val="nil"/>
              <w:bottom w:val="single" w:sz="4" w:space="0" w:color="auto"/>
              <w:right w:val="single" w:sz="4" w:space="0" w:color="auto"/>
            </w:tcBorders>
            <w:shd w:val="clear" w:color="000000" w:fill="FFFFFF"/>
            <w:noWrap/>
            <w:hideMark/>
          </w:tcPr>
          <w:p w14:paraId="678835CE"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2.4</w:t>
            </w:r>
          </w:p>
        </w:tc>
        <w:tc>
          <w:tcPr>
            <w:tcW w:w="361" w:type="pct"/>
            <w:tcBorders>
              <w:top w:val="nil"/>
              <w:left w:val="nil"/>
              <w:bottom w:val="single" w:sz="4" w:space="0" w:color="auto"/>
              <w:right w:val="single" w:sz="4" w:space="0" w:color="auto"/>
            </w:tcBorders>
            <w:shd w:val="clear" w:color="000000" w:fill="FFFFFF"/>
            <w:noWrap/>
            <w:hideMark/>
          </w:tcPr>
          <w:p w14:paraId="6F850955" w14:textId="77777777" w:rsidR="005F64F3" w:rsidRPr="00132D0F" w:rsidRDefault="005F64F3" w:rsidP="00626AFF">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p>
        </w:tc>
      </w:tr>
      <w:tr w:rsidR="005F64F3" w:rsidRPr="00132D0F" w14:paraId="330EE219" w14:textId="77777777" w:rsidTr="00685E78">
        <w:trPr>
          <w:trHeight w:val="315"/>
          <w:jc w:val="center"/>
        </w:trPr>
        <w:tc>
          <w:tcPr>
            <w:tcW w:w="2195" w:type="pct"/>
            <w:tcBorders>
              <w:top w:val="nil"/>
              <w:left w:val="single" w:sz="4" w:space="0" w:color="auto"/>
              <w:bottom w:val="single" w:sz="4" w:space="0" w:color="auto"/>
              <w:right w:val="single" w:sz="4" w:space="0" w:color="auto"/>
            </w:tcBorders>
            <w:shd w:val="clear" w:color="000000" w:fill="FFFFFF"/>
            <w:noWrap/>
            <w:hideMark/>
          </w:tcPr>
          <w:p w14:paraId="4220C1EE" w14:textId="6F927A59" w:rsidR="005F64F3" w:rsidRPr="00132D0F" w:rsidRDefault="005F44F1"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Total</w:t>
            </w:r>
          </w:p>
        </w:tc>
        <w:tc>
          <w:tcPr>
            <w:tcW w:w="406" w:type="pct"/>
            <w:tcBorders>
              <w:top w:val="nil"/>
              <w:left w:val="nil"/>
              <w:bottom w:val="single" w:sz="4" w:space="0" w:color="auto"/>
              <w:right w:val="single" w:sz="4" w:space="0" w:color="auto"/>
            </w:tcBorders>
            <w:shd w:val="clear" w:color="000000" w:fill="FFFFFF"/>
            <w:noWrap/>
            <w:hideMark/>
          </w:tcPr>
          <w:p w14:paraId="7DBC9E39"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210</w:t>
            </w:r>
          </w:p>
        </w:tc>
        <w:tc>
          <w:tcPr>
            <w:tcW w:w="641" w:type="pct"/>
            <w:tcBorders>
              <w:top w:val="nil"/>
              <w:left w:val="nil"/>
              <w:bottom w:val="single" w:sz="4" w:space="0" w:color="auto"/>
              <w:right w:val="single" w:sz="4" w:space="0" w:color="auto"/>
            </w:tcBorders>
            <w:shd w:val="clear" w:color="000000" w:fill="FFFFFF"/>
            <w:noWrap/>
            <w:hideMark/>
          </w:tcPr>
          <w:p w14:paraId="480EFDF2"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100.0</w:t>
            </w:r>
          </w:p>
        </w:tc>
        <w:tc>
          <w:tcPr>
            <w:tcW w:w="366" w:type="pct"/>
            <w:tcBorders>
              <w:top w:val="nil"/>
              <w:left w:val="nil"/>
              <w:bottom w:val="single" w:sz="4" w:space="0" w:color="auto"/>
              <w:right w:val="single" w:sz="4" w:space="0" w:color="auto"/>
            </w:tcBorders>
            <w:shd w:val="clear" w:color="000000" w:fill="FFFFFF"/>
            <w:noWrap/>
            <w:hideMark/>
          </w:tcPr>
          <w:p w14:paraId="023115E5"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37</w:t>
            </w:r>
          </w:p>
        </w:tc>
        <w:tc>
          <w:tcPr>
            <w:tcW w:w="400" w:type="pct"/>
            <w:tcBorders>
              <w:top w:val="nil"/>
              <w:left w:val="nil"/>
              <w:bottom w:val="single" w:sz="4" w:space="0" w:color="auto"/>
              <w:right w:val="single" w:sz="4" w:space="0" w:color="auto"/>
            </w:tcBorders>
            <w:shd w:val="clear" w:color="000000" w:fill="FFFFFF"/>
            <w:noWrap/>
            <w:hideMark/>
          </w:tcPr>
          <w:p w14:paraId="302191AA"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42</w:t>
            </w:r>
          </w:p>
        </w:tc>
        <w:tc>
          <w:tcPr>
            <w:tcW w:w="632" w:type="pct"/>
            <w:tcBorders>
              <w:top w:val="nil"/>
              <w:left w:val="nil"/>
              <w:bottom w:val="single" w:sz="4" w:space="0" w:color="auto"/>
              <w:right w:val="single" w:sz="4" w:space="0" w:color="auto"/>
            </w:tcBorders>
            <w:shd w:val="clear" w:color="000000" w:fill="FFFFFF"/>
            <w:noWrap/>
            <w:hideMark/>
          </w:tcPr>
          <w:p w14:paraId="12DDE554"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100.0</w:t>
            </w:r>
          </w:p>
        </w:tc>
        <w:tc>
          <w:tcPr>
            <w:tcW w:w="361" w:type="pct"/>
            <w:tcBorders>
              <w:top w:val="nil"/>
              <w:left w:val="nil"/>
              <w:bottom w:val="single" w:sz="4" w:space="0" w:color="auto"/>
              <w:right w:val="single" w:sz="4" w:space="0" w:color="auto"/>
            </w:tcBorders>
            <w:shd w:val="clear" w:color="000000" w:fill="FFFFFF"/>
            <w:noWrap/>
            <w:hideMark/>
          </w:tcPr>
          <w:p w14:paraId="65B38554" w14:textId="77777777" w:rsidR="005F64F3" w:rsidRPr="00132D0F" w:rsidRDefault="005F64F3" w:rsidP="00626AFF">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11</w:t>
            </w:r>
          </w:p>
        </w:tc>
      </w:tr>
    </w:tbl>
    <w:p w14:paraId="1E6510E9"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00000187" w14:textId="36EA41EF" w:rsidR="00DE66E9" w:rsidRPr="00132D0F" w:rsidRDefault="00F92DDB"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A total of </w:t>
      </w:r>
      <w:r w:rsidR="00F91024" w:rsidRPr="00132D0F">
        <w:rPr>
          <w:rFonts w:ascii="Times New Roman" w:eastAsia="Times New Roman" w:hAnsi="Times New Roman" w:cs="Times New Roman"/>
          <w:sz w:val="24"/>
          <w:szCs w:val="24"/>
        </w:rPr>
        <w:t xml:space="preserve">313 (728 g) specimens were </w:t>
      </w:r>
      <w:r w:rsidRPr="00132D0F">
        <w:rPr>
          <w:rFonts w:ascii="Times New Roman" w:eastAsia="Times New Roman" w:hAnsi="Times New Roman" w:cs="Times New Roman"/>
          <w:sz w:val="24"/>
          <w:szCs w:val="24"/>
        </w:rPr>
        <w:t>recovered from</w:t>
      </w:r>
      <w:r w:rsidR="00F91024" w:rsidRPr="00132D0F">
        <w:rPr>
          <w:rFonts w:ascii="Times New Roman" w:eastAsia="Times New Roman" w:hAnsi="Times New Roman" w:cs="Times New Roman"/>
          <w:sz w:val="24"/>
          <w:szCs w:val="24"/>
        </w:rPr>
        <w:t xml:space="preserve"> the </w:t>
      </w:r>
      <w:r w:rsidR="00CD5A03" w:rsidRPr="00132D0F">
        <w:rPr>
          <w:rFonts w:ascii="Times New Roman" w:eastAsia="Times New Roman" w:hAnsi="Times New Roman" w:cs="Times New Roman"/>
          <w:sz w:val="24"/>
          <w:szCs w:val="24"/>
        </w:rPr>
        <w:t>Neolithic</w:t>
      </w:r>
      <w:r w:rsidR="00F91024" w:rsidRPr="00132D0F">
        <w:rPr>
          <w:rFonts w:ascii="Times New Roman" w:eastAsia="Times New Roman" w:hAnsi="Times New Roman" w:cs="Times New Roman"/>
          <w:sz w:val="24"/>
          <w:szCs w:val="24"/>
        </w:rPr>
        <w:t xml:space="preserve"> layer of test-pit No</w:t>
      </w:r>
      <w:r w:rsidR="00EB062C"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5 </w:t>
      </w:r>
      <w:r w:rsidR="00C10EB1" w:rsidRPr="00132D0F">
        <w:rPr>
          <w:rFonts w:ascii="Times New Roman" w:eastAsia="Times New Roman" w:hAnsi="Times New Roman" w:cs="Times New Roman"/>
          <w:sz w:val="24"/>
          <w:szCs w:val="24"/>
        </w:rPr>
        <w:t>and 41 (13.1</w:t>
      </w:r>
      <w:r w:rsidR="00F91024" w:rsidRPr="00132D0F">
        <w:rPr>
          <w:rFonts w:ascii="Times New Roman" w:eastAsia="Times New Roman" w:hAnsi="Times New Roman" w:cs="Times New Roman"/>
          <w:sz w:val="24"/>
          <w:szCs w:val="24"/>
        </w:rPr>
        <w:t xml:space="preserve">%) </w:t>
      </w:r>
      <w:r w:rsidR="00EB062C" w:rsidRPr="00132D0F">
        <w:rPr>
          <w:rFonts w:ascii="Times New Roman" w:eastAsia="Times New Roman" w:hAnsi="Times New Roman" w:cs="Times New Roman"/>
          <w:sz w:val="24"/>
          <w:szCs w:val="24"/>
        </w:rPr>
        <w:t xml:space="preserve">of them </w:t>
      </w:r>
      <w:r w:rsidR="00F91024" w:rsidRPr="00132D0F">
        <w:rPr>
          <w:rFonts w:ascii="Times New Roman" w:eastAsia="Times New Roman" w:hAnsi="Times New Roman" w:cs="Times New Roman"/>
          <w:sz w:val="24"/>
          <w:szCs w:val="24"/>
        </w:rPr>
        <w:t>were identified to</w:t>
      </w:r>
      <w:r w:rsidRPr="00132D0F">
        <w:rPr>
          <w:rFonts w:ascii="Times New Roman" w:eastAsia="Times New Roman" w:hAnsi="Times New Roman" w:cs="Times New Roman"/>
          <w:sz w:val="24"/>
          <w:szCs w:val="24"/>
        </w:rPr>
        <w:t xml:space="preserve"> the</w:t>
      </w:r>
      <w:r w:rsidR="00F91024" w:rsidRPr="00132D0F">
        <w:rPr>
          <w:rFonts w:ascii="Times New Roman" w:eastAsia="Times New Roman" w:hAnsi="Times New Roman" w:cs="Times New Roman"/>
          <w:sz w:val="24"/>
          <w:szCs w:val="24"/>
        </w:rPr>
        <w:t xml:space="preserve"> family or species level. Except </w:t>
      </w:r>
      <w:r w:rsidRPr="00132D0F">
        <w:rPr>
          <w:rFonts w:ascii="Times New Roman" w:eastAsia="Times New Roman" w:hAnsi="Times New Roman" w:cs="Times New Roman"/>
          <w:sz w:val="24"/>
          <w:szCs w:val="24"/>
        </w:rPr>
        <w:t xml:space="preserve">an </w:t>
      </w:r>
      <w:r w:rsidR="00F91024" w:rsidRPr="00132D0F">
        <w:rPr>
          <w:rFonts w:ascii="Times New Roman" w:eastAsia="Times New Roman" w:hAnsi="Times New Roman" w:cs="Times New Roman"/>
          <w:sz w:val="24"/>
          <w:szCs w:val="24"/>
        </w:rPr>
        <w:t xml:space="preserve">ulna from </w:t>
      </w:r>
      <w:r w:rsidRPr="00132D0F">
        <w:rPr>
          <w:rFonts w:ascii="Times New Roman" w:eastAsia="Times New Roman" w:hAnsi="Times New Roman" w:cs="Times New Roman"/>
          <w:sz w:val="24"/>
          <w:szCs w:val="24"/>
        </w:rPr>
        <w:t xml:space="preserve">a </w:t>
      </w:r>
      <w:r w:rsidR="00F91024" w:rsidRPr="00132D0F">
        <w:rPr>
          <w:rFonts w:ascii="Times New Roman" w:eastAsia="Times New Roman" w:hAnsi="Times New Roman" w:cs="Times New Roman"/>
          <w:sz w:val="24"/>
          <w:szCs w:val="24"/>
        </w:rPr>
        <w:t xml:space="preserve">(likely female) mallard and two plates of </w:t>
      </w:r>
      <w:r w:rsidRPr="00132D0F">
        <w:rPr>
          <w:rFonts w:ascii="Times New Roman" w:eastAsia="Times New Roman" w:hAnsi="Times New Roman" w:cs="Times New Roman"/>
          <w:sz w:val="24"/>
          <w:szCs w:val="24"/>
        </w:rPr>
        <w:t xml:space="preserve">a </w:t>
      </w:r>
      <w:r w:rsidR="00F91024" w:rsidRPr="00132D0F">
        <w:rPr>
          <w:rFonts w:ascii="Times New Roman" w:eastAsia="Times New Roman" w:hAnsi="Times New Roman" w:cs="Times New Roman"/>
          <w:sz w:val="24"/>
          <w:szCs w:val="24"/>
        </w:rPr>
        <w:t xml:space="preserve">European pond turtle carapace, </w:t>
      </w:r>
      <w:r w:rsidRPr="00132D0F">
        <w:rPr>
          <w:rFonts w:ascii="Times New Roman" w:eastAsia="Times New Roman" w:hAnsi="Times New Roman" w:cs="Times New Roman"/>
          <w:sz w:val="24"/>
          <w:szCs w:val="24"/>
        </w:rPr>
        <w:t xml:space="preserve">the remainder </w:t>
      </w:r>
      <w:r w:rsidR="00F91024" w:rsidRPr="00132D0F">
        <w:rPr>
          <w:rFonts w:ascii="Times New Roman" w:eastAsia="Times New Roman" w:hAnsi="Times New Roman" w:cs="Times New Roman"/>
          <w:sz w:val="24"/>
          <w:szCs w:val="24"/>
        </w:rPr>
        <w:t xml:space="preserve">of the specimens were mammal remains, representing at least </w:t>
      </w:r>
      <w:r w:rsidRPr="00132D0F">
        <w:rPr>
          <w:rFonts w:ascii="Times New Roman" w:eastAsia="Times New Roman" w:hAnsi="Times New Roman" w:cs="Times New Roman"/>
          <w:sz w:val="24"/>
          <w:szCs w:val="24"/>
        </w:rPr>
        <w:t>eight</w:t>
      </w:r>
      <w:r w:rsidR="00F91024" w:rsidRPr="00132D0F">
        <w:rPr>
          <w:rFonts w:ascii="Times New Roman" w:eastAsia="Times New Roman" w:hAnsi="Times New Roman" w:cs="Times New Roman"/>
          <w:sz w:val="24"/>
          <w:szCs w:val="24"/>
        </w:rPr>
        <w:t xml:space="preserve"> wild game species. The most abundant remains were those of elk (30.0%), red deer (22.5%), boar (17.5%) and beaver (10%)</w:t>
      </w:r>
      <w:r w:rsidR="00EB062C" w:rsidRPr="00132D0F">
        <w:rPr>
          <w:rFonts w:ascii="Times New Roman" w:eastAsia="Times New Roman" w:hAnsi="Times New Roman" w:cs="Times New Roman"/>
          <w:sz w:val="24"/>
          <w:szCs w:val="24"/>
        </w:rPr>
        <w:t>. H</w:t>
      </w:r>
      <w:r w:rsidR="00F91024" w:rsidRPr="00132D0F">
        <w:rPr>
          <w:rFonts w:ascii="Times New Roman" w:eastAsia="Times New Roman" w:hAnsi="Times New Roman" w:cs="Times New Roman"/>
          <w:sz w:val="24"/>
          <w:szCs w:val="24"/>
        </w:rPr>
        <w:t>orse, auroch, roe deer, and marten</w:t>
      </w:r>
      <w:r w:rsidR="00EB062C" w:rsidRPr="00132D0F">
        <w:rPr>
          <w:rFonts w:ascii="Times New Roman" w:eastAsia="Times New Roman" w:hAnsi="Times New Roman" w:cs="Times New Roman"/>
          <w:sz w:val="24"/>
          <w:szCs w:val="24"/>
        </w:rPr>
        <w:t xml:space="preserve"> were represented by </w:t>
      </w:r>
      <w:r w:rsidRPr="00132D0F">
        <w:rPr>
          <w:rFonts w:ascii="Times New Roman" w:eastAsia="Times New Roman" w:hAnsi="Times New Roman" w:cs="Times New Roman"/>
          <w:sz w:val="24"/>
          <w:szCs w:val="24"/>
        </w:rPr>
        <w:t xml:space="preserve">a </w:t>
      </w:r>
      <w:r w:rsidR="00EB062C" w:rsidRPr="00132D0F">
        <w:rPr>
          <w:rFonts w:ascii="Times New Roman" w:eastAsia="Times New Roman" w:hAnsi="Times New Roman" w:cs="Times New Roman"/>
          <w:sz w:val="24"/>
          <w:szCs w:val="24"/>
        </w:rPr>
        <w:t xml:space="preserve">single </w:t>
      </w:r>
      <w:r w:rsidRPr="00132D0F">
        <w:rPr>
          <w:rFonts w:ascii="Times New Roman" w:eastAsia="Times New Roman" w:hAnsi="Times New Roman" w:cs="Times New Roman"/>
          <w:sz w:val="24"/>
          <w:szCs w:val="24"/>
        </w:rPr>
        <w:t xml:space="preserve">specimen </w:t>
      </w:r>
      <w:r w:rsidR="00EB062C" w:rsidRPr="00132D0F">
        <w:rPr>
          <w:rFonts w:ascii="Times New Roman" w:eastAsia="Times New Roman" w:hAnsi="Times New Roman" w:cs="Times New Roman"/>
          <w:sz w:val="24"/>
          <w:szCs w:val="24"/>
        </w:rPr>
        <w:t xml:space="preserve">or </w:t>
      </w:r>
      <w:r w:rsidRPr="00132D0F">
        <w:rPr>
          <w:rFonts w:ascii="Times New Roman" w:eastAsia="Times New Roman" w:hAnsi="Times New Roman" w:cs="Times New Roman"/>
          <w:sz w:val="24"/>
          <w:szCs w:val="24"/>
        </w:rPr>
        <w:t xml:space="preserve">a </w:t>
      </w:r>
      <w:r w:rsidR="00EB062C" w:rsidRPr="00132D0F">
        <w:rPr>
          <w:rFonts w:ascii="Times New Roman" w:eastAsia="Times New Roman" w:hAnsi="Times New Roman" w:cs="Times New Roman"/>
          <w:sz w:val="24"/>
          <w:szCs w:val="24"/>
        </w:rPr>
        <w:t>few bones</w:t>
      </w:r>
      <w:r w:rsidRPr="00132D0F">
        <w:rPr>
          <w:rFonts w:ascii="Times New Roman" w:eastAsia="Times New Roman" w:hAnsi="Times New Roman" w:cs="Times New Roman"/>
          <w:sz w:val="24"/>
          <w:szCs w:val="24"/>
        </w:rPr>
        <w:t xml:space="preserve"> (Table 4)</w:t>
      </w:r>
      <w:r w:rsidR="00F91024" w:rsidRPr="00132D0F">
        <w:rPr>
          <w:rFonts w:ascii="Times New Roman" w:eastAsia="Times New Roman" w:hAnsi="Times New Roman" w:cs="Times New Roman"/>
          <w:sz w:val="24"/>
          <w:szCs w:val="24"/>
        </w:rPr>
        <w:t xml:space="preserve">. It is </w:t>
      </w:r>
      <w:r w:rsidR="00EB062C" w:rsidRPr="00132D0F">
        <w:rPr>
          <w:rFonts w:ascii="Times New Roman" w:eastAsia="Times New Roman" w:hAnsi="Times New Roman" w:cs="Times New Roman"/>
          <w:sz w:val="24"/>
          <w:szCs w:val="24"/>
        </w:rPr>
        <w:t xml:space="preserve">however not </w:t>
      </w:r>
      <w:r w:rsidR="00F91024" w:rsidRPr="00132D0F">
        <w:rPr>
          <w:rFonts w:ascii="Times New Roman" w:eastAsia="Times New Roman" w:hAnsi="Times New Roman" w:cs="Times New Roman"/>
          <w:sz w:val="24"/>
          <w:szCs w:val="24"/>
        </w:rPr>
        <w:t xml:space="preserve">clear whether the single </w:t>
      </w:r>
      <w:r w:rsidR="00EB062C" w:rsidRPr="00132D0F">
        <w:rPr>
          <w:rFonts w:ascii="Times New Roman" w:eastAsia="Times New Roman" w:hAnsi="Times New Roman" w:cs="Times New Roman"/>
          <w:i/>
          <w:iCs/>
          <w:color w:val="000000"/>
          <w:sz w:val="24"/>
          <w:szCs w:val="24"/>
        </w:rPr>
        <w:t xml:space="preserve">Sus scrofa </w:t>
      </w:r>
      <w:r w:rsidR="00F91024" w:rsidRPr="00132D0F">
        <w:rPr>
          <w:rFonts w:ascii="Times New Roman" w:eastAsia="Times New Roman" w:hAnsi="Times New Roman" w:cs="Times New Roman"/>
          <w:sz w:val="24"/>
          <w:szCs w:val="24"/>
        </w:rPr>
        <w:t xml:space="preserve">incisor fragment belonged to a </w:t>
      </w:r>
      <w:r w:rsidR="00EB062C" w:rsidRPr="00132D0F">
        <w:rPr>
          <w:rFonts w:ascii="Times New Roman" w:eastAsia="Times New Roman" w:hAnsi="Times New Roman" w:cs="Times New Roman"/>
          <w:sz w:val="24"/>
          <w:szCs w:val="24"/>
        </w:rPr>
        <w:t xml:space="preserve">domestic </w:t>
      </w:r>
      <w:r w:rsidR="00F91024" w:rsidRPr="00132D0F">
        <w:rPr>
          <w:rFonts w:ascii="Times New Roman" w:eastAsia="Times New Roman" w:hAnsi="Times New Roman" w:cs="Times New Roman"/>
          <w:sz w:val="24"/>
          <w:szCs w:val="24"/>
        </w:rPr>
        <w:t xml:space="preserve">pig or a </w:t>
      </w:r>
      <w:r w:rsidR="00EB062C" w:rsidRPr="00132D0F">
        <w:rPr>
          <w:rFonts w:ascii="Times New Roman" w:eastAsia="Times New Roman" w:hAnsi="Times New Roman" w:cs="Times New Roman"/>
          <w:sz w:val="24"/>
          <w:szCs w:val="24"/>
        </w:rPr>
        <w:t xml:space="preserve">wild </w:t>
      </w:r>
      <w:r w:rsidR="00F91024" w:rsidRPr="00132D0F">
        <w:rPr>
          <w:rFonts w:ascii="Times New Roman" w:eastAsia="Times New Roman" w:hAnsi="Times New Roman" w:cs="Times New Roman"/>
          <w:sz w:val="24"/>
          <w:szCs w:val="24"/>
        </w:rPr>
        <w:t>boar.</w:t>
      </w:r>
    </w:p>
    <w:p w14:paraId="000DB9D1"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00000188" w14:textId="36BCAF6C" w:rsidR="00DE66E9" w:rsidRPr="00132D0F" w:rsidRDefault="00F91024"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The faunal remains of both groups are generally similar in their species composition. Bones of wild animals, mainly large ungulates, pre</w:t>
      </w:r>
      <w:r w:rsidR="00C10EB1" w:rsidRPr="00132D0F">
        <w:rPr>
          <w:rFonts w:ascii="Times New Roman" w:eastAsia="Times New Roman" w:hAnsi="Times New Roman" w:cs="Times New Roman"/>
          <w:sz w:val="24"/>
          <w:szCs w:val="24"/>
        </w:rPr>
        <w:t>dominated</w:t>
      </w:r>
      <w:r w:rsidR="00EB062C" w:rsidRPr="00132D0F">
        <w:rPr>
          <w:rFonts w:ascii="Times New Roman" w:eastAsia="Times New Roman" w:hAnsi="Times New Roman" w:cs="Times New Roman"/>
          <w:sz w:val="24"/>
          <w:szCs w:val="24"/>
        </w:rPr>
        <w:t xml:space="preserve"> in both groups</w:t>
      </w:r>
      <w:r w:rsidR="00C10EB1" w:rsidRPr="00132D0F">
        <w:rPr>
          <w:rFonts w:ascii="Times New Roman" w:eastAsia="Times New Roman" w:hAnsi="Times New Roman" w:cs="Times New Roman"/>
          <w:sz w:val="24"/>
          <w:szCs w:val="24"/>
        </w:rPr>
        <w:t>, accounting for 75-80</w:t>
      </w:r>
      <w:r w:rsidRPr="00132D0F">
        <w:rPr>
          <w:rFonts w:ascii="Times New Roman" w:eastAsia="Times New Roman" w:hAnsi="Times New Roman" w:cs="Times New Roman"/>
          <w:sz w:val="24"/>
          <w:szCs w:val="24"/>
        </w:rPr>
        <w:t>% of the total faunal remains, with a signific</w:t>
      </w:r>
      <w:r w:rsidR="00C10EB1" w:rsidRPr="00132D0F">
        <w:rPr>
          <w:rFonts w:ascii="Times New Roman" w:eastAsia="Times New Roman" w:hAnsi="Times New Roman" w:cs="Times New Roman"/>
          <w:sz w:val="24"/>
          <w:szCs w:val="24"/>
        </w:rPr>
        <w:t>ant proportion of beavers (7-10</w:t>
      </w:r>
      <w:r w:rsidRPr="00132D0F">
        <w:rPr>
          <w:rFonts w:ascii="Times New Roman" w:eastAsia="Times New Roman" w:hAnsi="Times New Roman" w:cs="Times New Roman"/>
          <w:sz w:val="24"/>
          <w:szCs w:val="24"/>
        </w:rPr>
        <w:t xml:space="preserve">%). Such a species composition is typical for </w:t>
      </w:r>
      <w:r w:rsidR="00EB062C" w:rsidRPr="00132D0F">
        <w:rPr>
          <w:rFonts w:ascii="Times New Roman" w:eastAsia="Times New Roman" w:hAnsi="Times New Roman" w:cs="Times New Roman"/>
          <w:sz w:val="24"/>
          <w:szCs w:val="24"/>
        </w:rPr>
        <w:t xml:space="preserve">Subneolithic </w:t>
      </w:r>
      <w:r w:rsidR="00992086" w:rsidRPr="00132D0F">
        <w:rPr>
          <w:rFonts w:ascii="Times New Roman" w:eastAsia="Times New Roman" w:hAnsi="Times New Roman" w:cs="Times New Roman"/>
          <w:sz w:val="24"/>
          <w:szCs w:val="24"/>
        </w:rPr>
        <w:t>to</w:t>
      </w:r>
      <w:r w:rsidR="00EB062C" w:rsidRPr="00132D0F">
        <w:rPr>
          <w:rFonts w:ascii="Times New Roman" w:eastAsia="Times New Roman" w:hAnsi="Times New Roman" w:cs="Times New Roman"/>
          <w:sz w:val="24"/>
          <w:szCs w:val="24"/>
        </w:rPr>
        <w:t xml:space="preserve"> Early Bronze Age hunter-gatherer</w:t>
      </w:r>
      <w:r w:rsidR="005042BE" w:rsidRPr="00132D0F">
        <w:rPr>
          <w:rFonts w:ascii="Times New Roman" w:eastAsia="Times New Roman" w:hAnsi="Times New Roman" w:cs="Times New Roman"/>
          <w:sz w:val="24"/>
          <w:szCs w:val="24"/>
        </w:rPr>
        <w:t>-fisher</w:t>
      </w:r>
      <w:r w:rsidR="00EB062C"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sites in eastern Lithuania, e.g., Kretuonas 1C, </w:t>
      </w:r>
      <w:r w:rsidR="008973F8">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 xml:space="preserve">1D, Žemaitiškė 1, </w:t>
      </w:r>
      <w:r w:rsidR="008973F8">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3B, Kaltanėnai (Daugnora and Girininkas</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2004, Tab. 18; Piličiauskas e</w:t>
      </w:r>
      <w:r w:rsidR="00EB062C" w:rsidRPr="00132D0F">
        <w:rPr>
          <w:rFonts w:ascii="Times New Roman" w:eastAsia="Times New Roman" w:hAnsi="Times New Roman" w:cs="Times New Roman"/>
          <w:sz w:val="24"/>
          <w:szCs w:val="24"/>
        </w:rPr>
        <w:t>t al.</w:t>
      </w:r>
      <w:r w:rsidR="00BF359B" w:rsidRPr="00132D0F">
        <w:rPr>
          <w:rFonts w:ascii="Times New Roman" w:eastAsia="Times New Roman" w:hAnsi="Times New Roman" w:cs="Times New Roman"/>
          <w:sz w:val="24"/>
          <w:szCs w:val="24"/>
        </w:rPr>
        <w:t>,</w:t>
      </w:r>
      <w:r w:rsidR="00EB062C" w:rsidRPr="00132D0F">
        <w:rPr>
          <w:rFonts w:ascii="Times New Roman" w:eastAsia="Times New Roman" w:hAnsi="Times New Roman" w:cs="Times New Roman"/>
          <w:sz w:val="24"/>
          <w:szCs w:val="24"/>
        </w:rPr>
        <w:t xml:space="preserve"> 2020). </w:t>
      </w:r>
      <w:r w:rsidR="003D2F04" w:rsidRPr="00132D0F">
        <w:rPr>
          <w:rFonts w:ascii="Times New Roman" w:eastAsia="Times New Roman" w:hAnsi="Times New Roman" w:cs="Times New Roman"/>
          <w:sz w:val="24"/>
          <w:szCs w:val="24"/>
        </w:rPr>
        <w:t>D</w:t>
      </w:r>
      <w:r w:rsidR="00EB062C" w:rsidRPr="00132D0F">
        <w:rPr>
          <w:rFonts w:ascii="Times New Roman" w:eastAsia="Times New Roman" w:hAnsi="Times New Roman" w:cs="Times New Roman"/>
          <w:sz w:val="24"/>
          <w:szCs w:val="24"/>
        </w:rPr>
        <w:t xml:space="preserve">uring </w:t>
      </w:r>
      <w:r w:rsidR="001F7D61" w:rsidRPr="00132D0F">
        <w:rPr>
          <w:rFonts w:ascii="Times New Roman" w:eastAsia="Times New Roman" w:hAnsi="Times New Roman" w:cs="Times New Roman"/>
          <w:sz w:val="24"/>
          <w:szCs w:val="24"/>
        </w:rPr>
        <w:t>the L</w:t>
      </w:r>
      <w:r w:rsidRPr="00132D0F">
        <w:rPr>
          <w:rFonts w:ascii="Times New Roman" w:eastAsia="Times New Roman" w:hAnsi="Times New Roman" w:cs="Times New Roman"/>
          <w:sz w:val="24"/>
          <w:szCs w:val="24"/>
        </w:rPr>
        <w:t xml:space="preserve">ate Bronze Age (1100-500 cal BC), domestic animal </w:t>
      </w:r>
      <w:r w:rsidR="00992086" w:rsidRPr="00132D0F">
        <w:rPr>
          <w:rFonts w:ascii="Times New Roman" w:eastAsia="Times New Roman" w:hAnsi="Times New Roman" w:cs="Times New Roman"/>
          <w:sz w:val="24"/>
          <w:szCs w:val="24"/>
        </w:rPr>
        <w:t>remains typically pre</w:t>
      </w:r>
      <w:r w:rsidRPr="00132D0F">
        <w:rPr>
          <w:rFonts w:ascii="Times New Roman" w:eastAsia="Times New Roman" w:hAnsi="Times New Roman" w:cs="Times New Roman"/>
          <w:sz w:val="24"/>
          <w:szCs w:val="24"/>
        </w:rPr>
        <w:t xml:space="preserve">dominate </w:t>
      </w:r>
      <w:r w:rsidR="00992086" w:rsidRPr="00132D0F">
        <w:rPr>
          <w:rFonts w:ascii="Times New Roman" w:eastAsia="Times New Roman" w:hAnsi="Times New Roman" w:cs="Times New Roman"/>
          <w:sz w:val="24"/>
          <w:szCs w:val="24"/>
        </w:rPr>
        <w:t>the</w:t>
      </w:r>
      <w:r w:rsidR="003D2F04" w:rsidRPr="00132D0F">
        <w:rPr>
          <w:rFonts w:ascii="Times New Roman" w:eastAsia="Times New Roman" w:hAnsi="Times New Roman" w:cs="Times New Roman"/>
          <w:sz w:val="24"/>
          <w:szCs w:val="24"/>
        </w:rPr>
        <w:t xml:space="preserve"> faunal</w:t>
      </w:r>
      <w:r w:rsidR="00992086" w:rsidRPr="00132D0F">
        <w:rPr>
          <w:rFonts w:ascii="Times New Roman" w:eastAsia="Times New Roman" w:hAnsi="Times New Roman" w:cs="Times New Roman"/>
          <w:sz w:val="24"/>
          <w:szCs w:val="24"/>
        </w:rPr>
        <w:t xml:space="preserve"> assemblages from</w:t>
      </w:r>
      <w:r w:rsidRPr="00132D0F">
        <w:rPr>
          <w:rFonts w:ascii="Times New Roman" w:eastAsia="Times New Roman" w:hAnsi="Times New Roman" w:cs="Times New Roman"/>
          <w:sz w:val="24"/>
          <w:szCs w:val="24"/>
        </w:rPr>
        <w:t xml:space="preserve"> eastern Lithuania, </w:t>
      </w:r>
      <w:r w:rsidR="00F92DDB" w:rsidRPr="00132D0F">
        <w:rPr>
          <w:rFonts w:ascii="Times New Roman" w:eastAsia="Times New Roman" w:hAnsi="Times New Roman" w:cs="Times New Roman"/>
          <w:sz w:val="24"/>
          <w:szCs w:val="24"/>
        </w:rPr>
        <w:t>ac</w:t>
      </w:r>
      <w:r w:rsidRPr="00132D0F">
        <w:rPr>
          <w:rFonts w:ascii="Times New Roman" w:eastAsia="Times New Roman" w:hAnsi="Times New Roman" w:cs="Times New Roman"/>
          <w:sz w:val="24"/>
          <w:szCs w:val="24"/>
        </w:rPr>
        <w:t>countin</w:t>
      </w:r>
      <w:r w:rsidR="00C10EB1" w:rsidRPr="00132D0F">
        <w:rPr>
          <w:rFonts w:ascii="Times New Roman" w:eastAsia="Times New Roman" w:hAnsi="Times New Roman" w:cs="Times New Roman"/>
          <w:sz w:val="24"/>
          <w:szCs w:val="24"/>
        </w:rPr>
        <w:t>g for 90-93</w:t>
      </w:r>
      <w:r w:rsidRPr="00132D0F">
        <w:rPr>
          <w:rFonts w:ascii="Times New Roman" w:eastAsia="Times New Roman" w:hAnsi="Times New Roman" w:cs="Times New Roman"/>
          <w:sz w:val="24"/>
          <w:szCs w:val="24"/>
        </w:rPr>
        <w:t xml:space="preserve">% of </w:t>
      </w:r>
      <w:r w:rsidR="00F92DDB" w:rsidRPr="00132D0F">
        <w:rPr>
          <w:rFonts w:ascii="Times New Roman" w:eastAsia="Times New Roman" w:hAnsi="Times New Roman" w:cs="Times New Roman"/>
          <w:sz w:val="24"/>
          <w:szCs w:val="24"/>
        </w:rPr>
        <w:t xml:space="preserve">the </w:t>
      </w:r>
      <w:r w:rsidR="00A946C5" w:rsidRPr="00132D0F">
        <w:rPr>
          <w:rFonts w:ascii="Times New Roman" w:eastAsia="Times New Roman" w:hAnsi="Times New Roman" w:cs="Times New Roman"/>
          <w:sz w:val="24"/>
          <w:szCs w:val="24"/>
        </w:rPr>
        <w:t xml:space="preserve">identified </w:t>
      </w:r>
      <w:r w:rsidRPr="00132D0F">
        <w:rPr>
          <w:rFonts w:ascii="Times New Roman" w:eastAsia="Times New Roman" w:hAnsi="Times New Roman" w:cs="Times New Roman"/>
          <w:sz w:val="24"/>
          <w:szCs w:val="24"/>
        </w:rPr>
        <w:t>specimens</w:t>
      </w:r>
      <w:r w:rsidR="00685E78"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EB4EE4" w:rsidRPr="00132D0F">
        <w:rPr>
          <w:rFonts w:ascii="Times New Roman" w:eastAsia="Times New Roman" w:hAnsi="Times New Roman" w:cs="Times New Roman"/>
          <w:sz w:val="24"/>
          <w:szCs w:val="24"/>
        </w:rPr>
        <w:t>In comparison, w</w:t>
      </w:r>
      <w:r w:rsidRPr="00132D0F">
        <w:rPr>
          <w:rFonts w:ascii="Times New Roman" w:eastAsia="Times New Roman" w:hAnsi="Times New Roman" w:cs="Times New Roman"/>
          <w:sz w:val="24"/>
          <w:szCs w:val="24"/>
        </w:rPr>
        <w:t>ild animals</w:t>
      </w:r>
      <w:r w:rsidR="00F92DDB" w:rsidRPr="00132D0F">
        <w:rPr>
          <w:rFonts w:ascii="Times New Roman" w:eastAsia="Times New Roman" w:hAnsi="Times New Roman" w:cs="Times New Roman"/>
          <w:sz w:val="24"/>
          <w:szCs w:val="24"/>
        </w:rPr>
        <w:t xml:space="preserve"> </w:t>
      </w:r>
      <w:r w:rsidR="003D2F04" w:rsidRPr="00132D0F">
        <w:rPr>
          <w:rFonts w:ascii="Times New Roman" w:eastAsia="Times New Roman" w:hAnsi="Times New Roman" w:cs="Times New Roman"/>
          <w:sz w:val="24"/>
          <w:szCs w:val="24"/>
        </w:rPr>
        <w:t xml:space="preserve">are infrequent, though </w:t>
      </w:r>
      <w:r w:rsidRPr="00132D0F">
        <w:rPr>
          <w:rFonts w:ascii="Times New Roman" w:eastAsia="Times New Roman" w:hAnsi="Times New Roman" w:cs="Times New Roman"/>
          <w:sz w:val="24"/>
          <w:szCs w:val="24"/>
        </w:rPr>
        <w:t>the rem</w:t>
      </w:r>
      <w:r w:rsidR="00D55CD3" w:rsidRPr="00132D0F">
        <w:rPr>
          <w:rFonts w:ascii="Times New Roman" w:eastAsia="Times New Roman" w:hAnsi="Times New Roman" w:cs="Times New Roman"/>
          <w:sz w:val="24"/>
          <w:szCs w:val="24"/>
        </w:rPr>
        <w:t>ains of small game such as hare, marten, and fox</w:t>
      </w:r>
      <w:r w:rsidRPr="00132D0F">
        <w:rPr>
          <w:rFonts w:ascii="Times New Roman" w:eastAsia="Times New Roman" w:hAnsi="Times New Roman" w:cs="Times New Roman"/>
          <w:sz w:val="24"/>
          <w:szCs w:val="24"/>
        </w:rPr>
        <w:t xml:space="preserve"> predominate</w:t>
      </w:r>
      <w:r w:rsidR="00D55CD3" w:rsidRPr="00132D0F">
        <w:rPr>
          <w:rFonts w:ascii="Times New Roman" w:eastAsia="Times New Roman" w:hAnsi="Times New Roman" w:cs="Times New Roman"/>
          <w:sz w:val="24"/>
          <w:szCs w:val="24"/>
        </w:rPr>
        <w:t xml:space="preserve"> (Luik et al.,</w:t>
      </w:r>
      <w:r w:rsidRPr="00132D0F">
        <w:rPr>
          <w:rFonts w:ascii="Times New Roman" w:eastAsia="Times New Roman" w:hAnsi="Times New Roman" w:cs="Times New Roman"/>
          <w:sz w:val="24"/>
          <w:szCs w:val="24"/>
        </w:rPr>
        <w:t xml:space="preserve"> 2022).</w:t>
      </w:r>
    </w:p>
    <w:p w14:paraId="299E298B"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7E246EFB" w14:textId="358F4452" w:rsidR="00626AFF" w:rsidRPr="00132D0F" w:rsidRDefault="008F3FA4"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Fragments of horse skull and mandibles, teeth, and lower limb bones such as talus, metacarpal and metatarsal bones, </w:t>
      </w:r>
      <w:r w:rsidR="0087525A" w:rsidRPr="00132D0F">
        <w:rPr>
          <w:rFonts w:ascii="Times New Roman" w:eastAsia="Times New Roman" w:hAnsi="Times New Roman" w:cs="Times New Roman"/>
          <w:sz w:val="24"/>
          <w:szCs w:val="24"/>
        </w:rPr>
        <w:t xml:space="preserve">as well as </w:t>
      </w:r>
      <w:r w:rsidRPr="00132D0F">
        <w:rPr>
          <w:rFonts w:ascii="Times New Roman" w:eastAsia="Times New Roman" w:hAnsi="Times New Roman" w:cs="Times New Roman"/>
          <w:sz w:val="24"/>
          <w:szCs w:val="24"/>
        </w:rPr>
        <w:t xml:space="preserve">phalanges </w:t>
      </w:r>
      <w:r w:rsidR="00F92DDB" w:rsidRPr="00132D0F">
        <w:rPr>
          <w:rFonts w:ascii="Times New Roman" w:eastAsia="Times New Roman" w:hAnsi="Times New Roman" w:cs="Times New Roman"/>
          <w:sz w:val="24"/>
          <w:szCs w:val="24"/>
        </w:rPr>
        <w:t>were</w:t>
      </w:r>
      <w:r w:rsidRPr="00132D0F">
        <w:rPr>
          <w:rFonts w:ascii="Times New Roman" w:eastAsia="Times New Roman" w:hAnsi="Times New Roman" w:cs="Times New Roman"/>
          <w:sz w:val="24"/>
          <w:szCs w:val="24"/>
        </w:rPr>
        <w:t xml:space="preserve"> found </w:t>
      </w:r>
      <w:r w:rsidR="00F92DDB" w:rsidRPr="00132D0F">
        <w:rPr>
          <w:rFonts w:ascii="Times New Roman" w:eastAsia="Times New Roman" w:hAnsi="Times New Roman" w:cs="Times New Roman"/>
          <w:sz w:val="24"/>
          <w:szCs w:val="24"/>
        </w:rPr>
        <w:t>at</w:t>
      </w:r>
      <w:r w:rsidRPr="00132D0F">
        <w:rPr>
          <w:rFonts w:ascii="Times New Roman" w:eastAsia="Times New Roman" w:hAnsi="Times New Roman" w:cs="Times New Roman"/>
          <w:sz w:val="24"/>
          <w:szCs w:val="24"/>
        </w:rPr>
        <w:t xml:space="preserve"> Garnys. Most of </w:t>
      </w:r>
      <w:r w:rsidR="00F92DDB"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horse bones had butcher</w:t>
      </w:r>
      <w:r w:rsidR="0087525A" w:rsidRPr="00132D0F">
        <w:rPr>
          <w:rFonts w:ascii="Times New Roman" w:eastAsia="Times New Roman" w:hAnsi="Times New Roman" w:cs="Times New Roman"/>
          <w:sz w:val="24"/>
          <w:szCs w:val="24"/>
        </w:rPr>
        <w:t>y</w:t>
      </w:r>
      <w:r w:rsidRPr="00132D0F">
        <w:rPr>
          <w:rFonts w:ascii="Times New Roman" w:eastAsia="Times New Roman" w:hAnsi="Times New Roman" w:cs="Times New Roman"/>
          <w:sz w:val="24"/>
          <w:szCs w:val="24"/>
        </w:rPr>
        <w:t xml:space="preserve"> marks while the individuals were of different age</w:t>
      </w:r>
      <w:r w:rsidR="00F92DDB"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3-4 (MNI</w:t>
      </w:r>
      <w:r w:rsidR="00F92DDB"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 1), 7-9 (MNI </w:t>
      </w:r>
      <w:r w:rsidR="00F92DDB"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2) and 10-14 years (MNI</w:t>
      </w:r>
      <w:r w:rsidR="00F92DDB"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 1). The bones were fragmented, so only a few measurements were available (see Table 5).</w:t>
      </w:r>
    </w:p>
    <w:p w14:paraId="7F136BF0"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24F64B84" w14:textId="708976AF" w:rsidR="008F3FA4" w:rsidRPr="00132D0F" w:rsidRDefault="008F3FA4" w:rsidP="00626AFF">
      <w:pPr>
        <w:spacing w:after="0" w:line="240" w:lineRule="auto"/>
        <w:jc w:val="center"/>
        <w:rPr>
          <w:rFonts w:ascii="Times New Roman" w:eastAsia="Times New Roman" w:hAnsi="Times New Roman" w:cs="Times New Roman"/>
          <w:i/>
          <w:sz w:val="20"/>
          <w:szCs w:val="20"/>
        </w:rPr>
      </w:pPr>
      <w:r w:rsidRPr="00132D0F">
        <w:rPr>
          <w:rFonts w:ascii="Times New Roman" w:eastAsia="Times New Roman" w:hAnsi="Times New Roman" w:cs="Times New Roman"/>
          <w:i/>
          <w:sz w:val="20"/>
          <w:szCs w:val="20"/>
        </w:rPr>
        <w:t>Table 5. Horse bone measurements from Garnys.</w:t>
      </w:r>
    </w:p>
    <w:p w14:paraId="2EA0109A" w14:textId="77777777" w:rsidR="00626AFF" w:rsidRPr="00132D0F" w:rsidRDefault="00626AFF" w:rsidP="00626AFF">
      <w:pPr>
        <w:spacing w:after="0" w:line="240" w:lineRule="auto"/>
        <w:jc w:val="center"/>
        <w:rPr>
          <w:rFonts w:ascii="Times New Roman" w:eastAsia="Times New Roman" w:hAnsi="Times New Roman" w:cs="Times New Roman"/>
          <w:sz w:val="20"/>
          <w:szCs w:val="20"/>
        </w:rPr>
      </w:pPr>
    </w:p>
    <w:tbl>
      <w:tblPr>
        <w:tblW w:w="5000" w:type="pct"/>
        <w:jc w:val="center"/>
        <w:tblLook w:val="04A0" w:firstRow="1" w:lastRow="0" w:firstColumn="1" w:lastColumn="0" w:noHBand="0" w:noVBand="1"/>
      </w:tblPr>
      <w:tblGrid>
        <w:gridCol w:w="1495"/>
        <w:gridCol w:w="3228"/>
        <w:gridCol w:w="1313"/>
        <w:gridCol w:w="1313"/>
        <w:gridCol w:w="1313"/>
        <w:gridCol w:w="1313"/>
      </w:tblGrid>
      <w:tr w:rsidR="008F3FA4" w:rsidRPr="00132D0F" w14:paraId="44A25F68" w14:textId="77777777" w:rsidTr="00626AFF">
        <w:trPr>
          <w:trHeight w:val="315"/>
          <w:jc w:val="center"/>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DAA7" w14:textId="77777777" w:rsidR="008F3FA4" w:rsidRPr="00132D0F" w:rsidRDefault="008F3FA4" w:rsidP="00A74389">
            <w:pPr>
              <w:spacing w:after="0" w:line="240" w:lineRule="auto"/>
              <w:jc w:val="center"/>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ID</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1CBFE806" w14:textId="77777777" w:rsidR="008F3FA4" w:rsidRPr="00132D0F" w:rsidRDefault="008F3FA4" w:rsidP="00A74389">
            <w:pPr>
              <w:spacing w:after="0" w:line="240" w:lineRule="auto"/>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Bone</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0935003B" w14:textId="77777777" w:rsidR="008F3FA4" w:rsidRPr="00132D0F" w:rsidRDefault="008F3FA4" w:rsidP="00A74389">
            <w:pPr>
              <w:spacing w:after="0" w:line="240" w:lineRule="auto"/>
              <w:jc w:val="center"/>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Bp, mm</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515686F0" w14:textId="77777777" w:rsidR="008F3FA4" w:rsidRPr="00132D0F" w:rsidRDefault="008F3FA4" w:rsidP="00A74389">
            <w:pPr>
              <w:spacing w:after="0" w:line="240" w:lineRule="auto"/>
              <w:jc w:val="center"/>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SD, mm</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7F83852B" w14:textId="77777777" w:rsidR="008F3FA4" w:rsidRPr="00132D0F" w:rsidRDefault="008F3FA4" w:rsidP="00A74389">
            <w:pPr>
              <w:spacing w:after="0" w:line="240" w:lineRule="auto"/>
              <w:jc w:val="center"/>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Bd, mm</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7398B69B" w14:textId="77777777" w:rsidR="008F3FA4" w:rsidRPr="00132D0F" w:rsidRDefault="008F3FA4" w:rsidP="00A74389">
            <w:pPr>
              <w:spacing w:after="0" w:line="240" w:lineRule="auto"/>
              <w:jc w:val="center"/>
              <w:rPr>
                <w:rFonts w:ascii="Times New Roman" w:eastAsia="Times New Roman" w:hAnsi="Times New Roman" w:cs="Times New Roman"/>
                <w:b/>
                <w:bCs/>
                <w:color w:val="000000"/>
                <w:sz w:val="20"/>
                <w:szCs w:val="20"/>
              </w:rPr>
            </w:pPr>
            <w:r w:rsidRPr="00132D0F">
              <w:rPr>
                <w:rFonts w:ascii="Times New Roman" w:eastAsia="Times New Roman" w:hAnsi="Times New Roman" w:cs="Times New Roman"/>
                <w:b/>
                <w:bCs/>
                <w:color w:val="000000"/>
                <w:sz w:val="20"/>
                <w:szCs w:val="20"/>
              </w:rPr>
              <w:t>Dd, mm</w:t>
            </w:r>
          </w:p>
        </w:tc>
      </w:tr>
      <w:tr w:rsidR="008F3FA4" w:rsidRPr="00132D0F" w14:paraId="45CBA21A" w14:textId="77777777" w:rsidTr="00626AFF">
        <w:trPr>
          <w:trHeight w:val="349"/>
          <w:jc w:val="center"/>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2432DF71"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69</w:t>
            </w:r>
          </w:p>
        </w:tc>
        <w:tc>
          <w:tcPr>
            <w:tcW w:w="1618" w:type="pct"/>
            <w:tcBorders>
              <w:top w:val="nil"/>
              <w:left w:val="nil"/>
              <w:bottom w:val="single" w:sz="4" w:space="0" w:color="auto"/>
              <w:right w:val="single" w:sz="4" w:space="0" w:color="auto"/>
            </w:tcBorders>
            <w:shd w:val="clear" w:color="auto" w:fill="auto"/>
            <w:vAlign w:val="center"/>
            <w:hideMark/>
          </w:tcPr>
          <w:p w14:paraId="4EB2B08A" w14:textId="77777777" w:rsidR="008F3FA4" w:rsidRPr="00132D0F" w:rsidRDefault="008F3FA4" w:rsidP="00A74389">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Metacarpus</w:t>
            </w:r>
          </w:p>
        </w:tc>
        <w:tc>
          <w:tcPr>
            <w:tcW w:w="658" w:type="pct"/>
            <w:tcBorders>
              <w:top w:val="nil"/>
              <w:left w:val="nil"/>
              <w:bottom w:val="single" w:sz="4" w:space="0" w:color="auto"/>
              <w:right w:val="single" w:sz="4" w:space="0" w:color="auto"/>
            </w:tcBorders>
            <w:shd w:val="clear" w:color="auto" w:fill="auto"/>
            <w:vAlign w:val="bottom"/>
            <w:hideMark/>
          </w:tcPr>
          <w:p w14:paraId="382B8AB4"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45.0</w:t>
            </w:r>
          </w:p>
        </w:tc>
        <w:tc>
          <w:tcPr>
            <w:tcW w:w="658" w:type="pct"/>
            <w:tcBorders>
              <w:top w:val="nil"/>
              <w:left w:val="nil"/>
              <w:bottom w:val="single" w:sz="4" w:space="0" w:color="auto"/>
              <w:right w:val="single" w:sz="4" w:space="0" w:color="auto"/>
            </w:tcBorders>
            <w:shd w:val="clear" w:color="auto" w:fill="auto"/>
            <w:vAlign w:val="bottom"/>
            <w:hideMark/>
          </w:tcPr>
          <w:p w14:paraId="7974FCCB" w14:textId="1A6B7204"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58" w:type="pct"/>
            <w:tcBorders>
              <w:top w:val="nil"/>
              <w:left w:val="nil"/>
              <w:bottom w:val="single" w:sz="4" w:space="0" w:color="auto"/>
              <w:right w:val="single" w:sz="4" w:space="0" w:color="auto"/>
            </w:tcBorders>
            <w:shd w:val="clear" w:color="auto" w:fill="auto"/>
            <w:vAlign w:val="bottom"/>
            <w:hideMark/>
          </w:tcPr>
          <w:p w14:paraId="1812FD0C" w14:textId="2701D38E" w:rsidR="008F3FA4" w:rsidRPr="00132D0F" w:rsidRDefault="00EF645D"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w:t>
            </w:r>
            <w:r w:rsidR="008F3FA4" w:rsidRPr="00132D0F">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14:paraId="2B826E3B" w14:textId="0C1DBFBD"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r>
      <w:tr w:rsidR="008F3FA4" w:rsidRPr="00132D0F" w14:paraId="0D5634BC" w14:textId="77777777" w:rsidTr="00626AFF">
        <w:trPr>
          <w:trHeight w:val="315"/>
          <w:jc w:val="center"/>
        </w:trPr>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16A307"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47</w:t>
            </w:r>
          </w:p>
        </w:tc>
        <w:tc>
          <w:tcPr>
            <w:tcW w:w="1618" w:type="pct"/>
            <w:tcBorders>
              <w:top w:val="nil"/>
              <w:left w:val="nil"/>
              <w:bottom w:val="single" w:sz="4" w:space="0" w:color="auto"/>
              <w:right w:val="single" w:sz="4" w:space="0" w:color="auto"/>
            </w:tcBorders>
            <w:shd w:val="clear" w:color="auto" w:fill="auto"/>
            <w:noWrap/>
            <w:vAlign w:val="bottom"/>
            <w:hideMark/>
          </w:tcPr>
          <w:p w14:paraId="6F790660" w14:textId="77777777" w:rsidR="008F3FA4" w:rsidRPr="00132D0F" w:rsidRDefault="008F3FA4" w:rsidP="00A74389">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Metatarsus</w:t>
            </w:r>
          </w:p>
        </w:tc>
        <w:tc>
          <w:tcPr>
            <w:tcW w:w="658" w:type="pct"/>
            <w:tcBorders>
              <w:top w:val="nil"/>
              <w:left w:val="nil"/>
              <w:bottom w:val="single" w:sz="4" w:space="0" w:color="auto"/>
              <w:right w:val="single" w:sz="4" w:space="0" w:color="auto"/>
            </w:tcBorders>
            <w:shd w:val="clear" w:color="auto" w:fill="auto"/>
            <w:noWrap/>
            <w:vAlign w:val="bottom"/>
            <w:hideMark/>
          </w:tcPr>
          <w:p w14:paraId="10F691FB" w14:textId="6C515E45" w:rsidR="008F3FA4" w:rsidRPr="00132D0F" w:rsidRDefault="00EF645D"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w:t>
            </w:r>
            <w:r w:rsidR="008F3FA4" w:rsidRPr="00132D0F">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noWrap/>
            <w:vAlign w:val="bottom"/>
            <w:hideMark/>
          </w:tcPr>
          <w:p w14:paraId="5E4AFC75"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~35.0</w:t>
            </w:r>
          </w:p>
        </w:tc>
        <w:tc>
          <w:tcPr>
            <w:tcW w:w="658" w:type="pct"/>
            <w:tcBorders>
              <w:top w:val="nil"/>
              <w:left w:val="nil"/>
              <w:bottom w:val="single" w:sz="4" w:space="0" w:color="auto"/>
              <w:right w:val="single" w:sz="4" w:space="0" w:color="auto"/>
            </w:tcBorders>
            <w:shd w:val="clear" w:color="auto" w:fill="auto"/>
            <w:noWrap/>
            <w:vAlign w:val="bottom"/>
            <w:hideMark/>
          </w:tcPr>
          <w:p w14:paraId="7DC41022"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52.0</w:t>
            </w:r>
          </w:p>
        </w:tc>
        <w:tc>
          <w:tcPr>
            <w:tcW w:w="658" w:type="pct"/>
            <w:tcBorders>
              <w:top w:val="nil"/>
              <w:left w:val="nil"/>
              <w:bottom w:val="single" w:sz="4" w:space="0" w:color="auto"/>
              <w:right w:val="single" w:sz="4" w:space="0" w:color="auto"/>
            </w:tcBorders>
            <w:shd w:val="clear" w:color="auto" w:fill="auto"/>
            <w:noWrap/>
            <w:vAlign w:val="bottom"/>
            <w:hideMark/>
          </w:tcPr>
          <w:p w14:paraId="65ABDD50"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36.9</w:t>
            </w:r>
          </w:p>
        </w:tc>
      </w:tr>
      <w:tr w:rsidR="008F3FA4" w:rsidRPr="00132D0F" w14:paraId="01FD3D21" w14:textId="77777777" w:rsidTr="00626AFF">
        <w:trPr>
          <w:trHeight w:val="315"/>
          <w:jc w:val="center"/>
        </w:trPr>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F31CEA3"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99</w:t>
            </w:r>
          </w:p>
        </w:tc>
        <w:tc>
          <w:tcPr>
            <w:tcW w:w="1618" w:type="pct"/>
            <w:tcBorders>
              <w:top w:val="nil"/>
              <w:left w:val="nil"/>
              <w:bottom w:val="single" w:sz="4" w:space="0" w:color="auto"/>
              <w:right w:val="single" w:sz="4" w:space="0" w:color="auto"/>
            </w:tcBorders>
            <w:shd w:val="clear" w:color="auto" w:fill="auto"/>
            <w:noWrap/>
            <w:vAlign w:val="bottom"/>
            <w:hideMark/>
          </w:tcPr>
          <w:p w14:paraId="74D121D9" w14:textId="77777777" w:rsidR="008F3FA4" w:rsidRPr="00132D0F" w:rsidRDefault="008F3FA4" w:rsidP="00A74389">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Metatarsus</w:t>
            </w:r>
          </w:p>
        </w:tc>
        <w:tc>
          <w:tcPr>
            <w:tcW w:w="658" w:type="pct"/>
            <w:tcBorders>
              <w:top w:val="nil"/>
              <w:left w:val="nil"/>
              <w:bottom w:val="single" w:sz="4" w:space="0" w:color="auto"/>
              <w:right w:val="single" w:sz="4" w:space="0" w:color="auto"/>
            </w:tcBorders>
            <w:shd w:val="clear" w:color="auto" w:fill="auto"/>
            <w:noWrap/>
            <w:vAlign w:val="bottom"/>
            <w:hideMark/>
          </w:tcPr>
          <w:p w14:paraId="160C6B7C" w14:textId="089A6825" w:rsidR="008F3FA4" w:rsidRPr="00132D0F" w:rsidRDefault="00EF645D"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w:t>
            </w:r>
            <w:r w:rsidR="008F3FA4" w:rsidRPr="00132D0F">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noWrap/>
            <w:vAlign w:val="bottom"/>
            <w:hideMark/>
          </w:tcPr>
          <w:p w14:paraId="75842C04" w14:textId="2699F649"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58" w:type="pct"/>
            <w:tcBorders>
              <w:top w:val="nil"/>
              <w:left w:val="nil"/>
              <w:bottom w:val="single" w:sz="4" w:space="0" w:color="auto"/>
              <w:right w:val="single" w:sz="4" w:space="0" w:color="auto"/>
            </w:tcBorders>
            <w:shd w:val="clear" w:color="auto" w:fill="auto"/>
            <w:noWrap/>
            <w:vAlign w:val="bottom"/>
            <w:hideMark/>
          </w:tcPr>
          <w:p w14:paraId="6A998997"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42.1</w:t>
            </w:r>
          </w:p>
        </w:tc>
        <w:tc>
          <w:tcPr>
            <w:tcW w:w="658" w:type="pct"/>
            <w:tcBorders>
              <w:top w:val="nil"/>
              <w:left w:val="nil"/>
              <w:bottom w:val="single" w:sz="4" w:space="0" w:color="auto"/>
              <w:right w:val="single" w:sz="4" w:space="0" w:color="auto"/>
            </w:tcBorders>
            <w:shd w:val="clear" w:color="auto" w:fill="auto"/>
            <w:noWrap/>
            <w:vAlign w:val="bottom"/>
            <w:hideMark/>
          </w:tcPr>
          <w:p w14:paraId="1F4054AD"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32.3</w:t>
            </w:r>
          </w:p>
        </w:tc>
      </w:tr>
      <w:tr w:rsidR="008F3FA4" w:rsidRPr="00132D0F" w14:paraId="1D31786A" w14:textId="77777777" w:rsidTr="00626AFF">
        <w:trPr>
          <w:trHeight w:val="315"/>
          <w:jc w:val="center"/>
        </w:trPr>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6B1ECB04"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46</w:t>
            </w:r>
          </w:p>
        </w:tc>
        <w:tc>
          <w:tcPr>
            <w:tcW w:w="1618" w:type="pct"/>
            <w:tcBorders>
              <w:top w:val="nil"/>
              <w:left w:val="nil"/>
              <w:bottom w:val="single" w:sz="4" w:space="0" w:color="auto"/>
              <w:right w:val="single" w:sz="4" w:space="0" w:color="auto"/>
            </w:tcBorders>
            <w:shd w:val="clear" w:color="auto" w:fill="auto"/>
            <w:noWrap/>
            <w:vAlign w:val="bottom"/>
            <w:hideMark/>
          </w:tcPr>
          <w:p w14:paraId="175F42DB" w14:textId="77777777" w:rsidR="008F3FA4" w:rsidRPr="00132D0F" w:rsidRDefault="008F3FA4" w:rsidP="00A74389">
            <w:pPr>
              <w:spacing w:after="0" w:line="240" w:lineRule="auto"/>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Phalanx 1</w:t>
            </w:r>
          </w:p>
        </w:tc>
        <w:tc>
          <w:tcPr>
            <w:tcW w:w="658" w:type="pct"/>
            <w:tcBorders>
              <w:top w:val="nil"/>
              <w:left w:val="nil"/>
              <w:bottom w:val="single" w:sz="4" w:space="0" w:color="auto"/>
              <w:right w:val="single" w:sz="4" w:space="0" w:color="auto"/>
            </w:tcBorders>
            <w:shd w:val="clear" w:color="auto" w:fill="auto"/>
            <w:noWrap/>
            <w:vAlign w:val="bottom"/>
            <w:hideMark/>
          </w:tcPr>
          <w:p w14:paraId="3C94936A"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52.5</w:t>
            </w:r>
          </w:p>
        </w:tc>
        <w:tc>
          <w:tcPr>
            <w:tcW w:w="658" w:type="pct"/>
            <w:tcBorders>
              <w:top w:val="nil"/>
              <w:left w:val="nil"/>
              <w:bottom w:val="single" w:sz="4" w:space="0" w:color="auto"/>
              <w:right w:val="single" w:sz="4" w:space="0" w:color="auto"/>
            </w:tcBorders>
            <w:shd w:val="clear" w:color="auto" w:fill="auto"/>
            <w:noWrap/>
            <w:vAlign w:val="bottom"/>
            <w:hideMark/>
          </w:tcPr>
          <w:p w14:paraId="2AE82AC4" w14:textId="77777777"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35.0</w:t>
            </w:r>
          </w:p>
        </w:tc>
        <w:tc>
          <w:tcPr>
            <w:tcW w:w="658" w:type="pct"/>
            <w:tcBorders>
              <w:top w:val="nil"/>
              <w:left w:val="nil"/>
              <w:bottom w:val="single" w:sz="4" w:space="0" w:color="auto"/>
              <w:right w:val="single" w:sz="4" w:space="0" w:color="auto"/>
            </w:tcBorders>
            <w:shd w:val="clear" w:color="auto" w:fill="auto"/>
            <w:noWrap/>
            <w:vAlign w:val="bottom"/>
            <w:hideMark/>
          </w:tcPr>
          <w:p w14:paraId="27BD7234" w14:textId="7B8A13C0"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c>
          <w:tcPr>
            <w:tcW w:w="658" w:type="pct"/>
            <w:tcBorders>
              <w:top w:val="nil"/>
              <w:left w:val="nil"/>
              <w:bottom w:val="single" w:sz="4" w:space="0" w:color="auto"/>
              <w:right w:val="single" w:sz="4" w:space="0" w:color="auto"/>
            </w:tcBorders>
            <w:shd w:val="clear" w:color="auto" w:fill="auto"/>
            <w:noWrap/>
            <w:vAlign w:val="bottom"/>
            <w:hideMark/>
          </w:tcPr>
          <w:p w14:paraId="29D2F5EE" w14:textId="7B24A6A8" w:rsidR="008F3FA4" w:rsidRPr="00132D0F" w:rsidRDefault="008F3FA4" w:rsidP="00A74389">
            <w:pPr>
              <w:spacing w:after="0" w:line="240" w:lineRule="auto"/>
              <w:jc w:val="center"/>
              <w:rPr>
                <w:rFonts w:ascii="Times New Roman" w:eastAsia="Times New Roman" w:hAnsi="Times New Roman" w:cs="Times New Roman"/>
                <w:color w:val="000000"/>
                <w:sz w:val="20"/>
                <w:szCs w:val="20"/>
              </w:rPr>
            </w:pPr>
            <w:r w:rsidRPr="00132D0F">
              <w:rPr>
                <w:rFonts w:ascii="Times New Roman" w:eastAsia="Times New Roman" w:hAnsi="Times New Roman" w:cs="Times New Roman"/>
                <w:color w:val="000000"/>
                <w:sz w:val="20"/>
                <w:szCs w:val="20"/>
              </w:rPr>
              <w:t> </w:t>
            </w:r>
            <w:r w:rsidR="00EF645D" w:rsidRPr="00132D0F">
              <w:rPr>
                <w:rFonts w:ascii="Times New Roman" w:eastAsia="Times New Roman" w:hAnsi="Times New Roman" w:cs="Times New Roman"/>
                <w:color w:val="000000"/>
                <w:sz w:val="20"/>
                <w:szCs w:val="20"/>
              </w:rPr>
              <w:t>-</w:t>
            </w:r>
          </w:p>
        </w:tc>
      </w:tr>
    </w:tbl>
    <w:p w14:paraId="0DE542E4" w14:textId="77777777" w:rsidR="008F3FA4" w:rsidRPr="00132D0F" w:rsidRDefault="008F3FA4" w:rsidP="008F3FA4">
      <w:pPr>
        <w:spacing w:after="0" w:line="240" w:lineRule="auto"/>
        <w:jc w:val="both"/>
        <w:rPr>
          <w:rFonts w:ascii="Times New Roman" w:eastAsia="Times New Roman" w:hAnsi="Times New Roman" w:cs="Times New Roman"/>
          <w:sz w:val="24"/>
          <w:szCs w:val="24"/>
        </w:rPr>
      </w:pPr>
    </w:p>
    <w:p w14:paraId="6F9E5D8A" w14:textId="1743FC22" w:rsidR="00626AFF" w:rsidRPr="00132D0F" w:rsidRDefault="00F91024"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When studying horse remains from Neolithic and later eastern Baltic archaeological sites it is</w:t>
      </w:r>
      <w:r w:rsidR="00B5724C" w:rsidRPr="00132D0F">
        <w:rPr>
          <w:rFonts w:ascii="Times New Roman" w:eastAsia="Times New Roman" w:hAnsi="Times New Roman" w:cs="Times New Roman"/>
          <w:sz w:val="24"/>
          <w:szCs w:val="24"/>
        </w:rPr>
        <w:t xml:space="preserve"> difficult to attribute them to either the domestic or wild congener. </w:t>
      </w:r>
      <w:r w:rsidRPr="00132D0F">
        <w:rPr>
          <w:rFonts w:ascii="Times New Roman" w:eastAsia="Times New Roman" w:hAnsi="Times New Roman" w:cs="Times New Roman"/>
          <w:sz w:val="24"/>
          <w:szCs w:val="24"/>
        </w:rPr>
        <w:t>The latter lived in the territory of Lithuania until the 17</w:t>
      </w:r>
      <w:r w:rsidRPr="00132D0F">
        <w:rPr>
          <w:rFonts w:ascii="Times New Roman" w:eastAsia="Times New Roman" w:hAnsi="Times New Roman" w:cs="Times New Roman"/>
          <w:sz w:val="24"/>
          <w:szCs w:val="24"/>
          <w:vertAlign w:val="superscript"/>
        </w:rPr>
        <w:t>th</w:t>
      </w:r>
      <w:r w:rsidRPr="00132D0F">
        <w:rPr>
          <w:rFonts w:ascii="Times New Roman" w:eastAsia="Times New Roman" w:hAnsi="Times New Roman" w:cs="Times New Roman"/>
          <w:sz w:val="24"/>
          <w:szCs w:val="24"/>
        </w:rPr>
        <w:t>-18</w:t>
      </w:r>
      <w:r w:rsidRPr="00132D0F">
        <w:rPr>
          <w:rFonts w:ascii="Times New Roman" w:eastAsia="Times New Roman" w:hAnsi="Times New Roman" w:cs="Times New Roman"/>
          <w:sz w:val="24"/>
          <w:szCs w:val="24"/>
          <w:vertAlign w:val="superscript"/>
        </w:rPr>
        <w:t>th</w:t>
      </w:r>
      <w:r w:rsidRPr="00132D0F">
        <w:rPr>
          <w:rFonts w:ascii="Times New Roman" w:eastAsia="Times New Roman" w:hAnsi="Times New Roman" w:cs="Times New Roman"/>
          <w:sz w:val="24"/>
          <w:szCs w:val="24"/>
        </w:rPr>
        <w:t xml:space="preserve"> c AD (Paaver</w:t>
      </w:r>
      <w:r w:rsidR="0022727F" w:rsidRPr="00132D0F">
        <w:rPr>
          <w:rFonts w:ascii="Times New Roman" w:eastAsia="Times New Roman" w:hAnsi="Times New Roman" w:cs="Times New Roman"/>
          <w:sz w:val="24"/>
          <w:szCs w:val="24"/>
        </w:rPr>
        <w:t>,</w:t>
      </w:r>
      <w:r w:rsidR="00586897"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1965</w:t>
      </w:r>
      <w:r w:rsidR="00D55CD3"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and authors mentioned </w:t>
      </w:r>
      <w:r w:rsidR="00586897" w:rsidRPr="00132D0F">
        <w:rPr>
          <w:rFonts w:ascii="Times New Roman" w:eastAsia="Times New Roman" w:hAnsi="Times New Roman" w:cs="Times New Roman"/>
          <w:sz w:val="24"/>
          <w:szCs w:val="24"/>
        </w:rPr>
        <w:t>therein</w:t>
      </w:r>
      <w:r w:rsidRPr="00132D0F">
        <w:rPr>
          <w:rFonts w:ascii="Times New Roman" w:eastAsia="Times New Roman" w:hAnsi="Times New Roman" w:cs="Times New Roman"/>
          <w:sz w:val="24"/>
          <w:szCs w:val="24"/>
        </w:rPr>
        <w:t>; Bliujienė et al.</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2017). The earliest known horse remains (3900-3700 cal BC, NISP</w:t>
      </w:r>
      <w:r w:rsidR="00B5724C"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w:t>
      </w:r>
      <w:r w:rsidR="00B5724C"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14) in Lithuania come from </w:t>
      </w:r>
      <w:r w:rsidR="00B5724C"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Šventoji 43 sit</w:t>
      </w:r>
      <w:r w:rsidR="00C10EB1" w:rsidRPr="00132D0F">
        <w:rPr>
          <w:rFonts w:ascii="Times New Roman" w:eastAsia="Times New Roman" w:hAnsi="Times New Roman" w:cs="Times New Roman"/>
          <w:sz w:val="24"/>
          <w:szCs w:val="24"/>
        </w:rPr>
        <w:t>e, where they accounted for 2.1</w:t>
      </w:r>
      <w:r w:rsidRPr="00132D0F">
        <w:rPr>
          <w:rFonts w:ascii="Times New Roman" w:eastAsia="Times New Roman" w:hAnsi="Times New Roman" w:cs="Times New Roman"/>
          <w:sz w:val="24"/>
          <w:szCs w:val="24"/>
        </w:rPr>
        <w:t>% of all identified mammals (Piličiauskas et al.</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2019). In general</w:t>
      </w:r>
      <w:r w:rsidR="00F35422"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horse remains are scarce in Lithuanian Subneolithic settlements</w:t>
      </w:r>
      <w:r w:rsidR="00B5724C"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e.g., Šventoji 23; Žemaitiš</w:t>
      </w:r>
      <w:r w:rsidR="00D55CD3" w:rsidRPr="00132D0F">
        <w:rPr>
          <w:rFonts w:ascii="Times New Roman" w:eastAsia="Times New Roman" w:hAnsi="Times New Roman" w:cs="Times New Roman"/>
          <w:sz w:val="24"/>
          <w:szCs w:val="24"/>
        </w:rPr>
        <w:t xml:space="preserve">kė 1, </w:t>
      </w:r>
      <w:r w:rsidR="008973F8">
        <w:rPr>
          <w:rFonts w:ascii="Times New Roman" w:eastAsia="Times New Roman" w:hAnsi="Times New Roman" w:cs="Times New Roman"/>
          <w:sz w:val="24"/>
          <w:szCs w:val="24"/>
        </w:rPr>
        <w:t xml:space="preserve">and </w:t>
      </w:r>
      <w:r w:rsidR="00D55CD3" w:rsidRPr="00132D0F">
        <w:rPr>
          <w:rFonts w:ascii="Times New Roman" w:eastAsia="Times New Roman" w:hAnsi="Times New Roman" w:cs="Times New Roman"/>
          <w:sz w:val="24"/>
          <w:szCs w:val="24"/>
        </w:rPr>
        <w:t>3B (Daugnora and</w:t>
      </w:r>
      <w:r w:rsidRPr="00132D0F">
        <w:rPr>
          <w:rFonts w:ascii="Times New Roman" w:eastAsia="Times New Roman" w:hAnsi="Times New Roman" w:cs="Times New Roman"/>
          <w:sz w:val="24"/>
          <w:szCs w:val="24"/>
        </w:rPr>
        <w:t xml:space="preserve"> Girininkas</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2004). During the Neolithic, domestic animals arrived in Lithuania together with the </w:t>
      </w:r>
      <w:r w:rsidR="007D4078" w:rsidRPr="00132D0F">
        <w:rPr>
          <w:rFonts w:ascii="Times New Roman" w:eastAsia="Times New Roman" w:hAnsi="Times New Roman" w:cs="Times New Roman"/>
          <w:sz w:val="24"/>
          <w:szCs w:val="24"/>
        </w:rPr>
        <w:t xml:space="preserve">incoming </w:t>
      </w:r>
      <w:r w:rsidR="007F54ED" w:rsidRPr="00132D0F">
        <w:rPr>
          <w:rFonts w:ascii="Times New Roman" w:eastAsia="Times New Roman" w:hAnsi="Times New Roman" w:cs="Times New Roman"/>
          <w:sz w:val="24"/>
          <w:szCs w:val="24"/>
        </w:rPr>
        <w:t>CWC</w:t>
      </w:r>
      <w:r w:rsidR="007D4078" w:rsidRPr="00132D0F">
        <w:rPr>
          <w:rFonts w:ascii="Times New Roman" w:eastAsia="Times New Roman" w:hAnsi="Times New Roman" w:cs="Times New Roman"/>
          <w:sz w:val="24"/>
          <w:szCs w:val="24"/>
        </w:rPr>
        <w:t xml:space="preserve"> pastoralists</w:t>
      </w:r>
      <w:r w:rsidR="007F54ED"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and presumably domestic horses also appeared in this period (Piličiauskas et al.</w:t>
      </w:r>
      <w:r w:rsidR="00E07F0D" w:rsidRPr="00132D0F">
        <w:rPr>
          <w:rFonts w:ascii="Times New Roman" w:eastAsia="Times New Roman" w:hAnsi="Times New Roman" w:cs="Times New Roman"/>
          <w:sz w:val="24"/>
          <w:szCs w:val="24"/>
        </w:rPr>
        <w:t>, 2017</w:t>
      </w:r>
      <w:r w:rsidR="00E761DD" w:rsidRPr="00132D0F">
        <w:rPr>
          <w:rFonts w:ascii="Times New Roman" w:eastAsia="Times New Roman" w:hAnsi="Times New Roman" w:cs="Times New Roman"/>
          <w:sz w:val="24"/>
          <w:szCs w:val="24"/>
        </w:rPr>
        <w:t>a</w:t>
      </w:r>
      <w:r w:rsidR="00E07F0D" w:rsidRPr="00132D0F">
        <w:rPr>
          <w:rFonts w:ascii="Times New Roman" w:eastAsia="Times New Roman" w:hAnsi="Times New Roman" w:cs="Times New Roman"/>
          <w:sz w:val="24"/>
          <w:szCs w:val="24"/>
        </w:rPr>
        <w:t>; Piličiauskas, 2018</w:t>
      </w:r>
      <w:r w:rsidRPr="00132D0F">
        <w:rPr>
          <w:rFonts w:ascii="Times New Roman" w:eastAsia="Times New Roman" w:hAnsi="Times New Roman" w:cs="Times New Roman"/>
          <w:sz w:val="24"/>
          <w:szCs w:val="24"/>
        </w:rPr>
        <w:t>). However, horse remains are still ve</w:t>
      </w:r>
      <w:r w:rsidR="00E07F0D" w:rsidRPr="00132D0F">
        <w:rPr>
          <w:rFonts w:ascii="Times New Roman" w:eastAsia="Times New Roman" w:hAnsi="Times New Roman" w:cs="Times New Roman"/>
          <w:sz w:val="24"/>
          <w:szCs w:val="24"/>
        </w:rPr>
        <w:t>ry sparse in the Neolithic and E</w:t>
      </w:r>
      <w:r w:rsidRPr="00132D0F">
        <w:rPr>
          <w:rFonts w:ascii="Times New Roman" w:eastAsia="Times New Roman" w:hAnsi="Times New Roman" w:cs="Times New Roman"/>
          <w:sz w:val="24"/>
          <w:szCs w:val="24"/>
        </w:rPr>
        <w:t xml:space="preserve">arly Bronze </w:t>
      </w:r>
      <w:r w:rsidR="008F3FA4" w:rsidRPr="00132D0F">
        <w:rPr>
          <w:rFonts w:ascii="Times New Roman" w:eastAsia="Times New Roman" w:hAnsi="Times New Roman" w:cs="Times New Roman"/>
          <w:sz w:val="24"/>
          <w:szCs w:val="24"/>
        </w:rPr>
        <w:t>Age</w:t>
      </w:r>
      <w:r w:rsidR="00E07F0D"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w:t>
      </w:r>
      <w:r w:rsidR="00E07F0D" w:rsidRPr="00132D0F">
        <w:rPr>
          <w:rFonts w:ascii="Times New Roman" w:eastAsia="Times New Roman" w:hAnsi="Times New Roman" w:cs="Times New Roman"/>
          <w:sz w:val="24"/>
          <w:szCs w:val="24"/>
        </w:rPr>
        <w:t xml:space="preserve">e.g. </w:t>
      </w:r>
      <w:r w:rsidRPr="00132D0F">
        <w:rPr>
          <w:rFonts w:ascii="Times New Roman" w:eastAsia="Times New Roman" w:hAnsi="Times New Roman" w:cs="Times New Roman"/>
          <w:sz w:val="24"/>
          <w:szCs w:val="24"/>
        </w:rPr>
        <w:t xml:space="preserve">Kretuonas 1C, </w:t>
      </w:r>
      <w:r w:rsidR="008973F8">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1D</w:t>
      </w:r>
      <w:r w:rsidR="00E07F0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and Žemaitiškė 2) accounting for </w:t>
      </w:r>
      <w:r w:rsidR="00E07F0D" w:rsidRPr="00132D0F">
        <w:rPr>
          <w:rFonts w:ascii="Times New Roman" w:eastAsia="Times New Roman" w:hAnsi="Times New Roman" w:cs="Times New Roman"/>
          <w:sz w:val="24"/>
          <w:szCs w:val="24"/>
        </w:rPr>
        <w:t xml:space="preserve">only </w:t>
      </w:r>
      <w:r w:rsidRPr="00132D0F">
        <w:rPr>
          <w:rFonts w:ascii="Times New Roman" w:eastAsia="Times New Roman" w:hAnsi="Times New Roman" w:cs="Times New Roman"/>
          <w:sz w:val="24"/>
          <w:szCs w:val="24"/>
        </w:rPr>
        <w:t>0.</w:t>
      </w:r>
      <w:r w:rsidR="00D55CD3" w:rsidRPr="00132D0F">
        <w:rPr>
          <w:rFonts w:ascii="Times New Roman" w:eastAsia="Times New Roman" w:hAnsi="Times New Roman" w:cs="Times New Roman"/>
          <w:sz w:val="24"/>
          <w:szCs w:val="24"/>
        </w:rPr>
        <w:t>4-0.7% of all mammals (Daugnora and</w:t>
      </w:r>
      <w:r w:rsidRPr="00132D0F">
        <w:rPr>
          <w:rFonts w:ascii="Times New Roman" w:eastAsia="Times New Roman" w:hAnsi="Times New Roman" w:cs="Times New Roman"/>
          <w:sz w:val="24"/>
          <w:szCs w:val="24"/>
        </w:rPr>
        <w:t xml:space="preserve"> Girininkas</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2004). Similarly low numbers of horse remains are found throughout the </w:t>
      </w:r>
      <w:r w:rsidR="00E07F0D" w:rsidRPr="00132D0F">
        <w:rPr>
          <w:rFonts w:ascii="Times New Roman" w:eastAsia="Times New Roman" w:hAnsi="Times New Roman" w:cs="Times New Roman"/>
          <w:sz w:val="24"/>
          <w:szCs w:val="24"/>
        </w:rPr>
        <w:t xml:space="preserve">whole </w:t>
      </w:r>
      <w:r w:rsidRPr="00132D0F">
        <w:rPr>
          <w:rFonts w:ascii="Times New Roman" w:eastAsia="Times New Roman" w:hAnsi="Times New Roman" w:cs="Times New Roman"/>
          <w:sz w:val="24"/>
          <w:szCs w:val="24"/>
        </w:rPr>
        <w:t>eastern Baltic (Paaver</w:t>
      </w:r>
      <w:r w:rsidR="00D55CD3" w:rsidRPr="00132D0F">
        <w:rPr>
          <w:rFonts w:ascii="Times New Roman" w:eastAsia="Times New Roman" w:hAnsi="Times New Roman" w:cs="Times New Roman"/>
          <w:sz w:val="24"/>
          <w:szCs w:val="24"/>
        </w:rPr>
        <w:t xml:space="preserve">, 1965; Maldre and Luik, </w:t>
      </w:r>
      <w:r w:rsidRPr="00132D0F">
        <w:rPr>
          <w:rFonts w:ascii="Times New Roman" w:eastAsia="Times New Roman" w:hAnsi="Times New Roman" w:cs="Times New Roman"/>
          <w:sz w:val="24"/>
          <w:szCs w:val="24"/>
        </w:rPr>
        <w:t>20</w:t>
      </w:r>
      <w:r w:rsidR="00E07F0D" w:rsidRPr="00132D0F">
        <w:rPr>
          <w:rFonts w:ascii="Times New Roman" w:eastAsia="Times New Roman" w:hAnsi="Times New Roman" w:cs="Times New Roman"/>
          <w:sz w:val="24"/>
          <w:szCs w:val="24"/>
        </w:rPr>
        <w:t xml:space="preserve">09). </w:t>
      </w:r>
      <w:r w:rsidR="007D4078" w:rsidRPr="00132D0F">
        <w:rPr>
          <w:rFonts w:ascii="Times New Roman" w:eastAsia="Times New Roman" w:hAnsi="Times New Roman" w:cs="Times New Roman"/>
          <w:sz w:val="24"/>
          <w:szCs w:val="24"/>
        </w:rPr>
        <w:t xml:space="preserve">In contrast, </w:t>
      </w:r>
      <w:r w:rsidRPr="00132D0F">
        <w:rPr>
          <w:rFonts w:ascii="Times New Roman" w:eastAsia="Times New Roman" w:hAnsi="Times New Roman" w:cs="Times New Roman"/>
          <w:sz w:val="24"/>
          <w:szCs w:val="24"/>
        </w:rPr>
        <w:t xml:space="preserve">horse remains </w:t>
      </w:r>
      <w:r w:rsidR="007D4078" w:rsidRPr="00132D0F">
        <w:rPr>
          <w:rFonts w:ascii="Times New Roman" w:eastAsia="Times New Roman" w:hAnsi="Times New Roman" w:cs="Times New Roman"/>
          <w:sz w:val="24"/>
          <w:szCs w:val="24"/>
        </w:rPr>
        <w:t xml:space="preserve">are present in much higher frequencies from the Late Bronze Age </w:t>
      </w:r>
      <w:r w:rsidR="00E07F0D" w:rsidRPr="00132D0F">
        <w:rPr>
          <w:rFonts w:ascii="Times New Roman" w:eastAsia="Times New Roman" w:hAnsi="Times New Roman" w:cs="Times New Roman"/>
          <w:sz w:val="24"/>
          <w:szCs w:val="24"/>
        </w:rPr>
        <w:t xml:space="preserve">– e.g., 1.3 - 5.3% </w:t>
      </w:r>
      <w:r w:rsidRPr="00132D0F">
        <w:rPr>
          <w:rFonts w:ascii="Times New Roman" w:eastAsia="Times New Roman" w:hAnsi="Times New Roman" w:cs="Times New Roman"/>
          <w:sz w:val="24"/>
          <w:szCs w:val="24"/>
        </w:rPr>
        <w:t xml:space="preserve">in eastern Lithuania (Garniai 1, Narkūnai, </w:t>
      </w:r>
      <w:r w:rsidR="00D55CD3" w:rsidRPr="00132D0F">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Mineikiškė</w:t>
      </w:r>
      <w:r w:rsidR="00D76292" w:rsidRPr="00132D0F">
        <w:rPr>
          <w:rFonts w:ascii="Times New Roman" w:eastAsia="Times New Roman" w:hAnsi="Times New Roman" w:cs="Times New Roman"/>
          <w:sz w:val="24"/>
          <w:szCs w:val="24"/>
        </w:rPr>
        <w:t>s</w:t>
      </w:r>
      <w:r w:rsidR="00E07F0D" w:rsidRPr="00132D0F">
        <w:rPr>
          <w:rFonts w:ascii="Times New Roman" w:eastAsia="Times New Roman" w:hAnsi="Times New Roman" w:cs="Times New Roman"/>
          <w:sz w:val="24"/>
          <w:szCs w:val="24"/>
        </w:rPr>
        <w:t>) and</w:t>
      </w:r>
      <w:r w:rsidRPr="00132D0F">
        <w:rPr>
          <w:rFonts w:ascii="Times New Roman" w:eastAsia="Times New Roman" w:hAnsi="Times New Roman" w:cs="Times New Roman"/>
          <w:sz w:val="24"/>
          <w:szCs w:val="24"/>
        </w:rPr>
        <w:t xml:space="preserve"> as much as 30% </w:t>
      </w:r>
      <w:r w:rsidR="00E07F0D" w:rsidRPr="00132D0F">
        <w:rPr>
          <w:rFonts w:ascii="Times New Roman" w:eastAsia="Times New Roman" w:hAnsi="Times New Roman" w:cs="Times New Roman"/>
          <w:sz w:val="24"/>
          <w:szCs w:val="24"/>
        </w:rPr>
        <w:t>in western</w:t>
      </w:r>
      <w:r w:rsidR="00B5724C" w:rsidRPr="00132D0F">
        <w:rPr>
          <w:rFonts w:ascii="Times New Roman" w:eastAsia="Times New Roman" w:hAnsi="Times New Roman" w:cs="Times New Roman"/>
          <w:sz w:val="24"/>
          <w:szCs w:val="24"/>
        </w:rPr>
        <w:t xml:space="preserve"> Lithuania</w:t>
      </w:r>
      <w:r w:rsidR="00E07F0D" w:rsidRPr="00132D0F">
        <w:rPr>
          <w:rFonts w:ascii="Times New Roman" w:eastAsia="Times New Roman" w:hAnsi="Times New Roman" w:cs="Times New Roman"/>
          <w:sz w:val="24"/>
          <w:szCs w:val="24"/>
        </w:rPr>
        <w:t xml:space="preserve"> (Kukulišk</w:t>
      </w:r>
      <w:r w:rsidR="00337618" w:rsidRPr="00132D0F">
        <w:rPr>
          <w:rFonts w:ascii="Times New Roman" w:eastAsia="Times New Roman" w:hAnsi="Times New Roman" w:cs="Times New Roman"/>
          <w:sz w:val="24"/>
          <w:szCs w:val="24"/>
        </w:rPr>
        <w:t>iai</w:t>
      </w:r>
      <w:r w:rsidR="00E07F0D"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w:t>
      </w:r>
      <w:r w:rsidR="00BF359B" w:rsidRPr="00132D0F">
        <w:rPr>
          <w:rFonts w:ascii="Times New Roman" w:eastAsia="Times New Roman" w:hAnsi="Times New Roman" w:cs="Times New Roman"/>
          <w:sz w:val="24"/>
          <w:szCs w:val="24"/>
        </w:rPr>
        <w:t xml:space="preserve">Luchtan, 1986; </w:t>
      </w:r>
      <w:r w:rsidRPr="00132D0F">
        <w:rPr>
          <w:rFonts w:ascii="Times New Roman" w:eastAsia="Times New Roman" w:hAnsi="Times New Roman" w:cs="Times New Roman"/>
          <w:sz w:val="24"/>
          <w:szCs w:val="24"/>
        </w:rPr>
        <w:t>Luik et</w:t>
      </w:r>
      <w:r w:rsidR="00D55CD3" w:rsidRPr="00132D0F">
        <w:rPr>
          <w:rFonts w:ascii="Times New Roman" w:eastAsia="Times New Roman" w:hAnsi="Times New Roman" w:cs="Times New Roman"/>
          <w:sz w:val="24"/>
          <w:szCs w:val="24"/>
        </w:rPr>
        <w:t xml:space="preserve"> al</w:t>
      </w:r>
      <w:r w:rsidRPr="00132D0F">
        <w:rPr>
          <w:rFonts w:ascii="Times New Roman" w:eastAsia="Times New Roman" w:hAnsi="Times New Roman" w:cs="Times New Roman"/>
          <w:sz w:val="24"/>
          <w:szCs w:val="24"/>
        </w:rPr>
        <w:t>.</w:t>
      </w:r>
      <w:r w:rsidR="00D55CD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2022)</w:t>
      </w:r>
      <w:r w:rsidR="008772DA" w:rsidRPr="00132D0F">
        <w:rPr>
          <w:rFonts w:ascii="Times New Roman" w:eastAsia="Times New Roman" w:hAnsi="Times New Roman" w:cs="Times New Roman"/>
          <w:sz w:val="24"/>
          <w:szCs w:val="24"/>
        </w:rPr>
        <w:t>.</w:t>
      </w:r>
      <w:r w:rsidR="008F3FA4" w:rsidRPr="00132D0F">
        <w:rPr>
          <w:rFonts w:ascii="Times New Roman" w:eastAsia="Times New Roman" w:hAnsi="Times New Roman" w:cs="Times New Roman"/>
          <w:sz w:val="24"/>
          <w:szCs w:val="24"/>
        </w:rPr>
        <w:t xml:space="preserve"> </w:t>
      </w:r>
      <w:r w:rsidR="00D76292" w:rsidRPr="00132D0F">
        <w:rPr>
          <w:rFonts w:ascii="Times New Roman" w:eastAsia="Times New Roman" w:hAnsi="Times New Roman" w:cs="Times New Roman"/>
          <w:sz w:val="24"/>
          <w:szCs w:val="24"/>
        </w:rPr>
        <w:t xml:space="preserve">To </w:t>
      </w:r>
      <w:r w:rsidR="00B5724C" w:rsidRPr="00132D0F">
        <w:rPr>
          <w:rFonts w:ascii="Times New Roman" w:eastAsia="Times New Roman" w:hAnsi="Times New Roman" w:cs="Times New Roman"/>
          <w:sz w:val="24"/>
          <w:szCs w:val="24"/>
        </w:rPr>
        <w:t>summarise</w:t>
      </w:r>
      <w:r w:rsidR="00D76292" w:rsidRPr="00132D0F">
        <w:rPr>
          <w:rFonts w:ascii="Times New Roman" w:eastAsia="Times New Roman" w:hAnsi="Times New Roman" w:cs="Times New Roman"/>
          <w:sz w:val="24"/>
          <w:szCs w:val="24"/>
        </w:rPr>
        <w:t>, horse bones</w:t>
      </w:r>
      <w:r w:rsidRPr="00132D0F">
        <w:rPr>
          <w:rFonts w:ascii="Times New Roman" w:eastAsia="Times New Roman" w:hAnsi="Times New Roman" w:cs="Times New Roman"/>
          <w:sz w:val="24"/>
          <w:szCs w:val="24"/>
        </w:rPr>
        <w:t xml:space="preserve"> </w:t>
      </w:r>
      <w:r w:rsidR="00D76292" w:rsidRPr="00132D0F">
        <w:rPr>
          <w:rFonts w:ascii="Times New Roman" w:eastAsia="Times New Roman" w:hAnsi="Times New Roman" w:cs="Times New Roman"/>
          <w:sz w:val="24"/>
          <w:szCs w:val="24"/>
        </w:rPr>
        <w:t>from</w:t>
      </w:r>
      <w:r w:rsidRPr="00132D0F">
        <w:rPr>
          <w:rFonts w:ascii="Times New Roman" w:eastAsia="Times New Roman" w:hAnsi="Times New Roman" w:cs="Times New Roman"/>
          <w:sz w:val="24"/>
          <w:szCs w:val="24"/>
        </w:rPr>
        <w:t xml:space="preserve"> Garnys are few and varied in size</w:t>
      </w:r>
      <w:r w:rsidR="00F35422" w:rsidRPr="00132D0F">
        <w:rPr>
          <w:rFonts w:ascii="Times New Roman" w:eastAsia="Times New Roman" w:hAnsi="Times New Roman" w:cs="Times New Roman"/>
          <w:sz w:val="24"/>
          <w:szCs w:val="24"/>
        </w:rPr>
        <w:t xml:space="preserve"> and bear </w:t>
      </w:r>
      <w:r w:rsidRPr="00132D0F">
        <w:rPr>
          <w:rFonts w:ascii="Times New Roman" w:eastAsia="Times New Roman" w:hAnsi="Times New Roman" w:cs="Times New Roman"/>
          <w:sz w:val="24"/>
          <w:szCs w:val="24"/>
        </w:rPr>
        <w:t xml:space="preserve">similarities with both domestic and wild horses. However, </w:t>
      </w:r>
      <w:r w:rsidR="00B5724C" w:rsidRPr="00132D0F">
        <w:rPr>
          <w:rFonts w:ascii="Times New Roman" w:eastAsia="Times New Roman" w:hAnsi="Times New Roman" w:cs="Times New Roman"/>
          <w:sz w:val="24"/>
          <w:szCs w:val="24"/>
        </w:rPr>
        <w:t>since no other remains</w:t>
      </w:r>
      <w:r w:rsidRPr="00132D0F">
        <w:rPr>
          <w:rFonts w:ascii="Times New Roman" w:eastAsia="Times New Roman" w:hAnsi="Times New Roman" w:cs="Times New Roman"/>
          <w:sz w:val="24"/>
          <w:szCs w:val="24"/>
        </w:rPr>
        <w:t xml:space="preserve"> of domestic animals (except of dog) were found in Garnys</w:t>
      </w:r>
      <w:r w:rsidR="00D76292" w:rsidRPr="00132D0F">
        <w:rPr>
          <w:rFonts w:ascii="Times New Roman" w:eastAsia="Times New Roman" w:hAnsi="Times New Roman" w:cs="Times New Roman"/>
          <w:sz w:val="24"/>
          <w:szCs w:val="24"/>
        </w:rPr>
        <w:t xml:space="preserve"> we </w:t>
      </w:r>
      <w:r w:rsidR="001B7B6E" w:rsidRPr="00132D0F">
        <w:rPr>
          <w:rFonts w:ascii="Times New Roman" w:eastAsia="Times New Roman" w:hAnsi="Times New Roman" w:cs="Times New Roman"/>
          <w:sz w:val="24"/>
          <w:szCs w:val="24"/>
        </w:rPr>
        <w:t>might</w:t>
      </w:r>
      <w:r w:rsidR="00D76292" w:rsidRPr="00132D0F">
        <w:rPr>
          <w:rFonts w:ascii="Times New Roman" w:eastAsia="Times New Roman" w:hAnsi="Times New Roman" w:cs="Times New Roman"/>
          <w:sz w:val="24"/>
          <w:szCs w:val="24"/>
        </w:rPr>
        <w:t xml:space="preserve"> assume that</w:t>
      </w:r>
      <w:r w:rsidRPr="00132D0F">
        <w:rPr>
          <w:rFonts w:ascii="Times New Roman" w:eastAsia="Times New Roman" w:hAnsi="Times New Roman" w:cs="Times New Roman"/>
          <w:sz w:val="24"/>
          <w:szCs w:val="24"/>
        </w:rPr>
        <w:t xml:space="preserve"> </w:t>
      </w:r>
      <w:r w:rsidR="007B658F" w:rsidRPr="00132D0F">
        <w:rPr>
          <w:rFonts w:ascii="Times New Roman" w:eastAsia="Times New Roman" w:hAnsi="Times New Roman" w:cs="Times New Roman"/>
          <w:sz w:val="24"/>
          <w:szCs w:val="24"/>
        </w:rPr>
        <w:t xml:space="preserve">all horse </w:t>
      </w:r>
      <w:r w:rsidRPr="00132D0F">
        <w:rPr>
          <w:rFonts w:ascii="Times New Roman" w:eastAsia="Times New Roman" w:hAnsi="Times New Roman" w:cs="Times New Roman"/>
          <w:sz w:val="24"/>
          <w:szCs w:val="24"/>
        </w:rPr>
        <w:t xml:space="preserve">bones </w:t>
      </w:r>
      <w:r w:rsidR="00D76292" w:rsidRPr="00132D0F">
        <w:rPr>
          <w:rFonts w:ascii="Times New Roman" w:eastAsia="Times New Roman" w:hAnsi="Times New Roman" w:cs="Times New Roman"/>
          <w:sz w:val="24"/>
          <w:szCs w:val="24"/>
        </w:rPr>
        <w:t>most likely belong</w:t>
      </w:r>
      <w:r w:rsidRPr="00132D0F">
        <w:rPr>
          <w:rFonts w:ascii="Times New Roman" w:eastAsia="Times New Roman" w:hAnsi="Times New Roman" w:cs="Times New Roman"/>
          <w:sz w:val="24"/>
          <w:szCs w:val="24"/>
        </w:rPr>
        <w:t xml:space="preserve"> to </w:t>
      </w:r>
      <w:r w:rsidR="00D76292" w:rsidRPr="00132D0F">
        <w:rPr>
          <w:rFonts w:ascii="Times New Roman" w:eastAsia="Times New Roman" w:hAnsi="Times New Roman" w:cs="Times New Roman"/>
          <w:sz w:val="24"/>
          <w:szCs w:val="24"/>
        </w:rPr>
        <w:t xml:space="preserve">hunted </w:t>
      </w:r>
      <w:r w:rsidRPr="00132D0F">
        <w:rPr>
          <w:rFonts w:ascii="Times New Roman" w:eastAsia="Times New Roman" w:hAnsi="Times New Roman" w:cs="Times New Roman"/>
          <w:sz w:val="24"/>
          <w:szCs w:val="24"/>
        </w:rPr>
        <w:t>wild animals.</w:t>
      </w:r>
    </w:p>
    <w:p w14:paraId="62FF7FE4"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4B253732" w14:textId="47F20321" w:rsidR="00626AFF" w:rsidRPr="00132D0F" w:rsidRDefault="00961A91"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Detailed i</w:t>
      </w:r>
      <w:r w:rsidR="00F91024" w:rsidRPr="00132D0F">
        <w:rPr>
          <w:rFonts w:ascii="Times New Roman" w:eastAsia="Times New Roman" w:hAnsi="Times New Roman" w:cs="Times New Roman"/>
          <w:sz w:val="24"/>
          <w:szCs w:val="24"/>
        </w:rPr>
        <w:t xml:space="preserve">nformation regarding the exploitation of birds during </w:t>
      </w:r>
      <w:r w:rsidR="00A779DD" w:rsidRPr="00132D0F">
        <w:rPr>
          <w:rFonts w:ascii="Times New Roman" w:eastAsia="Times New Roman" w:hAnsi="Times New Roman" w:cs="Times New Roman"/>
          <w:sz w:val="24"/>
          <w:szCs w:val="24"/>
        </w:rPr>
        <w:t>prehistory</w:t>
      </w:r>
      <w:r w:rsidR="00F91024" w:rsidRPr="00132D0F">
        <w:rPr>
          <w:rFonts w:ascii="Times New Roman" w:eastAsia="Times New Roman" w:hAnsi="Times New Roman" w:cs="Times New Roman"/>
          <w:sz w:val="24"/>
          <w:szCs w:val="24"/>
        </w:rPr>
        <w:t xml:space="preserve"> in Lithuania is rather scarce </w:t>
      </w:r>
      <w:r w:rsidR="006C30E1" w:rsidRPr="00132D0F">
        <w:rPr>
          <w:rFonts w:ascii="Times New Roman" w:eastAsia="Times New Roman" w:hAnsi="Times New Roman" w:cs="Times New Roman"/>
          <w:sz w:val="24"/>
          <w:szCs w:val="24"/>
        </w:rPr>
        <w:t xml:space="preserve">due </w:t>
      </w:r>
      <w:r w:rsidR="00F91024" w:rsidRPr="00132D0F">
        <w:rPr>
          <w:rFonts w:ascii="Times New Roman" w:eastAsia="Times New Roman" w:hAnsi="Times New Roman" w:cs="Times New Roman"/>
          <w:sz w:val="24"/>
          <w:szCs w:val="24"/>
        </w:rPr>
        <w:t xml:space="preserve">to </w:t>
      </w:r>
      <w:r w:rsidR="00A779DD" w:rsidRPr="00132D0F">
        <w:rPr>
          <w:rFonts w:ascii="Times New Roman" w:eastAsia="Times New Roman" w:hAnsi="Times New Roman" w:cs="Times New Roman"/>
          <w:sz w:val="24"/>
          <w:szCs w:val="24"/>
        </w:rPr>
        <w:t xml:space="preserve">a </w:t>
      </w:r>
      <w:r w:rsidR="00F91024" w:rsidRPr="00132D0F">
        <w:rPr>
          <w:rFonts w:ascii="Times New Roman" w:eastAsia="Times New Roman" w:hAnsi="Times New Roman" w:cs="Times New Roman"/>
          <w:sz w:val="24"/>
          <w:szCs w:val="24"/>
        </w:rPr>
        <w:t>lack of speciali</w:t>
      </w:r>
      <w:r w:rsidR="00B5724C" w:rsidRPr="00132D0F">
        <w:rPr>
          <w:rFonts w:ascii="Times New Roman" w:eastAsia="Times New Roman" w:hAnsi="Times New Roman" w:cs="Times New Roman"/>
          <w:sz w:val="24"/>
          <w:szCs w:val="24"/>
        </w:rPr>
        <w:t>s</w:t>
      </w:r>
      <w:r w:rsidR="006C30E1" w:rsidRPr="00132D0F">
        <w:rPr>
          <w:rFonts w:ascii="Times New Roman" w:eastAsia="Times New Roman" w:hAnsi="Times New Roman" w:cs="Times New Roman"/>
          <w:sz w:val="24"/>
          <w:szCs w:val="24"/>
        </w:rPr>
        <w:t>ts</w:t>
      </w:r>
      <w:r w:rsidR="00F91024" w:rsidRPr="00132D0F">
        <w:rPr>
          <w:rFonts w:ascii="Times New Roman" w:eastAsia="Times New Roman" w:hAnsi="Times New Roman" w:cs="Times New Roman"/>
          <w:sz w:val="24"/>
          <w:szCs w:val="24"/>
        </w:rPr>
        <w:t xml:space="preserve"> </w:t>
      </w:r>
      <w:r w:rsidR="006C30E1" w:rsidRPr="00132D0F">
        <w:rPr>
          <w:rFonts w:ascii="Times New Roman" w:eastAsia="Times New Roman" w:hAnsi="Times New Roman" w:cs="Times New Roman"/>
          <w:sz w:val="24"/>
          <w:szCs w:val="24"/>
        </w:rPr>
        <w:t>and incomplete comparative collections</w:t>
      </w:r>
      <w:r w:rsidR="00F91024" w:rsidRPr="00132D0F">
        <w:rPr>
          <w:rFonts w:ascii="Times New Roman" w:eastAsia="Times New Roman" w:hAnsi="Times New Roman" w:cs="Times New Roman"/>
          <w:sz w:val="24"/>
          <w:szCs w:val="24"/>
        </w:rPr>
        <w:t xml:space="preserve"> (Piličiauskienė</w:t>
      </w:r>
      <w:r w:rsidR="00BF359B" w:rsidRPr="00132D0F">
        <w:rPr>
          <w:rFonts w:ascii="Times New Roman" w:eastAsia="Times New Roman" w:hAnsi="Times New Roman" w:cs="Times New Roman"/>
          <w:sz w:val="24"/>
          <w:szCs w:val="24"/>
        </w:rPr>
        <w:t xml:space="preserve"> and</w:t>
      </w:r>
      <w:r w:rsidR="00F91024" w:rsidRPr="00132D0F">
        <w:rPr>
          <w:rFonts w:ascii="Times New Roman" w:eastAsia="Times New Roman" w:hAnsi="Times New Roman" w:cs="Times New Roman"/>
          <w:sz w:val="24"/>
          <w:szCs w:val="24"/>
        </w:rPr>
        <w:t xml:space="preserve"> Micelicaitė</w:t>
      </w:r>
      <w:r w:rsidR="00F57BA0" w:rsidRPr="00132D0F">
        <w:rPr>
          <w:rFonts w:ascii="Times New Roman" w:eastAsia="Times New Roman" w:hAnsi="Times New Roman" w:cs="Times New Roman"/>
          <w:sz w:val="24"/>
          <w:szCs w:val="24"/>
        </w:rPr>
        <w:t>, 2020</w:t>
      </w:r>
      <w:r w:rsidR="00F91024" w:rsidRPr="00132D0F">
        <w:rPr>
          <w:rFonts w:ascii="Times New Roman" w:eastAsia="Times New Roman" w:hAnsi="Times New Roman" w:cs="Times New Roman"/>
          <w:sz w:val="24"/>
          <w:szCs w:val="24"/>
        </w:rPr>
        <w:t xml:space="preserve">). </w:t>
      </w:r>
      <w:r w:rsidR="00085205" w:rsidRPr="00132D0F">
        <w:rPr>
          <w:rFonts w:ascii="Times New Roman" w:eastAsia="Times New Roman" w:hAnsi="Times New Roman" w:cs="Times New Roman"/>
          <w:sz w:val="24"/>
          <w:szCs w:val="24"/>
        </w:rPr>
        <w:t>Despite this, one study on bird remains</w:t>
      </w:r>
      <w:r w:rsidR="00F91024" w:rsidRPr="00132D0F">
        <w:rPr>
          <w:rFonts w:ascii="Times New Roman" w:eastAsia="Times New Roman" w:hAnsi="Times New Roman" w:cs="Times New Roman"/>
          <w:sz w:val="24"/>
          <w:szCs w:val="24"/>
        </w:rPr>
        <w:t xml:space="preserve"> </w:t>
      </w:r>
      <w:r w:rsidR="008856E5" w:rsidRPr="00132D0F">
        <w:rPr>
          <w:rFonts w:ascii="Times New Roman" w:eastAsia="Times New Roman" w:hAnsi="Times New Roman" w:cs="Times New Roman"/>
          <w:sz w:val="24"/>
          <w:szCs w:val="24"/>
        </w:rPr>
        <w:t xml:space="preserve">from </w:t>
      </w:r>
      <w:r w:rsidR="00B5724C" w:rsidRPr="00132D0F">
        <w:rPr>
          <w:rFonts w:ascii="Times New Roman" w:eastAsia="Times New Roman" w:hAnsi="Times New Roman" w:cs="Times New Roman"/>
          <w:sz w:val="24"/>
          <w:szCs w:val="24"/>
        </w:rPr>
        <w:t xml:space="preserve">10 </w:t>
      </w:r>
      <w:r w:rsidR="008856E5" w:rsidRPr="00132D0F">
        <w:rPr>
          <w:rFonts w:ascii="Times New Roman" w:eastAsia="Times New Roman" w:hAnsi="Times New Roman" w:cs="Times New Roman"/>
          <w:sz w:val="24"/>
          <w:szCs w:val="24"/>
        </w:rPr>
        <w:t xml:space="preserve">Subneolithic </w:t>
      </w:r>
      <w:r w:rsidR="00085205" w:rsidRPr="00132D0F">
        <w:rPr>
          <w:rFonts w:ascii="Times New Roman" w:eastAsia="Times New Roman" w:hAnsi="Times New Roman" w:cs="Times New Roman"/>
          <w:sz w:val="24"/>
          <w:szCs w:val="24"/>
        </w:rPr>
        <w:t>to</w:t>
      </w:r>
      <w:r w:rsidR="008856E5"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Early Bronze Age sites, includes no less than 28 different species (Daugnora et al.</w:t>
      </w:r>
      <w:r w:rsidR="00F57BA0" w:rsidRPr="00132D0F">
        <w:rPr>
          <w:rFonts w:ascii="Times New Roman" w:eastAsia="Times New Roman" w:hAnsi="Times New Roman" w:cs="Times New Roman"/>
          <w:sz w:val="24"/>
          <w:szCs w:val="24"/>
        </w:rPr>
        <w:t>,</w:t>
      </w:r>
      <w:r w:rsidR="008F3FA4" w:rsidRPr="00132D0F">
        <w:rPr>
          <w:rFonts w:ascii="Times New Roman" w:eastAsia="Times New Roman" w:hAnsi="Times New Roman" w:cs="Times New Roman"/>
          <w:sz w:val="24"/>
          <w:szCs w:val="24"/>
        </w:rPr>
        <w:t xml:space="preserve"> 2002). The list of Subn</w:t>
      </w:r>
      <w:r w:rsidR="008856E5" w:rsidRPr="00132D0F">
        <w:rPr>
          <w:rFonts w:ascii="Times New Roman" w:eastAsia="Times New Roman" w:hAnsi="Times New Roman" w:cs="Times New Roman"/>
          <w:sz w:val="24"/>
          <w:szCs w:val="24"/>
        </w:rPr>
        <w:t>eolithic – Early Bronze A</w:t>
      </w:r>
      <w:r w:rsidR="00F91024" w:rsidRPr="00132D0F">
        <w:rPr>
          <w:rFonts w:ascii="Times New Roman" w:eastAsia="Times New Roman" w:hAnsi="Times New Roman" w:cs="Times New Roman"/>
          <w:sz w:val="24"/>
          <w:szCs w:val="24"/>
        </w:rPr>
        <w:t>ge fowl includ</w:t>
      </w:r>
      <w:r w:rsidR="00B5724C" w:rsidRPr="00132D0F">
        <w:rPr>
          <w:rFonts w:ascii="Times New Roman" w:eastAsia="Times New Roman" w:hAnsi="Times New Roman" w:cs="Times New Roman"/>
          <w:sz w:val="24"/>
          <w:szCs w:val="24"/>
        </w:rPr>
        <w:t>es</w:t>
      </w:r>
      <w:r w:rsidR="00F91024" w:rsidRPr="00132D0F">
        <w:rPr>
          <w:rFonts w:ascii="Times New Roman" w:eastAsia="Times New Roman" w:hAnsi="Times New Roman" w:cs="Times New Roman"/>
          <w:sz w:val="24"/>
          <w:szCs w:val="24"/>
        </w:rPr>
        <w:t xml:space="preserve"> a </w:t>
      </w:r>
      <w:r w:rsidR="00B5724C" w:rsidRPr="00132D0F">
        <w:rPr>
          <w:rFonts w:ascii="Times New Roman" w:eastAsia="Times New Roman" w:hAnsi="Times New Roman" w:cs="Times New Roman"/>
          <w:sz w:val="24"/>
          <w:szCs w:val="24"/>
        </w:rPr>
        <w:t>wide range</w:t>
      </w:r>
      <w:r w:rsidR="00F91024" w:rsidRPr="00132D0F">
        <w:rPr>
          <w:rFonts w:ascii="Times New Roman" w:eastAsia="Times New Roman" w:hAnsi="Times New Roman" w:cs="Times New Roman"/>
          <w:sz w:val="24"/>
          <w:szCs w:val="24"/>
        </w:rPr>
        <w:t xml:space="preserve"> of ducks and other birds living in aquatic environments</w:t>
      </w:r>
      <w:r w:rsidR="00B5724C"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compris</w:t>
      </w:r>
      <w:r w:rsidR="00B5724C" w:rsidRPr="00132D0F">
        <w:rPr>
          <w:rFonts w:ascii="Times New Roman" w:eastAsia="Times New Roman" w:hAnsi="Times New Roman" w:cs="Times New Roman"/>
          <w:sz w:val="24"/>
          <w:szCs w:val="24"/>
        </w:rPr>
        <w:t>ing</w:t>
      </w:r>
      <w:r w:rsidR="00F91024" w:rsidRPr="00132D0F">
        <w:rPr>
          <w:rFonts w:ascii="Times New Roman" w:eastAsia="Times New Roman" w:hAnsi="Times New Roman" w:cs="Times New Roman"/>
          <w:sz w:val="24"/>
          <w:szCs w:val="24"/>
        </w:rPr>
        <w:t xml:space="preserve"> most of the species identified from Garnys. Mallard and red-breasted merganser was </w:t>
      </w:r>
      <w:r w:rsidR="00B5724C" w:rsidRPr="00132D0F">
        <w:rPr>
          <w:rFonts w:ascii="Times New Roman" w:eastAsia="Times New Roman" w:hAnsi="Times New Roman" w:cs="Times New Roman"/>
          <w:sz w:val="24"/>
          <w:szCs w:val="24"/>
        </w:rPr>
        <w:t xml:space="preserve">identified at </w:t>
      </w:r>
      <w:r w:rsidR="00F91024" w:rsidRPr="00132D0F">
        <w:rPr>
          <w:rFonts w:ascii="Times New Roman" w:eastAsia="Times New Roman" w:hAnsi="Times New Roman" w:cs="Times New Roman"/>
          <w:sz w:val="24"/>
          <w:szCs w:val="24"/>
        </w:rPr>
        <w:t>nine sites (Šventoji</w:t>
      </w:r>
      <w:r w:rsidR="00337618" w:rsidRPr="00132D0F">
        <w:rPr>
          <w:rFonts w:ascii="Times New Roman" w:eastAsia="Times New Roman" w:hAnsi="Times New Roman" w:cs="Times New Roman"/>
          <w:sz w:val="24"/>
          <w:szCs w:val="24"/>
        </w:rPr>
        <w:t xml:space="preserve"> 1B, 2B, 4, </w:t>
      </w:r>
      <w:r w:rsidR="003C237A">
        <w:rPr>
          <w:rFonts w:ascii="Times New Roman" w:eastAsia="Times New Roman" w:hAnsi="Times New Roman" w:cs="Times New Roman"/>
          <w:sz w:val="24"/>
          <w:szCs w:val="24"/>
        </w:rPr>
        <w:t xml:space="preserve">and </w:t>
      </w:r>
      <w:r w:rsidR="00337618" w:rsidRPr="00132D0F">
        <w:rPr>
          <w:rFonts w:ascii="Times New Roman" w:eastAsia="Times New Roman" w:hAnsi="Times New Roman" w:cs="Times New Roman"/>
          <w:sz w:val="24"/>
          <w:szCs w:val="24"/>
        </w:rPr>
        <w:t>23</w:t>
      </w:r>
      <w:r w:rsidR="00F91024" w:rsidRPr="00132D0F">
        <w:rPr>
          <w:rFonts w:ascii="Times New Roman" w:eastAsia="Times New Roman" w:hAnsi="Times New Roman" w:cs="Times New Roman"/>
          <w:sz w:val="24"/>
          <w:szCs w:val="24"/>
        </w:rPr>
        <w:t>, Daktariškė 5</w:t>
      </w:r>
      <w:r w:rsidR="00F91024" w:rsidRPr="00132D0F">
        <w:rPr>
          <w:rFonts w:ascii="Times New Roman" w:hAnsi="Times New Roman" w:cs="Times New Roman"/>
        </w:rPr>
        <w:t xml:space="preserve">, </w:t>
      </w:r>
      <w:r w:rsidR="00F91024" w:rsidRPr="00132D0F">
        <w:rPr>
          <w:rFonts w:ascii="Times New Roman" w:eastAsia="Times New Roman" w:hAnsi="Times New Roman" w:cs="Times New Roman"/>
          <w:sz w:val="24"/>
          <w:szCs w:val="24"/>
        </w:rPr>
        <w:t>Kretuonas</w:t>
      </w:r>
      <w:r w:rsidR="00337618" w:rsidRPr="00132D0F">
        <w:rPr>
          <w:rFonts w:ascii="Times New Roman" w:eastAsia="Times New Roman" w:hAnsi="Times New Roman" w:cs="Times New Roman"/>
          <w:sz w:val="24"/>
          <w:szCs w:val="24"/>
        </w:rPr>
        <w:t xml:space="preserve"> 1B, </w:t>
      </w:r>
      <w:r w:rsidR="003C237A">
        <w:rPr>
          <w:rFonts w:ascii="Times New Roman" w:eastAsia="Times New Roman" w:hAnsi="Times New Roman" w:cs="Times New Roman"/>
          <w:sz w:val="24"/>
          <w:szCs w:val="24"/>
        </w:rPr>
        <w:t xml:space="preserve">and </w:t>
      </w:r>
      <w:r w:rsidR="00337618" w:rsidRPr="00132D0F">
        <w:rPr>
          <w:rFonts w:ascii="Times New Roman" w:eastAsia="Times New Roman" w:hAnsi="Times New Roman" w:cs="Times New Roman"/>
          <w:sz w:val="24"/>
          <w:szCs w:val="24"/>
        </w:rPr>
        <w:t>1C</w:t>
      </w:r>
      <w:r w:rsidR="00D027CB" w:rsidRPr="00132D0F">
        <w:rPr>
          <w:rFonts w:ascii="Times New Roman" w:eastAsia="Times New Roman" w:hAnsi="Times New Roman" w:cs="Times New Roman"/>
          <w:sz w:val="24"/>
          <w:szCs w:val="24"/>
        </w:rPr>
        <w:t>, Šarnelė</w:t>
      </w:r>
      <w:r w:rsidR="00F91024" w:rsidRPr="00132D0F">
        <w:rPr>
          <w:rFonts w:ascii="Times New Roman" w:eastAsia="Times New Roman" w:hAnsi="Times New Roman" w:cs="Times New Roman"/>
          <w:sz w:val="24"/>
          <w:szCs w:val="24"/>
        </w:rPr>
        <w:t xml:space="preserve"> and Žemaitiškė</w:t>
      </w:r>
      <w:r w:rsidR="00337618" w:rsidRPr="00132D0F">
        <w:rPr>
          <w:rFonts w:ascii="Times New Roman" w:eastAsia="Times New Roman" w:hAnsi="Times New Roman" w:cs="Times New Roman"/>
          <w:sz w:val="24"/>
          <w:szCs w:val="24"/>
        </w:rPr>
        <w:t xml:space="preserve"> 2</w:t>
      </w:r>
      <w:r w:rsidR="008856E5"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Western capercaillie was identified from </w:t>
      </w:r>
      <w:r w:rsidR="00B5724C" w:rsidRPr="00132D0F">
        <w:rPr>
          <w:rFonts w:ascii="Times New Roman" w:eastAsia="Times New Roman" w:hAnsi="Times New Roman" w:cs="Times New Roman"/>
          <w:sz w:val="24"/>
          <w:szCs w:val="24"/>
        </w:rPr>
        <w:t xml:space="preserve">only </w:t>
      </w:r>
      <w:r w:rsidR="00F91024" w:rsidRPr="00132D0F">
        <w:rPr>
          <w:rFonts w:ascii="Times New Roman" w:eastAsia="Times New Roman" w:hAnsi="Times New Roman" w:cs="Times New Roman"/>
          <w:sz w:val="24"/>
          <w:szCs w:val="24"/>
        </w:rPr>
        <w:t>three sites (Šventoji</w:t>
      </w:r>
      <w:r w:rsidR="00D027CB" w:rsidRPr="00132D0F">
        <w:rPr>
          <w:rFonts w:ascii="Times New Roman" w:eastAsia="Times New Roman" w:hAnsi="Times New Roman" w:cs="Times New Roman"/>
          <w:sz w:val="24"/>
          <w:szCs w:val="24"/>
        </w:rPr>
        <w:t xml:space="preserve"> 3B</w:t>
      </w:r>
      <w:r w:rsidR="00F91024" w:rsidRPr="00132D0F">
        <w:rPr>
          <w:rFonts w:ascii="Times New Roman" w:eastAsia="Times New Roman" w:hAnsi="Times New Roman" w:cs="Times New Roman"/>
          <w:sz w:val="24"/>
          <w:szCs w:val="24"/>
        </w:rPr>
        <w:t>, Žemaitišk</w:t>
      </w:r>
      <w:r w:rsidR="00F91024" w:rsidRPr="00132D0F">
        <w:rPr>
          <w:rFonts w:ascii="Times New Roman" w:hAnsi="Times New Roman" w:cs="Times New Roman"/>
        </w:rPr>
        <w:t>ė</w:t>
      </w:r>
      <w:r w:rsidR="00D027CB" w:rsidRPr="00132D0F">
        <w:rPr>
          <w:rFonts w:ascii="Times New Roman" w:hAnsi="Times New Roman" w:cs="Times New Roman"/>
        </w:rPr>
        <w:t xml:space="preserve"> 2</w:t>
      </w:r>
      <w:r w:rsidR="00F91024" w:rsidRPr="00132D0F">
        <w:rPr>
          <w:rFonts w:ascii="Times New Roman" w:eastAsia="Times New Roman" w:hAnsi="Times New Roman" w:cs="Times New Roman"/>
          <w:sz w:val="24"/>
          <w:szCs w:val="24"/>
        </w:rPr>
        <w:t>, and Šarnel</w:t>
      </w:r>
      <w:r w:rsidR="008856E5" w:rsidRPr="00132D0F">
        <w:rPr>
          <w:rFonts w:ascii="Times New Roman" w:eastAsia="Times New Roman" w:hAnsi="Times New Roman" w:cs="Times New Roman"/>
          <w:sz w:val="24"/>
          <w:szCs w:val="24"/>
        </w:rPr>
        <w:t>ė).</w:t>
      </w:r>
      <w:r w:rsidR="00F91024" w:rsidRPr="00132D0F">
        <w:rPr>
          <w:rFonts w:ascii="Times New Roman" w:hAnsi="Times New Roman" w:cs="Times New Roman"/>
        </w:rPr>
        <w:t xml:space="preserve"> </w:t>
      </w:r>
      <w:r w:rsidR="001B2243" w:rsidRPr="00132D0F">
        <w:rPr>
          <w:rFonts w:ascii="Times New Roman" w:eastAsia="Times New Roman" w:hAnsi="Times New Roman" w:cs="Times New Roman"/>
          <w:sz w:val="24"/>
          <w:szCs w:val="24"/>
        </w:rPr>
        <w:t>Although</w:t>
      </w:r>
      <w:r w:rsidR="00F91024" w:rsidRPr="00132D0F">
        <w:rPr>
          <w:rFonts w:ascii="Times New Roman" w:eastAsia="Times New Roman" w:hAnsi="Times New Roman" w:cs="Times New Roman"/>
          <w:sz w:val="24"/>
          <w:szCs w:val="24"/>
        </w:rPr>
        <w:t xml:space="preserve"> mute swan</w:t>
      </w:r>
      <w:r w:rsidR="001B2243" w:rsidRPr="00132D0F">
        <w:rPr>
          <w:rFonts w:ascii="Times New Roman" w:eastAsia="Times New Roman" w:hAnsi="Times New Roman" w:cs="Times New Roman"/>
          <w:sz w:val="24"/>
          <w:szCs w:val="24"/>
        </w:rPr>
        <w:t xml:space="preserve"> was</w:t>
      </w:r>
      <w:r w:rsidR="00F91024" w:rsidRPr="00132D0F">
        <w:rPr>
          <w:rFonts w:ascii="Times New Roman" w:eastAsia="Times New Roman" w:hAnsi="Times New Roman" w:cs="Times New Roman"/>
          <w:sz w:val="24"/>
          <w:szCs w:val="24"/>
        </w:rPr>
        <w:t xml:space="preserve"> identified from Garnys, only the whooper swan </w:t>
      </w:r>
      <w:r w:rsidR="00ED56B8" w:rsidRPr="00132D0F">
        <w:rPr>
          <w:rFonts w:ascii="Times New Roman" w:eastAsia="Times New Roman" w:hAnsi="Times New Roman" w:cs="Times New Roman"/>
          <w:sz w:val="24"/>
          <w:szCs w:val="24"/>
        </w:rPr>
        <w:t>is known</w:t>
      </w:r>
      <w:r w:rsidR="00F91024" w:rsidRPr="00132D0F">
        <w:rPr>
          <w:rFonts w:ascii="Times New Roman" w:eastAsia="Times New Roman" w:hAnsi="Times New Roman" w:cs="Times New Roman"/>
          <w:sz w:val="24"/>
          <w:szCs w:val="24"/>
        </w:rPr>
        <w:t xml:space="preserve"> from three Subneolithic sites (all at Šventoji). Finally, three different birds of prey from the family of Accipitridae were identified from a total of four</w:t>
      </w:r>
      <w:r w:rsidR="008856E5" w:rsidRPr="00132D0F">
        <w:rPr>
          <w:rFonts w:ascii="Times New Roman" w:eastAsia="Times New Roman" w:hAnsi="Times New Roman" w:cs="Times New Roman"/>
          <w:sz w:val="24"/>
          <w:szCs w:val="24"/>
        </w:rPr>
        <w:t xml:space="preserve"> Subneolithic – Early Bronze A</w:t>
      </w:r>
      <w:r w:rsidR="00F91024" w:rsidRPr="00132D0F">
        <w:rPr>
          <w:rFonts w:ascii="Times New Roman" w:eastAsia="Times New Roman" w:hAnsi="Times New Roman" w:cs="Times New Roman"/>
          <w:sz w:val="24"/>
          <w:szCs w:val="24"/>
        </w:rPr>
        <w:t>ge sites</w:t>
      </w:r>
      <w:r w:rsidR="005539AD">
        <w:rPr>
          <w:rFonts w:ascii="Times New Roman" w:eastAsia="Times New Roman" w:hAnsi="Times New Roman" w:cs="Times New Roman"/>
          <w:sz w:val="24"/>
          <w:szCs w:val="24"/>
        </w:rPr>
        <w:t xml:space="preserve"> – </w:t>
      </w:r>
      <w:r w:rsidR="00F91024" w:rsidRPr="00132D0F">
        <w:rPr>
          <w:rFonts w:ascii="Times New Roman" w:eastAsia="Times New Roman" w:hAnsi="Times New Roman" w:cs="Times New Roman"/>
          <w:sz w:val="24"/>
          <w:szCs w:val="24"/>
        </w:rPr>
        <w:t>golden eagle</w:t>
      </w:r>
      <w:r w:rsidR="005539AD">
        <w:rPr>
          <w:rFonts w:ascii="Times New Roman" w:eastAsia="Times New Roman" w:hAnsi="Times New Roman" w:cs="Times New Roman"/>
          <w:sz w:val="24"/>
          <w:szCs w:val="24"/>
        </w:rPr>
        <w:t xml:space="preserve"> was not present</w:t>
      </w:r>
      <w:r w:rsidR="00F91024" w:rsidRPr="00132D0F">
        <w:rPr>
          <w:rFonts w:ascii="Times New Roman" w:eastAsia="Times New Roman" w:hAnsi="Times New Roman" w:cs="Times New Roman"/>
          <w:sz w:val="24"/>
          <w:szCs w:val="24"/>
        </w:rPr>
        <w:t xml:space="preserve"> (Daugnora et al.</w:t>
      </w:r>
      <w:r w:rsidR="008856E5"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2002). This species has </w:t>
      </w:r>
      <w:r w:rsidR="00BB404D" w:rsidRPr="00132D0F">
        <w:rPr>
          <w:rFonts w:ascii="Times New Roman" w:eastAsia="Times New Roman" w:hAnsi="Times New Roman" w:cs="Times New Roman"/>
          <w:sz w:val="24"/>
          <w:szCs w:val="24"/>
        </w:rPr>
        <w:t xml:space="preserve">only </w:t>
      </w:r>
      <w:r w:rsidR="00F91024" w:rsidRPr="00132D0F">
        <w:rPr>
          <w:rFonts w:ascii="Times New Roman" w:eastAsia="Times New Roman" w:hAnsi="Times New Roman" w:cs="Times New Roman"/>
          <w:sz w:val="24"/>
          <w:szCs w:val="24"/>
        </w:rPr>
        <w:t>been described from two late medieval castles in Lithuania (Ehrlich et al.</w:t>
      </w:r>
      <w:r w:rsidR="008856E5"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2021).</w:t>
      </w:r>
      <w:r w:rsidR="008856E5"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The small avian assemblage from Garnys </w:t>
      </w:r>
      <w:r w:rsidR="00BB404D" w:rsidRPr="00132D0F">
        <w:rPr>
          <w:rFonts w:ascii="Times New Roman" w:eastAsia="Times New Roman" w:hAnsi="Times New Roman" w:cs="Times New Roman"/>
          <w:sz w:val="24"/>
          <w:szCs w:val="24"/>
        </w:rPr>
        <w:t>likely indicates</w:t>
      </w:r>
      <w:r w:rsidR="00F91024" w:rsidRPr="00132D0F">
        <w:rPr>
          <w:rFonts w:ascii="Times New Roman" w:eastAsia="Times New Roman" w:hAnsi="Times New Roman" w:cs="Times New Roman"/>
          <w:sz w:val="24"/>
          <w:szCs w:val="24"/>
        </w:rPr>
        <w:t xml:space="preserve"> that fowling </w:t>
      </w:r>
      <w:r w:rsidR="00BB404D" w:rsidRPr="00132D0F">
        <w:rPr>
          <w:rFonts w:ascii="Times New Roman" w:eastAsia="Times New Roman" w:hAnsi="Times New Roman" w:cs="Times New Roman"/>
          <w:sz w:val="24"/>
          <w:szCs w:val="24"/>
        </w:rPr>
        <w:t>was</w:t>
      </w:r>
      <w:r w:rsidR="00F91024" w:rsidRPr="00132D0F">
        <w:rPr>
          <w:rFonts w:ascii="Times New Roman" w:eastAsia="Times New Roman" w:hAnsi="Times New Roman" w:cs="Times New Roman"/>
          <w:sz w:val="24"/>
          <w:szCs w:val="24"/>
        </w:rPr>
        <w:t xml:space="preserve"> opportunistic. It is </w:t>
      </w:r>
      <w:r w:rsidR="0049336D" w:rsidRPr="00132D0F">
        <w:rPr>
          <w:rFonts w:ascii="Times New Roman" w:eastAsia="Times New Roman" w:hAnsi="Times New Roman" w:cs="Times New Roman"/>
          <w:sz w:val="24"/>
          <w:szCs w:val="24"/>
        </w:rPr>
        <w:t xml:space="preserve">also possible </w:t>
      </w:r>
      <w:r w:rsidR="00F91024" w:rsidRPr="00132D0F">
        <w:rPr>
          <w:rFonts w:ascii="Times New Roman" w:eastAsia="Times New Roman" w:hAnsi="Times New Roman" w:cs="Times New Roman"/>
          <w:sz w:val="24"/>
          <w:szCs w:val="24"/>
        </w:rPr>
        <w:t xml:space="preserve">that </w:t>
      </w:r>
      <w:r w:rsidR="0049336D" w:rsidRPr="00132D0F">
        <w:rPr>
          <w:rFonts w:ascii="Times New Roman" w:eastAsia="Times New Roman" w:hAnsi="Times New Roman" w:cs="Times New Roman"/>
          <w:sz w:val="24"/>
          <w:szCs w:val="24"/>
        </w:rPr>
        <w:t xml:space="preserve">bird </w:t>
      </w:r>
      <w:r w:rsidR="00F91024" w:rsidRPr="00132D0F">
        <w:rPr>
          <w:rFonts w:ascii="Times New Roman" w:eastAsia="Times New Roman" w:hAnsi="Times New Roman" w:cs="Times New Roman"/>
          <w:sz w:val="24"/>
          <w:szCs w:val="24"/>
        </w:rPr>
        <w:t xml:space="preserve">hunting was seasonally practiced. </w:t>
      </w:r>
      <w:r w:rsidR="00473077" w:rsidRPr="00132D0F">
        <w:rPr>
          <w:rFonts w:ascii="Times New Roman" w:eastAsia="Times New Roman" w:hAnsi="Times New Roman" w:cs="Times New Roman"/>
          <w:sz w:val="24"/>
          <w:szCs w:val="24"/>
        </w:rPr>
        <w:t>T</w:t>
      </w:r>
      <w:r w:rsidR="00F91024" w:rsidRPr="00132D0F">
        <w:rPr>
          <w:rFonts w:ascii="Times New Roman" w:eastAsia="Times New Roman" w:hAnsi="Times New Roman" w:cs="Times New Roman"/>
          <w:sz w:val="24"/>
          <w:szCs w:val="24"/>
        </w:rPr>
        <w:t>he four middle to large-size</w:t>
      </w:r>
      <w:r w:rsidR="00473077" w:rsidRPr="00132D0F">
        <w:rPr>
          <w:rFonts w:ascii="Times New Roman" w:eastAsia="Times New Roman" w:hAnsi="Times New Roman" w:cs="Times New Roman"/>
          <w:sz w:val="24"/>
          <w:szCs w:val="24"/>
        </w:rPr>
        <w:t>d</w:t>
      </w:r>
      <w:r w:rsidR="00F91024" w:rsidRPr="00132D0F">
        <w:rPr>
          <w:rFonts w:ascii="Times New Roman" w:eastAsia="Times New Roman" w:hAnsi="Times New Roman" w:cs="Times New Roman"/>
          <w:sz w:val="24"/>
          <w:szCs w:val="24"/>
        </w:rPr>
        <w:t xml:space="preserve"> aquatic and terrestrial species (swan, ducks, and capercaillie) </w:t>
      </w:r>
      <w:r w:rsidR="00473077" w:rsidRPr="00132D0F">
        <w:rPr>
          <w:rFonts w:ascii="Times New Roman" w:eastAsia="Times New Roman" w:hAnsi="Times New Roman" w:cs="Times New Roman"/>
          <w:sz w:val="24"/>
          <w:szCs w:val="24"/>
        </w:rPr>
        <w:t xml:space="preserve">were possibly </w:t>
      </w:r>
      <w:r w:rsidR="00F91024" w:rsidRPr="00132D0F">
        <w:rPr>
          <w:rFonts w:ascii="Times New Roman" w:eastAsia="Times New Roman" w:hAnsi="Times New Roman" w:cs="Times New Roman"/>
          <w:sz w:val="24"/>
          <w:szCs w:val="24"/>
        </w:rPr>
        <w:t xml:space="preserve">slaughtered for </w:t>
      </w:r>
      <w:r w:rsidR="00473077" w:rsidRPr="00132D0F">
        <w:rPr>
          <w:rFonts w:ascii="Times New Roman" w:eastAsia="Times New Roman" w:hAnsi="Times New Roman" w:cs="Times New Roman"/>
          <w:sz w:val="24"/>
          <w:szCs w:val="24"/>
        </w:rPr>
        <w:t xml:space="preserve">both </w:t>
      </w:r>
      <w:r w:rsidR="00F91024" w:rsidRPr="00132D0F">
        <w:rPr>
          <w:rFonts w:ascii="Times New Roman" w:eastAsia="Times New Roman" w:hAnsi="Times New Roman" w:cs="Times New Roman"/>
          <w:sz w:val="24"/>
          <w:szCs w:val="24"/>
        </w:rPr>
        <w:t>their nutri</w:t>
      </w:r>
      <w:r w:rsidR="00473077" w:rsidRPr="00132D0F">
        <w:rPr>
          <w:rFonts w:ascii="Times New Roman" w:eastAsia="Times New Roman" w:hAnsi="Times New Roman" w:cs="Times New Roman"/>
          <w:sz w:val="24"/>
          <w:szCs w:val="24"/>
        </w:rPr>
        <w:t>tional</w:t>
      </w:r>
      <w:r w:rsidR="00F91024" w:rsidRPr="00132D0F">
        <w:rPr>
          <w:rFonts w:ascii="Times New Roman" w:eastAsia="Times New Roman" w:hAnsi="Times New Roman" w:cs="Times New Roman"/>
          <w:sz w:val="24"/>
          <w:szCs w:val="24"/>
        </w:rPr>
        <w:t xml:space="preserve"> value and feathers, </w:t>
      </w:r>
      <w:r w:rsidR="00473077" w:rsidRPr="00132D0F">
        <w:rPr>
          <w:rFonts w:ascii="Times New Roman" w:eastAsia="Times New Roman" w:hAnsi="Times New Roman" w:cs="Times New Roman"/>
          <w:sz w:val="24"/>
          <w:szCs w:val="24"/>
        </w:rPr>
        <w:t xml:space="preserve">while </w:t>
      </w:r>
      <w:r w:rsidR="00F91024" w:rsidRPr="00132D0F">
        <w:rPr>
          <w:rFonts w:ascii="Times New Roman" w:eastAsia="Times New Roman" w:hAnsi="Times New Roman" w:cs="Times New Roman"/>
          <w:sz w:val="24"/>
          <w:szCs w:val="24"/>
        </w:rPr>
        <w:t xml:space="preserve">the radius from the golden eagle </w:t>
      </w:r>
      <w:r w:rsidR="007658DA" w:rsidRPr="00132D0F">
        <w:rPr>
          <w:rFonts w:ascii="Times New Roman" w:eastAsia="Times New Roman" w:hAnsi="Times New Roman" w:cs="Times New Roman"/>
          <w:sz w:val="24"/>
          <w:szCs w:val="24"/>
        </w:rPr>
        <w:t xml:space="preserve">may represent an individual that was procured </w:t>
      </w:r>
      <w:r w:rsidR="00F91024" w:rsidRPr="00132D0F">
        <w:rPr>
          <w:rFonts w:ascii="Times New Roman" w:eastAsia="Times New Roman" w:hAnsi="Times New Roman" w:cs="Times New Roman"/>
          <w:sz w:val="24"/>
          <w:szCs w:val="24"/>
        </w:rPr>
        <w:t>for its wing or feathers rather than for</w:t>
      </w:r>
      <w:r w:rsidR="009E008C" w:rsidRPr="00132D0F">
        <w:rPr>
          <w:rFonts w:ascii="Times New Roman" w:eastAsia="Times New Roman" w:hAnsi="Times New Roman" w:cs="Times New Roman"/>
          <w:sz w:val="24"/>
          <w:szCs w:val="24"/>
        </w:rPr>
        <w:t xml:space="preserve"> its</w:t>
      </w:r>
      <w:r w:rsidR="00F91024" w:rsidRPr="00132D0F">
        <w:rPr>
          <w:rFonts w:ascii="Times New Roman" w:eastAsia="Times New Roman" w:hAnsi="Times New Roman" w:cs="Times New Roman"/>
          <w:sz w:val="24"/>
          <w:szCs w:val="24"/>
        </w:rPr>
        <w:t xml:space="preserve"> meat.</w:t>
      </w:r>
      <w:r w:rsidR="006C30E1"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Interestingly, only </w:t>
      </w:r>
      <w:r w:rsidR="00CC0079"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wing bones</w:t>
      </w:r>
      <w:r w:rsidR="00CC0079" w:rsidRPr="00132D0F">
        <w:rPr>
          <w:rFonts w:ascii="Times New Roman" w:eastAsia="Times New Roman" w:hAnsi="Times New Roman" w:cs="Times New Roman"/>
          <w:sz w:val="24"/>
          <w:szCs w:val="24"/>
        </w:rPr>
        <w:t xml:space="preserve"> from the golden eagle were present</w:t>
      </w:r>
      <w:r w:rsidR="00F91024" w:rsidRPr="00132D0F">
        <w:rPr>
          <w:rFonts w:ascii="Times New Roman" w:eastAsia="Times New Roman" w:hAnsi="Times New Roman" w:cs="Times New Roman"/>
          <w:sz w:val="24"/>
          <w:szCs w:val="24"/>
        </w:rPr>
        <w:t xml:space="preserve"> in the Early and Late Neolithic assemblages at the site of Alsónyék-Bátaszék in </w:t>
      </w:r>
      <w:r w:rsidR="00ED56B8" w:rsidRPr="00132D0F">
        <w:rPr>
          <w:rFonts w:ascii="Times New Roman" w:eastAsia="Times New Roman" w:hAnsi="Times New Roman" w:cs="Times New Roman"/>
          <w:sz w:val="24"/>
          <w:szCs w:val="24"/>
        </w:rPr>
        <w:t>s</w:t>
      </w:r>
      <w:r w:rsidR="00F91024" w:rsidRPr="00132D0F">
        <w:rPr>
          <w:rFonts w:ascii="Times New Roman" w:eastAsia="Times New Roman" w:hAnsi="Times New Roman" w:cs="Times New Roman"/>
          <w:sz w:val="24"/>
          <w:szCs w:val="24"/>
        </w:rPr>
        <w:t xml:space="preserve">outhern Hungary. Two ulnae in the Late Neolithic material of this site </w:t>
      </w:r>
      <w:r w:rsidR="00ED56B8" w:rsidRPr="00132D0F">
        <w:rPr>
          <w:rFonts w:ascii="Times New Roman" w:eastAsia="Times New Roman" w:hAnsi="Times New Roman" w:cs="Times New Roman"/>
          <w:sz w:val="24"/>
          <w:szCs w:val="24"/>
        </w:rPr>
        <w:t xml:space="preserve">also had </w:t>
      </w:r>
      <w:r w:rsidR="00F91024" w:rsidRPr="00132D0F">
        <w:rPr>
          <w:rFonts w:ascii="Times New Roman" w:eastAsia="Times New Roman" w:hAnsi="Times New Roman" w:cs="Times New Roman"/>
          <w:sz w:val="24"/>
          <w:szCs w:val="24"/>
        </w:rPr>
        <w:t xml:space="preserve">cut marks. </w:t>
      </w:r>
      <w:r w:rsidR="00CC0079" w:rsidRPr="00132D0F">
        <w:rPr>
          <w:rFonts w:ascii="Times New Roman" w:eastAsia="Times New Roman" w:hAnsi="Times New Roman" w:cs="Times New Roman"/>
          <w:sz w:val="24"/>
          <w:szCs w:val="24"/>
        </w:rPr>
        <w:t>Moreover</w:t>
      </w:r>
      <w:r w:rsidR="00F91024" w:rsidRPr="00132D0F">
        <w:rPr>
          <w:rFonts w:ascii="Times New Roman" w:eastAsia="Times New Roman" w:hAnsi="Times New Roman" w:cs="Times New Roman"/>
          <w:sz w:val="24"/>
          <w:szCs w:val="24"/>
        </w:rPr>
        <w:t xml:space="preserve">, only </w:t>
      </w:r>
      <w:r w:rsidR="00CC0079"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 xml:space="preserve">leg bones (most </w:t>
      </w:r>
      <w:r w:rsidR="00F91024" w:rsidRPr="00132D0F">
        <w:rPr>
          <w:rFonts w:ascii="Times New Roman" w:eastAsia="Times New Roman" w:hAnsi="Times New Roman" w:cs="Times New Roman"/>
          <w:sz w:val="24"/>
          <w:szCs w:val="24"/>
        </w:rPr>
        <w:lastRenderedPageBreak/>
        <w:t>prob</w:t>
      </w:r>
      <w:r w:rsidR="00932979" w:rsidRPr="00132D0F">
        <w:rPr>
          <w:rFonts w:ascii="Times New Roman" w:eastAsia="Times New Roman" w:hAnsi="Times New Roman" w:cs="Times New Roman"/>
          <w:sz w:val="24"/>
          <w:szCs w:val="24"/>
        </w:rPr>
        <w:t xml:space="preserve">ably from the same individual) </w:t>
      </w:r>
      <w:r w:rsidR="00CC0079" w:rsidRPr="00132D0F">
        <w:rPr>
          <w:rFonts w:ascii="Times New Roman" w:eastAsia="Times New Roman" w:hAnsi="Times New Roman" w:cs="Times New Roman"/>
          <w:sz w:val="24"/>
          <w:szCs w:val="24"/>
        </w:rPr>
        <w:t>are known</w:t>
      </w:r>
      <w:r w:rsidR="00F91024" w:rsidRPr="00132D0F">
        <w:rPr>
          <w:rFonts w:ascii="Times New Roman" w:eastAsia="Times New Roman" w:hAnsi="Times New Roman" w:cs="Times New Roman"/>
          <w:sz w:val="24"/>
          <w:szCs w:val="24"/>
        </w:rPr>
        <w:t xml:space="preserve"> </w:t>
      </w:r>
      <w:r w:rsidR="005539AD">
        <w:rPr>
          <w:rFonts w:ascii="Times New Roman" w:eastAsia="Times New Roman" w:hAnsi="Times New Roman" w:cs="Times New Roman"/>
          <w:sz w:val="24"/>
          <w:szCs w:val="24"/>
        </w:rPr>
        <w:t>from</w:t>
      </w:r>
      <w:r w:rsidR="005539AD"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the Early Neolithic site of Foeni – Cimitirul Ortodox in </w:t>
      </w:r>
      <w:r w:rsidR="00ED56B8" w:rsidRPr="00132D0F">
        <w:rPr>
          <w:rFonts w:ascii="Times New Roman" w:eastAsia="Times New Roman" w:hAnsi="Times New Roman" w:cs="Times New Roman"/>
          <w:sz w:val="24"/>
          <w:szCs w:val="24"/>
        </w:rPr>
        <w:t>w</w:t>
      </w:r>
      <w:r w:rsidR="00F91024" w:rsidRPr="00132D0F">
        <w:rPr>
          <w:rFonts w:ascii="Times New Roman" w:eastAsia="Times New Roman" w:hAnsi="Times New Roman" w:cs="Times New Roman"/>
          <w:sz w:val="24"/>
          <w:szCs w:val="24"/>
        </w:rPr>
        <w:t>estern Romania (Gál et al.</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2021). </w:t>
      </w:r>
      <w:r w:rsidR="005845C9">
        <w:rPr>
          <w:rFonts w:ascii="Times New Roman" w:eastAsia="Times New Roman" w:hAnsi="Times New Roman" w:cs="Times New Roman"/>
          <w:sz w:val="24"/>
          <w:szCs w:val="24"/>
        </w:rPr>
        <w:t>Elsewhere, a</w:t>
      </w:r>
      <w:r w:rsidR="00F91024" w:rsidRPr="00132D0F">
        <w:rPr>
          <w:rFonts w:ascii="Times New Roman" w:eastAsia="Times New Roman" w:hAnsi="Times New Roman" w:cs="Times New Roman"/>
          <w:sz w:val="24"/>
          <w:szCs w:val="24"/>
        </w:rPr>
        <w:t xml:space="preserve"> radius from a young </w:t>
      </w:r>
      <w:r w:rsidR="00F91024" w:rsidRPr="00132D0F">
        <w:rPr>
          <w:rFonts w:ascii="Times New Roman" w:eastAsia="Times New Roman" w:hAnsi="Times New Roman" w:cs="Times New Roman"/>
          <w:i/>
          <w:sz w:val="24"/>
          <w:szCs w:val="24"/>
        </w:rPr>
        <w:t>Aquila</w:t>
      </w:r>
      <w:r w:rsidR="00F91024" w:rsidRPr="00132D0F">
        <w:rPr>
          <w:rFonts w:ascii="Times New Roman" w:eastAsia="Times New Roman" w:hAnsi="Times New Roman" w:cs="Times New Roman"/>
          <w:sz w:val="24"/>
          <w:szCs w:val="24"/>
        </w:rPr>
        <w:t xml:space="preserve"> specimen was </w:t>
      </w:r>
      <w:r w:rsidR="00C15BA4" w:rsidRPr="00132D0F">
        <w:rPr>
          <w:rFonts w:ascii="Times New Roman" w:eastAsia="Times New Roman" w:hAnsi="Times New Roman" w:cs="Times New Roman"/>
          <w:sz w:val="24"/>
          <w:szCs w:val="24"/>
        </w:rPr>
        <w:t xml:space="preserve">identified </w:t>
      </w:r>
      <w:r w:rsidR="00F91024" w:rsidRPr="00132D0F">
        <w:rPr>
          <w:rFonts w:ascii="Times New Roman" w:eastAsia="Times New Roman" w:hAnsi="Times New Roman" w:cs="Times New Roman"/>
          <w:sz w:val="24"/>
          <w:szCs w:val="24"/>
        </w:rPr>
        <w:t>from the Early Neolithic site of Starčevo in Serbia (Clason</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1980)</w:t>
      </w:r>
      <w:r w:rsidR="005845C9">
        <w:rPr>
          <w:rFonts w:ascii="Times New Roman" w:eastAsia="Times New Roman" w:hAnsi="Times New Roman" w:cs="Times New Roman"/>
          <w:sz w:val="24"/>
          <w:szCs w:val="24"/>
        </w:rPr>
        <w:t>, while</w:t>
      </w:r>
      <w:r w:rsidR="00F91024" w:rsidRPr="00132D0F">
        <w:rPr>
          <w:rFonts w:ascii="Times New Roman" w:eastAsia="Times New Roman" w:hAnsi="Times New Roman" w:cs="Times New Roman"/>
          <w:sz w:val="24"/>
          <w:szCs w:val="24"/>
        </w:rPr>
        <w:t xml:space="preserve"> </w:t>
      </w:r>
      <w:r w:rsidR="005845C9">
        <w:rPr>
          <w:rFonts w:ascii="Times New Roman" w:eastAsia="Times New Roman" w:hAnsi="Times New Roman" w:cs="Times New Roman"/>
          <w:sz w:val="24"/>
          <w:szCs w:val="24"/>
        </w:rPr>
        <w:t>a</w:t>
      </w:r>
      <w:r w:rsidR="005845C9" w:rsidRPr="00132D0F">
        <w:rPr>
          <w:rFonts w:ascii="Times New Roman" w:eastAsia="Times New Roman" w:hAnsi="Times New Roman" w:cs="Times New Roman"/>
          <w:sz w:val="24"/>
          <w:szCs w:val="24"/>
        </w:rPr>
        <w:t xml:space="preserve"> </w:t>
      </w:r>
      <w:r w:rsidR="00F91024" w:rsidRPr="00132D0F">
        <w:rPr>
          <w:rFonts w:ascii="Times New Roman" w:eastAsia="Times New Roman" w:hAnsi="Times New Roman" w:cs="Times New Roman"/>
          <w:sz w:val="24"/>
          <w:szCs w:val="24"/>
        </w:rPr>
        <w:t xml:space="preserve">single golden eagle bone </w:t>
      </w:r>
      <w:r w:rsidR="004C6327" w:rsidRPr="00132D0F">
        <w:rPr>
          <w:rFonts w:ascii="Times New Roman" w:eastAsia="Times New Roman" w:hAnsi="Times New Roman" w:cs="Times New Roman"/>
          <w:sz w:val="24"/>
          <w:szCs w:val="24"/>
        </w:rPr>
        <w:t xml:space="preserve">(unknown element) </w:t>
      </w:r>
      <w:r w:rsidR="005845C9">
        <w:rPr>
          <w:rFonts w:ascii="Times New Roman" w:eastAsia="Times New Roman" w:hAnsi="Times New Roman" w:cs="Times New Roman"/>
          <w:sz w:val="24"/>
          <w:szCs w:val="24"/>
        </w:rPr>
        <w:t xml:space="preserve">is known </w:t>
      </w:r>
      <w:r w:rsidR="00F91024" w:rsidRPr="00132D0F">
        <w:rPr>
          <w:rFonts w:ascii="Times New Roman" w:eastAsia="Times New Roman" w:hAnsi="Times New Roman" w:cs="Times New Roman"/>
          <w:sz w:val="24"/>
          <w:szCs w:val="24"/>
        </w:rPr>
        <w:t>from the Mesolithic campsite of Mount Sandel in Northern Ireland</w:t>
      </w:r>
      <w:r w:rsidR="005845C9">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w:t>
      </w:r>
      <w:r w:rsidR="005845C9">
        <w:rPr>
          <w:rFonts w:ascii="Times New Roman" w:eastAsia="Times New Roman" w:hAnsi="Times New Roman" w:cs="Times New Roman"/>
          <w:sz w:val="24"/>
          <w:szCs w:val="24"/>
        </w:rPr>
        <w:t>which</w:t>
      </w:r>
      <w:r w:rsidR="00F91024" w:rsidRPr="00132D0F">
        <w:rPr>
          <w:rFonts w:ascii="Times New Roman" w:eastAsia="Times New Roman" w:hAnsi="Times New Roman" w:cs="Times New Roman"/>
          <w:sz w:val="24"/>
          <w:szCs w:val="24"/>
        </w:rPr>
        <w:t xml:space="preserve"> was found in a pit together with the remains </w:t>
      </w:r>
      <w:r w:rsidR="004C6327" w:rsidRPr="00132D0F">
        <w:rPr>
          <w:rFonts w:ascii="Times New Roman" w:eastAsia="Times New Roman" w:hAnsi="Times New Roman" w:cs="Times New Roman"/>
          <w:sz w:val="24"/>
          <w:szCs w:val="24"/>
        </w:rPr>
        <w:t>of</w:t>
      </w:r>
      <w:r w:rsidR="00F91024" w:rsidRPr="00132D0F">
        <w:rPr>
          <w:rFonts w:ascii="Times New Roman" w:eastAsia="Times New Roman" w:hAnsi="Times New Roman" w:cs="Times New Roman"/>
          <w:sz w:val="24"/>
          <w:szCs w:val="24"/>
        </w:rPr>
        <w:t xml:space="preserve"> red-throated diver, grouse, and wild boar (Holmes</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2018).</w:t>
      </w:r>
    </w:p>
    <w:p w14:paraId="77D0107E"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4C6E3731" w14:textId="2A6EE514" w:rsidR="00626AFF" w:rsidRPr="00132D0F" w:rsidRDefault="00ED56B8" w:rsidP="00626AFF">
      <w:pPr>
        <w:spacing w:after="0" w:line="240" w:lineRule="auto"/>
        <w:jc w:val="both"/>
        <w:rPr>
          <w:rFonts w:ascii="Times New Roman" w:eastAsia="Times New Roman" w:hAnsi="Times New Roman" w:cs="Times New Roman"/>
          <w:sz w:val="24"/>
          <w:szCs w:val="24"/>
        </w:rPr>
      </w:pPr>
      <w:bookmarkStart w:id="1" w:name="_Hlk144329979"/>
      <w:r w:rsidRPr="00132D0F">
        <w:rPr>
          <w:rFonts w:ascii="Times New Roman" w:eastAsia="Times New Roman" w:hAnsi="Times New Roman" w:cs="Times New Roman"/>
          <w:sz w:val="24"/>
          <w:szCs w:val="24"/>
        </w:rPr>
        <w:t>A l</w:t>
      </w:r>
      <w:r w:rsidR="00F91024" w:rsidRPr="00132D0F">
        <w:rPr>
          <w:rFonts w:ascii="Times New Roman" w:eastAsia="Times New Roman" w:hAnsi="Times New Roman" w:cs="Times New Roman"/>
          <w:sz w:val="24"/>
          <w:szCs w:val="24"/>
        </w:rPr>
        <w:t>ess common animal in Lithuanian zooarchaeological material is</w:t>
      </w:r>
      <w:r w:rsidRPr="00132D0F">
        <w:rPr>
          <w:rFonts w:ascii="Times New Roman" w:eastAsia="Times New Roman" w:hAnsi="Times New Roman" w:cs="Times New Roman"/>
          <w:sz w:val="24"/>
          <w:szCs w:val="24"/>
        </w:rPr>
        <w:t xml:space="preserve"> the</w:t>
      </w:r>
      <w:r w:rsidR="00F91024" w:rsidRPr="00132D0F">
        <w:rPr>
          <w:rFonts w:ascii="Times New Roman" w:eastAsia="Times New Roman" w:hAnsi="Times New Roman" w:cs="Times New Roman"/>
          <w:sz w:val="24"/>
          <w:szCs w:val="24"/>
        </w:rPr>
        <w:t xml:space="preserve"> </w:t>
      </w:r>
      <w:r w:rsidR="008231CB">
        <w:rPr>
          <w:rFonts w:ascii="Times New Roman" w:eastAsia="Times New Roman" w:hAnsi="Times New Roman" w:cs="Times New Roman"/>
          <w:sz w:val="24"/>
          <w:szCs w:val="24"/>
        </w:rPr>
        <w:t xml:space="preserve">freshwater </w:t>
      </w:r>
      <w:r w:rsidR="00F91024" w:rsidRPr="00132D0F">
        <w:rPr>
          <w:rFonts w:ascii="Times New Roman" w:eastAsia="Times New Roman" w:hAnsi="Times New Roman" w:cs="Times New Roman"/>
          <w:sz w:val="24"/>
          <w:szCs w:val="24"/>
        </w:rPr>
        <w:t xml:space="preserve">turtle. They </w:t>
      </w:r>
      <w:r w:rsidR="004842A1">
        <w:rPr>
          <w:rFonts w:ascii="Times New Roman" w:eastAsia="Times New Roman" w:hAnsi="Times New Roman" w:cs="Times New Roman"/>
          <w:sz w:val="24"/>
          <w:szCs w:val="24"/>
        </w:rPr>
        <w:t>are very infrequent within</w:t>
      </w:r>
      <w:r w:rsidR="00F91024" w:rsidRPr="00132D0F">
        <w:rPr>
          <w:rFonts w:ascii="Times New Roman" w:eastAsia="Times New Roman" w:hAnsi="Times New Roman" w:cs="Times New Roman"/>
          <w:sz w:val="24"/>
          <w:szCs w:val="24"/>
        </w:rPr>
        <w:t xml:space="preserve"> faunal </w:t>
      </w:r>
      <w:r w:rsidR="00C5097B" w:rsidRPr="00132D0F">
        <w:rPr>
          <w:rFonts w:ascii="Times New Roman" w:eastAsia="Times New Roman" w:hAnsi="Times New Roman" w:cs="Times New Roman"/>
          <w:sz w:val="24"/>
          <w:szCs w:val="24"/>
        </w:rPr>
        <w:t xml:space="preserve">assemblages </w:t>
      </w:r>
      <w:r w:rsidR="00F91024" w:rsidRPr="00132D0F">
        <w:rPr>
          <w:rFonts w:ascii="Times New Roman" w:eastAsia="Times New Roman" w:hAnsi="Times New Roman" w:cs="Times New Roman"/>
          <w:sz w:val="24"/>
          <w:szCs w:val="24"/>
        </w:rPr>
        <w:t xml:space="preserve">and </w:t>
      </w:r>
      <w:r w:rsidR="005446DF" w:rsidRPr="00132D0F">
        <w:rPr>
          <w:rFonts w:ascii="Times New Roman" w:eastAsia="Times New Roman" w:hAnsi="Times New Roman" w:cs="Times New Roman"/>
          <w:sz w:val="24"/>
          <w:szCs w:val="24"/>
        </w:rPr>
        <w:t xml:space="preserve">were </w:t>
      </w:r>
      <w:r w:rsidR="00F91024" w:rsidRPr="00132D0F">
        <w:rPr>
          <w:rFonts w:ascii="Times New Roman" w:eastAsia="Times New Roman" w:hAnsi="Times New Roman" w:cs="Times New Roman"/>
          <w:sz w:val="24"/>
          <w:szCs w:val="24"/>
        </w:rPr>
        <w:t>likely not a significant part of the human diet.</w:t>
      </w:r>
      <w:bookmarkEnd w:id="1"/>
      <w:r w:rsidR="00F91024" w:rsidRPr="00132D0F">
        <w:rPr>
          <w:rFonts w:ascii="Times New Roman" w:eastAsia="Times New Roman" w:hAnsi="Times New Roman" w:cs="Times New Roman"/>
          <w:sz w:val="24"/>
          <w:szCs w:val="24"/>
        </w:rPr>
        <w:t xml:space="preserve"> Few turtle plates have been found in Subneolithic - Early Bronze sites (Nida, Žemaitiškė 1, </w:t>
      </w:r>
      <w:r w:rsidR="004842A1">
        <w:rPr>
          <w:rFonts w:ascii="Times New Roman" w:eastAsia="Times New Roman" w:hAnsi="Times New Roman" w:cs="Times New Roman"/>
          <w:sz w:val="24"/>
          <w:szCs w:val="24"/>
        </w:rPr>
        <w:t xml:space="preserve">and </w:t>
      </w:r>
      <w:r w:rsidR="00F91024" w:rsidRPr="00132D0F">
        <w:rPr>
          <w:rFonts w:ascii="Times New Roman" w:eastAsia="Times New Roman" w:hAnsi="Times New Roman" w:cs="Times New Roman"/>
          <w:sz w:val="24"/>
          <w:szCs w:val="24"/>
        </w:rPr>
        <w:t>2, Kaltanėnai, and Šventoji 4) (Rimantie</w:t>
      </w:r>
      <w:r w:rsidR="00F57BA0" w:rsidRPr="00132D0F">
        <w:rPr>
          <w:rFonts w:ascii="Times New Roman" w:eastAsia="Times New Roman" w:hAnsi="Times New Roman" w:cs="Times New Roman"/>
          <w:sz w:val="24"/>
          <w:szCs w:val="24"/>
        </w:rPr>
        <w:t>nė, 1996, Tab. IX, XII; Daugnora and</w:t>
      </w:r>
      <w:r w:rsidR="00F91024" w:rsidRPr="00132D0F">
        <w:rPr>
          <w:rFonts w:ascii="Times New Roman" w:eastAsia="Times New Roman" w:hAnsi="Times New Roman" w:cs="Times New Roman"/>
          <w:sz w:val="24"/>
          <w:szCs w:val="24"/>
        </w:rPr>
        <w:t xml:space="preserve"> Girininkas</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2004; Piličiauskas et al.</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2020; unpublished data</w:t>
      </w:r>
      <w:r w:rsidR="00897346" w:rsidRPr="00132D0F">
        <w:rPr>
          <w:rFonts w:ascii="Times New Roman" w:eastAsia="Times New Roman" w:hAnsi="Times New Roman" w:cs="Times New Roman"/>
          <w:sz w:val="24"/>
          <w:szCs w:val="24"/>
        </w:rPr>
        <w:t xml:space="preserve"> by GP</w:t>
      </w:r>
      <w:r w:rsidR="00F91024" w:rsidRPr="00132D0F">
        <w:rPr>
          <w:rFonts w:ascii="Times New Roman" w:eastAsia="Times New Roman" w:hAnsi="Times New Roman" w:cs="Times New Roman"/>
          <w:sz w:val="24"/>
          <w:szCs w:val="24"/>
        </w:rPr>
        <w:t>).</w:t>
      </w:r>
    </w:p>
    <w:p w14:paraId="5B77FAA7" w14:textId="77777777" w:rsidR="00626AFF" w:rsidRPr="00132D0F" w:rsidRDefault="00626AFF" w:rsidP="00626AFF">
      <w:pPr>
        <w:spacing w:after="0" w:line="240" w:lineRule="auto"/>
        <w:jc w:val="both"/>
        <w:rPr>
          <w:rFonts w:ascii="Times New Roman" w:eastAsia="Times New Roman" w:hAnsi="Times New Roman" w:cs="Times New Roman"/>
          <w:sz w:val="24"/>
          <w:szCs w:val="24"/>
        </w:rPr>
      </w:pPr>
    </w:p>
    <w:p w14:paraId="000001B0" w14:textId="133AAFE7" w:rsidR="00DE66E9" w:rsidRPr="00132D0F" w:rsidRDefault="00897346" w:rsidP="00626AF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On</w:t>
      </w:r>
      <w:r w:rsidR="005020B3">
        <w:rPr>
          <w:rFonts w:ascii="Times New Roman" w:eastAsia="Times New Roman" w:hAnsi="Times New Roman" w:cs="Times New Roman"/>
          <w:sz w:val="24"/>
          <w:szCs w:val="24"/>
        </w:rPr>
        <w:t xml:space="preserve">e pike </w:t>
      </w:r>
      <w:r w:rsidR="00F91024" w:rsidRPr="00132D0F">
        <w:rPr>
          <w:rFonts w:ascii="Times New Roman" w:eastAsia="Times New Roman" w:hAnsi="Times New Roman" w:cs="Times New Roman"/>
          <w:sz w:val="24"/>
          <w:szCs w:val="24"/>
        </w:rPr>
        <w:t xml:space="preserve">bone was found </w:t>
      </w:r>
      <w:r w:rsidRPr="00132D0F">
        <w:rPr>
          <w:rFonts w:ascii="Times New Roman" w:eastAsia="Times New Roman" w:hAnsi="Times New Roman" w:cs="Times New Roman"/>
          <w:sz w:val="24"/>
          <w:szCs w:val="24"/>
        </w:rPr>
        <w:t>at Garnys</w:t>
      </w:r>
      <w:r w:rsidR="00F91024" w:rsidRPr="00132D0F">
        <w:rPr>
          <w:rFonts w:ascii="Times New Roman" w:eastAsia="Times New Roman" w:hAnsi="Times New Roman" w:cs="Times New Roman"/>
          <w:sz w:val="24"/>
          <w:szCs w:val="24"/>
        </w:rPr>
        <w:t xml:space="preserve">. However, this </w:t>
      </w:r>
      <w:r w:rsidR="004F2E65" w:rsidRPr="00132D0F">
        <w:rPr>
          <w:rFonts w:ascii="Times New Roman" w:eastAsia="Times New Roman" w:hAnsi="Times New Roman" w:cs="Times New Roman"/>
          <w:sz w:val="24"/>
          <w:szCs w:val="24"/>
        </w:rPr>
        <w:t xml:space="preserve">likely </w:t>
      </w:r>
      <w:r w:rsidR="00F91024" w:rsidRPr="00132D0F">
        <w:rPr>
          <w:rFonts w:ascii="Times New Roman" w:eastAsia="Times New Roman" w:hAnsi="Times New Roman" w:cs="Times New Roman"/>
          <w:sz w:val="24"/>
          <w:szCs w:val="24"/>
        </w:rPr>
        <w:t xml:space="preserve">does not reflect the importance of fish </w:t>
      </w:r>
      <w:r w:rsidR="003A3805" w:rsidRPr="00132D0F">
        <w:rPr>
          <w:rFonts w:ascii="Times New Roman" w:eastAsia="Times New Roman" w:hAnsi="Times New Roman" w:cs="Times New Roman"/>
          <w:sz w:val="24"/>
          <w:szCs w:val="24"/>
        </w:rPr>
        <w:t>to</w:t>
      </w:r>
      <w:r w:rsidR="00F91024" w:rsidRPr="00132D0F">
        <w:rPr>
          <w:rFonts w:ascii="Times New Roman" w:eastAsia="Times New Roman" w:hAnsi="Times New Roman" w:cs="Times New Roman"/>
          <w:sz w:val="24"/>
          <w:szCs w:val="24"/>
        </w:rPr>
        <w:t xml:space="preserve"> the diet</w:t>
      </w:r>
      <w:r w:rsidR="003A3805" w:rsidRPr="00132D0F">
        <w:rPr>
          <w:rFonts w:ascii="Times New Roman" w:eastAsia="Times New Roman" w:hAnsi="Times New Roman" w:cs="Times New Roman"/>
          <w:sz w:val="24"/>
          <w:szCs w:val="24"/>
        </w:rPr>
        <w:t>s</w:t>
      </w:r>
      <w:r w:rsidR="00F91024" w:rsidRPr="00132D0F">
        <w:rPr>
          <w:rFonts w:ascii="Times New Roman" w:eastAsia="Times New Roman" w:hAnsi="Times New Roman" w:cs="Times New Roman"/>
          <w:sz w:val="24"/>
          <w:szCs w:val="24"/>
        </w:rPr>
        <w:t xml:space="preserve"> of the people</w:t>
      </w:r>
      <w:r w:rsidR="008673BC" w:rsidRPr="00132D0F">
        <w:rPr>
          <w:rFonts w:ascii="Times New Roman" w:eastAsia="Times New Roman" w:hAnsi="Times New Roman" w:cs="Times New Roman"/>
          <w:sz w:val="24"/>
          <w:szCs w:val="24"/>
        </w:rPr>
        <w:t>s</w:t>
      </w:r>
      <w:r w:rsidR="00F91024" w:rsidRPr="00132D0F">
        <w:rPr>
          <w:rFonts w:ascii="Times New Roman" w:eastAsia="Times New Roman" w:hAnsi="Times New Roman" w:cs="Times New Roman"/>
          <w:sz w:val="24"/>
          <w:szCs w:val="24"/>
        </w:rPr>
        <w:t xml:space="preserve"> </w:t>
      </w:r>
      <w:r w:rsidR="008673BC" w:rsidRPr="00132D0F">
        <w:rPr>
          <w:rFonts w:ascii="Times New Roman" w:eastAsia="Times New Roman" w:hAnsi="Times New Roman" w:cs="Times New Roman"/>
          <w:sz w:val="24"/>
          <w:szCs w:val="24"/>
        </w:rPr>
        <w:t>at the sit</w:t>
      </w:r>
      <w:r w:rsidR="00F230D3" w:rsidRPr="00132D0F">
        <w:rPr>
          <w:rFonts w:ascii="Times New Roman" w:eastAsia="Times New Roman" w:hAnsi="Times New Roman" w:cs="Times New Roman"/>
          <w:sz w:val="24"/>
          <w:szCs w:val="24"/>
        </w:rPr>
        <w:t>e</w:t>
      </w:r>
      <w:r w:rsidR="00F91024" w:rsidRPr="00132D0F">
        <w:rPr>
          <w:rFonts w:ascii="Times New Roman" w:eastAsia="Times New Roman" w:hAnsi="Times New Roman" w:cs="Times New Roman"/>
          <w:sz w:val="24"/>
          <w:szCs w:val="24"/>
        </w:rPr>
        <w:t xml:space="preserve">, as the </w:t>
      </w:r>
      <w:r w:rsidR="005446DF" w:rsidRPr="00132D0F">
        <w:rPr>
          <w:rFonts w:ascii="Times New Roman" w:eastAsia="Times New Roman" w:hAnsi="Times New Roman" w:cs="Times New Roman"/>
          <w:sz w:val="24"/>
          <w:szCs w:val="24"/>
        </w:rPr>
        <w:t xml:space="preserve">carbon </w:t>
      </w:r>
      <w:r w:rsidR="000D3033" w:rsidRPr="00132D0F">
        <w:rPr>
          <w:rFonts w:ascii="Times New Roman" w:eastAsia="Times New Roman" w:hAnsi="Times New Roman" w:cs="Times New Roman"/>
          <w:sz w:val="24"/>
          <w:szCs w:val="24"/>
        </w:rPr>
        <w:t xml:space="preserve">and </w:t>
      </w:r>
      <w:r w:rsidR="005446DF" w:rsidRPr="00132D0F">
        <w:rPr>
          <w:rFonts w:ascii="Times New Roman" w:eastAsia="Times New Roman" w:hAnsi="Times New Roman" w:cs="Times New Roman"/>
          <w:sz w:val="24"/>
          <w:szCs w:val="24"/>
        </w:rPr>
        <w:t xml:space="preserve">nitrogen </w:t>
      </w:r>
      <w:r w:rsidR="00F91024" w:rsidRPr="00132D0F">
        <w:rPr>
          <w:rFonts w:ascii="Times New Roman" w:eastAsia="Times New Roman" w:hAnsi="Times New Roman" w:cs="Times New Roman"/>
          <w:sz w:val="24"/>
          <w:szCs w:val="24"/>
        </w:rPr>
        <w:t xml:space="preserve">stable isotope analysis of </w:t>
      </w:r>
      <w:r w:rsidR="000D3033" w:rsidRPr="00132D0F">
        <w:rPr>
          <w:rFonts w:ascii="Times New Roman" w:eastAsia="Times New Roman" w:hAnsi="Times New Roman" w:cs="Times New Roman"/>
          <w:sz w:val="24"/>
          <w:szCs w:val="24"/>
        </w:rPr>
        <w:t>a single human</w:t>
      </w:r>
      <w:r w:rsidR="00F91024" w:rsidRPr="00132D0F">
        <w:rPr>
          <w:rFonts w:ascii="Times New Roman" w:eastAsia="Times New Roman" w:hAnsi="Times New Roman" w:cs="Times New Roman"/>
          <w:sz w:val="24"/>
          <w:szCs w:val="24"/>
        </w:rPr>
        <w:t xml:space="preserve"> individual confirms</w:t>
      </w:r>
      <w:r w:rsidR="000D3033" w:rsidRPr="00132D0F">
        <w:rPr>
          <w:rFonts w:ascii="Times New Roman" w:eastAsia="Times New Roman" w:hAnsi="Times New Roman" w:cs="Times New Roman"/>
          <w:sz w:val="24"/>
          <w:szCs w:val="24"/>
        </w:rPr>
        <w:t xml:space="preserve"> (see </w:t>
      </w:r>
      <w:r w:rsidR="00C5097B" w:rsidRPr="00132D0F">
        <w:rPr>
          <w:rFonts w:ascii="Times New Roman" w:eastAsia="Times New Roman" w:hAnsi="Times New Roman" w:cs="Times New Roman"/>
          <w:sz w:val="24"/>
          <w:szCs w:val="24"/>
        </w:rPr>
        <w:t>below</w:t>
      </w:r>
      <w:r w:rsidR="000D3033"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This is a situation analogous to the Kaltanėnai site where lightweight fish bones may have been transported by the flow </w:t>
      </w:r>
      <w:r w:rsidR="005446DF" w:rsidRPr="00132D0F">
        <w:rPr>
          <w:rFonts w:ascii="Times New Roman" w:eastAsia="Times New Roman" w:hAnsi="Times New Roman" w:cs="Times New Roman"/>
          <w:sz w:val="24"/>
          <w:szCs w:val="24"/>
        </w:rPr>
        <w:t xml:space="preserve">of water </w:t>
      </w:r>
      <w:r w:rsidR="00F91024" w:rsidRPr="00132D0F">
        <w:rPr>
          <w:rFonts w:ascii="Times New Roman" w:eastAsia="Times New Roman" w:hAnsi="Times New Roman" w:cs="Times New Roman"/>
          <w:sz w:val="24"/>
          <w:szCs w:val="24"/>
        </w:rPr>
        <w:t>down</w:t>
      </w:r>
      <w:r w:rsidR="00953A66" w:rsidRPr="00132D0F">
        <w:rPr>
          <w:rFonts w:ascii="Times New Roman" w:eastAsia="Times New Roman" w:hAnsi="Times New Roman" w:cs="Times New Roman"/>
          <w:sz w:val="24"/>
          <w:szCs w:val="24"/>
        </w:rPr>
        <w:t>stream</w:t>
      </w:r>
      <w:r w:rsidR="00F91024" w:rsidRPr="00132D0F">
        <w:rPr>
          <w:rFonts w:ascii="Times New Roman" w:eastAsia="Times New Roman" w:hAnsi="Times New Roman" w:cs="Times New Roman"/>
          <w:sz w:val="24"/>
          <w:szCs w:val="24"/>
        </w:rPr>
        <w:t xml:space="preserve"> (Piličiauskas et al.</w:t>
      </w:r>
      <w:r w:rsidR="00F57BA0" w:rsidRPr="00132D0F">
        <w:rPr>
          <w:rFonts w:ascii="Times New Roman" w:eastAsia="Times New Roman" w:hAnsi="Times New Roman" w:cs="Times New Roman"/>
          <w:sz w:val="24"/>
          <w:szCs w:val="24"/>
        </w:rPr>
        <w:t>,</w:t>
      </w:r>
      <w:r w:rsidR="00F91024" w:rsidRPr="00132D0F">
        <w:rPr>
          <w:rFonts w:ascii="Times New Roman" w:eastAsia="Times New Roman" w:hAnsi="Times New Roman" w:cs="Times New Roman"/>
          <w:sz w:val="24"/>
          <w:szCs w:val="24"/>
        </w:rPr>
        <w:t xml:space="preserve"> 2020). This is probably also a </w:t>
      </w:r>
      <w:r w:rsidR="005446DF" w:rsidRPr="00132D0F">
        <w:rPr>
          <w:rFonts w:ascii="Times New Roman" w:eastAsia="Times New Roman" w:hAnsi="Times New Roman" w:cs="Times New Roman"/>
          <w:sz w:val="24"/>
          <w:szCs w:val="24"/>
        </w:rPr>
        <w:t xml:space="preserve">contributing </w:t>
      </w:r>
      <w:r w:rsidR="00F91024" w:rsidRPr="00132D0F">
        <w:rPr>
          <w:rFonts w:ascii="Times New Roman" w:eastAsia="Times New Roman" w:hAnsi="Times New Roman" w:cs="Times New Roman"/>
          <w:sz w:val="24"/>
          <w:szCs w:val="24"/>
        </w:rPr>
        <w:t xml:space="preserve">factor </w:t>
      </w:r>
      <w:r w:rsidR="005446DF" w:rsidRPr="00132D0F">
        <w:rPr>
          <w:rFonts w:ascii="Times New Roman" w:eastAsia="Times New Roman" w:hAnsi="Times New Roman" w:cs="Times New Roman"/>
          <w:sz w:val="24"/>
          <w:szCs w:val="24"/>
        </w:rPr>
        <w:t xml:space="preserve">to explain </w:t>
      </w:r>
      <w:r w:rsidR="00F91024" w:rsidRPr="00132D0F">
        <w:rPr>
          <w:rFonts w:ascii="Times New Roman" w:eastAsia="Times New Roman" w:hAnsi="Times New Roman" w:cs="Times New Roman"/>
          <w:sz w:val="24"/>
          <w:szCs w:val="24"/>
        </w:rPr>
        <w:t xml:space="preserve">the very scarce number of bones of birds and small mammals among </w:t>
      </w:r>
      <w:r w:rsidR="005446DF" w:rsidRPr="00132D0F">
        <w:rPr>
          <w:rFonts w:ascii="Times New Roman" w:eastAsia="Times New Roman" w:hAnsi="Times New Roman" w:cs="Times New Roman"/>
          <w:sz w:val="24"/>
          <w:szCs w:val="24"/>
        </w:rPr>
        <w:t xml:space="preserve">the </w:t>
      </w:r>
      <w:r w:rsidR="00F91024" w:rsidRPr="00132D0F">
        <w:rPr>
          <w:rFonts w:ascii="Times New Roman" w:eastAsia="Times New Roman" w:hAnsi="Times New Roman" w:cs="Times New Roman"/>
          <w:sz w:val="24"/>
          <w:szCs w:val="24"/>
        </w:rPr>
        <w:t>faunal remains</w:t>
      </w:r>
      <w:r w:rsidR="00470161" w:rsidRPr="00132D0F">
        <w:rPr>
          <w:rFonts w:ascii="Times New Roman" w:eastAsia="Times New Roman" w:hAnsi="Times New Roman" w:cs="Times New Roman"/>
          <w:sz w:val="24"/>
          <w:szCs w:val="24"/>
        </w:rPr>
        <w:t xml:space="preserve"> coupled with </w:t>
      </w:r>
      <w:r w:rsidR="008673BC" w:rsidRPr="00132D0F">
        <w:rPr>
          <w:rFonts w:ascii="Times New Roman" w:eastAsia="Times New Roman" w:hAnsi="Times New Roman" w:cs="Times New Roman"/>
          <w:sz w:val="24"/>
          <w:szCs w:val="24"/>
        </w:rPr>
        <w:t>the hand collection strategy on</w:t>
      </w:r>
      <w:r w:rsidR="00CF0E4F" w:rsidRPr="00132D0F">
        <w:rPr>
          <w:rFonts w:ascii="Times New Roman" w:eastAsia="Times New Roman" w:hAnsi="Times New Roman" w:cs="Times New Roman"/>
          <w:sz w:val="24"/>
          <w:szCs w:val="24"/>
        </w:rPr>
        <w:t xml:space="preserve"> the </w:t>
      </w:r>
      <w:r w:rsidR="0096084C" w:rsidRPr="00132D0F">
        <w:rPr>
          <w:rFonts w:ascii="Times New Roman" w:eastAsia="Times New Roman" w:hAnsi="Times New Roman" w:cs="Times New Roman"/>
          <w:sz w:val="24"/>
          <w:szCs w:val="24"/>
        </w:rPr>
        <w:t>riverbed</w:t>
      </w:r>
      <w:r w:rsidR="00CF0E4F" w:rsidRPr="00132D0F">
        <w:rPr>
          <w:rFonts w:ascii="Times New Roman" w:eastAsia="Times New Roman" w:hAnsi="Times New Roman" w:cs="Times New Roman"/>
          <w:sz w:val="24"/>
          <w:szCs w:val="24"/>
        </w:rPr>
        <w:t>.</w:t>
      </w:r>
    </w:p>
    <w:p w14:paraId="2F840DE8" w14:textId="77777777" w:rsidR="005446DF" w:rsidRPr="00132D0F" w:rsidRDefault="005446DF" w:rsidP="00626AFF">
      <w:pPr>
        <w:spacing w:after="0" w:line="240" w:lineRule="auto"/>
        <w:jc w:val="both"/>
        <w:rPr>
          <w:rFonts w:ascii="Times New Roman" w:eastAsia="Times New Roman" w:hAnsi="Times New Roman" w:cs="Times New Roman"/>
          <w:sz w:val="24"/>
          <w:szCs w:val="24"/>
        </w:rPr>
      </w:pPr>
    </w:p>
    <w:p w14:paraId="04D63526" w14:textId="23294377" w:rsidR="00626AFF" w:rsidRPr="00132D0F" w:rsidRDefault="003146AD">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For mollusc species identification only the largest shell fragments from the Neolithic layer </w:t>
      </w:r>
      <w:r w:rsidR="002458CA" w:rsidRPr="00132D0F">
        <w:rPr>
          <w:rFonts w:ascii="Times New Roman" w:eastAsia="Times New Roman" w:hAnsi="Times New Roman" w:cs="Times New Roman"/>
          <w:sz w:val="24"/>
          <w:szCs w:val="24"/>
        </w:rPr>
        <w:t>of</w:t>
      </w:r>
      <w:r w:rsidRPr="00132D0F">
        <w:rPr>
          <w:rFonts w:ascii="Times New Roman" w:eastAsia="Times New Roman" w:hAnsi="Times New Roman" w:cs="Times New Roman"/>
          <w:sz w:val="24"/>
          <w:szCs w:val="24"/>
        </w:rPr>
        <w:t xml:space="preserve"> test-pit No. 5 were collected. Therefore, unsurprisingly they </w:t>
      </w:r>
      <w:r w:rsidR="005446DF" w:rsidRPr="00132D0F">
        <w:rPr>
          <w:rFonts w:ascii="Times New Roman" w:eastAsia="Times New Roman" w:hAnsi="Times New Roman" w:cs="Times New Roman"/>
          <w:sz w:val="24"/>
          <w:szCs w:val="24"/>
        </w:rPr>
        <w:t xml:space="preserve">all </w:t>
      </w:r>
      <w:r w:rsidRPr="00132D0F">
        <w:rPr>
          <w:rFonts w:ascii="Times New Roman" w:eastAsia="Times New Roman" w:hAnsi="Times New Roman" w:cs="Times New Roman"/>
          <w:sz w:val="24"/>
          <w:szCs w:val="24"/>
        </w:rPr>
        <w:t>belonged to a single species ––</w:t>
      </w:r>
      <w:r w:rsidRPr="00132D0F">
        <w:rPr>
          <w:rFonts w:ascii="Times New Roman" w:hAnsi="Times New Roman" w:cs="Times New Roman"/>
        </w:rPr>
        <w:t xml:space="preserve"> </w:t>
      </w:r>
      <w:r w:rsidRPr="00132D0F">
        <w:rPr>
          <w:rFonts w:ascii="Times New Roman" w:eastAsia="Times New Roman" w:hAnsi="Times New Roman" w:cs="Times New Roman"/>
          <w:sz w:val="24"/>
          <w:szCs w:val="24"/>
        </w:rPr>
        <w:t>freshwater pearl mussel (</w:t>
      </w:r>
      <w:r w:rsidRPr="00132D0F">
        <w:rPr>
          <w:rFonts w:ascii="Times New Roman" w:eastAsia="Times New Roman" w:hAnsi="Times New Roman" w:cs="Times New Roman"/>
          <w:i/>
          <w:sz w:val="24"/>
          <w:szCs w:val="24"/>
        </w:rPr>
        <w:t>Margaritifera ma</w:t>
      </w:r>
      <w:r w:rsidR="00361007" w:rsidRPr="00132D0F">
        <w:rPr>
          <w:rFonts w:ascii="Times New Roman" w:eastAsia="Times New Roman" w:hAnsi="Times New Roman" w:cs="Times New Roman"/>
          <w:i/>
          <w:sz w:val="24"/>
          <w:szCs w:val="24"/>
        </w:rPr>
        <w:t>r</w:t>
      </w:r>
      <w:r w:rsidRPr="00132D0F">
        <w:rPr>
          <w:rFonts w:ascii="Times New Roman" w:eastAsia="Times New Roman" w:hAnsi="Times New Roman" w:cs="Times New Roman"/>
          <w:i/>
          <w:sz w:val="24"/>
          <w:szCs w:val="24"/>
        </w:rPr>
        <w:t>garitifera</w:t>
      </w:r>
      <w:r w:rsidRPr="00132D0F">
        <w:rPr>
          <w:rFonts w:ascii="Times New Roman" w:eastAsia="Times New Roman" w:hAnsi="Times New Roman" w:cs="Times New Roman"/>
          <w:sz w:val="24"/>
          <w:szCs w:val="24"/>
        </w:rPr>
        <w:t xml:space="preserve">). </w:t>
      </w:r>
      <w:r w:rsidR="00D40E8E" w:rsidRPr="00132D0F">
        <w:rPr>
          <w:rFonts w:ascii="Times New Roman" w:eastAsia="Times New Roman" w:hAnsi="Times New Roman" w:cs="Times New Roman"/>
          <w:sz w:val="24"/>
          <w:szCs w:val="24"/>
        </w:rPr>
        <w:t xml:space="preserve">Today this species is already extinct in Lithuania, although still present in Latvia (Cuttelod et al., 2011). </w:t>
      </w:r>
      <w:r w:rsidR="007C46C5" w:rsidRPr="00132D0F">
        <w:rPr>
          <w:rFonts w:ascii="Times New Roman" w:eastAsia="Times New Roman" w:hAnsi="Times New Roman" w:cs="Times New Roman"/>
          <w:sz w:val="24"/>
          <w:szCs w:val="24"/>
        </w:rPr>
        <w:t xml:space="preserve">It </w:t>
      </w:r>
      <w:r w:rsidR="00D40E8E" w:rsidRPr="00132D0F">
        <w:rPr>
          <w:rFonts w:ascii="Times New Roman" w:eastAsia="Times New Roman" w:hAnsi="Times New Roman" w:cs="Times New Roman"/>
          <w:sz w:val="24"/>
          <w:szCs w:val="24"/>
        </w:rPr>
        <w:t>lives in</w:t>
      </w:r>
      <w:r w:rsidR="007C46C5" w:rsidRPr="00132D0F">
        <w:rPr>
          <w:rFonts w:ascii="Times New Roman" w:eastAsia="Times New Roman" w:hAnsi="Times New Roman" w:cs="Times New Roman"/>
          <w:sz w:val="24"/>
          <w:szCs w:val="24"/>
        </w:rPr>
        <w:t xml:space="preserve"> rivers and streams with clear and fast running water and sandy and rocky bottom</w:t>
      </w:r>
      <w:r w:rsidR="005446DF" w:rsidRPr="00132D0F">
        <w:rPr>
          <w:rFonts w:ascii="Times New Roman" w:eastAsia="Times New Roman" w:hAnsi="Times New Roman" w:cs="Times New Roman"/>
          <w:sz w:val="24"/>
          <w:szCs w:val="24"/>
        </w:rPr>
        <w:t>s</w:t>
      </w:r>
      <w:r w:rsidR="007C46C5" w:rsidRPr="00132D0F">
        <w:rPr>
          <w:rFonts w:ascii="Times New Roman" w:eastAsia="Times New Roman" w:hAnsi="Times New Roman" w:cs="Times New Roman"/>
          <w:sz w:val="24"/>
          <w:szCs w:val="24"/>
        </w:rPr>
        <w:t xml:space="preserve"> (Skinner et al., 2003)</w:t>
      </w:r>
      <w:r w:rsidR="004962F5" w:rsidRPr="00132D0F">
        <w:rPr>
          <w:rFonts w:ascii="Times New Roman" w:eastAsia="Times New Roman" w:hAnsi="Times New Roman" w:cs="Times New Roman"/>
          <w:sz w:val="24"/>
          <w:szCs w:val="24"/>
        </w:rPr>
        <w:t>.</w:t>
      </w:r>
      <w:r w:rsidR="00D919BB" w:rsidRPr="00132D0F">
        <w:rPr>
          <w:rFonts w:ascii="Times New Roman" w:eastAsia="Times New Roman" w:hAnsi="Times New Roman" w:cs="Times New Roman"/>
          <w:sz w:val="24"/>
          <w:szCs w:val="24"/>
        </w:rPr>
        <w:t xml:space="preserve"> </w:t>
      </w:r>
      <w:r w:rsidR="004962F5" w:rsidRPr="00132D0F">
        <w:rPr>
          <w:rFonts w:ascii="Times New Roman" w:eastAsia="Times New Roman" w:hAnsi="Times New Roman" w:cs="Times New Roman"/>
          <w:sz w:val="24"/>
          <w:szCs w:val="24"/>
        </w:rPr>
        <w:t>I</w:t>
      </w:r>
      <w:r w:rsidR="00D919BB" w:rsidRPr="00132D0F">
        <w:rPr>
          <w:rFonts w:ascii="Times New Roman" w:eastAsia="Times New Roman" w:hAnsi="Times New Roman" w:cs="Times New Roman"/>
          <w:sz w:val="24"/>
          <w:szCs w:val="24"/>
        </w:rPr>
        <w:t xml:space="preserve">ts presence in </w:t>
      </w:r>
      <w:r w:rsidR="005446DF" w:rsidRPr="00132D0F">
        <w:rPr>
          <w:rFonts w:ascii="Times New Roman" w:eastAsia="Times New Roman" w:hAnsi="Times New Roman" w:cs="Times New Roman"/>
          <w:sz w:val="24"/>
          <w:szCs w:val="24"/>
        </w:rPr>
        <w:t xml:space="preserve">the </w:t>
      </w:r>
      <w:r w:rsidR="00D919BB" w:rsidRPr="00132D0F">
        <w:rPr>
          <w:rFonts w:ascii="Times New Roman" w:eastAsia="Times New Roman" w:hAnsi="Times New Roman" w:cs="Times New Roman"/>
          <w:sz w:val="24"/>
          <w:szCs w:val="24"/>
        </w:rPr>
        <w:t>Neolithic layer confirm</w:t>
      </w:r>
      <w:r w:rsidR="005446DF" w:rsidRPr="00132D0F">
        <w:rPr>
          <w:rFonts w:ascii="Times New Roman" w:eastAsia="Times New Roman" w:hAnsi="Times New Roman" w:cs="Times New Roman"/>
          <w:sz w:val="24"/>
          <w:szCs w:val="24"/>
        </w:rPr>
        <w:t>s</w:t>
      </w:r>
      <w:r w:rsidR="00D919BB" w:rsidRPr="00132D0F">
        <w:rPr>
          <w:rFonts w:ascii="Times New Roman" w:eastAsia="Times New Roman" w:hAnsi="Times New Roman" w:cs="Times New Roman"/>
          <w:sz w:val="24"/>
          <w:szCs w:val="24"/>
        </w:rPr>
        <w:t xml:space="preserve"> the fluvial environment. </w:t>
      </w:r>
      <w:r w:rsidR="00DB2677" w:rsidRPr="00132D0F">
        <w:rPr>
          <w:rFonts w:ascii="Times New Roman" w:eastAsia="Times New Roman" w:hAnsi="Times New Roman" w:cs="Times New Roman"/>
          <w:sz w:val="24"/>
          <w:szCs w:val="24"/>
        </w:rPr>
        <w:t xml:space="preserve">Freshwater pearl mussel </w:t>
      </w:r>
      <w:r w:rsidR="00063C08" w:rsidRPr="00132D0F">
        <w:rPr>
          <w:rFonts w:ascii="Times New Roman" w:eastAsia="Times New Roman" w:hAnsi="Times New Roman" w:cs="Times New Roman"/>
          <w:sz w:val="24"/>
          <w:szCs w:val="24"/>
        </w:rPr>
        <w:t>may have been</w:t>
      </w:r>
      <w:r w:rsidR="00DB2677" w:rsidRPr="00132D0F">
        <w:rPr>
          <w:rFonts w:ascii="Times New Roman" w:eastAsia="Times New Roman" w:hAnsi="Times New Roman" w:cs="Times New Roman"/>
          <w:sz w:val="24"/>
          <w:szCs w:val="24"/>
        </w:rPr>
        <w:t xml:space="preserve"> consumed by Neolithic people as food and</w:t>
      </w:r>
      <w:r w:rsidR="005446DF" w:rsidRPr="00132D0F">
        <w:rPr>
          <w:rFonts w:ascii="Times New Roman" w:eastAsia="Times New Roman" w:hAnsi="Times New Roman" w:cs="Times New Roman"/>
          <w:sz w:val="24"/>
          <w:szCs w:val="24"/>
        </w:rPr>
        <w:t>/or</w:t>
      </w:r>
      <w:r w:rsidR="00DB2677" w:rsidRPr="00132D0F">
        <w:rPr>
          <w:rFonts w:ascii="Times New Roman" w:eastAsia="Times New Roman" w:hAnsi="Times New Roman" w:cs="Times New Roman"/>
          <w:sz w:val="24"/>
          <w:szCs w:val="24"/>
        </w:rPr>
        <w:t xml:space="preserve"> for shell temper </w:t>
      </w:r>
      <w:r w:rsidR="005446DF" w:rsidRPr="00132D0F">
        <w:rPr>
          <w:rFonts w:ascii="Times New Roman" w:eastAsia="Times New Roman" w:hAnsi="Times New Roman" w:cs="Times New Roman"/>
          <w:sz w:val="24"/>
          <w:szCs w:val="24"/>
        </w:rPr>
        <w:t xml:space="preserve">when </w:t>
      </w:r>
      <w:r w:rsidR="00B9293D" w:rsidRPr="00132D0F">
        <w:rPr>
          <w:rFonts w:ascii="Times New Roman" w:eastAsia="Times New Roman" w:hAnsi="Times New Roman" w:cs="Times New Roman"/>
          <w:sz w:val="24"/>
          <w:szCs w:val="24"/>
        </w:rPr>
        <w:t xml:space="preserve">making ceramic vessels. Although </w:t>
      </w:r>
      <w:r w:rsidR="007C38B9" w:rsidRPr="00132D0F">
        <w:rPr>
          <w:rFonts w:ascii="Times New Roman" w:eastAsia="Times New Roman" w:hAnsi="Times New Roman" w:cs="Times New Roman"/>
          <w:sz w:val="24"/>
          <w:szCs w:val="24"/>
        </w:rPr>
        <w:t xml:space="preserve">we cannot prove </w:t>
      </w:r>
      <w:r w:rsidR="00805DBF" w:rsidRPr="00132D0F">
        <w:rPr>
          <w:rFonts w:ascii="Times New Roman" w:eastAsia="Times New Roman" w:hAnsi="Times New Roman" w:cs="Times New Roman"/>
          <w:sz w:val="24"/>
          <w:szCs w:val="24"/>
        </w:rPr>
        <w:t>for certain</w:t>
      </w:r>
      <w:r w:rsidR="007C38B9" w:rsidRPr="00132D0F">
        <w:rPr>
          <w:rFonts w:ascii="Times New Roman" w:eastAsia="Times New Roman" w:hAnsi="Times New Roman" w:cs="Times New Roman"/>
          <w:sz w:val="24"/>
          <w:szCs w:val="24"/>
        </w:rPr>
        <w:t xml:space="preserve">, the gathering and consumption of this large (up to 10 to 13 cm in length) freshwater mollusc during the Stone Age seems highly probable. For instance, in </w:t>
      </w:r>
      <w:r w:rsidR="0089661F" w:rsidRPr="00132D0F">
        <w:rPr>
          <w:rFonts w:ascii="Times New Roman" w:eastAsia="Times New Roman" w:hAnsi="Times New Roman" w:cs="Times New Roman"/>
          <w:sz w:val="24"/>
          <w:szCs w:val="24"/>
        </w:rPr>
        <w:t xml:space="preserve">Latvia </w:t>
      </w:r>
      <w:r w:rsidR="00B9293D" w:rsidRPr="00132D0F">
        <w:rPr>
          <w:rFonts w:ascii="Times New Roman" w:eastAsia="Times New Roman" w:hAnsi="Times New Roman" w:cs="Times New Roman"/>
          <w:sz w:val="24"/>
          <w:szCs w:val="24"/>
        </w:rPr>
        <w:t>during the Subneolithic</w:t>
      </w:r>
      <w:r w:rsidR="006F4083" w:rsidRPr="00132D0F">
        <w:rPr>
          <w:rFonts w:ascii="Times New Roman" w:eastAsia="Times New Roman" w:hAnsi="Times New Roman" w:cs="Times New Roman"/>
          <w:sz w:val="24"/>
          <w:szCs w:val="24"/>
        </w:rPr>
        <w:t>,</w:t>
      </w:r>
      <w:r w:rsidR="00B9293D" w:rsidRPr="00132D0F">
        <w:rPr>
          <w:rFonts w:ascii="Times New Roman" w:eastAsia="Times New Roman" w:hAnsi="Times New Roman" w:cs="Times New Roman"/>
          <w:sz w:val="24"/>
          <w:szCs w:val="24"/>
        </w:rPr>
        <w:t xml:space="preserve"> </w:t>
      </w:r>
      <w:r w:rsidR="00B9293D" w:rsidRPr="00132D0F">
        <w:rPr>
          <w:rFonts w:ascii="Times New Roman" w:eastAsia="Times New Roman" w:hAnsi="Times New Roman" w:cs="Times New Roman"/>
          <w:i/>
          <w:sz w:val="24"/>
          <w:szCs w:val="24"/>
        </w:rPr>
        <w:t>Unio</w:t>
      </w:r>
      <w:r w:rsidR="00B9293D" w:rsidRPr="00132D0F">
        <w:rPr>
          <w:rFonts w:ascii="Times New Roman" w:eastAsia="Times New Roman" w:hAnsi="Times New Roman" w:cs="Times New Roman"/>
          <w:sz w:val="24"/>
          <w:szCs w:val="24"/>
        </w:rPr>
        <w:t xml:space="preserve"> sp. </w:t>
      </w:r>
      <w:r w:rsidR="00805DBF" w:rsidRPr="00132D0F">
        <w:rPr>
          <w:rFonts w:ascii="Times New Roman" w:eastAsia="Times New Roman" w:hAnsi="Times New Roman" w:cs="Times New Roman"/>
          <w:sz w:val="24"/>
          <w:szCs w:val="24"/>
        </w:rPr>
        <w:t>was harvested in great quantities for human consumption</w:t>
      </w:r>
      <w:r w:rsidR="006F4083" w:rsidRPr="00132D0F">
        <w:rPr>
          <w:rFonts w:ascii="Times New Roman" w:eastAsia="Times New Roman" w:hAnsi="Times New Roman" w:cs="Times New Roman"/>
          <w:sz w:val="24"/>
          <w:szCs w:val="24"/>
        </w:rPr>
        <w:t xml:space="preserve"> and other means</w:t>
      </w:r>
      <w:r w:rsidR="00805DBF" w:rsidRPr="00132D0F">
        <w:rPr>
          <w:rFonts w:ascii="Times New Roman" w:eastAsia="Times New Roman" w:hAnsi="Times New Roman" w:cs="Times New Roman"/>
          <w:sz w:val="24"/>
          <w:szCs w:val="24"/>
        </w:rPr>
        <w:t xml:space="preserve"> </w:t>
      </w:r>
      <w:r w:rsidR="00B9293D" w:rsidRPr="00132D0F">
        <w:rPr>
          <w:rFonts w:ascii="Times New Roman" w:eastAsia="Times New Roman" w:hAnsi="Times New Roman" w:cs="Times New Roman"/>
          <w:sz w:val="24"/>
          <w:szCs w:val="24"/>
        </w:rPr>
        <w:t>(Brinker et al.</w:t>
      </w:r>
      <w:r w:rsidR="00F93E62" w:rsidRPr="00132D0F">
        <w:rPr>
          <w:rFonts w:ascii="Times New Roman" w:eastAsia="Times New Roman" w:hAnsi="Times New Roman" w:cs="Times New Roman"/>
          <w:sz w:val="24"/>
          <w:szCs w:val="24"/>
        </w:rPr>
        <w:t>,</w:t>
      </w:r>
      <w:r w:rsidR="00B9293D" w:rsidRPr="00132D0F">
        <w:rPr>
          <w:rFonts w:ascii="Times New Roman" w:eastAsia="Times New Roman" w:hAnsi="Times New Roman" w:cs="Times New Roman"/>
          <w:sz w:val="24"/>
          <w:szCs w:val="24"/>
        </w:rPr>
        <w:t xml:space="preserve"> 2020)</w:t>
      </w:r>
      <w:r w:rsidR="007C38B9" w:rsidRPr="00132D0F">
        <w:rPr>
          <w:rFonts w:ascii="Times New Roman" w:eastAsia="Times New Roman" w:hAnsi="Times New Roman" w:cs="Times New Roman"/>
          <w:sz w:val="24"/>
          <w:szCs w:val="24"/>
        </w:rPr>
        <w:t>.</w:t>
      </w:r>
    </w:p>
    <w:p w14:paraId="27CD0D10" w14:textId="77777777" w:rsidR="00626AFF" w:rsidRPr="00132D0F" w:rsidRDefault="00626AFF">
      <w:pPr>
        <w:spacing w:after="0" w:line="240" w:lineRule="auto"/>
        <w:jc w:val="both"/>
        <w:rPr>
          <w:rFonts w:ascii="Times New Roman" w:eastAsia="Times New Roman" w:hAnsi="Times New Roman" w:cs="Times New Roman"/>
          <w:sz w:val="24"/>
          <w:szCs w:val="24"/>
        </w:rPr>
      </w:pPr>
    </w:p>
    <w:p w14:paraId="000001B3" w14:textId="28C1A469" w:rsidR="00DE66E9"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b/>
          <w:i/>
          <w:sz w:val="24"/>
          <w:szCs w:val="24"/>
        </w:rPr>
        <w:t>Human remains</w:t>
      </w:r>
    </w:p>
    <w:p w14:paraId="579EFF41" w14:textId="4D7AE6B7" w:rsidR="00626AFF" w:rsidRPr="00132D0F" w:rsidRDefault="00F91024">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Among </w:t>
      </w:r>
      <w:r w:rsidR="00B461C3"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osteological material from Garnys, </w:t>
      </w:r>
      <w:r w:rsidR="002458CA" w:rsidRPr="00132D0F">
        <w:rPr>
          <w:rFonts w:ascii="Times New Roman" w:eastAsia="Times New Roman" w:hAnsi="Times New Roman" w:cs="Times New Roman"/>
          <w:sz w:val="24"/>
          <w:szCs w:val="24"/>
        </w:rPr>
        <w:t>six</w:t>
      </w:r>
      <w:r w:rsidRPr="00132D0F">
        <w:rPr>
          <w:rFonts w:ascii="Times New Roman" w:eastAsia="Times New Roman" w:hAnsi="Times New Roman" w:cs="Times New Roman"/>
          <w:sz w:val="24"/>
          <w:szCs w:val="24"/>
        </w:rPr>
        <w:t xml:space="preserve"> human bone fragments were identified</w:t>
      </w:r>
      <w:r w:rsidR="002458CA" w:rsidRPr="00132D0F">
        <w:rPr>
          <w:rFonts w:ascii="Times New Roman" w:eastAsia="Times New Roman" w:hAnsi="Times New Roman" w:cs="Times New Roman"/>
          <w:sz w:val="24"/>
          <w:szCs w:val="24"/>
        </w:rPr>
        <w:t xml:space="preserve"> </w:t>
      </w:r>
      <w:r w:rsidR="00B461C3" w:rsidRPr="00132D0F">
        <w:rPr>
          <w:rFonts w:ascii="Times New Roman" w:eastAsia="Times New Roman" w:hAnsi="Times New Roman" w:cs="Times New Roman"/>
          <w:sz w:val="24"/>
          <w:szCs w:val="24"/>
        </w:rPr>
        <w:t>from</w:t>
      </w:r>
      <w:r w:rsidR="002458CA" w:rsidRPr="00132D0F">
        <w:rPr>
          <w:rFonts w:ascii="Times New Roman" w:eastAsia="Times New Roman" w:hAnsi="Times New Roman" w:cs="Times New Roman"/>
          <w:sz w:val="24"/>
          <w:szCs w:val="24"/>
        </w:rPr>
        <w:t xml:space="preserve"> find areas V3-V4 and test-pit No. 5</w:t>
      </w:r>
      <w:r w:rsidR="00B461C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B461C3" w:rsidRPr="00132D0F">
        <w:rPr>
          <w:rFonts w:ascii="Times New Roman" w:eastAsia="Times New Roman" w:hAnsi="Times New Roman" w:cs="Times New Roman"/>
          <w:sz w:val="24"/>
          <w:szCs w:val="24"/>
        </w:rPr>
        <w:t>f</w:t>
      </w:r>
      <w:r w:rsidR="002458CA" w:rsidRPr="00132D0F">
        <w:rPr>
          <w:rFonts w:ascii="Times New Roman" w:eastAsia="Times New Roman" w:hAnsi="Times New Roman" w:cs="Times New Roman"/>
          <w:sz w:val="24"/>
          <w:szCs w:val="24"/>
        </w:rPr>
        <w:t xml:space="preserve">our </w:t>
      </w:r>
      <w:r w:rsidRPr="00132D0F">
        <w:rPr>
          <w:rFonts w:ascii="Times New Roman" w:eastAsia="Times New Roman" w:hAnsi="Times New Roman" w:cs="Times New Roman"/>
          <w:sz w:val="24"/>
          <w:szCs w:val="24"/>
        </w:rPr>
        <w:t xml:space="preserve">skull fragments, </w:t>
      </w:r>
      <w:r w:rsidR="002458CA" w:rsidRPr="00132D0F">
        <w:rPr>
          <w:rFonts w:ascii="Times New Roman" w:eastAsia="Times New Roman" w:hAnsi="Times New Roman" w:cs="Times New Roman"/>
          <w:sz w:val="24"/>
          <w:szCs w:val="24"/>
        </w:rPr>
        <w:t>one</w:t>
      </w:r>
      <w:r w:rsidRPr="00132D0F">
        <w:rPr>
          <w:rFonts w:ascii="Times New Roman" w:eastAsia="Times New Roman" w:hAnsi="Times New Roman" w:cs="Times New Roman"/>
          <w:sz w:val="24"/>
          <w:szCs w:val="24"/>
        </w:rPr>
        <w:t xml:space="preserve"> femur and </w:t>
      </w:r>
      <w:r w:rsidR="002458CA" w:rsidRPr="00132D0F">
        <w:rPr>
          <w:rFonts w:ascii="Times New Roman" w:eastAsia="Times New Roman" w:hAnsi="Times New Roman" w:cs="Times New Roman"/>
          <w:sz w:val="24"/>
          <w:szCs w:val="24"/>
        </w:rPr>
        <w:t>one</w:t>
      </w:r>
      <w:r w:rsidRPr="00132D0F">
        <w:rPr>
          <w:rFonts w:ascii="Times New Roman" w:eastAsia="Times New Roman" w:hAnsi="Times New Roman" w:cs="Times New Roman"/>
          <w:sz w:val="24"/>
          <w:szCs w:val="24"/>
        </w:rPr>
        <w:t xml:space="preserve"> pelvis bone. The pelvis bone </w:t>
      </w:r>
      <w:r w:rsidR="002458CA" w:rsidRPr="00132D0F">
        <w:rPr>
          <w:rFonts w:ascii="Times New Roman" w:eastAsia="Times New Roman" w:hAnsi="Times New Roman" w:cs="Times New Roman"/>
          <w:sz w:val="24"/>
          <w:szCs w:val="24"/>
        </w:rPr>
        <w:t xml:space="preserve">from V3 </w:t>
      </w:r>
      <w:r w:rsidRPr="00132D0F">
        <w:rPr>
          <w:rFonts w:ascii="Times New Roman" w:eastAsia="Times New Roman" w:hAnsi="Times New Roman" w:cs="Times New Roman"/>
          <w:sz w:val="24"/>
          <w:szCs w:val="24"/>
        </w:rPr>
        <w:t>belonged to a 30-45 year</w:t>
      </w:r>
      <w:r w:rsidR="005020B3">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old woman. Furthermore, the femur bone </w:t>
      </w:r>
      <w:r w:rsidR="002458CA" w:rsidRPr="00132D0F">
        <w:rPr>
          <w:rFonts w:ascii="Times New Roman" w:eastAsia="Times New Roman" w:hAnsi="Times New Roman" w:cs="Times New Roman"/>
          <w:sz w:val="24"/>
          <w:szCs w:val="24"/>
        </w:rPr>
        <w:t xml:space="preserve">from V4 </w:t>
      </w:r>
      <w:r w:rsidRPr="00132D0F">
        <w:rPr>
          <w:rFonts w:ascii="Times New Roman" w:eastAsia="Times New Roman" w:hAnsi="Times New Roman" w:cs="Times New Roman"/>
          <w:sz w:val="24"/>
          <w:szCs w:val="24"/>
        </w:rPr>
        <w:t xml:space="preserve">belonged to a subadult individual. Since it was impossible to determine </w:t>
      </w:r>
      <w:r w:rsidR="00B461C3"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age and sex </w:t>
      </w:r>
      <w:r w:rsidR="00B461C3" w:rsidRPr="00132D0F">
        <w:rPr>
          <w:rFonts w:ascii="Times New Roman" w:eastAsia="Times New Roman" w:hAnsi="Times New Roman" w:cs="Times New Roman"/>
          <w:sz w:val="24"/>
          <w:szCs w:val="24"/>
        </w:rPr>
        <w:t>for the</w:t>
      </w:r>
      <w:r w:rsidRPr="00132D0F">
        <w:rPr>
          <w:rFonts w:ascii="Times New Roman" w:eastAsia="Times New Roman" w:hAnsi="Times New Roman" w:cs="Times New Roman"/>
          <w:sz w:val="24"/>
          <w:szCs w:val="24"/>
        </w:rPr>
        <w:t xml:space="preserve"> </w:t>
      </w:r>
      <w:r w:rsidR="002458CA" w:rsidRPr="00132D0F">
        <w:rPr>
          <w:rFonts w:ascii="Times New Roman" w:eastAsia="Times New Roman" w:hAnsi="Times New Roman" w:cs="Times New Roman"/>
          <w:sz w:val="24"/>
          <w:szCs w:val="24"/>
        </w:rPr>
        <w:t>skull</w:t>
      </w:r>
      <w:r w:rsidRPr="00132D0F">
        <w:rPr>
          <w:rFonts w:ascii="Times New Roman" w:eastAsia="Times New Roman" w:hAnsi="Times New Roman" w:cs="Times New Roman"/>
          <w:sz w:val="24"/>
          <w:szCs w:val="24"/>
        </w:rPr>
        <w:t xml:space="preserve"> fragments, </w:t>
      </w:r>
      <w:r w:rsidR="00B461C3" w:rsidRPr="00132D0F">
        <w:rPr>
          <w:rFonts w:ascii="Times New Roman" w:eastAsia="Times New Roman" w:hAnsi="Times New Roman" w:cs="Times New Roman"/>
          <w:sz w:val="24"/>
          <w:szCs w:val="24"/>
        </w:rPr>
        <w:t>the</w:t>
      </w:r>
      <w:r w:rsidRPr="00132D0F">
        <w:rPr>
          <w:rFonts w:ascii="Times New Roman" w:eastAsia="Times New Roman" w:hAnsi="Times New Roman" w:cs="Times New Roman"/>
          <w:sz w:val="24"/>
          <w:szCs w:val="24"/>
        </w:rPr>
        <w:t xml:space="preserve"> isolated human bones </w:t>
      </w:r>
      <w:r w:rsidR="00B461C3" w:rsidRPr="00132D0F">
        <w:rPr>
          <w:rFonts w:ascii="Times New Roman" w:eastAsia="Times New Roman" w:hAnsi="Times New Roman" w:cs="Times New Roman"/>
          <w:sz w:val="24"/>
          <w:szCs w:val="24"/>
        </w:rPr>
        <w:t xml:space="preserve">from </w:t>
      </w:r>
      <w:r w:rsidRPr="00132D0F">
        <w:rPr>
          <w:rFonts w:ascii="Times New Roman" w:eastAsia="Times New Roman" w:hAnsi="Times New Roman" w:cs="Times New Roman"/>
          <w:sz w:val="24"/>
          <w:szCs w:val="24"/>
        </w:rPr>
        <w:t xml:space="preserve">Garnys </w:t>
      </w:r>
      <w:r w:rsidR="00B461C3" w:rsidRPr="00132D0F">
        <w:rPr>
          <w:rFonts w:ascii="Times New Roman" w:eastAsia="Times New Roman" w:hAnsi="Times New Roman" w:cs="Times New Roman"/>
          <w:sz w:val="24"/>
          <w:szCs w:val="24"/>
        </w:rPr>
        <w:t xml:space="preserve">likely </w:t>
      </w:r>
      <w:r w:rsidRPr="00132D0F">
        <w:rPr>
          <w:rFonts w:ascii="Times New Roman" w:eastAsia="Times New Roman" w:hAnsi="Times New Roman" w:cs="Times New Roman"/>
          <w:sz w:val="24"/>
          <w:szCs w:val="24"/>
        </w:rPr>
        <w:t>belong</w:t>
      </w:r>
      <w:r w:rsidR="00B461C3" w:rsidRPr="00132D0F">
        <w:rPr>
          <w:rFonts w:ascii="Times New Roman" w:eastAsia="Times New Roman" w:hAnsi="Times New Roman" w:cs="Times New Roman"/>
          <w:sz w:val="24"/>
          <w:szCs w:val="24"/>
        </w:rPr>
        <w:t>ed</w:t>
      </w:r>
      <w:r w:rsidRPr="00132D0F">
        <w:rPr>
          <w:rFonts w:ascii="Times New Roman" w:eastAsia="Times New Roman" w:hAnsi="Times New Roman" w:cs="Times New Roman"/>
          <w:sz w:val="24"/>
          <w:szCs w:val="24"/>
        </w:rPr>
        <w:t xml:space="preserve"> </w:t>
      </w:r>
      <w:r w:rsidR="00EE23E5" w:rsidRPr="00132D0F">
        <w:rPr>
          <w:rFonts w:ascii="Times New Roman" w:eastAsia="Times New Roman" w:hAnsi="Times New Roman" w:cs="Times New Roman"/>
          <w:sz w:val="24"/>
          <w:szCs w:val="24"/>
        </w:rPr>
        <w:t xml:space="preserve">to </w:t>
      </w:r>
      <w:r w:rsidR="00B461C3" w:rsidRPr="00132D0F">
        <w:rPr>
          <w:rFonts w:ascii="Times New Roman" w:eastAsia="Times New Roman" w:hAnsi="Times New Roman" w:cs="Times New Roman"/>
          <w:sz w:val="24"/>
          <w:szCs w:val="24"/>
        </w:rPr>
        <w:t xml:space="preserve">at </w:t>
      </w:r>
      <w:r w:rsidRPr="00132D0F">
        <w:rPr>
          <w:rFonts w:ascii="Times New Roman" w:eastAsia="Times New Roman" w:hAnsi="Times New Roman" w:cs="Times New Roman"/>
          <w:sz w:val="24"/>
          <w:szCs w:val="24"/>
        </w:rPr>
        <w:t xml:space="preserve">least </w:t>
      </w:r>
      <w:r w:rsidR="002458CA" w:rsidRPr="00132D0F">
        <w:rPr>
          <w:rFonts w:ascii="Times New Roman" w:eastAsia="Times New Roman" w:hAnsi="Times New Roman" w:cs="Times New Roman"/>
          <w:sz w:val="24"/>
          <w:szCs w:val="24"/>
        </w:rPr>
        <w:t>two</w:t>
      </w:r>
      <w:r w:rsidRPr="00132D0F">
        <w:rPr>
          <w:rFonts w:ascii="Times New Roman" w:eastAsia="Times New Roman" w:hAnsi="Times New Roman" w:cs="Times New Roman"/>
          <w:sz w:val="24"/>
          <w:szCs w:val="24"/>
        </w:rPr>
        <w:t xml:space="preserve"> individuals.</w:t>
      </w:r>
    </w:p>
    <w:p w14:paraId="3DF13D9A" w14:textId="77777777" w:rsidR="00626AFF" w:rsidRPr="00132D0F" w:rsidRDefault="00626AFF">
      <w:pPr>
        <w:spacing w:after="0" w:line="240" w:lineRule="auto"/>
        <w:jc w:val="both"/>
        <w:rPr>
          <w:rFonts w:ascii="Times New Roman" w:eastAsia="Times New Roman" w:hAnsi="Times New Roman" w:cs="Times New Roman"/>
          <w:sz w:val="24"/>
          <w:szCs w:val="24"/>
        </w:rPr>
      </w:pPr>
    </w:p>
    <w:p w14:paraId="0B7BF2D5" w14:textId="7EF1E45A" w:rsidR="00626AFF" w:rsidRPr="00132D0F" w:rsidRDefault="00F91024" w:rsidP="00A618B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We attempted to date </w:t>
      </w:r>
      <w:r w:rsidR="002B7B67"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skull and pelvis bones (Fig. 1). However, collagen </w:t>
      </w:r>
      <w:r w:rsidR="003E5B4A" w:rsidRPr="00132D0F">
        <w:rPr>
          <w:rFonts w:ascii="Times New Roman" w:eastAsia="Times New Roman" w:hAnsi="Times New Roman" w:cs="Times New Roman"/>
          <w:sz w:val="24"/>
          <w:szCs w:val="24"/>
        </w:rPr>
        <w:t xml:space="preserve">was poorly </w:t>
      </w:r>
      <w:r w:rsidRPr="00132D0F">
        <w:rPr>
          <w:rFonts w:ascii="Times New Roman" w:eastAsia="Times New Roman" w:hAnsi="Times New Roman" w:cs="Times New Roman"/>
          <w:sz w:val="24"/>
          <w:szCs w:val="24"/>
        </w:rPr>
        <w:t>preserv</w:t>
      </w:r>
      <w:r w:rsidR="003E5B4A" w:rsidRPr="00132D0F">
        <w:rPr>
          <w:rFonts w:ascii="Times New Roman" w:eastAsia="Times New Roman" w:hAnsi="Times New Roman" w:cs="Times New Roman"/>
          <w:sz w:val="24"/>
          <w:szCs w:val="24"/>
        </w:rPr>
        <w:t>ed</w:t>
      </w:r>
      <w:r w:rsidRPr="00132D0F">
        <w:rPr>
          <w:rFonts w:ascii="Times New Roman" w:eastAsia="Times New Roman" w:hAnsi="Times New Roman" w:cs="Times New Roman"/>
          <w:sz w:val="24"/>
          <w:szCs w:val="24"/>
        </w:rPr>
        <w:t xml:space="preserve"> in the </w:t>
      </w:r>
      <w:r w:rsidR="001922D4" w:rsidRPr="00132D0F">
        <w:rPr>
          <w:rFonts w:ascii="Times New Roman" w:eastAsia="Times New Roman" w:hAnsi="Times New Roman" w:cs="Times New Roman"/>
          <w:sz w:val="24"/>
          <w:szCs w:val="24"/>
        </w:rPr>
        <w:t xml:space="preserve">chosen </w:t>
      </w:r>
      <w:r w:rsidRPr="00132D0F">
        <w:rPr>
          <w:rFonts w:ascii="Times New Roman" w:eastAsia="Times New Roman" w:hAnsi="Times New Roman" w:cs="Times New Roman"/>
          <w:sz w:val="24"/>
          <w:szCs w:val="24"/>
        </w:rPr>
        <w:t>skull</w:t>
      </w:r>
      <w:r w:rsidR="001922D4" w:rsidRPr="00132D0F">
        <w:rPr>
          <w:rFonts w:ascii="Times New Roman" w:eastAsia="Times New Roman" w:hAnsi="Times New Roman" w:cs="Times New Roman"/>
          <w:sz w:val="24"/>
          <w:szCs w:val="24"/>
        </w:rPr>
        <w:t xml:space="preserve"> fragment</w:t>
      </w:r>
      <w:r w:rsidRPr="00132D0F">
        <w:rPr>
          <w:rFonts w:ascii="Times New Roman" w:eastAsia="Times New Roman" w:hAnsi="Times New Roman" w:cs="Times New Roman"/>
          <w:sz w:val="24"/>
          <w:szCs w:val="24"/>
        </w:rPr>
        <w:t xml:space="preserve">. </w:t>
      </w:r>
      <w:r w:rsidR="002458CA" w:rsidRPr="00132D0F">
        <w:rPr>
          <w:rFonts w:ascii="Times New Roman" w:eastAsia="Times New Roman" w:hAnsi="Times New Roman" w:cs="Times New Roman"/>
          <w:sz w:val="24"/>
          <w:szCs w:val="24"/>
        </w:rPr>
        <w:t>The pelvi</w:t>
      </w:r>
      <w:r w:rsidR="00A613DF" w:rsidRPr="00132D0F">
        <w:rPr>
          <w:rFonts w:ascii="Times New Roman" w:eastAsia="Times New Roman" w:hAnsi="Times New Roman" w:cs="Times New Roman"/>
          <w:sz w:val="24"/>
          <w:szCs w:val="24"/>
        </w:rPr>
        <w:t>c</w:t>
      </w:r>
      <w:r w:rsidR="002458CA" w:rsidRPr="00132D0F">
        <w:rPr>
          <w:rFonts w:ascii="Times New Roman" w:eastAsia="Times New Roman" w:hAnsi="Times New Roman" w:cs="Times New Roman"/>
          <w:sz w:val="24"/>
          <w:szCs w:val="24"/>
        </w:rPr>
        <w:t xml:space="preserve"> bone ha</w:t>
      </w:r>
      <w:r w:rsidR="00A613DF" w:rsidRPr="00132D0F">
        <w:rPr>
          <w:rFonts w:ascii="Times New Roman" w:eastAsia="Times New Roman" w:hAnsi="Times New Roman" w:cs="Times New Roman"/>
          <w:sz w:val="24"/>
          <w:szCs w:val="24"/>
        </w:rPr>
        <w:t>d</w:t>
      </w:r>
      <w:r w:rsidR="002458CA" w:rsidRPr="00132D0F">
        <w:rPr>
          <w:rFonts w:ascii="Times New Roman" w:eastAsia="Times New Roman" w:hAnsi="Times New Roman" w:cs="Times New Roman"/>
          <w:sz w:val="24"/>
          <w:szCs w:val="24"/>
        </w:rPr>
        <w:t xml:space="preserve"> well</w:t>
      </w:r>
      <w:r w:rsidR="002B7B67" w:rsidRPr="00132D0F">
        <w:rPr>
          <w:rFonts w:ascii="Times New Roman" w:eastAsia="Times New Roman" w:hAnsi="Times New Roman" w:cs="Times New Roman"/>
          <w:sz w:val="24"/>
          <w:szCs w:val="24"/>
        </w:rPr>
        <w:t>-</w:t>
      </w:r>
      <w:r w:rsidR="002458CA" w:rsidRPr="00132D0F">
        <w:rPr>
          <w:rFonts w:ascii="Times New Roman" w:eastAsia="Times New Roman" w:hAnsi="Times New Roman" w:cs="Times New Roman"/>
          <w:sz w:val="24"/>
          <w:szCs w:val="24"/>
        </w:rPr>
        <w:t>preserved collagen and its date</w:t>
      </w:r>
      <w:r w:rsidRPr="00132D0F">
        <w:rPr>
          <w:rFonts w:ascii="Times New Roman" w:eastAsia="Times New Roman" w:hAnsi="Times New Roman" w:cs="Times New Roman"/>
          <w:sz w:val="24"/>
          <w:szCs w:val="24"/>
        </w:rPr>
        <w:t xml:space="preserve"> (4359 ± 26 BP; </w:t>
      </w:r>
      <w:r w:rsidR="00387330" w:rsidRPr="00132D0F">
        <w:rPr>
          <w:rFonts w:ascii="Times New Roman" w:eastAsia="Times New Roman" w:hAnsi="Times New Roman" w:cs="Times New Roman"/>
          <w:sz w:val="24"/>
          <w:szCs w:val="24"/>
        </w:rPr>
        <w:t xml:space="preserve">FTMC-UU26-24; </w:t>
      </w:r>
      <w:r w:rsidRPr="00132D0F">
        <w:rPr>
          <w:rFonts w:ascii="Times New Roman" w:eastAsia="Times New Roman" w:hAnsi="Times New Roman" w:cs="Times New Roman"/>
          <w:sz w:val="24"/>
          <w:szCs w:val="24"/>
        </w:rPr>
        <w:t>3076-2906 cal BC)</w:t>
      </w:r>
      <w:r w:rsidR="00BB2F27" w:rsidRPr="00132D0F">
        <w:rPr>
          <w:rFonts w:ascii="Times New Roman" w:eastAsia="Times New Roman" w:hAnsi="Times New Roman" w:cs="Times New Roman"/>
          <w:sz w:val="24"/>
          <w:szCs w:val="24"/>
        </w:rPr>
        <w:t xml:space="preserve">, </w:t>
      </w:r>
      <w:r w:rsidR="002B7B67" w:rsidRPr="00132D0F">
        <w:rPr>
          <w:rFonts w:ascii="Times New Roman" w:eastAsia="Times New Roman" w:hAnsi="Times New Roman" w:cs="Times New Roman"/>
          <w:sz w:val="24"/>
          <w:szCs w:val="24"/>
        </w:rPr>
        <w:t xml:space="preserve">without correction for </w:t>
      </w:r>
      <w:r w:rsidR="00A613DF" w:rsidRPr="00132D0F">
        <w:rPr>
          <w:rFonts w:ascii="Times New Roman" w:eastAsia="Times New Roman" w:hAnsi="Times New Roman" w:cs="Times New Roman"/>
          <w:sz w:val="24"/>
          <w:szCs w:val="24"/>
        </w:rPr>
        <w:t>the</w:t>
      </w:r>
      <w:r w:rsidR="002B7B67" w:rsidRPr="00132D0F">
        <w:rPr>
          <w:rFonts w:ascii="Times New Roman" w:eastAsia="Times New Roman" w:hAnsi="Times New Roman" w:cs="Times New Roman"/>
          <w:sz w:val="24"/>
          <w:szCs w:val="24"/>
        </w:rPr>
        <w:t xml:space="preserve"> </w:t>
      </w:r>
      <w:r w:rsidR="00BB2F27" w:rsidRPr="00132D0F">
        <w:rPr>
          <w:rFonts w:ascii="Times New Roman" w:eastAsia="Times New Roman" w:hAnsi="Times New Roman" w:cs="Times New Roman"/>
          <w:sz w:val="24"/>
          <w:szCs w:val="24"/>
        </w:rPr>
        <w:t>freshwater reservoir effect (FRE; see more Piličiauskas and Heron, 2015),</w:t>
      </w:r>
      <w:r w:rsidRPr="00132D0F">
        <w:rPr>
          <w:rFonts w:ascii="Times New Roman" w:eastAsia="Times New Roman" w:hAnsi="Times New Roman" w:cs="Times New Roman"/>
          <w:sz w:val="24"/>
          <w:szCs w:val="24"/>
        </w:rPr>
        <w:t xml:space="preserve"> points to </w:t>
      </w:r>
      <w:r w:rsidR="002B7B67"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very end of </w:t>
      </w:r>
      <w:r w:rsidR="00BB2F27"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Subneolithic. </w:t>
      </w:r>
      <w:r w:rsidR="00420D4D" w:rsidRPr="00132D0F">
        <w:rPr>
          <w:rFonts w:ascii="Times New Roman" w:eastAsia="Times New Roman" w:hAnsi="Times New Roman" w:cs="Times New Roman"/>
          <w:sz w:val="24"/>
          <w:szCs w:val="24"/>
        </w:rPr>
        <w:t xml:space="preserve">Recently published </w:t>
      </w:r>
      <w:r w:rsidR="002B7B67" w:rsidRPr="00132D0F">
        <w:rPr>
          <w:rFonts w:ascii="Times New Roman" w:eastAsia="Times New Roman" w:hAnsi="Times New Roman" w:cs="Times New Roman"/>
          <w:sz w:val="24"/>
          <w:szCs w:val="24"/>
        </w:rPr>
        <w:t xml:space="preserve">carbon </w:t>
      </w:r>
      <w:r w:rsidRPr="00132D0F">
        <w:rPr>
          <w:rFonts w:ascii="Times New Roman" w:eastAsia="Times New Roman" w:hAnsi="Times New Roman" w:cs="Times New Roman"/>
          <w:sz w:val="24"/>
          <w:szCs w:val="24"/>
        </w:rPr>
        <w:t xml:space="preserve">and </w:t>
      </w:r>
      <w:r w:rsidR="002B7B67" w:rsidRPr="00132D0F">
        <w:rPr>
          <w:rFonts w:ascii="Times New Roman" w:eastAsia="Times New Roman" w:hAnsi="Times New Roman" w:cs="Times New Roman"/>
          <w:sz w:val="24"/>
          <w:szCs w:val="24"/>
        </w:rPr>
        <w:t xml:space="preserve">nitrogen </w:t>
      </w:r>
      <w:r w:rsidRPr="00132D0F">
        <w:rPr>
          <w:rFonts w:ascii="Times New Roman" w:eastAsia="Times New Roman" w:hAnsi="Times New Roman" w:cs="Times New Roman"/>
          <w:sz w:val="24"/>
          <w:szCs w:val="24"/>
        </w:rPr>
        <w:t>isotope data (</w:t>
      </w:r>
      <w:r w:rsidRPr="00132D0F">
        <w:rPr>
          <w:rFonts w:ascii="Times New Roman" w:eastAsia="Times New Roman" w:hAnsi="Times New Roman" w:cs="Times New Roman"/>
          <w:i/>
          <w:sz w:val="24"/>
          <w:szCs w:val="24"/>
        </w:rPr>
        <w:t>δ</w:t>
      </w:r>
      <w:r w:rsidRPr="00132D0F">
        <w:rPr>
          <w:rFonts w:ascii="Times New Roman" w:eastAsia="Times New Roman" w:hAnsi="Times New Roman" w:cs="Times New Roman"/>
          <w:sz w:val="24"/>
          <w:szCs w:val="24"/>
          <w:vertAlign w:val="superscript"/>
        </w:rPr>
        <w:t>13</w:t>
      </w:r>
      <w:r w:rsidRPr="00132D0F">
        <w:rPr>
          <w:rFonts w:ascii="Times New Roman" w:eastAsia="Times New Roman" w:hAnsi="Times New Roman" w:cs="Times New Roman"/>
          <w:sz w:val="24"/>
          <w:szCs w:val="24"/>
        </w:rPr>
        <w:t>C = -24.5</w:t>
      </w:r>
      <w:r w:rsidR="00420D4D" w:rsidRPr="00132D0F">
        <w:rPr>
          <w:rFonts w:ascii="Times New Roman" w:hAnsi="Times New Roman" w:cs="Times New Roman"/>
        </w:rPr>
        <w:t>‰</w:t>
      </w:r>
      <w:r w:rsidR="00420D4D" w:rsidRPr="00132D0F">
        <w:rPr>
          <w:rFonts w:ascii="Times New Roman" w:eastAsia="Times New Roman" w:hAnsi="Times New Roman" w:cs="Times New Roman"/>
          <w:sz w:val="24"/>
          <w:szCs w:val="24"/>
        </w:rPr>
        <w:t xml:space="preserve"> and</w:t>
      </w:r>
      <w:r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i/>
          <w:sz w:val="24"/>
          <w:szCs w:val="24"/>
        </w:rPr>
        <w:t>δ</w:t>
      </w:r>
      <w:r w:rsidRPr="00132D0F">
        <w:rPr>
          <w:rFonts w:ascii="Times New Roman" w:eastAsia="Times New Roman" w:hAnsi="Times New Roman" w:cs="Times New Roman"/>
          <w:sz w:val="24"/>
          <w:szCs w:val="24"/>
          <w:vertAlign w:val="superscript"/>
        </w:rPr>
        <w:t>15</w:t>
      </w:r>
      <w:r w:rsidRPr="00132D0F">
        <w:rPr>
          <w:rFonts w:ascii="Times New Roman" w:eastAsia="Times New Roman" w:hAnsi="Times New Roman" w:cs="Times New Roman"/>
          <w:sz w:val="24"/>
          <w:szCs w:val="24"/>
        </w:rPr>
        <w:t>N = 11.1</w:t>
      </w:r>
      <w:r w:rsidR="00420D4D" w:rsidRPr="00132D0F">
        <w:rPr>
          <w:rFonts w:ascii="Times New Roman" w:hAnsi="Times New Roman" w:cs="Times New Roman"/>
        </w:rPr>
        <w:t>‰</w:t>
      </w:r>
      <w:r w:rsidRPr="00132D0F">
        <w:rPr>
          <w:rFonts w:ascii="Times New Roman" w:eastAsia="Times New Roman" w:hAnsi="Times New Roman" w:cs="Times New Roman"/>
          <w:sz w:val="24"/>
          <w:szCs w:val="24"/>
        </w:rPr>
        <w:t>)</w:t>
      </w:r>
      <w:r w:rsidR="00420D4D" w:rsidRPr="00132D0F">
        <w:rPr>
          <w:rFonts w:ascii="Times New Roman" w:eastAsia="Times New Roman" w:hAnsi="Times New Roman" w:cs="Times New Roman"/>
          <w:sz w:val="24"/>
          <w:szCs w:val="24"/>
        </w:rPr>
        <w:t xml:space="preserve"> of the same bone indicates </w:t>
      </w:r>
      <w:r w:rsidR="002B7B67" w:rsidRPr="00132D0F">
        <w:rPr>
          <w:rFonts w:ascii="Times New Roman" w:eastAsia="Times New Roman" w:hAnsi="Times New Roman" w:cs="Times New Roman"/>
          <w:sz w:val="24"/>
          <w:szCs w:val="24"/>
        </w:rPr>
        <w:t>the</w:t>
      </w:r>
      <w:r w:rsidR="00420D4D" w:rsidRPr="00132D0F">
        <w:rPr>
          <w:rFonts w:ascii="Times New Roman" w:eastAsia="Times New Roman" w:hAnsi="Times New Roman" w:cs="Times New Roman"/>
          <w:sz w:val="24"/>
          <w:szCs w:val="24"/>
        </w:rPr>
        <w:t xml:space="preserve"> consumption of freshwater food</w:t>
      </w:r>
      <w:r w:rsidR="002B7B67" w:rsidRPr="00132D0F">
        <w:rPr>
          <w:rFonts w:ascii="Times New Roman" w:eastAsia="Times New Roman" w:hAnsi="Times New Roman" w:cs="Times New Roman"/>
          <w:sz w:val="24"/>
          <w:szCs w:val="24"/>
        </w:rPr>
        <w:t>s</w:t>
      </w:r>
      <w:r w:rsidR="00420D4D" w:rsidRPr="00132D0F">
        <w:rPr>
          <w:rFonts w:ascii="Times New Roman" w:eastAsia="Times New Roman" w:hAnsi="Times New Roman" w:cs="Times New Roman"/>
          <w:sz w:val="24"/>
          <w:szCs w:val="24"/>
        </w:rPr>
        <w:t xml:space="preserve"> –– </w:t>
      </w:r>
      <w:r w:rsidR="002B7B67" w:rsidRPr="00132D0F">
        <w:rPr>
          <w:rFonts w:ascii="Times New Roman" w:eastAsia="Times New Roman" w:hAnsi="Times New Roman" w:cs="Times New Roman"/>
          <w:sz w:val="24"/>
          <w:szCs w:val="24"/>
        </w:rPr>
        <w:t xml:space="preserve">the measured </w:t>
      </w:r>
      <w:r w:rsidR="00420D4D" w:rsidRPr="00132D0F">
        <w:rPr>
          <w:rFonts w:ascii="Times New Roman" w:eastAsia="Times New Roman" w:hAnsi="Times New Roman" w:cs="Times New Roman"/>
          <w:i/>
          <w:sz w:val="24"/>
          <w:szCs w:val="24"/>
        </w:rPr>
        <w:t>δ</w:t>
      </w:r>
      <w:r w:rsidR="00420D4D" w:rsidRPr="00132D0F">
        <w:rPr>
          <w:rFonts w:ascii="Times New Roman" w:eastAsia="Times New Roman" w:hAnsi="Times New Roman" w:cs="Times New Roman"/>
          <w:sz w:val="24"/>
          <w:szCs w:val="24"/>
          <w:vertAlign w:val="superscript"/>
        </w:rPr>
        <w:t>13</w:t>
      </w:r>
      <w:r w:rsidR="00420D4D" w:rsidRPr="00132D0F">
        <w:rPr>
          <w:rFonts w:ascii="Times New Roman" w:eastAsia="Times New Roman" w:hAnsi="Times New Roman" w:cs="Times New Roman"/>
          <w:sz w:val="24"/>
          <w:szCs w:val="24"/>
        </w:rPr>
        <w:t xml:space="preserve">C value </w:t>
      </w:r>
      <w:r w:rsidR="002B7B67" w:rsidRPr="00132D0F">
        <w:rPr>
          <w:rFonts w:ascii="Times New Roman" w:eastAsia="Times New Roman" w:hAnsi="Times New Roman" w:cs="Times New Roman"/>
          <w:sz w:val="24"/>
          <w:szCs w:val="24"/>
        </w:rPr>
        <w:t xml:space="preserve">of </w:t>
      </w:r>
      <w:r w:rsidR="00420D4D" w:rsidRPr="00132D0F">
        <w:rPr>
          <w:rFonts w:ascii="Times New Roman" w:eastAsia="Times New Roman" w:hAnsi="Times New Roman" w:cs="Times New Roman"/>
          <w:sz w:val="24"/>
          <w:szCs w:val="24"/>
        </w:rPr>
        <w:t>-24.5</w:t>
      </w:r>
      <w:r w:rsidR="002B7B67" w:rsidRPr="00132D0F">
        <w:rPr>
          <w:rFonts w:ascii="Times New Roman" w:hAnsi="Times New Roman" w:cs="Times New Roman"/>
        </w:rPr>
        <w:t>‰</w:t>
      </w:r>
      <w:r w:rsidR="00420D4D" w:rsidRPr="00132D0F">
        <w:rPr>
          <w:rFonts w:ascii="Times New Roman" w:eastAsia="Times New Roman" w:hAnsi="Times New Roman" w:cs="Times New Roman"/>
          <w:sz w:val="24"/>
          <w:szCs w:val="24"/>
        </w:rPr>
        <w:t xml:space="preserve"> is the </w:t>
      </w:r>
      <w:r w:rsidR="002B7B67" w:rsidRPr="00132D0F">
        <w:rPr>
          <w:rFonts w:ascii="Times New Roman" w:eastAsia="Times New Roman" w:hAnsi="Times New Roman" w:cs="Times New Roman"/>
          <w:sz w:val="24"/>
          <w:szCs w:val="24"/>
        </w:rPr>
        <w:t>lowest</w:t>
      </w:r>
      <w:r w:rsidR="00420D4D" w:rsidRPr="00132D0F">
        <w:rPr>
          <w:rFonts w:ascii="Times New Roman" w:eastAsia="Times New Roman" w:hAnsi="Times New Roman" w:cs="Times New Roman"/>
          <w:sz w:val="24"/>
          <w:szCs w:val="24"/>
        </w:rPr>
        <w:t xml:space="preserve"> among </w:t>
      </w:r>
      <w:r w:rsidR="002B7B67" w:rsidRPr="00132D0F">
        <w:rPr>
          <w:rFonts w:ascii="Times New Roman" w:eastAsia="Times New Roman" w:hAnsi="Times New Roman" w:cs="Times New Roman"/>
          <w:sz w:val="24"/>
          <w:szCs w:val="24"/>
        </w:rPr>
        <w:t xml:space="preserve">an extensive dataset of </w:t>
      </w:r>
      <w:r w:rsidR="00420D4D" w:rsidRPr="00132D0F">
        <w:rPr>
          <w:rFonts w:ascii="Times New Roman" w:eastAsia="Times New Roman" w:hAnsi="Times New Roman" w:cs="Times New Roman"/>
          <w:sz w:val="24"/>
          <w:szCs w:val="24"/>
        </w:rPr>
        <w:t xml:space="preserve">hunter-gatherer-fisher individuals </w:t>
      </w:r>
      <w:r w:rsidR="002B7B67" w:rsidRPr="00132D0F">
        <w:rPr>
          <w:rFonts w:ascii="Times New Roman" w:eastAsia="Times New Roman" w:hAnsi="Times New Roman" w:cs="Times New Roman"/>
          <w:sz w:val="24"/>
          <w:szCs w:val="24"/>
        </w:rPr>
        <w:t xml:space="preserve">from Lithuania </w:t>
      </w:r>
      <w:r w:rsidR="00420D4D" w:rsidRPr="00132D0F">
        <w:rPr>
          <w:rFonts w:ascii="Times New Roman" w:eastAsia="Times New Roman" w:hAnsi="Times New Roman" w:cs="Times New Roman"/>
          <w:sz w:val="24"/>
          <w:szCs w:val="24"/>
        </w:rPr>
        <w:t xml:space="preserve">(Simčenka et al., 2022). </w:t>
      </w:r>
      <w:r w:rsidRPr="00132D0F">
        <w:rPr>
          <w:rFonts w:ascii="Times New Roman" w:eastAsia="Times New Roman" w:hAnsi="Times New Roman" w:cs="Times New Roman"/>
          <w:sz w:val="24"/>
          <w:szCs w:val="24"/>
        </w:rPr>
        <w:t xml:space="preserve">Therefore, it is very likely that the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 xml:space="preserve">C date of </w:t>
      </w:r>
      <w:r w:rsidR="00420D4D"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Garnys woman was </w:t>
      </w:r>
      <w:r w:rsidR="002B7B67" w:rsidRPr="00132D0F">
        <w:rPr>
          <w:rFonts w:ascii="Times New Roman" w:eastAsia="Times New Roman" w:hAnsi="Times New Roman" w:cs="Times New Roman"/>
          <w:sz w:val="24"/>
          <w:szCs w:val="24"/>
        </w:rPr>
        <w:t xml:space="preserve">affected by a currently unknown </w:t>
      </w:r>
      <w:r w:rsidR="00BB2F27" w:rsidRPr="00132D0F">
        <w:rPr>
          <w:rFonts w:ascii="Times New Roman" w:eastAsia="Times New Roman" w:hAnsi="Times New Roman" w:cs="Times New Roman"/>
          <w:sz w:val="24"/>
          <w:szCs w:val="24"/>
        </w:rPr>
        <w:t>FRE</w:t>
      </w:r>
      <w:r w:rsidR="00420D4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78763A" w:rsidRPr="00132D0F">
        <w:rPr>
          <w:rFonts w:ascii="Times New Roman" w:eastAsia="Times New Roman" w:hAnsi="Times New Roman" w:cs="Times New Roman"/>
          <w:sz w:val="24"/>
          <w:szCs w:val="24"/>
        </w:rPr>
        <w:t>As a result</w:t>
      </w:r>
      <w:r w:rsidRPr="00132D0F">
        <w:rPr>
          <w:rFonts w:ascii="Times New Roman" w:eastAsia="Times New Roman" w:hAnsi="Times New Roman" w:cs="Times New Roman"/>
          <w:sz w:val="24"/>
          <w:szCs w:val="24"/>
        </w:rPr>
        <w:t xml:space="preserve">, some </w:t>
      </w:r>
      <w:r w:rsidR="00BB2F27" w:rsidRPr="00132D0F">
        <w:rPr>
          <w:rFonts w:ascii="Times New Roman" w:eastAsia="Times New Roman" w:hAnsi="Times New Roman" w:cs="Times New Roman"/>
          <w:sz w:val="24"/>
          <w:szCs w:val="24"/>
        </w:rPr>
        <w:t xml:space="preserve">or even all </w:t>
      </w:r>
      <w:r w:rsidR="002B7B67" w:rsidRPr="00132D0F">
        <w:rPr>
          <w:rFonts w:ascii="Times New Roman" w:eastAsia="Times New Roman" w:hAnsi="Times New Roman" w:cs="Times New Roman"/>
          <w:sz w:val="24"/>
          <w:szCs w:val="24"/>
        </w:rPr>
        <w:t xml:space="preserve">the </w:t>
      </w:r>
      <w:r w:rsidR="00BB2F27" w:rsidRPr="00132D0F">
        <w:rPr>
          <w:rFonts w:ascii="Times New Roman" w:eastAsia="Times New Roman" w:hAnsi="Times New Roman" w:cs="Times New Roman"/>
          <w:sz w:val="24"/>
          <w:szCs w:val="24"/>
        </w:rPr>
        <w:t xml:space="preserve">isolated </w:t>
      </w:r>
      <w:r w:rsidR="001922D4" w:rsidRPr="00132D0F">
        <w:rPr>
          <w:rFonts w:ascii="Times New Roman" w:eastAsia="Times New Roman" w:hAnsi="Times New Roman" w:cs="Times New Roman"/>
          <w:sz w:val="24"/>
          <w:szCs w:val="24"/>
        </w:rPr>
        <w:t xml:space="preserve">human bones at Garnys </w:t>
      </w:r>
      <w:r w:rsidR="00BB2F27" w:rsidRPr="00132D0F">
        <w:rPr>
          <w:rFonts w:ascii="Times New Roman" w:eastAsia="Times New Roman" w:hAnsi="Times New Roman" w:cs="Times New Roman"/>
          <w:sz w:val="24"/>
          <w:szCs w:val="24"/>
        </w:rPr>
        <w:t xml:space="preserve">likely </w:t>
      </w:r>
      <w:r w:rsidR="001922D4" w:rsidRPr="00132D0F">
        <w:rPr>
          <w:rFonts w:ascii="Times New Roman" w:eastAsia="Times New Roman" w:hAnsi="Times New Roman" w:cs="Times New Roman"/>
          <w:sz w:val="24"/>
          <w:szCs w:val="24"/>
        </w:rPr>
        <w:t>belong</w:t>
      </w:r>
      <w:r w:rsidRPr="00132D0F">
        <w:rPr>
          <w:rFonts w:ascii="Times New Roman" w:eastAsia="Times New Roman" w:hAnsi="Times New Roman" w:cs="Times New Roman"/>
          <w:sz w:val="24"/>
          <w:szCs w:val="24"/>
        </w:rPr>
        <w:t xml:space="preserve"> to t</w:t>
      </w:r>
      <w:r w:rsidR="00CF49F5" w:rsidRPr="00132D0F">
        <w:rPr>
          <w:rFonts w:ascii="Times New Roman" w:eastAsia="Times New Roman" w:hAnsi="Times New Roman" w:cs="Times New Roman"/>
          <w:sz w:val="24"/>
          <w:szCs w:val="24"/>
        </w:rPr>
        <w:t>he Neolithic (2900-1800 cal BC).</w:t>
      </w:r>
      <w:r w:rsidR="002458CA" w:rsidRPr="00132D0F">
        <w:rPr>
          <w:rFonts w:ascii="Times New Roman" w:eastAsia="Times New Roman" w:hAnsi="Times New Roman" w:cs="Times New Roman"/>
          <w:sz w:val="24"/>
          <w:szCs w:val="24"/>
        </w:rPr>
        <w:t xml:space="preserve"> Isolated human bones, very often skulls and their fragments, is </w:t>
      </w:r>
      <w:r w:rsidR="002B7B67" w:rsidRPr="00132D0F">
        <w:rPr>
          <w:rFonts w:ascii="Times New Roman" w:eastAsia="Times New Roman" w:hAnsi="Times New Roman" w:cs="Times New Roman"/>
          <w:sz w:val="24"/>
          <w:szCs w:val="24"/>
        </w:rPr>
        <w:t xml:space="preserve">a </w:t>
      </w:r>
      <w:r w:rsidR="002458CA" w:rsidRPr="00132D0F">
        <w:rPr>
          <w:rFonts w:ascii="Times New Roman" w:eastAsia="Times New Roman" w:hAnsi="Times New Roman" w:cs="Times New Roman"/>
          <w:sz w:val="24"/>
          <w:szCs w:val="24"/>
        </w:rPr>
        <w:lastRenderedPageBreak/>
        <w:t xml:space="preserve">wide-spread phenomenon at hunter-gatherer-fisher dwelling sites and fishing stations </w:t>
      </w:r>
      <w:r w:rsidR="001D6D24" w:rsidRPr="00132D0F">
        <w:rPr>
          <w:rFonts w:ascii="Times New Roman" w:eastAsia="Times New Roman" w:hAnsi="Times New Roman" w:cs="Times New Roman"/>
          <w:sz w:val="24"/>
          <w:szCs w:val="24"/>
        </w:rPr>
        <w:t xml:space="preserve">throughout </w:t>
      </w:r>
      <w:r w:rsidR="002458CA" w:rsidRPr="00132D0F">
        <w:rPr>
          <w:rFonts w:ascii="Times New Roman" w:eastAsia="Times New Roman" w:hAnsi="Times New Roman" w:cs="Times New Roman"/>
          <w:sz w:val="24"/>
          <w:szCs w:val="24"/>
        </w:rPr>
        <w:t xml:space="preserve">the circum-Baltic region. They were probably circulated among the living as symbolic and ritual objects or perhaps entered water bodies from disturbed </w:t>
      </w:r>
      <w:r w:rsidR="002B7B67" w:rsidRPr="00132D0F">
        <w:rPr>
          <w:rFonts w:ascii="Times New Roman" w:eastAsia="Times New Roman" w:hAnsi="Times New Roman" w:cs="Times New Roman"/>
          <w:sz w:val="24"/>
          <w:szCs w:val="24"/>
        </w:rPr>
        <w:t xml:space="preserve">open </w:t>
      </w:r>
      <w:r w:rsidR="002458CA" w:rsidRPr="00132D0F">
        <w:rPr>
          <w:rFonts w:ascii="Times New Roman" w:eastAsia="Times New Roman" w:hAnsi="Times New Roman" w:cs="Times New Roman"/>
          <w:sz w:val="24"/>
          <w:szCs w:val="24"/>
        </w:rPr>
        <w:t xml:space="preserve">air-graves rather than from </w:t>
      </w:r>
      <w:r w:rsidR="002B7B67" w:rsidRPr="00132D0F">
        <w:rPr>
          <w:rFonts w:ascii="Times New Roman" w:eastAsia="Times New Roman" w:hAnsi="Times New Roman" w:cs="Times New Roman"/>
          <w:sz w:val="24"/>
          <w:szCs w:val="24"/>
        </w:rPr>
        <w:t>formal burials</w:t>
      </w:r>
      <w:r w:rsidR="002458CA" w:rsidRPr="00132D0F">
        <w:rPr>
          <w:rFonts w:ascii="Times New Roman" w:eastAsia="Times New Roman" w:hAnsi="Times New Roman" w:cs="Times New Roman"/>
          <w:sz w:val="24"/>
          <w:szCs w:val="24"/>
        </w:rPr>
        <w:t xml:space="preserve"> (see Piličiauskas et al., 2017b and cited references therein).</w:t>
      </w:r>
    </w:p>
    <w:p w14:paraId="304A6EC8" w14:textId="77777777" w:rsidR="00626AFF" w:rsidRPr="00132D0F" w:rsidRDefault="00626AFF" w:rsidP="00A618B2">
      <w:pPr>
        <w:spacing w:after="0" w:line="240" w:lineRule="auto"/>
        <w:jc w:val="both"/>
        <w:rPr>
          <w:rFonts w:ascii="Times New Roman" w:eastAsia="Times New Roman" w:hAnsi="Times New Roman" w:cs="Times New Roman"/>
          <w:sz w:val="24"/>
          <w:szCs w:val="24"/>
        </w:rPr>
      </w:pPr>
    </w:p>
    <w:p w14:paraId="312A1F23" w14:textId="2D1F9957" w:rsidR="00A618B2" w:rsidRPr="00132D0F" w:rsidRDefault="00A618B2" w:rsidP="00A618B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b/>
          <w:i/>
          <w:sz w:val="24"/>
          <w:szCs w:val="24"/>
        </w:rPr>
        <w:t>Fish weirs</w:t>
      </w:r>
    </w:p>
    <w:p w14:paraId="75457C3A" w14:textId="6E6673AD" w:rsidR="00A618B2" w:rsidRPr="00132D0F" w:rsidRDefault="00A618B2" w:rsidP="00A618B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During the underwater survey of 2021, 76 wooden poles driven </w:t>
      </w:r>
      <w:r w:rsidR="007A549F" w:rsidRPr="00132D0F">
        <w:rPr>
          <w:rFonts w:ascii="Times New Roman" w:eastAsia="Times New Roman" w:hAnsi="Times New Roman" w:cs="Times New Roman"/>
          <w:sz w:val="24"/>
          <w:szCs w:val="24"/>
        </w:rPr>
        <w:t>into the riverbed were recorded</w:t>
      </w:r>
      <w:r w:rsidRPr="00132D0F">
        <w:rPr>
          <w:rFonts w:ascii="Times New Roman" w:eastAsia="Times New Roman" w:hAnsi="Times New Roman" w:cs="Times New Roman"/>
          <w:sz w:val="24"/>
          <w:szCs w:val="24"/>
        </w:rPr>
        <w:t xml:space="preserve">. </w:t>
      </w:r>
      <w:r w:rsidR="007A549F" w:rsidRPr="00132D0F">
        <w:rPr>
          <w:rFonts w:ascii="Times New Roman" w:eastAsia="Times New Roman" w:hAnsi="Times New Roman" w:cs="Times New Roman"/>
          <w:sz w:val="24"/>
          <w:szCs w:val="24"/>
        </w:rPr>
        <w:t>By</w:t>
      </w:r>
      <w:r w:rsidRPr="00132D0F">
        <w:rPr>
          <w:rFonts w:ascii="Times New Roman" w:eastAsia="Times New Roman" w:hAnsi="Times New Roman" w:cs="Times New Roman"/>
          <w:sz w:val="24"/>
          <w:szCs w:val="24"/>
        </w:rPr>
        <w:t xml:space="preserve"> removing soft sediments </w:t>
      </w:r>
      <w:r w:rsidR="007A549F" w:rsidRPr="00132D0F">
        <w:rPr>
          <w:rFonts w:ascii="Times New Roman" w:eastAsia="Times New Roman" w:hAnsi="Times New Roman" w:cs="Times New Roman"/>
          <w:sz w:val="24"/>
          <w:szCs w:val="24"/>
        </w:rPr>
        <w:t>by hand</w:t>
      </w:r>
      <w:r w:rsidR="00254D85">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we reached only the topmost and usually eroded parts of poles, thus it was not always possible to measure their original thickness (Table 6). In addition, </w:t>
      </w:r>
      <w:r w:rsidR="00254D85">
        <w:rPr>
          <w:rFonts w:ascii="Times New Roman" w:eastAsia="Times New Roman" w:hAnsi="Times New Roman" w:cs="Times New Roman"/>
          <w:sz w:val="24"/>
          <w:szCs w:val="24"/>
        </w:rPr>
        <w:t xml:space="preserve">it was unclear whether the </w:t>
      </w:r>
      <w:r w:rsidRPr="00132D0F">
        <w:rPr>
          <w:rFonts w:ascii="Times New Roman" w:eastAsia="Times New Roman" w:hAnsi="Times New Roman" w:cs="Times New Roman"/>
          <w:sz w:val="24"/>
          <w:szCs w:val="24"/>
        </w:rPr>
        <w:t xml:space="preserve">lower ends </w:t>
      </w:r>
      <w:r w:rsidR="00254D85">
        <w:rPr>
          <w:rFonts w:ascii="Times New Roman" w:eastAsia="Times New Roman" w:hAnsi="Times New Roman" w:cs="Times New Roman"/>
          <w:sz w:val="24"/>
          <w:szCs w:val="24"/>
        </w:rPr>
        <w:t xml:space="preserve">had been sharpened and the techniques used. </w:t>
      </w:r>
      <w:r w:rsidRPr="00132D0F">
        <w:rPr>
          <w:rFonts w:ascii="Times New Roman" w:eastAsia="Times New Roman" w:hAnsi="Times New Roman" w:cs="Times New Roman"/>
          <w:sz w:val="24"/>
          <w:szCs w:val="24"/>
        </w:rPr>
        <w:t>Furthermore, not all poles were standing vertical</w:t>
      </w:r>
      <w:r w:rsidR="00E933C7" w:rsidRPr="00132D0F">
        <w:rPr>
          <w:rFonts w:ascii="Times New Roman" w:eastAsia="Times New Roman" w:hAnsi="Times New Roman" w:cs="Times New Roman"/>
          <w:sz w:val="24"/>
          <w:szCs w:val="24"/>
        </w:rPr>
        <w:t>ly</w:t>
      </w:r>
      <w:r w:rsidR="001D6D24"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1D6D24"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ome were heavily inclined towards the river flow. Therefore, </w:t>
      </w:r>
      <w:r w:rsidR="00EF0FC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mapping </w:t>
      </w:r>
      <w:r w:rsidR="00EF0FC8" w:rsidRPr="00132D0F">
        <w:rPr>
          <w:rFonts w:ascii="Times New Roman" w:eastAsia="Times New Roman" w:hAnsi="Times New Roman" w:cs="Times New Roman"/>
          <w:sz w:val="24"/>
          <w:szCs w:val="24"/>
        </w:rPr>
        <w:t xml:space="preserve">of the </w:t>
      </w:r>
      <w:r w:rsidRPr="00132D0F">
        <w:rPr>
          <w:rFonts w:ascii="Times New Roman" w:eastAsia="Times New Roman" w:hAnsi="Times New Roman" w:cs="Times New Roman"/>
          <w:sz w:val="24"/>
          <w:szCs w:val="24"/>
        </w:rPr>
        <w:t xml:space="preserve">poles’ upper ends represents </w:t>
      </w:r>
      <w:r w:rsidR="00EF0FC8" w:rsidRPr="00132D0F">
        <w:rPr>
          <w:rFonts w:ascii="Times New Roman" w:eastAsia="Times New Roman" w:hAnsi="Times New Roman" w:cs="Times New Roman"/>
          <w:sz w:val="24"/>
          <w:szCs w:val="24"/>
        </w:rPr>
        <w:t xml:space="preserve">their approximate </w:t>
      </w:r>
      <w:r w:rsidRPr="00132D0F">
        <w:rPr>
          <w:rFonts w:ascii="Times New Roman" w:eastAsia="Times New Roman" w:hAnsi="Times New Roman" w:cs="Times New Roman"/>
          <w:sz w:val="24"/>
          <w:szCs w:val="24"/>
        </w:rPr>
        <w:t xml:space="preserve">original distribution (Fig. 2). Despite </w:t>
      </w:r>
      <w:r w:rsidR="00EF0FC8" w:rsidRPr="00132D0F">
        <w:rPr>
          <w:rFonts w:ascii="Times New Roman" w:eastAsia="Times New Roman" w:hAnsi="Times New Roman" w:cs="Times New Roman"/>
          <w:sz w:val="24"/>
          <w:szCs w:val="24"/>
        </w:rPr>
        <w:t>this</w:t>
      </w:r>
      <w:r w:rsidRPr="00132D0F">
        <w:rPr>
          <w:rFonts w:ascii="Times New Roman" w:eastAsia="Times New Roman" w:hAnsi="Times New Roman" w:cs="Times New Roman"/>
          <w:sz w:val="24"/>
          <w:szCs w:val="24"/>
        </w:rPr>
        <w:t xml:space="preserve">, some trends </w:t>
      </w:r>
      <w:r w:rsidR="00EF0FC8" w:rsidRPr="00132D0F">
        <w:rPr>
          <w:rFonts w:ascii="Times New Roman" w:eastAsia="Times New Roman" w:hAnsi="Times New Roman" w:cs="Times New Roman"/>
          <w:sz w:val="24"/>
          <w:szCs w:val="24"/>
        </w:rPr>
        <w:t>regarding their</w:t>
      </w:r>
      <w:r w:rsidRPr="00132D0F">
        <w:rPr>
          <w:rFonts w:ascii="Times New Roman" w:eastAsia="Times New Roman" w:hAnsi="Times New Roman" w:cs="Times New Roman"/>
          <w:sz w:val="24"/>
          <w:szCs w:val="24"/>
        </w:rPr>
        <w:t xml:space="preserve"> spatial arrangement became obvious. Firstly, </w:t>
      </w:r>
      <w:r w:rsidR="00EF0FC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wooden constructions were installed, preserved and partly uncovered by erosion close to the left bank and only within a 60 m segment</w:t>
      </w:r>
      <w:r w:rsidR="00E632A2" w:rsidRPr="00132D0F">
        <w:rPr>
          <w:rFonts w:ascii="Times New Roman" w:eastAsia="Times New Roman" w:hAnsi="Times New Roman" w:cs="Times New Roman"/>
          <w:sz w:val="24"/>
          <w:szCs w:val="24"/>
        </w:rPr>
        <w:t xml:space="preserve"> of the river</w:t>
      </w:r>
      <w:r w:rsidRPr="00132D0F">
        <w:rPr>
          <w:rFonts w:ascii="Times New Roman" w:eastAsia="Times New Roman" w:hAnsi="Times New Roman" w:cs="Times New Roman"/>
          <w:sz w:val="24"/>
          <w:szCs w:val="24"/>
        </w:rPr>
        <w:t xml:space="preserve"> (Fig. 2). The measured poles form four distinct aggregations</w:t>
      </w:r>
      <w:r w:rsidR="00EF0FC8"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only two poles </w:t>
      </w:r>
      <w:r w:rsidR="00EF0FC8" w:rsidRPr="00132D0F">
        <w:rPr>
          <w:rFonts w:ascii="Times New Roman" w:eastAsia="Times New Roman" w:hAnsi="Times New Roman" w:cs="Times New Roman"/>
          <w:sz w:val="24"/>
          <w:szCs w:val="24"/>
        </w:rPr>
        <w:t xml:space="preserve">were positioned further away. </w:t>
      </w:r>
      <w:r w:rsidR="00271CB0">
        <w:rPr>
          <w:rFonts w:ascii="Times New Roman" w:eastAsia="Times New Roman" w:hAnsi="Times New Roman" w:cs="Times New Roman"/>
          <w:sz w:val="24"/>
          <w:szCs w:val="24"/>
        </w:rPr>
        <w:t>In t</w:t>
      </w:r>
      <w:r w:rsidR="00271CB0" w:rsidRPr="00132D0F">
        <w:rPr>
          <w:rFonts w:ascii="Times New Roman" w:eastAsia="Times New Roman" w:hAnsi="Times New Roman" w:cs="Times New Roman"/>
          <w:sz w:val="24"/>
          <w:szCs w:val="24"/>
        </w:rPr>
        <w:t xml:space="preserve">hree </w:t>
      </w:r>
      <w:r w:rsidRPr="00132D0F">
        <w:rPr>
          <w:rFonts w:ascii="Times New Roman" w:eastAsia="Times New Roman" w:hAnsi="Times New Roman" w:cs="Times New Roman"/>
          <w:sz w:val="24"/>
          <w:szCs w:val="24"/>
        </w:rPr>
        <w:t xml:space="preserve">of </w:t>
      </w:r>
      <w:r w:rsidR="00EF0FC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four aggregations (V3-1, V3-2, and V3-3) </w:t>
      </w:r>
      <w:r w:rsidR="00271CB0">
        <w:rPr>
          <w:rFonts w:ascii="Times New Roman" w:eastAsia="Times New Roman" w:hAnsi="Times New Roman" w:cs="Times New Roman"/>
          <w:sz w:val="24"/>
          <w:szCs w:val="24"/>
        </w:rPr>
        <w:t xml:space="preserve">wooden poles were arranged in </w:t>
      </w:r>
      <w:r w:rsidRPr="00132D0F">
        <w:rPr>
          <w:rFonts w:ascii="Times New Roman" w:eastAsia="Times New Roman" w:hAnsi="Times New Roman" w:cs="Times New Roman"/>
          <w:sz w:val="24"/>
          <w:szCs w:val="24"/>
        </w:rPr>
        <w:t>c. 4 m</w:t>
      </w:r>
      <w:r w:rsidR="00380CBD"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long lines </w:t>
      </w:r>
      <w:r w:rsidR="00271CB0">
        <w:rPr>
          <w:rFonts w:ascii="Times New Roman" w:eastAsia="Times New Roman" w:hAnsi="Times New Roman" w:cs="Times New Roman"/>
          <w:sz w:val="24"/>
          <w:szCs w:val="24"/>
        </w:rPr>
        <w:t>with distances of 0.1-0.</w:t>
      </w:r>
      <w:r w:rsidR="00A43433">
        <w:rPr>
          <w:rFonts w:ascii="Times New Roman" w:eastAsia="Times New Roman" w:hAnsi="Times New Roman" w:cs="Times New Roman"/>
          <w:sz w:val="24"/>
          <w:szCs w:val="24"/>
        </w:rPr>
        <w:t>5 m</w:t>
      </w:r>
      <w:r w:rsidR="00271CB0">
        <w:rPr>
          <w:rFonts w:ascii="Times New Roman" w:eastAsia="Times New Roman" w:hAnsi="Times New Roman" w:cs="Times New Roman"/>
          <w:sz w:val="24"/>
          <w:szCs w:val="24"/>
        </w:rPr>
        <w:t xml:space="preserve"> between individual poles </w:t>
      </w:r>
      <w:r w:rsidRPr="00132D0F">
        <w:rPr>
          <w:rFonts w:ascii="Times New Roman" w:eastAsia="Times New Roman" w:hAnsi="Times New Roman" w:cs="Times New Roman"/>
          <w:sz w:val="24"/>
          <w:szCs w:val="24"/>
        </w:rPr>
        <w:t xml:space="preserve">oriented perpendicular to the riverbed (Fig. 2). Therefore, they are very likely </w:t>
      </w:r>
      <w:r w:rsidR="00EF0FC8"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remains of fish weirs that were widely used in Lithuanian rivers</w:t>
      </w:r>
      <w:r w:rsidR="00EF0FC8"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from prehistory until World War II (</w:t>
      </w:r>
      <w:r w:rsidR="00F570EB" w:rsidRPr="00132D0F">
        <w:rPr>
          <w:rFonts w:ascii="Times New Roman" w:eastAsia="Times New Roman" w:hAnsi="Times New Roman" w:cs="Times New Roman"/>
          <w:sz w:val="24"/>
          <w:szCs w:val="24"/>
        </w:rPr>
        <w:t xml:space="preserve">Piškinaitė-Kazlauskienė, 1998; </w:t>
      </w:r>
      <w:r w:rsidRPr="00132D0F">
        <w:rPr>
          <w:rFonts w:ascii="Times New Roman" w:eastAsia="Times New Roman" w:hAnsi="Times New Roman" w:cs="Times New Roman"/>
          <w:sz w:val="24"/>
          <w:szCs w:val="24"/>
        </w:rPr>
        <w:t>Piličiauskas et al., 2020a).</w:t>
      </w:r>
    </w:p>
    <w:p w14:paraId="3288AFC5" w14:textId="77777777" w:rsidR="00626AFF" w:rsidRPr="00132D0F" w:rsidRDefault="00626AFF" w:rsidP="00626AFF">
      <w:pPr>
        <w:spacing w:after="0" w:line="240" w:lineRule="auto"/>
        <w:rPr>
          <w:rFonts w:ascii="Times New Roman" w:eastAsia="Times New Roman" w:hAnsi="Times New Roman" w:cs="Times New Roman"/>
          <w:sz w:val="24"/>
          <w:szCs w:val="24"/>
        </w:rPr>
      </w:pPr>
    </w:p>
    <w:p w14:paraId="0E561862" w14:textId="6F0EFECF" w:rsidR="00A618B2" w:rsidRPr="00132D0F" w:rsidRDefault="00A618B2" w:rsidP="00626AFF">
      <w:pPr>
        <w:spacing w:after="0" w:line="240" w:lineRule="auto"/>
        <w:jc w:val="center"/>
        <w:rPr>
          <w:rFonts w:ascii="Times New Roman" w:eastAsia="Times New Roman" w:hAnsi="Times New Roman" w:cs="Times New Roman"/>
          <w:i/>
          <w:sz w:val="20"/>
          <w:szCs w:val="20"/>
        </w:rPr>
      </w:pPr>
      <w:r w:rsidRPr="00132D0F">
        <w:rPr>
          <w:rFonts w:ascii="Times New Roman" w:eastAsia="Times New Roman" w:hAnsi="Times New Roman" w:cs="Times New Roman"/>
          <w:i/>
          <w:sz w:val="20"/>
          <w:szCs w:val="20"/>
        </w:rPr>
        <w:t xml:space="preserve">Table 6. Wood taxa determinations of </w:t>
      </w:r>
      <w:r w:rsidR="00882436" w:rsidRPr="00132D0F">
        <w:rPr>
          <w:rFonts w:ascii="Times New Roman" w:eastAsia="Times New Roman" w:hAnsi="Times New Roman" w:cs="Times New Roman"/>
          <w:i/>
          <w:sz w:val="20"/>
          <w:szCs w:val="20"/>
        </w:rPr>
        <w:t xml:space="preserve">the </w:t>
      </w:r>
      <w:r w:rsidRPr="00132D0F">
        <w:rPr>
          <w:rFonts w:ascii="Times New Roman" w:eastAsia="Times New Roman" w:hAnsi="Times New Roman" w:cs="Times New Roman"/>
          <w:i/>
          <w:sz w:val="20"/>
          <w:szCs w:val="20"/>
        </w:rPr>
        <w:t>wooden poles</w:t>
      </w:r>
      <w:bookmarkStart w:id="2" w:name="_GoBack"/>
      <w:bookmarkEnd w:id="2"/>
      <w:r w:rsidRPr="00132D0F">
        <w:rPr>
          <w:rFonts w:ascii="Times New Roman" w:eastAsia="Times New Roman" w:hAnsi="Times New Roman" w:cs="Times New Roman"/>
          <w:i/>
          <w:sz w:val="20"/>
          <w:szCs w:val="20"/>
        </w:rPr>
        <w:t>.</w:t>
      </w:r>
    </w:p>
    <w:p w14:paraId="17F22CB0" w14:textId="77777777" w:rsidR="00A618B2" w:rsidRPr="00132D0F" w:rsidRDefault="00A618B2" w:rsidP="00A618B2">
      <w:pPr>
        <w:spacing w:after="0" w:line="240" w:lineRule="auto"/>
        <w:jc w:val="both"/>
        <w:rPr>
          <w:rFonts w:ascii="Times New Roman" w:eastAsia="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906"/>
        <w:gridCol w:w="650"/>
        <w:gridCol w:w="1646"/>
        <w:gridCol w:w="2637"/>
        <w:gridCol w:w="2779"/>
        <w:gridCol w:w="1357"/>
      </w:tblGrid>
      <w:tr w:rsidR="00A618B2" w:rsidRPr="00132D0F" w14:paraId="2C8E2ED9" w14:textId="77777777" w:rsidTr="00626AFF">
        <w:trPr>
          <w:trHeight w:val="288"/>
          <w:jc w:val="center"/>
        </w:trPr>
        <w:tc>
          <w:tcPr>
            <w:tcW w:w="454" w:type="pct"/>
            <w:noWrap/>
            <w:hideMark/>
          </w:tcPr>
          <w:p w14:paraId="40A9218C" w14:textId="77777777" w:rsidR="00A618B2" w:rsidRPr="00132D0F" w:rsidRDefault="00A618B2"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No.</w:t>
            </w:r>
          </w:p>
        </w:tc>
        <w:tc>
          <w:tcPr>
            <w:tcW w:w="326" w:type="pct"/>
            <w:noWrap/>
            <w:hideMark/>
          </w:tcPr>
          <w:p w14:paraId="3378C7E2" w14:textId="77777777" w:rsidR="00A618B2" w:rsidRPr="00132D0F" w:rsidRDefault="00A618B2"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ID</w:t>
            </w:r>
          </w:p>
        </w:tc>
        <w:tc>
          <w:tcPr>
            <w:tcW w:w="825" w:type="pct"/>
            <w:noWrap/>
            <w:hideMark/>
          </w:tcPr>
          <w:p w14:paraId="3B9902A4" w14:textId="77777777" w:rsidR="00A618B2" w:rsidRPr="00132D0F" w:rsidRDefault="00A618B2"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Find area</w:t>
            </w:r>
          </w:p>
        </w:tc>
        <w:tc>
          <w:tcPr>
            <w:tcW w:w="1322" w:type="pct"/>
            <w:noWrap/>
            <w:hideMark/>
          </w:tcPr>
          <w:p w14:paraId="780729BD" w14:textId="77777777" w:rsidR="00A618B2" w:rsidRPr="00132D0F" w:rsidRDefault="00A618B2"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Common name</w:t>
            </w:r>
          </w:p>
        </w:tc>
        <w:tc>
          <w:tcPr>
            <w:tcW w:w="1393" w:type="pct"/>
            <w:noWrap/>
            <w:hideMark/>
          </w:tcPr>
          <w:p w14:paraId="45D92189" w14:textId="69986D05" w:rsidR="00A618B2" w:rsidRPr="00132D0F" w:rsidRDefault="00856A11"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Binomial</w:t>
            </w:r>
            <w:r w:rsidR="00882436" w:rsidRPr="00132D0F">
              <w:rPr>
                <w:rFonts w:ascii="Times New Roman" w:eastAsia="Times New Roman" w:hAnsi="Times New Roman" w:cs="Times New Roman"/>
                <w:b/>
                <w:bCs/>
                <w:sz w:val="20"/>
                <w:szCs w:val="20"/>
              </w:rPr>
              <w:t xml:space="preserve"> nomenclature</w:t>
            </w:r>
          </w:p>
        </w:tc>
        <w:tc>
          <w:tcPr>
            <w:tcW w:w="681" w:type="pct"/>
            <w:noWrap/>
            <w:hideMark/>
          </w:tcPr>
          <w:p w14:paraId="35E85192" w14:textId="77777777" w:rsidR="00A618B2" w:rsidRPr="00132D0F" w:rsidRDefault="00A618B2" w:rsidP="00626AFF">
            <w:pPr>
              <w:rPr>
                <w:rFonts w:ascii="Times New Roman" w:eastAsia="Times New Roman" w:hAnsi="Times New Roman" w:cs="Times New Roman"/>
                <w:b/>
                <w:bCs/>
                <w:sz w:val="20"/>
                <w:szCs w:val="20"/>
              </w:rPr>
            </w:pPr>
            <w:r w:rsidRPr="00132D0F">
              <w:rPr>
                <w:rFonts w:ascii="Times New Roman" w:eastAsia="Times New Roman" w:hAnsi="Times New Roman" w:cs="Times New Roman"/>
                <w:b/>
                <w:bCs/>
                <w:sz w:val="20"/>
                <w:szCs w:val="20"/>
              </w:rPr>
              <w:t>Ø cm</w:t>
            </w:r>
          </w:p>
        </w:tc>
      </w:tr>
      <w:tr w:rsidR="00A618B2" w:rsidRPr="00132D0F" w14:paraId="216603EB" w14:textId="77777777" w:rsidTr="00626AFF">
        <w:trPr>
          <w:trHeight w:val="288"/>
          <w:jc w:val="center"/>
        </w:trPr>
        <w:tc>
          <w:tcPr>
            <w:tcW w:w="454" w:type="pct"/>
            <w:noWrap/>
            <w:hideMark/>
          </w:tcPr>
          <w:p w14:paraId="65A8086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w:t>
            </w:r>
          </w:p>
        </w:tc>
        <w:tc>
          <w:tcPr>
            <w:tcW w:w="326" w:type="pct"/>
            <w:noWrap/>
            <w:hideMark/>
          </w:tcPr>
          <w:p w14:paraId="7A56715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35</w:t>
            </w:r>
          </w:p>
        </w:tc>
        <w:tc>
          <w:tcPr>
            <w:tcW w:w="825" w:type="pct"/>
            <w:noWrap/>
            <w:hideMark/>
          </w:tcPr>
          <w:p w14:paraId="6147EDD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F7CA1C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B574A7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2ED0F57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r>
      <w:tr w:rsidR="00A618B2" w:rsidRPr="00132D0F" w14:paraId="7D2220D6" w14:textId="77777777" w:rsidTr="00626AFF">
        <w:trPr>
          <w:trHeight w:val="288"/>
          <w:jc w:val="center"/>
        </w:trPr>
        <w:tc>
          <w:tcPr>
            <w:tcW w:w="454" w:type="pct"/>
            <w:noWrap/>
            <w:hideMark/>
          </w:tcPr>
          <w:p w14:paraId="61B1037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w:t>
            </w:r>
          </w:p>
        </w:tc>
        <w:tc>
          <w:tcPr>
            <w:tcW w:w="326" w:type="pct"/>
            <w:noWrap/>
            <w:hideMark/>
          </w:tcPr>
          <w:p w14:paraId="5EDFF0A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36</w:t>
            </w:r>
          </w:p>
        </w:tc>
        <w:tc>
          <w:tcPr>
            <w:tcW w:w="825" w:type="pct"/>
            <w:noWrap/>
            <w:hideMark/>
          </w:tcPr>
          <w:p w14:paraId="50204ED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027DB14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B07A1F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EDDC6D7" w14:textId="59069E8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56FDA668" w14:textId="77777777" w:rsidTr="00626AFF">
        <w:trPr>
          <w:trHeight w:val="288"/>
          <w:jc w:val="center"/>
        </w:trPr>
        <w:tc>
          <w:tcPr>
            <w:tcW w:w="454" w:type="pct"/>
            <w:noWrap/>
            <w:hideMark/>
          </w:tcPr>
          <w:p w14:paraId="21529FD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p>
        </w:tc>
        <w:tc>
          <w:tcPr>
            <w:tcW w:w="326" w:type="pct"/>
            <w:noWrap/>
            <w:hideMark/>
          </w:tcPr>
          <w:p w14:paraId="79C9C1F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73</w:t>
            </w:r>
          </w:p>
        </w:tc>
        <w:tc>
          <w:tcPr>
            <w:tcW w:w="825" w:type="pct"/>
            <w:noWrap/>
            <w:hideMark/>
          </w:tcPr>
          <w:p w14:paraId="4C22B43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6A685E2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40F0AC2D"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C0A020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&gt;3</w:t>
            </w:r>
          </w:p>
        </w:tc>
      </w:tr>
      <w:tr w:rsidR="00A618B2" w:rsidRPr="00132D0F" w14:paraId="2E48BB8A" w14:textId="77777777" w:rsidTr="00626AFF">
        <w:trPr>
          <w:trHeight w:val="288"/>
          <w:jc w:val="center"/>
        </w:trPr>
        <w:tc>
          <w:tcPr>
            <w:tcW w:w="454" w:type="pct"/>
            <w:noWrap/>
            <w:hideMark/>
          </w:tcPr>
          <w:p w14:paraId="5BE5BD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c>
          <w:tcPr>
            <w:tcW w:w="326" w:type="pct"/>
            <w:noWrap/>
            <w:hideMark/>
          </w:tcPr>
          <w:p w14:paraId="17914F7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74</w:t>
            </w:r>
          </w:p>
        </w:tc>
        <w:tc>
          <w:tcPr>
            <w:tcW w:w="825" w:type="pct"/>
            <w:noWrap/>
            <w:hideMark/>
          </w:tcPr>
          <w:p w14:paraId="3CA2829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4178A61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Maple</w:t>
            </w:r>
          </w:p>
        </w:tc>
        <w:tc>
          <w:tcPr>
            <w:tcW w:w="1393" w:type="pct"/>
            <w:noWrap/>
            <w:hideMark/>
          </w:tcPr>
          <w:p w14:paraId="4C885B8E"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Acer platanoides</w:t>
            </w:r>
          </w:p>
        </w:tc>
        <w:tc>
          <w:tcPr>
            <w:tcW w:w="681" w:type="pct"/>
            <w:noWrap/>
            <w:hideMark/>
          </w:tcPr>
          <w:p w14:paraId="262D2DF4" w14:textId="6DFC7DBA"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&gt;8</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7CD6320D" w14:textId="77777777" w:rsidTr="00626AFF">
        <w:trPr>
          <w:trHeight w:val="288"/>
          <w:jc w:val="center"/>
        </w:trPr>
        <w:tc>
          <w:tcPr>
            <w:tcW w:w="454" w:type="pct"/>
            <w:noWrap/>
            <w:hideMark/>
          </w:tcPr>
          <w:p w14:paraId="374F651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c>
          <w:tcPr>
            <w:tcW w:w="326" w:type="pct"/>
            <w:noWrap/>
            <w:hideMark/>
          </w:tcPr>
          <w:p w14:paraId="7BE4FF0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75</w:t>
            </w:r>
          </w:p>
        </w:tc>
        <w:tc>
          <w:tcPr>
            <w:tcW w:w="825" w:type="pct"/>
            <w:noWrap/>
            <w:hideMark/>
          </w:tcPr>
          <w:p w14:paraId="1B18EF8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26A9362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448F4D89"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89E52A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&gt;10</w:t>
            </w:r>
          </w:p>
        </w:tc>
      </w:tr>
      <w:tr w:rsidR="00A618B2" w:rsidRPr="00132D0F" w14:paraId="4C407CDF" w14:textId="77777777" w:rsidTr="00626AFF">
        <w:trPr>
          <w:trHeight w:val="288"/>
          <w:jc w:val="center"/>
        </w:trPr>
        <w:tc>
          <w:tcPr>
            <w:tcW w:w="454" w:type="pct"/>
            <w:noWrap/>
            <w:hideMark/>
          </w:tcPr>
          <w:p w14:paraId="404B04F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p>
        </w:tc>
        <w:tc>
          <w:tcPr>
            <w:tcW w:w="326" w:type="pct"/>
            <w:noWrap/>
            <w:hideMark/>
          </w:tcPr>
          <w:p w14:paraId="1909AB3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76</w:t>
            </w:r>
          </w:p>
        </w:tc>
        <w:tc>
          <w:tcPr>
            <w:tcW w:w="825" w:type="pct"/>
            <w:noWrap/>
            <w:hideMark/>
          </w:tcPr>
          <w:p w14:paraId="22FABED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08771D3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Alder</w:t>
            </w:r>
          </w:p>
        </w:tc>
        <w:tc>
          <w:tcPr>
            <w:tcW w:w="1393" w:type="pct"/>
            <w:noWrap/>
            <w:hideMark/>
          </w:tcPr>
          <w:p w14:paraId="5CA9614F"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 xml:space="preserve">Alnus </w:t>
            </w:r>
            <w:r w:rsidRPr="00132D0F">
              <w:rPr>
                <w:rFonts w:ascii="Times New Roman" w:eastAsia="Times New Roman" w:hAnsi="Times New Roman" w:cs="Times New Roman"/>
                <w:sz w:val="20"/>
                <w:szCs w:val="20"/>
              </w:rPr>
              <w:t>sp.</w:t>
            </w:r>
          </w:p>
        </w:tc>
        <w:tc>
          <w:tcPr>
            <w:tcW w:w="681" w:type="pct"/>
            <w:noWrap/>
            <w:hideMark/>
          </w:tcPr>
          <w:p w14:paraId="6906FDB8" w14:textId="0A703CDD"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2D2E7C8C" w14:textId="77777777" w:rsidTr="00626AFF">
        <w:trPr>
          <w:trHeight w:val="288"/>
          <w:jc w:val="center"/>
        </w:trPr>
        <w:tc>
          <w:tcPr>
            <w:tcW w:w="454" w:type="pct"/>
            <w:noWrap/>
            <w:hideMark/>
          </w:tcPr>
          <w:p w14:paraId="6103489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w:t>
            </w:r>
          </w:p>
        </w:tc>
        <w:tc>
          <w:tcPr>
            <w:tcW w:w="326" w:type="pct"/>
            <w:noWrap/>
            <w:hideMark/>
          </w:tcPr>
          <w:p w14:paraId="56055B1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77</w:t>
            </w:r>
          </w:p>
        </w:tc>
        <w:tc>
          <w:tcPr>
            <w:tcW w:w="825" w:type="pct"/>
            <w:noWrap/>
            <w:hideMark/>
          </w:tcPr>
          <w:p w14:paraId="26847A1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434BA98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Hazel</w:t>
            </w:r>
          </w:p>
        </w:tc>
        <w:tc>
          <w:tcPr>
            <w:tcW w:w="1393" w:type="pct"/>
            <w:noWrap/>
            <w:hideMark/>
          </w:tcPr>
          <w:p w14:paraId="48B47C16" w14:textId="0EDB9A2B"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Corylus avel</w:t>
            </w:r>
            <w:r w:rsidR="00442964">
              <w:rPr>
                <w:rFonts w:ascii="Times New Roman" w:eastAsia="Times New Roman" w:hAnsi="Times New Roman" w:cs="Times New Roman"/>
                <w:i/>
                <w:iCs/>
                <w:sz w:val="20"/>
                <w:szCs w:val="20"/>
              </w:rPr>
              <w:t>l</w:t>
            </w:r>
            <w:r w:rsidRPr="00132D0F">
              <w:rPr>
                <w:rFonts w:ascii="Times New Roman" w:eastAsia="Times New Roman" w:hAnsi="Times New Roman" w:cs="Times New Roman"/>
                <w:i/>
                <w:iCs/>
                <w:sz w:val="20"/>
                <w:szCs w:val="20"/>
              </w:rPr>
              <w:t>ana</w:t>
            </w:r>
          </w:p>
        </w:tc>
        <w:tc>
          <w:tcPr>
            <w:tcW w:w="681" w:type="pct"/>
            <w:noWrap/>
            <w:hideMark/>
          </w:tcPr>
          <w:p w14:paraId="4F09271E" w14:textId="19B619B9"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4</w:t>
            </w:r>
          </w:p>
        </w:tc>
      </w:tr>
      <w:tr w:rsidR="00A618B2" w:rsidRPr="00132D0F" w14:paraId="6DA84DA9" w14:textId="77777777" w:rsidTr="00626AFF">
        <w:trPr>
          <w:trHeight w:val="288"/>
          <w:jc w:val="center"/>
        </w:trPr>
        <w:tc>
          <w:tcPr>
            <w:tcW w:w="454" w:type="pct"/>
            <w:noWrap/>
            <w:hideMark/>
          </w:tcPr>
          <w:p w14:paraId="6B6CC7B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w:t>
            </w:r>
          </w:p>
        </w:tc>
        <w:tc>
          <w:tcPr>
            <w:tcW w:w="326" w:type="pct"/>
            <w:noWrap/>
            <w:hideMark/>
          </w:tcPr>
          <w:p w14:paraId="4737CFC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78</w:t>
            </w:r>
          </w:p>
        </w:tc>
        <w:tc>
          <w:tcPr>
            <w:tcW w:w="825" w:type="pct"/>
            <w:noWrap/>
            <w:hideMark/>
          </w:tcPr>
          <w:p w14:paraId="432A62E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4C21037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98E09D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91CB714" w14:textId="7A058739"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6C22E2B2" w14:textId="77777777" w:rsidTr="00626AFF">
        <w:trPr>
          <w:trHeight w:val="288"/>
          <w:jc w:val="center"/>
        </w:trPr>
        <w:tc>
          <w:tcPr>
            <w:tcW w:w="454" w:type="pct"/>
            <w:noWrap/>
            <w:hideMark/>
          </w:tcPr>
          <w:p w14:paraId="6CB82C9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w:t>
            </w:r>
          </w:p>
        </w:tc>
        <w:tc>
          <w:tcPr>
            <w:tcW w:w="326" w:type="pct"/>
            <w:noWrap/>
            <w:hideMark/>
          </w:tcPr>
          <w:p w14:paraId="7093F27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79</w:t>
            </w:r>
          </w:p>
        </w:tc>
        <w:tc>
          <w:tcPr>
            <w:tcW w:w="825" w:type="pct"/>
            <w:noWrap/>
            <w:hideMark/>
          </w:tcPr>
          <w:p w14:paraId="76CA06C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3F725BF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213E75E3"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743D3B8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&gt;3</w:t>
            </w:r>
          </w:p>
        </w:tc>
      </w:tr>
      <w:tr w:rsidR="00A618B2" w:rsidRPr="00132D0F" w14:paraId="438E59FA" w14:textId="77777777" w:rsidTr="00626AFF">
        <w:trPr>
          <w:trHeight w:val="288"/>
          <w:jc w:val="center"/>
        </w:trPr>
        <w:tc>
          <w:tcPr>
            <w:tcW w:w="454" w:type="pct"/>
            <w:noWrap/>
            <w:hideMark/>
          </w:tcPr>
          <w:p w14:paraId="115FA95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10</w:t>
            </w:r>
          </w:p>
        </w:tc>
        <w:tc>
          <w:tcPr>
            <w:tcW w:w="326" w:type="pct"/>
            <w:noWrap/>
            <w:hideMark/>
          </w:tcPr>
          <w:p w14:paraId="1DF0775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80</w:t>
            </w:r>
          </w:p>
        </w:tc>
        <w:tc>
          <w:tcPr>
            <w:tcW w:w="825" w:type="pct"/>
            <w:noWrap/>
            <w:hideMark/>
          </w:tcPr>
          <w:p w14:paraId="2D1F7E2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2C3687F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Maple</w:t>
            </w:r>
          </w:p>
        </w:tc>
        <w:tc>
          <w:tcPr>
            <w:tcW w:w="1393" w:type="pct"/>
            <w:noWrap/>
            <w:hideMark/>
          </w:tcPr>
          <w:p w14:paraId="4309D4C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Acer platanoides</w:t>
            </w:r>
          </w:p>
        </w:tc>
        <w:tc>
          <w:tcPr>
            <w:tcW w:w="681" w:type="pct"/>
            <w:noWrap/>
            <w:hideMark/>
          </w:tcPr>
          <w:p w14:paraId="6B33F6C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p>
        </w:tc>
      </w:tr>
      <w:tr w:rsidR="00A618B2" w:rsidRPr="00132D0F" w14:paraId="3A23C22F" w14:textId="77777777" w:rsidTr="00626AFF">
        <w:trPr>
          <w:trHeight w:val="288"/>
          <w:jc w:val="center"/>
        </w:trPr>
        <w:tc>
          <w:tcPr>
            <w:tcW w:w="454" w:type="pct"/>
            <w:noWrap/>
            <w:hideMark/>
          </w:tcPr>
          <w:p w14:paraId="471E9C1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11</w:t>
            </w:r>
          </w:p>
        </w:tc>
        <w:tc>
          <w:tcPr>
            <w:tcW w:w="326" w:type="pct"/>
            <w:noWrap/>
            <w:hideMark/>
          </w:tcPr>
          <w:p w14:paraId="7C56269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81</w:t>
            </w:r>
          </w:p>
        </w:tc>
        <w:tc>
          <w:tcPr>
            <w:tcW w:w="825" w:type="pct"/>
            <w:noWrap/>
            <w:hideMark/>
          </w:tcPr>
          <w:p w14:paraId="1014719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7B5566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637BD5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366645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&gt;3</w:t>
            </w:r>
          </w:p>
        </w:tc>
      </w:tr>
      <w:tr w:rsidR="00A618B2" w:rsidRPr="00132D0F" w14:paraId="61CC91B3" w14:textId="77777777" w:rsidTr="00626AFF">
        <w:trPr>
          <w:trHeight w:val="288"/>
          <w:jc w:val="center"/>
        </w:trPr>
        <w:tc>
          <w:tcPr>
            <w:tcW w:w="454" w:type="pct"/>
            <w:noWrap/>
            <w:hideMark/>
          </w:tcPr>
          <w:p w14:paraId="08DD4CA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12</w:t>
            </w:r>
          </w:p>
        </w:tc>
        <w:tc>
          <w:tcPr>
            <w:tcW w:w="326" w:type="pct"/>
            <w:noWrap/>
            <w:hideMark/>
          </w:tcPr>
          <w:p w14:paraId="2CD1A83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82</w:t>
            </w:r>
          </w:p>
        </w:tc>
        <w:tc>
          <w:tcPr>
            <w:tcW w:w="825" w:type="pct"/>
            <w:noWrap/>
            <w:hideMark/>
          </w:tcPr>
          <w:p w14:paraId="022FE74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02C874B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Ash</w:t>
            </w:r>
          </w:p>
        </w:tc>
        <w:tc>
          <w:tcPr>
            <w:tcW w:w="1393" w:type="pct"/>
            <w:noWrap/>
            <w:hideMark/>
          </w:tcPr>
          <w:p w14:paraId="5F31ABB4"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Fraxinus excelsior</w:t>
            </w:r>
          </w:p>
        </w:tc>
        <w:tc>
          <w:tcPr>
            <w:tcW w:w="681" w:type="pct"/>
            <w:noWrap/>
            <w:hideMark/>
          </w:tcPr>
          <w:p w14:paraId="0F94FD7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w:t>
            </w:r>
          </w:p>
        </w:tc>
      </w:tr>
      <w:tr w:rsidR="00A618B2" w:rsidRPr="00132D0F" w14:paraId="0171CA6C" w14:textId="77777777" w:rsidTr="00626AFF">
        <w:trPr>
          <w:trHeight w:val="288"/>
          <w:jc w:val="center"/>
        </w:trPr>
        <w:tc>
          <w:tcPr>
            <w:tcW w:w="454" w:type="pct"/>
            <w:noWrap/>
            <w:hideMark/>
          </w:tcPr>
          <w:p w14:paraId="7FFE673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13</w:t>
            </w:r>
          </w:p>
        </w:tc>
        <w:tc>
          <w:tcPr>
            <w:tcW w:w="326" w:type="pct"/>
            <w:noWrap/>
            <w:hideMark/>
          </w:tcPr>
          <w:p w14:paraId="5DCA144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83</w:t>
            </w:r>
          </w:p>
        </w:tc>
        <w:tc>
          <w:tcPr>
            <w:tcW w:w="825" w:type="pct"/>
            <w:noWrap/>
            <w:hideMark/>
          </w:tcPr>
          <w:p w14:paraId="2C79A2B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5164310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BB9BEA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FD2B4DF" w14:textId="41219EAD"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2</w:t>
            </w:r>
          </w:p>
        </w:tc>
      </w:tr>
      <w:tr w:rsidR="00A618B2" w:rsidRPr="00132D0F" w14:paraId="05AF202A" w14:textId="77777777" w:rsidTr="00626AFF">
        <w:trPr>
          <w:trHeight w:val="288"/>
          <w:jc w:val="center"/>
        </w:trPr>
        <w:tc>
          <w:tcPr>
            <w:tcW w:w="454" w:type="pct"/>
            <w:noWrap/>
            <w:hideMark/>
          </w:tcPr>
          <w:p w14:paraId="056F4B0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14</w:t>
            </w:r>
          </w:p>
        </w:tc>
        <w:tc>
          <w:tcPr>
            <w:tcW w:w="326" w:type="pct"/>
            <w:noWrap/>
            <w:hideMark/>
          </w:tcPr>
          <w:p w14:paraId="199D40E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84</w:t>
            </w:r>
          </w:p>
        </w:tc>
        <w:tc>
          <w:tcPr>
            <w:tcW w:w="825" w:type="pct"/>
            <w:noWrap/>
            <w:hideMark/>
          </w:tcPr>
          <w:p w14:paraId="40D0A81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FCD225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BAB91E4"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20089E5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p>
        </w:tc>
      </w:tr>
      <w:tr w:rsidR="00A618B2" w:rsidRPr="00132D0F" w14:paraId="553E3120" w14:textId="77777777" w:rsidTr="00626AFF">
        <w:trPr>
          <w:trHeight w:val="288"/>
          <w:jc w:val="center"/>
        </w:trPr>
        <w:tc>
          <w:tcPr>
            <w:tcW w:w="454" w:type="pct"/>
            <w:noWrap/>
            <w:hideMark/>
          </w:tcPr>
          <w:p w14:paraId="2A71935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15</w:t>
            </w:r>
          </w:p>
        </w:tc>
        <w:tc>
          <w:tcPr>
            <w:tcW w:w="326" w:type="pct"/>
            <w:noWrap/>
            <w:hideMark/>
          </w:tcPr>
          <w:p w14:paraId="622E77A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85</w:t>
            </w:r>
          </w:p>
        </w:tc>
        <w:tc>
          <w:tcPr>
            <w:tcW w:w="825" w:type="pct"/>
            <w:noWrap/>
            <w:hideMark/>
          </w:tcPr>
          <w:p w14:paraId="2BB01B1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E0C967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3F4AA18"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3C2E3F4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7CAC3797" w14:textId="77777777" w:rsidTr="00626AFF">
        <w:trPr>
          <w:trHeight w:val="288"/>
          <w:jc w:val="center"/>
        </w:trPr>
        <w:tc>
          <w:tcPr>
            <w:tcW w:w="454" w:type="pct"/>
            <w:noWrap/>
            <w:hideMark/>
          </w:tcPr>
          <w:p w14:paraId="4DEF8A8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16</w:t>
            </w:r>
          </w:p>
        </w:tc>
        <w:tc>
          <w:tcPr>
            <w:tcW w:w="326" w:type="pct"/>
            <w:noWrap/>
            <w:hideMark/>
          </w:tcPr>
          <w:p w14:paraId="79A1C76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86</w:t>
            </w:r>
          </w:p>
        </w:tc>
        <w:tc>
          <w:tcPr>
            <w:tcW w:w="825" w:type="pct"/>
            <w:noWrap/>
            <w:hideMark/>
          </w:tcPr>
          <w:p w14:paraId="4E6B0E3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7C0D012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9F2700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04C10A13" w14:textId="41D12E2F"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4F6F1A2E" w14:textId="77777777" w:rsidTr="00626AFF">
        <w:trPr>
          <w:trHeight w:val="288"/>
          <w:jc w:val="center"/>
        </w:trPr>
        <w:tc>
          <w:tcPr>
            <w:tcW w:w="454" w:type="pct"/>
            <w:noWrap/>
            <w:hideMark/>
          </w:tcPr>
          <w:p w14:paraId="75DDA10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17</w:t>
            </w:r>
          </w:p>
        </w:tc>
        <w:tc>
          <w:tcPr>
            <w:tcW w:w="326" w:type="pct"/>
            <w:noWrap/>
            <w:hideMark/>
          </w:tcPr>
          <w:p w14:paraId="527674A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87</w:t>
            </w:r>
          </w:p>
        </w:tc>
        <w:tc>
          <w:tcPr>
            <w:tcW w:w="825" w:type="pct"/>
            <w:noWrap/>
            <w:hideMark/>
          </w:tcPr>
          <w:p w14:paraId="2566546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61BFF70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C75006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F9CDA4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40EAF3B8" w14:textId="77777777" w:rsidTr="00626AFF">
        <w:trPr>
          <w:trHeight w:val="288"/>
          <w:jc w:val="center"/>
        </w:trPr>
        <w:tc>
          <w:tcPr>
            <w:tcW w:w="454" w:type="pct"/>
            <w:noWrap/>
            <w:hideMark/>
          </w:tcPr>
          <w:p w14:paraId="744C339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18</w:t>
            </w:r>
          </w:p>
        </w:tc>
        <w:tc>
          <w:tcPr>
            <w:tcW w:w="326" w:type="pct"/>
            <w:noWrap/>
            <w:hideMark/>
          </w:tcPr>
          <w:p w14:paraId="2A653D9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88</w:t>
            </w:r>
          </w:p>
        </w:tc>
        <w:tc>
          <w:tcPr>
            <w:tcW w:w="825" w:type="pct"/>
            <w:noWrap/>
            <w:hideMark/>
          </w:tcPr>
          <w:p w14:paraId="08F8BA2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490B0E8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Ash</w:t>
            </w:r>
          </w:p>
        </w:tc>
        <w:tc>
          <w:tcPr>
            <w:tcW w:w="1393" w:type="pct"/>
            <w:noWrap/>
            <w:hideMark/>
          </w:tcPr>
          <w:p w14:paraId="483994D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Fraxinus excelsior</w:t>
            </w:r>
          </w:p>
        </w:tc>
        <w:tc>
          <w:tcPr>
            <w:tcW w:w="681" w:type="pct"/>
            <w:noWrap/>
            <w:hideMark/>
          </w:tcPr>
          <w:p w14:paraId="640F7AE8" w14:textId="10E5AB0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46BFDD42" w14:textId="77777777" w:rsidTr="00626AFF">
        <w:trPr>
          <w:trHeight w:val="288"/>
          <w:jc w:val="center"/>
        </w:trPr>
        <w:tc>
          <w:tcPr>
            <w:tcW w:w="454" w:type="pct"/>
            <w:noWrap/>
            <w:hideMark/>
          </w:tcPr>
          <w:p w14:paraId="1094A0B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19</w:t>
            </w:r>
          </w:p>
        </w:tc>
        <w:tc>
          <w:tcPr>
            <w:tcW w:w="326" w:type="pct"/>
            <w:noWrap/>
            <w:hideMark/>
          </w:tcPr>
          <w:p w14:paraId="30E6D2F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89</w:t>
            </w:r>
          </w:p>
        </w:tc>
        <w:tc>
          <w:tcPr>
            <w:tcW w:w="825" w:type="pct"/>
            <w:noWrap/>
            <w:hideMark/>
          </w:tcPr>
          <w:p w14:paraId="22382DF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604732B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6719137"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DDCB2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r>
      <w:tr w:rsidR="00A618B2" w:rsidRPr="00132D0F" w14:paraId="1F24816C" w14:textId="77777777" w:rsidTr="00626AFF">
        <w:trPr>
          <w:trHeight w:val="288"/>
          <w:jc w:val="center"/>
        </w:trPr>
        <w:tc>
          <w:tcPr>
            <w:tcW w:w="454" w:type="pct"/>
            <w:noWrap/>
            <w:hideMark/>
          </w:tcPr>
          <w:p w14:paraId="4998063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20</w:t>
            </w:r>
          </w:p>
        </w:tc>
        <w:tc>
          <w:tcPr>
            <w:tcW w:w="326" w:type="pct"/>
            <w:noWrap/>
            <w:hideMark/>
          </w:tcPr>
          <w:p w14:paraId="683352A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90</w:t>
            </w:r>
          </w:p>
        </w:tc>
        <w:tc>
          <w:tcPr>
            <w:tcW w:w="825" w:type="pct"/>
            <w:noWrap/>
            <w:hideMark/>
          </w:tcPr>
          <w:p w14:paraId="13F5E4D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5B59240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5C93B61"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3F7A93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p>
        </w:tc>
      </w:tr>
      <w:tr w:rsidR="00A618B2" w:rsidRPr="00132D0F" w14:paraId="2D558B30" w14:textId="77777777" w:rsidTr="00626AFF">
        <w:trPr>
          <w:trHeight w:val="288"/>
          <w:jc w:val="center"/>
        </w:trPr>
        <w:tc>
          <w:tcPr>
            <w:tcW w:w="454" w:type="pct"/>
            <w:noWrap/>
            <w:hideMark/>
          </w:tcPr>
          <w:p w14:paraId="5685D42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21</w:t>
            </w:r>
          </w:p>
        </w:tc>
        <w:tc>
          <w:tcPr>
            <w:tcW w:w="326" w:type="pct"/>
            <w:noWrap/>
            <w:hideMark/>
          </w:tcPr>
          <w:p w14:paraId="6729377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91</w:t>
            </w:r>
          </w:p>
        </w:tc>
        <w:tc>
          <w:tcPr>
            <w:tcW w:w="825" w:type="pct"/>
            <w:noWrap/>
            <w:hideMark/>
          </w:tcPr>
          <w:p w14:paraId="33425CE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3F3B18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Ash</w:t>
            </w:r>
          </w:p>
        </w:tc>
        <w:tc>
          <w:tcPr>
            <w:tcW w:w="1393" w:type="pct"/>
            <w:noWrap/>
            <w:hideMark/>
          </w:tcPr>
          <w:p w14:paraId="06EDB806"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Fraxinus excelsior</w:t>
            </w:r>
          </w:p>
        </w:tc>
        <w:tc>
          <w:tcPr>
            <w:tcW w:w="681" w:type="pct"/>
            <w:noWrap/>
            <w:hideMark/>
          </w:tcPr>
          <w:p w14:paraId="68B971F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p>
        </w:tc>
      </w:tr>
      <w:tr w:rsidR="00A618B2" w:rsidRPr="00132D0F" w14:paraId="7F6C9645" w14:textId="77777777" w:rsidTr="00626AFF">
        <w:trPr>
          <w:trHeight w:val="288"/>
          <w:jc w:val="center"/>
        </w:trPr>
        <w:tc>
          <w:tcPr>
            <w:tcW w:w="454" w:type="pct"/>
            <w:noWrap/>
            <w:hideMark/>
          </w:tcPr>
          <w:p w14:paraId="45C9795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22</w:t>
            </w:r>
          </w:p>
        </w:tc>
        <w:tc>
          <w:tcPr>
            <w:tcW w:w="326" w:type="pct"/>
            <w:noWrap/>
            <w:hideMark/>
          </w:tcPr>
          <w:p w14:paraId="5D40F4B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92</w:t>
            </w:r>
          </w:p>
        </w:tc>
        <w:tc>
          <w:tcPr>
            <w:tcW w:w="825" w:type="pct"/>
            <w:noWrap/>
            <w:hideMark/>
          </w:tcPr>
          <w:p w14:paraId="1FF80E5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0A4A992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AE2A244"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3780BE2" w14:textId="55DED8E0"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25E99198" w14:textId="77777777" w:rsidTr="00626AFF">
        <w:trPr>
          <w:trHeight w:val="288"/>
          <w:jc w:val="center"/>
        </w:trPr>
        <w:tc>
          <w:tcPr>
            <w:tcW w:w="454" w:type="pct"/>
            <w:noWrap/>
            <w:hideMark/>
          </w:tcPr>
          <w:p w14:paraId="03CDC59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23</w:t>
            </w:r>
          </w:p>
        </w:tc>
        <w:tc>
          <w:tcPr>
            <w:tcW w:w="326" w:type="pct"/>
            <w:noWrap/>
            <w:hideMark/>
          </w:tcPr>
          <w:p w14:paraId="0822C4E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93</w:t>
            </w:r>
          </w:p>
        </w:tc>
        <w:tc>
          <w:tcPr>
            <w:tcW w:w="825" w:type="pct"/>
            <w:noWrap/>
            <w:hideMark/>
          </w:tcPr>
          <w:p w14:paraId="38E93DA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66EEA75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C96FB5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734212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p>
        </w:tc>
      </w:tr>
      <w:tr w:rsidR="00A618B2" w:rsidRPr="00132D0F" w14:paraId="3B478E30" w14:textId="77777777" w:rsidTr="00626AFF">
        <w:trPr>
          <w:trHeight w:val="288"/>
          <w:jc w:val="center"/>
        </w:trPr>
        <w:tc>
          <w:tcPr>
            <w:tcW w:w="454" w:type="pct"/>
            <w:noWrap/>
            <w:hideMark/>
          </w:tcPr>
          <w:p w14:paraId="0C832A6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24</w:t>
            </w:r>
          </w:p>
        </w:tc>
        <w:tc>
          <w:tcPr>
            <w:tcW w:w="326" w:type="pct"/>
            <w:noWrap/>
            <w:hideMark/>
          </w:tcPr>
          <w:p w14:paraId="1EFE24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94</w:t>
            </w:r>
          </w:p>
        </w:tc>
        <w:tc>
          <w:tcPr>
            <w:tcW w:w="825" w:type="pct"/>
            <w:noWrap/>
            <w:hideMark/>
          </w:tcPr>
          <w:p w14:paraId="16D205B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231596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A3E9E4E"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F4BD56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p>
        </w:tc>
      </w:tr>
      <w:tr w:rsidR="00A618B2" w:rsidRPr="00132D0F" w14:paraId="288B52FA" w14:textId="77777777" w:rsidTr="00626AFF">
        <w:trPr>
          <w:trHeight w:val="288"/>
          <w:jc w:val="center"/>
        </w:trPr>
        <w:tc>
          <w:tcPr>
            <w:tcW w:w="454" w:type="pct"/>
            <w:noWrap/>
            <w:hideMark/>
          </w:tcPr>
          <w:p w14:paraId="4326AE3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lastRenderedPageBreak/>
              <w:t>25</w:t>
            </w:r>
          </w:p>
        </w:tc>
        <w:tc>
          <w:tcPr>
            <w:tcW w:w="326" w:type="pct"/>
            <w:noWrap/>
            <w:hideMark/>
          </w:tcPr>
          <w:p w14:paraId="3DF73C1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95</w:t>
            </w:r>
          </w:p>
        </w:tc>
        <w:tc>
          <w:tcPr>
            <w:tcW w:w="825" w:type="pct"/>
            <w:noWrap/>
            <w:hideMark/>
          </w:tcPr>
          <w:p w14:paraId="50C927B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50050D1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CD3157F"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8EC9E8C" w14:textId="6132DF1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23E4D655" w14:textId="77777777" w:rsidTr="00626AFF">
        <w:trPr>
          <w:trHeight w:val="288"/>
          <w:jc w:val="center"/>
        </w:trPr>
        <w:tc>
          <w:tcPr>
            <w:tcW w:w="454" w:type="pct"/>
            <w:noWrap/>
            <w:hideMark/>
          </w:tcPr>
          <w:p w14:paraId="03FB0CE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26</w:t>
            </w:r>
          </w:p>
        </w:tc>
        <w:tc>
          <w:tcPr>
            <w:tcW w:w="326" w:type="pct"/>
            <w:noWrap/>
            <w:hideMark/>
          </w:tcPr>
          <w:p w14:paraId="5129AED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96</w:t>
            </w:r>
          </w:p>
        </w:tc>
        <w:tc>
          <w:tcPr>
            <w:tcW w:w="825" w:type="pct"/>
            <w:noWrap/>
            <w:hideMark/>
          </w:tcPr>
          <w:p w14:paraId="472624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1D5A239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61445C7"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2C5A8A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&gt;7</w:t>
            </w:r>
          </w:p>
        </w:tc>
      </w:tr>
      <w:tr w:rsidR="00A618B2" w:rsidRPr="00132D0F" w14:paraId="52D11827" w14:textId="77777777" w:rsidTr="00626AFF">
        <w:trPr>
          <w:trHeight w:val="288"/>
          <w:jc w:val="center"/>
        </w:trPr>
        <w:tc>
          <w:tcPr>
            <w:tcW w:w="454" w:type="pct"/>
            <w:noWrap/>
            <w:hideMark/>
          </w:tcPr>
          <w:p w14:paraId="1CFF3A7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27</w:t>
            </w:r>
          </w:p>
        </w:tc>
        <w:tc>
          <w:tcPr>
            <w:tcW w:w="326" w:type="pct"/>
            <w:noWrap/>
            <w:hideMark/>
          </w:tcPr>
          <w:p w14:paraId="0673D5C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97</w:t>
            </w:r>
          </w:p>
        </w:tc>
        <w:tc>
          <w:tcPr>
            <w:tcW w:w="825" w:type="pct"/>
            <w:noWrap/>
            <w:hideMark/>
          </w:tcPr>
          <w:p w14:paraId="24DD239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52ABFC3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AF80DC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09350A19" w14:textId="77A56DC3"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6BDF6A85" w14:textId="77777777" w:rsidTr="00626AFF">
        <w:trPr>
          <w:trHeight w:val="288"/>
          <w:jc w:val="center"/>
        </w:trPr>
        <w:tc>
          <w:tcPr>
            <w:tcW w:w="454" w:type="pct"/>
            <w:noWrap/>
            <w:hideMark/>
          </w:tcPr>
          <w:p w14:paraId="3A987D6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28</w:t>
            </w:r>
          </w:p>
        </w:tc>
        <w:tc>
          <w:tcPr>
            <w:tcW w:w="326" w:type="pct"/>
            <w:noWrap/>
            <w:hideMark/>
          </w:tcPr>
          <w:p w14:paraId="07101EE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98</w:t>
            </w:r>
          </w:p>
        </w:tc>
        <w:tc>
          <w:tcPr>
            <w:tcW w:w="825" w:type="pct"/>
            <w:noWrap/>
            <w:hideMark/>
          </w:tcPr>
          <w:p w14:paraId="107E642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5BD4022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F638CE6"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92141A0" w14:textId="2070CE13"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00FD6AA7" w14:textId="77777777" w:rsidTr="00626AFF">
        <w:trPr>
          <w:trHeight w:val="288"/>
          <w:jc w:val="center"/>
        </w:trPr>
        <w:tc>
          <w:tcPr>
            <w:tcW w:w="454" w:type="pct"/>
            <w:noWrap/>
            <w:hideMark/>
          </w:tcPr>
          <w:p w14:paraId="7506508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29</w:t>
            </w:r>
          </w:p>
        </w:tc>
        <w:tc>
          <w:tcPr>
            <w:tcW w:w="326" w:type="pct"/>
            <w:noWrap/>
            <w:hideMark/>
          </w:tcPr>
          <w:p w14:paraId="0E4C073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99</w:t>
            </w:r>
          </w:p>
        </w:tc>
        <w:tc>
          <w:tcPr>
            <w:tcW w:w="825" w:type="pct"/>
            <w:noWrap/>
            <w:hideMark/>
          </w:tcPr>
          <w:p w14:paraId="15BD771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V2-3</w:t>
            </w:r>
          </w:p>
        </w:tc>
        <w:tc>
          <w:tcPr>
            <w:tcW w:w="1322" w:type="pct"/>
            <w:noWrap/>
            <w:hideMark/>
          </w:tcPr>
          <w:p w14:paraId="208D6F7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Ash</w:t>
            </w:r>
          </w:p>
        </w:tc>
        <w:tc>
          <w:tcPr>
            <w:tcW w:w="1393" w:type="pct"/>
            <w:noWrap/>
            <w:hideMark/>
          </w:tcPr>
          <w:p w14:paraId="6CFADD9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Fraxinus excelsior</w:t>
            </w:r>
          </w:p>
        </w:tc>
        <w:tc>
          <w:tcPr>
            <w:tcW w:w="681" w:type="pct"/>
            <w:noWrap/>
            <w:hideMark/>
          </w:tcPr>
          <w:p w14:paraId="6F148349" w14:textId="229E68AD"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22BEFEC5" w14:textId="77777777" w:rsidTr="00626AFF">
        <w:trPr>
          <w:trHeight w:val="288"/>
          <w:jc w:val="center"/>
        </w:trPr>
        <w:tc>
          <w:tcPr>
            <w:tcW w:w="454" w:type="pct"/>
            <w:noWrap/>
            <w:hideMark/>
          </w:tcPr>
          <w:p w14:paraId="14F1482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30</w:t>
            </w:r>
          </w:p>
        </w:tc>
        <w:tc>
          <w:tcPr>
            <w:tcW w:w="326" w:type="pct"/>
            <w:noWrap/>
            <w:hideMark/>
          </w:tcPr>
          <w:p w14:paraId="0769146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37</w:t>
            </w:r>
          </w:p>
        </w:tc>
        <w:tc>
          <w:tcPr>
            <w:tcW w:w="825" w:type="pct"/>
            <w:noWrap/>
            <w:hideMark/>
          </w:tcPr>
          <w:p w14:paraId="654150E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15CAACE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B58652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292C477B" w14:textId="32226A0C"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&gt;1</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8</w:t>
            </w:r>
          </w:p>
        </w:tc>
      </w:tr>
      <w:tr w:rsidR="00A618B2" w:rsidRPr="00132D0F" w14:paraId="2BAFE592" w14:textId="77777777" w:rsidTr="00626AFF">
        <w:trPr>
          <w:trHeight w:val="288"/>
          <w:jc w:val="center"/>
        </w:trPr>
        <w:tc>
          <w:tcPr>
            <w:tcW w:w="454" w:type="pct"/>
            <w:noWrap/>
            <w:hideMark/>
          </w:tcPr>
          <w:p w14:paraId="1440912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31</w:t>
            </w:r>
          </w:p>
        </w:tc>
        <w:tc>
          <w:tcPr>
            <w:tcW w:w="326" w:type="pct"/>
            <w:noWrap/>
            <w:hideMark/>
          </w:tcPr>
          <w:p w14:paraId="0C0E3B6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38</w:t>
            </w:r>
          </w:p>
        </w:tc>
        <w:tc>
          <w:tcPr>
            <w:tcW w:w="825" w:type="pct"/>
            <w:noWrap/>
            <w:hideMark/>
          </w:tcPr>
          <w:p w14:paraId="1908850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76E51FE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Ash</w:t>
            </w:r>
          </w:p>
        </w:tc>
        <w:tc>
          <w:tcPr>
            <w:tcW w:w="1393" w:type="pct"/>
            <w:noWrap/>
            <w:hideMark/>
          </w:tcPr>
          <w:p w14:paraId="4F050AF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Fraxinus excelsior</w:t>
            </w:r>
          </w:p>
        </w:tc>
        <w:tc>
          <w:tcPr>
            <w:tcW w:w="681" w:type="pct"/>
            <w:noWrap/>
            <w:hideMark/>
          </w:tcPr>
          <w:p w14:paraId="0F82E5A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&gt;7</w:t>
            </w:r>
          </w:p>
        </w:tc>
      </w:tr>
      <w:tr w:rsidR="00A618B2" w:rsidRPr="00132D0F" w14:paraId="70C0C7E2" w14:textId="77777777" w:rsidTr="00626AFF">
        <w:trPr>
          <w:trHeight w:val="288"/>
          <w:jc w:val="center"/>
        </w:trPr>
        <w:tc>
          <w:tcPr>
            <w:tcW w:w="454" w:type="pct"/>
            <w:noWrap/>
            <w:hideMark/>
          </w:tcPr>
          <w:p w14:paraId="1606DF9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32</w:t>
            </w:r>
          </w:p>
        </w:tc>
        <w:tc>
          <w:tcPr>
            <w:tcW w:w="326" w:type="pct"/>
            <w:noWrap/>
            <w:hideMark/>
          </w:tcPr>
          <w:p w14:paraId="20BC7D9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39</w:t>
            </w:r>
          </w:p>
        </w:tc>
        <w:tc>
          <w:tcPr>
            <w:tcW w:w="825" w:type="pct"/>
            <w:noWrap/>
            <w:hideMark/>
          </w:tcPr>
          <w:p w14:paraId="7A2C077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06273DB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A786FE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968B3A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785D3B98" w14:textId="77777777" w:rsidTr="00626AFF">
        <w:trPr>
          <w:trHeight w:val="288"/>
          <w:jc w:val="center"/>
        </w:trPr>
        <w:tc>
          <w:tcPr>
            <w:tcW w:w="454" w:type="pct"/>
            <w:noWrap/>
            <w:hideMark/>
          </w:tcPr>
          <w:p w14:paraId="2EC12E7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33</w:t>
            </w:r>
          </w:p>
        </w:tc>
        <w:tc>
          <w:tcPr>
            <w:tcW w:w="326" w:type="pct"/>
            <w:noWrap/>
            <w:hideMark/>
          </w:tcPr>
          <w:p w14:paraId="4420BE1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40</w:t>
            </w:r>
          </w:p>
        </w:tc>
        <w:tc>
          <w:tcPr>
            <w:tcW w:w="825" w:type="pct"/>
            <w:noWrap/>
            <w:hideMark/>
          </w:tcPr>
          <w:p w14:paraId="37291B9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3F13981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DBF75D6"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51882C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r>
      <w:tr w:rsidR="00A618B2" w:rsidRPr="00132D0F" w14:paraId="5E5E16EA" w14:textId="77777777" w:rsidTr="00626AFF">
        <w:trPr>
          <w:trHeight w:val="288"/>
          <w:jc w:val="center"/>
        </w:trPr>
        <w:tc>
          <w:tcPr>
            <w:tcW w:w="454" w:type="pct"/>
            <w:noWrap/>
            <w:hideMark/>
          </w:tcPr>
          <w:p w14:paraId="2BC41E5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34</w:t>
            </w:r>
          </w:p>
        </w:tc>
        <w:tc>
          <w:tcPr>
            <w:tcW w:w="326" w:type="pct"/>
            <w:noWrap/>
            <w:hideMark/>
          </w:tcPr>
          <w:p w14:paraId="1DCDE89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41</w:t>
            </w:r>
          </w:p>
        </w:tc>
        <w:tc>
          <w:tcPr>
            <w:tcW w:w="825" w:type="pct"/>
            <w:noWrap/>
            <w:hideMark/>
          </w:tcPr>
          <w:p w14:paraId="7F5FFC8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2066EE6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7D4C3E8"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286C50A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7D206D60" w14:textId="77777777" w:rsidTr="00626AFF">
        <w:trPr>
          <w:trHeight w:val="288"/>
          <w:jc w:val="center"/>
        </w:trPr>
        <w:tc>
          <w:tcPr>
            <w:tcW w:w="454" w:type="pct"/>
            <w:noWrap/>
            <w:hideMark/>
          </w:tcPr>
          <w:p w14:paraId="5AA1F47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35</w:t>
            </w:r>
          </w:p>
        </w:tc>
        <w:tc>
          <w:tcPr>
            <w:tcW w:w="326" w:type="pct"/>
            <w:noWrap/>
            <w:hideMark/>
          </w:tcPr>
          <w:p w14:paraId="122C2A7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42</w:t>
            </w:r>
          </w:p>
        </w:tc>
        <w:tc>
          <w:tcPr>
            <w:tcW w:w="825" w:type="pct"/>
            <w:noWrap/>
            <w:hideMark/>
          </w:tcPr>
          <w:p w14:paraId="4365B14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2F4FDF4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6351D0E"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EA8646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4D6A12DD" w14:textId="77777777" w:rsidTr="00626AFF">
        <w:trPr>
          <w:trHeight w:val="288"/>
          <w:jc w:val="center"/>
        </w:trPr>
        <w:tc>
          <w:tcPr>
            <w:tcW w:w="454" w:type="pct"/>
            <w:noWrap/>
            <w:hideMark/>
          </w:tcPr>
          <w:p w14:paraId="6010F14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36</w:t>
            </w:r>
          </w:p>
        </w:tc>
        <w:tc>
          <w:tcPr>
            <w:tcW w:w="326" w:type="pct"/>
            <w:noWrap/>
            <w:hideMark/>
          </w:tcPr>
          <w:p w14:paraId="05056FA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43</w:t>
            </w:r>
          </w:p>
        </w:tc>
        <w:tc>
          <w:tcPr>
            <w:tcW w:w="825" w:type="pct"/>
            <w:noWrap/>
            <w:hideMark/>
          </w:tcPr>
          <w:p w14:paraId="3C988C3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434714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8F15219"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CE7385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24634C99" w14:textId="77777777" w:rsidTr="00626AFF">
        <w:trPr>
          <w:trHeight w:val="288"/>
          <w:jc w:val="center"/>
        </w:trPr>
        <w:tc>
          <w:tcPr>
            <w:tcW w:w="454" w:type="pct"/>
            <w:noWrap/>
            <w:hideMark/>
          </w:tcPr>
          <w:p w14:paraId="7962826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37</w:t>
            </w:r>
          </w:p>
        </w:tc>
        <w:tc>
          <w:tcPr>
            <w:tcW w:w="326" w:type="pct"/>
            <w:noWrap/>
            <w:hideMark/>
          </w:tcPr>
          <w:p w14:paraId="533256C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44</w:t>
            </w:r>
          </w:p>
        </w:tc>
        <w:tc>
          <w:tcPr>
            <w:tcW w:w="825" w:type="pct"/>
            <w:noWrap/>
            <w:hideMark/>
          </w:tcPr>
          <w:p w14:paraId="4D37FFB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7859C6C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72B9C1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F0F98B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r>
      <w:tr w:rsidR="00A618B2" w:rsidRPr="00132D0F" w14:paraId="39927170" w14:textId="77777777" w:rsidTr="00626AFF">
        <w:trPr>
          <w:trHeight w:val="288"/>
          <w:jc w:val="center"/>
        </w:trPr>
        <w:tc>
          <w:tcPr>
            <w:tcW w:w="454" w:type="pct"/>
            <w:noWrap/>
            <w:hideMark/>
          </w:tcPr>
          <w:p w14:paraId="107E5D6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38</w:t>
            </w:r>
          </w:p>
        </w:tc>
        <w:tc>
          <w:tcPr>
            <w:tcW w:w="326" w:type="pct"/>
            <w:noWrap/>
            <w:hideMark/>
          </w:tcPr>
          <w:p w14:paraId="5AD3024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45</w:t>
            </w:r>
          </w:p>
        </w:tc>
        <w:tc>
          <w:tcPr>
            <w:tcW w:w="825" w:type="pct"/>
            <w:noWrap/>
            <w:hideMark/>
          </w:tcPr>
          <w:p w14:paraId="6C0A416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607C7C7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22C0A05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2D46779" w14:textId="6D4B26D9"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6A3C8584" w14:textId="77777777" w:rsidTr="00626AFF">
        <w:trPr>
          <w:trHeight w:val="288"/>
          <w:jc w:val="center"/>
        </w:trPr>
        <w:tc>
          <w:tcPr>
            <w:tcW w:w="454" w:type="pct"/>
            <w:noWrap/>
            <w:hideMark/>
          </w:tcPr>
          <w:p w14:paraId="42169F6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39</w:t>
            </w:r>
          </w:p>
        </w:tc>
        <w:tc>
          <w:tcPr>
            <w:tcW w:w="326" w:type="pct"/>
            <w:noWrap/>
            <w:hideMark/>
          </w:tcPr>
          <w:p w14:paraId="78EE9B8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46</w:t>
            </w:r>
          </w:p>
        </w:tc>
        <w:tc>
          <w:tcPr>
            <w:tcW w:w="825" w:type="pct"/>
            <w:noWrap/>
            <w:hideMark/>
          </w:tcPr>
          <w:p w14:paraId="74D11A6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14EDC5C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0C9CC66"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8B31BC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p>
        </w:tc>
      </w:tr>
      <w:tr w:rsidR="00A618B2" w:rsidRPr="00132D0F" w14:paraId="79A962E4" w14:textId="77777777" w:rsidTr="00626AFF">
        <w:trPr>
          <w:trHeight w:val="288"/>
          <w:jc w:val="center"/>
        </w:trPr>
        <w:tc>
          <w:tcPr>
            <w:tcW w:w="454" w:type="pct"/>
            <w:noWrap/>
            <w:hideMark/>
          </w:tcPr>
          <w:p w14:paraId="2EDB0C6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40</w:t>
            </w:r>
          </w:p>
        </w:tc>
        <w:tc>
          <w:tcPr>
            <w:tcW w:w="326" w:type="pct"/>
            <w:noWrap/>
            <w:hideMark/>
          </w:tcPr>
          <w:p w14:paraId="24783B3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47</w:t>
            </w:r>
          </w:p>
        </w:tc>
        <w:tc>
          <w:tcPr>
            <w:tcW w:w="825" w:type="pct"/>
            <w:noWrap/>
            <w:hideMark/>
          </w:tcPr>
          <w:p w14:paraId="338383D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5766B6E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A83EBA1"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1F330F1" w14:textId="771E4086"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517E5A67" w14:textId="77777777" w:rsidTr="00626AFF">
        <w:trPr>
          <w:trHeight w:val="288"/>
          <w:jc w:val="center"/>
        </w:trPr>
        <w:tc>
          <w:tcPr>
            <w:tcW w:w="454" w:type="pct"/>
            <w:noWrap/>
            <w:hideMark/>
          </w:tcPr>
          <w:p w14:paraId="7243C0C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41</w:t>
            </w:r>
          </w:p>
        </w:tc>
        <w:tc>
          <w:tcPr>
            <w:tcW w:w="326" w:type="pct"/>
            <w:noWrap/>
            <w:hideMark/>
          </w:tcPr>
          <w:p w14:paraId="2C46BD1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48</w:t>
            </w:r>
          </w:p>
        </w:tc>
        <w:tc>
          <w:tcPr>
            <w:tcW w:w="825" w:type="pct"/>
            <w:noWrap/>
            <w:hideMark/>
          </w:tcPr>
          <w:p w14:paraId="30D1543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69982CD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DFD787F"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500456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6966773E" w14:textId="77777777" w:rsidTr="00626AFF">
        <w:trPr>
          <w:trHeight w:val="288"/>
          <w:jc w:val="center"/>
        </w:trPr>
        <w:tc>
          <w:tcPr>
            <w:tcW w:w="454" w:type="pct"/>
            <w:noWrap/>
            <w:hideMark/>
          </w:tcPr>
          <w:p w14:paraId="775F11A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42</w:t>
            </w:r>
          </w:p>
        </w:tc>
        <w:tc>
          <w:tcPr>
            <w:tcW w:w="326" w:type="pct"/>
            <w:noWrap/>
            <w:hideMark/>
          </w:tcPr>
          <w:p w14:paraId="15355DF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49</w:t>
            </w:r>
          </w:p>
        </w:tc>
        <w:tc>
          <w:tcPr>
            <w:tcW w:w="825" w:type="pct"/>
            <w:noWrap/>
            <w:hideMark/>
          </w:tcPr>
          <w:p w14:paraId="3B633B1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68DE406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3158F2CD"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3C677E5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p>
        </w:tc>
      </w:tr>
      <w:tr w:rsidR="00A618B2" w:rsidRPr="00132D0F" w14:paraId="2A7EB9BA" w14:textId="77777777" w:rsidTr="00626AFF">
        <w:trPr>
          <w:trHeight w:val="288"/>
          <w:jc w:val="center"/>
        </w:trPr>
        <w:tc>
          <w:tcPr>
            <w:tcW w:w="454" w:type="pct"/>
            <w:noWrap/>
            <w:hideMark/>
          </w:tcPr>
          <w:p w14:paraId="1AF962B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43</w:t>
            </w:r>
          </w:p>
        </w:tc>
        <w:tc>
          <w:tcPr>
            <w:tcW w:w="326" w:type="pct"/>
            <w:noWrap/>
            <w:hideMark/>
          </w:tcPr>
          <w:p w14:paraId="6C4D9EA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50</w:t>
            </w:r>
          </w:p>
        </w:tc>
        <w:tc>
          <w:tcPr>
            <w:tcW w:w="825" w:type="pct"/>
            <w:noWrap/>
            <w:hideMark/>
          </w:tcPr>
          <w:p w14:paraId="78CBB2F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399DD9B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77B5300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D01008A" w14:textId="5E9E51E2"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6ED0C120" w14:textId="77777777" w:rsidTr="00626AFF">
        <w:trPr>
          <w:trHeight w:val="288"/>
          <w:jc w:val="center"/>
        </w:trPr>
        <w:tc>
          <w:tcPr>
            <w:tcW w:w="454" w:type="pct"/>
            <w:noWrap/>
            <w:hideMark/>
          </w:tcPr>
          <w:p w14:paraId="5AA7D75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44</w:t>
            </w:r>
          </w:p>
        </w:tc>
        <w:tc>
          <w:tcPr>
            <w:tcW w:w="326" w:type="pct"/>
            <w:noWrap/>
            <w:hideMark/>
          </w:tcPr>
          <w:p w14:paraId="73FCABA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51</w:t>
            </w:r>
          </w:p>
        </w:tc>
        <w:tc>
          <w:tcPr>
            <w:tcW w:w="825" w:type="pct"/>
            <w:noWrap/>
            <w:hideMark/>
          </w:tcPr>
          <w:p w14:paraId="3F51DBF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42716D4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479F3A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2584B2EC" w14:textId="7AB83905"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7C583C8E" w14:textId="77777777" w:rsidTr="00626AFF">
        <w:trPr>
          <w:trHeight w:val="288"/>
          <w:jc w:val="center"/>
        </w:trPr>
        <w:tc>
          <w:tcPr>
            <w:tcW w:w="454" w:type="pct"/>
            <w:noWrap/>
            <w:hideMark/>
          </w:tcPr>
          <w:p w14:paraId="598DEE1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45</w:t>
            </w:r>
          </w:p>
        </w:tc>
        <w:tc>
          <w:tcPr>
            <w:tcW w:w="326" w:type="pct"/>
            <w:noWrap/>
            <w:hideMark/>
          </w:tcPr>
          <w:p w14:paraId="34F315B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52</w:t>
            </w:r>
          </w:p>
        </w:tc>
        <w:tc>
          <w:tcPr>
            <w:tcW w:w="825" w:type="pct"/>
            <w:noWrap/>
            <w:hideMark/>
          </w:tcPr>
          <w:p w14:paraId="6C94B38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V2-4</w:t>
            </w:r>
          </w:p>
        </w:tc>
        <w:tc>
          <w:tcPr>
            <w:tcW w:w="1322" w:type="pct"/>
            <w:noWrap/>
            <w:hideMark/>
          </w:tcPr>
          <w:p w14:paraId="1FB8BFD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DA3E3E3"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36A33F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&gt;4</w:t>
            </w:r>
          </w:p>
        </w:tc>
      </w:tr>
      <w:tr w:rsidR="00A618B2" w:rsidRPr="00132D0F" w14:paraId="6C86C671" w14:textId="77777777" w:rsidTr="00626AFF">
        <w:trPr>
          <w:trHeight w:val="288"/>
          <w:jc w:val="center"/>
        </w:trPr>
        <w:tc>
          <w:tcPr>
            <w:tcW w:w="454" w:type="pct"/>
            <w:noWrap/>
            <w:hideMark/>
          </w:tcPr>
          <w:p w14:paraId="60180BC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46</w:t>
            </w:r>
          </w:p>
        </w:tc>
        <w:tc>
          <w:tcPr>
            <w:tcW w:w="326" w:type="pct"/>
            <w:noWrap/>
            <w:hideMark/>
          </w:tcPr>
          <w:p w14:paraId="15886BE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20</w:t>
            </w:r>
          </w:p>
        </w:tc>
        <w:tc>
          <w:tcPr>
            <w:tcW w:w="825" w:type="pct"/>
            <w:noWrap/>
            <w:hideMark/>
          </w:tcPr>
          <w:p w14:paraId="2D9FF62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w:t>
            </w:r>
          </w:p>
        </w:tc>
        <w:tc>
          <w:tcPr>
            <w:tcW w:w="1322" w:type="pct"/>
            <w:noWrap/>
            <w:hideMark/>
          </w:tcPr>
          <w:p w14:paraId="6CB3E8D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4CF8B821"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CBCA8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&gt;3</w:t>
            </w:r>
          </w:p>
        </w:tc>
      </w:tr>
      <w:tr w:rsidR="00A618B2" w:rsidRPr="00132D0F" w14:paraId="2CC51E8A" w14:textId="77777777" w:rsidTr="00626AFF">
        <w:trPr>
          <w:trHeight w:val="288"/>
          <w:jc w:val="center"/>
        </w:trPr>
        <w:tc>
          <w:tcPr>
            <w:tcW w:w="454" w:type="pct"/>
            <w:noWrap/>
            <w:hideMark/>
          </w:tcPr>
          <w:p w14:paraId="0977DC5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47</w:t>
            </w:r>
          </w:p>
        </w:tc>
        <w:tc>
          <w:tcPr>
            <w:tcW w:w="326" w:type="pct"/>
            <w:noWrap/>
            <w:hideMark/>
          </w:tcPr>
          <w:p w14:paraId="564D59E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21</w:t>
            </w:r>
          </w:p>
        </w:tc>
        <w:tc>
          <w:tcPr>
            <w:tcW w:w="825" w:type="pct"/>
            <w:noWrap/>
            <w:hideMark/>
          </w:tcPr>
          <w:p w14:paraId="707F2B1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w:t>
            </w:r>
          </w:p>
        </w:tc>
        <w:tc>
          <w:tcPr>
            <w:tcW w:w="1322" w:type="pct"/>
            <w:noWrap/>
            <w:hideMark/>
          </w:tcPr>
          <w:p w14:paraId="59A4FD5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29974F9E"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2CD61A8B" w14:textId="08706091"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8</w:t>
            </w:r>
          </w:p>
        </w:tc>
      </w:tr>
      <w:tr w:rsidR="00A618B2" w:rsidRPr="00132D0F" w14:paraId="429E284E" w14:textId="77777777" w:rsidTr="00626AFF">
        <w:trPr>
          <w:trHeight w:val="288"/>
          <w:jc w:val="center"/>
        </w:trPr>
        <w:tc>
          <w:tcPr>
            <w:tcW w:w="454" w:type="pct"/>
            <w:noWrap/>
            <w:hideMark/>
          </w:tcPr>
          <w:p w14:paraId="213158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48</w:t>
            </w:r>
          </w:p>
        </w:tc>
        <w:tc>
          <w:tcPr>
            <w:tcW w:w="326" w:type="pct"/>
            <w:noWrap/>
            <w:hideMark/>
          </w:tcPr>
          <w:p w14:paraId="7D0A81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22</w:t>
            </w:r>
          </w:p>
        </w:tc>
        <w:tc>
          <w:tcPr>
            <w:tcW w:w="825" w:type="pct"/>
            <w:noWrap/>
            <w:hideMark/>
          </w:tcPr>
          <w:p w14:paraId="1704886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23F21E0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Maple</w:t>
            </w:r>
          </w:p>
        </w:tc>
        <w:tc>
          <w:tcPr>
            <w:tcW w:w="1393" w:type="pct"/>
            <w:noWrap/>
            <w:hideMark/>
          </w:tcPr>
          <w:p w14:paraId="1A77C6DF"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Acer platanoides</w:t>
            </w:r>
          </w:p>
        </w:tc>
        <w:tc>
          <w:tcPr>
            <w:tcW w:w="681" w:type="pct"/>
            <w:noWrap/>
            <w:hideMark/>
          </w:tcPr>
          <w:p w14:paraId="00150CF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0198073C" w14:textId="77777777" w:rsidTr="00626AFF">
        <w:trPr>
          <w:trHeight w:val="288"/>
          <w:jc w:val="center"/>
        </w:trPr>
        <w:tc>
          <w:tcPr>
            <w:tcW w:w="454" w:type="pct"/>
            <w:noWrap/>
            <w:hideMark/>
          </w:tcPr>
          <w:p w14:paraId="487D1F5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49</w:t>
            </w:r>
          </w:p>
        </w:tc>
        <w:tc>
          <w:tcPr>
            <w:tcW w:w="326" w:type="pct"/>
            <w:noWrap/>
            <w:hideMark/>
          </w:tcPr>
          <w:p w14:paraId="032910E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23</w:t>
            </w:r>
          </w:p>
        </w:tc>
        <w:tc>
          <w:tcPr>
            <w:tcW w:w="825" w:type="pct"/>
            <w:noWrap/>
            <w:hideMark/>
          </w:tcPr>
          <w:p w14:paraId="597A006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386F2A4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BB56D4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A2E69A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2CA4FFC2" w14:textId="77777777" w:rsidTr="00626AFF">
        <w:trPr>
          <w:trHeight w:val="288"/>
          <w:jc w:val="center"/>
        </w:trPr>
        <w:tc>
          <w:tcPr>
            <w:tcW w:w="454" w:type="pct"/>
            <w:noWrap/>
            <w:hideMark/>
          </w:tcPr>
          <w:p w14:paraId="405A3AE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50</w:t>
            </w:r>
          </w:p>
        </w:tc>
        <w:tc>
          <w:tcPr>
            <w:tcW w:w="326" w:type="pct"/>
            <w:noWrap/>
            <w:hideMark/>
          </w:tcPr>
          <w:p w14:paraId="60935D6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24</w:t>
            </w:r>
          </w:p>
        </w:tc>
        <w:tc>
          <w:tcPr>
            <w:tcW w:w="825" w:type="pct"/>
            <w:noWrap/>
            <w:hideMark/>
          </w:tcPr>
          <w:p w14:paraId="1074274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5313418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oak</w:t>
            </w:r>
          </w:p>
        </w:tc>
        <w:tc>
          <w:tcPr>
            <w:tcW w:w="1393" w:type="pct"/>
            <w:noWrap/>
            <w:hideMark/>
          </w:tcPr>
          <w:p w14:paraId="24C5D27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Quercus robur</w:t>
            </w:r>
          </w:p>
        </w:tc>
        <w:tc>
          <w:tcPr>
            <w:tcW w:w="681" w:type="pct"/>
            <w:noWrap/>
            <w:hideMark/>
          </w:tcPr>
          <w:p w14:paraId="5428648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52F6D2D5" w14:textId="77777777" w:rsidTr="00626AFF">
        <w:trPr>
          <w:trHeight w:val="288"/>
          <w:jc w:val="center"/>
        </w:trPr>
        <w:tc>
          <w:tcPr>
            <w:tcW w:w="454" w:type="pct"/>
            <w:noWrap/>
            <w:hideMark/>
          </w:tcPr>
          <w:p w14:paraId="50F48D3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51</w:t>
            </w:r>
          </w:p>
        </w:tc>
        <w:tc>
          <w:tcPr>
            <w:tcW w:w="326" w:type="pct"/>
            <w:noWrap/>
            <w:hideMark/>
          </w:tcPr>
          <w:p w14:paraId="50DA6BB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26</w:t>
            </w:r>
          </w:p>
        </w:tc>
        <w:tc>
          <w:tcPr>
            <w:tcW w:w="825" w:type="pct"/>
            <w:noWrap/>
            <w:hideMark/>
          </w:tcPr>
          <w:p w14:paraId="66634B8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0A558A8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EAF588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77E2CD9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10C24E0A" w14:textId="77777777" w:rsidTr="00626AFF">
        <w:trPr>
          <w:trHeight w:val="288"/>
          <w:jc w:val="center"/>
        </w:trPr>
        <w:tc>
          <w:tcPr>
            <w:tcW w:w="454" w:type="pct"/>
            <w:noWrap/>
            <w:hideMark/>
          </w:tcPr>
          <w:p w14:paraId="6203044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52</w:t>
            </w:r>
          </w:p>
        </w:tc>
        <w:tc>
          <w:tcPr>
            <w:tcW w:w="326" w:type="pct"/>
            <w:noWrap/>
            <w:hideMark/>
          </w:tcPr>
          <w:p w14:paraId="28C7FBE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27</w:t>
            </w:r>
          </w:p>
        </w:tc>
        <w:tc>
          <w:tcPr>
            <w:tcW w:w="825" w:type="pct"/>
            <w:noWrap/>
            <w:hideMark/>
          </w:tcPr>
          <w:p w14:paraId="1B1773C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6DC28A1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5B386F8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F1C0396" w14:textId="5A3555F1"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5B93F950" w14:textId="77777777" w:rsidTr="00626AFF">
        <w:trPr>
          <w:trHeight w:val="288"/>
          <w:jc w:val="center"/>
        </w:trPr>
        <w:tc>
          <w:tcPr>
            <w:tcW w:w="454" w:type="pct"/>
            <w:noWrap/>
            <w:hideMark/>
          </w:tcPr>
          <w:p w14:paraId="0938801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53</w:t>
            </w:r>
          </w:p>
        </w:tc>
        <w:tc>
          <w:tcPr>
            <w:tcW w:w="326" w:type="pct"/>
            <w:noWrap/>
            <w:hideMark/>
          </w:tcPr>
          <w:p w14:paraId="5797D85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28</w:t>
            </w:r>
          </w:p>
        </w:tc>
        <w:tc>
          <w:tcPr>
            <w:tcW w:w="825" w:type="pct"/>
            <w:noWrap/>
            <w:hideMark/>
          </w:tcPr>
          <w:p w14:paraId="77543CF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75B430D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1CC18E48"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87C173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&gt;10</w:t>
            </w:r>
          </w:p>
        </w:tc>
      </w:tr>
      <w:tr w:rsidR="00A618B2" w:rsidRPr="00132D0F" w14:paraId="13EDB789" w14:textId="77777777" w:rsidTr="00626AFF">
        <w:trPr>
          <w:trHeight w:val="288"/>
          <w:jc w:val="center"/>
        </w:trPr>
        <w:tc>
          <w:tcPr>
            <w:tcW w:w="454" w:type="pct"/>
            <w:noWrap/>
            <w:hideMark/>
          </w:tcPr>
          <w:p w14:paraId="56D06BD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54</w:t>
            </w:r>
          </w:p>
        </w:tc>
        <w:tc>
          <w:tcPr>
            <w:tcW w:w="326" w:type="pct"/>
            <w:noWrap/>
            <w:hideMark/>
          </w:tcPr>
          <w:p w14:paraId="14C5378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29</w:t>
            </w:r>
          </w:p>
        </w:tc>
        <w:tc>
          <w:tcPr>
            <w:tcW w:w="825" w:type="pct"/>
            <w:noWrap/>
            <w:hideMark/>
          </w:tcPr>
          <w:p w14:paraId="6CEEE5A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23EDA57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EF29AA1"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C22F3B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&gt;6</w:t>
            </w:r>
          </w:p>
        </w:tc>
      </w:tr>
      <w:tr w:rsidR="00A618B2" w:rsidRPr="00132D0F" w14:paraId="39BD3D3D" w14:textId="77777777" w:rsidTr="00626AFF">
        <w:trPr>
          <w:trHeight w:val="288"/>
          <w:jc w:val="center"/>
        </w:trPr>
        <w:tc>
          <w:tcPr>
            <w:tcW w:w="454" w:type="pct"/>
            <w:noWrap/>
            <w:hideMark/>
          </w:tcPr>
          <w:p w14:paraId="21A6D1D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55</w:t>
            </w:r>
          </w:p>
        </w:tc>
        <w:tc>
          <w:tcPr>
            <w:tcW w:w="326" w:type="pct"/>
            <w:noWrap/>
            <w:hideMark/>
          </w:tcPr>
          <w:p w14:paraId="17CC30F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30</w:t>
            </w:r>
          </w:p>
        </w:tc>
        <w:tc>
          <w:tcPr>
            <w:tcW w:w="825" w:type="pct"/>
            <w:noWrap/>
            <w:hideMark/>
          </w:tcPr>
          <w:p w14:paraId="0F7F5F1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24704D7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035808ED"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35B1EE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38D49F32" w14:textId="77777777" w:rsidTr="00626AFF">
        <w:trPr>
          <w:trHeight w:val="288"/>
          <w:jc w:val="center"/>
        </w:trPr>
        <w:tc>
          <w:tcPr>
            <w:tcW w:w="454" w:type="pct"/>
            <w:noWrap/>
            <w:hideMark/>
          </w:tcPr>
          <w:p w14:paraId="2BE3254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56</w:t>
            </w:r>
          </w:p>
        </w:tc>
        <w:tc>
          <w:tcPr>
            <w:tcW w:w="326" w:type="pct"/>
            <w:noWrap/>
            <w:hideMark/>
          </w:tcPr>
          <w:p w14:paraId="4419DFA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31</w:t>
            </w:r>
          </w:p>
        </w:tc>
        <w:tc>
          <w:tcPr>
            <w:tcW w:w="825" w:type="pct"/>
            <w:noWrap/>
            <w:hideMark/>
          </w:tcPr>
          <w:p w14:paraId="2FA5A86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0139C9F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Alder</w:t>
            </w:r>
          </w:p>
        </w:tc>
        <w:tc>
          <w:tcPr>
            <w:tcW w:w="1393" w:type="pct"/>
            <w:noWrap/>
            <w:hideMark/>
          </w:tcPr>
          <w:p w14:paraId="2104CC37"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Alnus sp.</w:t>
            </w:r>
          </w:p>
        </w:tc>
        <w:tc>
          <w:tcPr>
            <w:tcW w:w="681" w:type="pct"/>
            <w:noWrap/>
            <w:hideMark/>
          </w:tcPr>
          <w:p w14:paraId="501B0D28" w14:textId="4B2EF264"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1DFE2B70" w14:textId="77777777" w:rsidTr="00626AFF">
        <w:trPr>
          <w:trHeight w:val="288"/>
          <w:jc w:val="center"/>
        </w:trPr>
        <w:tc>
          <w:tcPr>
            <w:tcW w:w="454" w:type="pct"/>
            <w:noWrap/>
            <w:hideMark/>
          </w:tcPr>
          <w:p w14:paraId="4FEC134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57</w:t>
            </w:r>
          </w:p>
        </w:tc>
        <w:tc>
          <w:tcPr>
            <w:tcW w:w="326" w:type="pct"/>
            <w:noWrap/>
            <w:hideMark/>
          </w:tcPr>
          <w:p w14:paraId="2EACB45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32</w:t>
            </w:r>
          </w:p>
        </w:tc>
        <w:tc>
          <w:tcPr>
            <w:tcW w:w="825" w:type="pct"/>
            <w:noWrap/>
            <w:hideMark/>
          </w:tcPr>
          <w:p w14:paraId="328FE2E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550145B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2CDD1A8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394EC59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4D335A29" w14:textId="77777777" w:rsidTr="00626AFF">
        <w:trPr>
          <w:trHeight w:val="288"/>
          <w:jc w:val="center"/>
        </w:trPr>
        <w:tc>
          <w:tcPr>
            <w:tcW w:w="454" w:type="pct"/>
            <w:noWrap/>
            <w:hideMark/>
          </w:tcPr>
          <w:p w14:paraId="3AD5206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58</w:t>
            </w:r>
          </w:p>
        </w:tc>
        <w:tc>
          <w:tcPr>
            <w:tcW w:w="326" w:type="pct"/>
            <w:noWrap/>
            <w:hideMark/>
          </w:tcPr>
          <w:p w14:paraId="1D4922E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33</w:t>
            </w:r>
          </w:p>
        </w:tc>
        <w:tc>
          <w:tcPr>
            <w:tcW w:w="825" w:type="pct"/>
            <w:noWrap/>
            <w:hideMark/>
          </w:tcPr>
          <w:p w14:paraId="19CBD73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3C0B819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207845D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411B3E57" w14:textId="6315B91F"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37343572" w14:textId="77777777" w:rsidTr="00626AFF">
        <w:trPr>
          <w:trHeight w:val="288"/>
          <w:jc w:val="center"/>
        </w:trPr>
        <w:tc>
          <w:tcPr>
            <w:tcW w:w="454" w:type="pct"/>
            <w:noWrap/>
            <w:hideMark/>
          </w:tcPr>
          <w:p w14:paraId="4616A67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59</w:t>
            </w:r>
          </w:p>
        </w:tc>
        <w:tc>
          <w:tcPr>
            <w:tcW w:w="326" w:type="pct"/>
            <w:noWrap/>
            <w:hideMark/>
          </w:tcPr>
          <w:p w14:paraId="6DFD1FA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34</w:t>
            </w:r>
          </w:p>
        </w:tc>
        <w:tc>
          <w:tcPr>
            <w:tcW w:w="825" w:type="pct"/>
            <w:noWrap/>
            <w:hideMark/>
          </w:tcPr>
          <w:p w14:paraId="22B5717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V3-1</w:t>
            </w:r>
          </w:p>
        </w:tc>
        <w:tc>
          <w:tcPr>
            <w:tcW w:w="1322" w:type="pct"/>
            <w:noWrap/>
            <w:hideMark/>
          </w:tcPr>
          <w:p w14:paraId="25CEA37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0362FAA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0735D4DF" w14:textId="536BCF73"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4</w:t>
            </w:r>
          </w:p>
        </w:tc>
      </w:tr>
      <w:tr w:rsidR="00A618B2" w:rsidRPr="00132D0F" w14:paraId="69DC5A26" w14:textId="77777777" w:rsidTr="00626AFF">
        <w:trPr>
          <w:trHeight w:val="288"/>
          <w:jc w:val="center"/>
        </w:trPr>
        <w:tc>
          <w:tcPr>
            <w:tcW w:w="454" w:type="pct"/>
            <w:noWrap/>
            <w:hideMark/>
          </w:tcPr>
          <w:p w14:paraId="68F3265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60</w:t>
            </w:r>
          </w:p>
        </w:tc>
        <w:tc>
          <w:tcPr>
            <w:tcW w:w="326" w:type="pct"/>
            <w:noWrap/>
            <w:hideMark/>
          </w:tcPr>
          <w:p w14:paraId="5313905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57</w:t>
            </w:r>
          </w:p>
        </w:tc>
        <w:tc>
          <w:tcPr>
            <w:tcW w:w="825" w:type="pct"/>
            <w:noWrap/>
            <w:hideMark/>
          </w:tcPr>
          <w:p w14:paraId="3095D35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7ED99A1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7CF9CE0E"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662DD9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78554656" w14:textId="77777777" w:rsidTr="00626AFF">
        <w:trPr>
          <w:trHeight w:val="288"/>
          <w:jc w:val="center"/>
        </w:trPr>
        <w:tc>
          <w:tcPr>
            <w:tcW w:w="454" w:type="pct"/>
            <w:noWrap/>
            <w:hideMark/>
          </w:tcPr>
          <w:p w14:paraId="457B51A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61</w:t>
            </w:r>
          </w:p>
        </w:tc>
        <w:tc>
          <w:tcPr>
            <w:tcW w:w="326" w:type="pct"/>
            <w:noWrap/>
            <w:hideMark/>
          </w:tcPr>
          <w:p w14:paraId="26F8321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58</w:t>
            </w:r>
          </w:p>
        </w:tc>
        <w:tc>
          <w:tcPr>
            <w:tcW w:w="825" w:type="pct"/>
            <w:noWrap/>
            <w:hideMark/>
          </w:tcPr>
          <w:p w14:paraId="1AA6353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7554FDF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Hazel</w:t>
            </w:r>
          </w:p>
        </w:tc>
        <w:tc>
          <w:tcPr>
            <w:tcW w:w="1393" w:type="pct"/>
            <w:noWrap/>
            <w:hideMark/>
          </w:tcPr>
          <w:p w14:paraId="589FA4ED" w14:textId="6A024BE9" w:rsidR="00A618B2" w:rsidRPr="00132D0F" w:rsidRDefault="00254D85"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Corylus</w:t>
            </w:r>
            <w:r w:rsidR="00A618B2" w:rsidRPr="00132D0F">
              <w:rPr>
                <w:rFonts w:ascii="Times New Roman" w:eastAsia="Times New Roman" w:hAnsi="Times New Roman" w:cs="Times New Roman"/>
                <w:i/>
                <w:iCs/>
                <w:sz w:val="20"/>
                <w:szCs w:val="20"/>
              </w:rPr>
              <w:t xml:space="preserve"> ave</w:t>
            </w:r>
            <w:r>
              <w:rPr>
                <w:rFonts w:ascii="Times New Roman" w:eastAsia="Times New Roman" w:hAnsi="Times New Roman" w:cs="Times New Roman"/>
                <w:i/>
                <w:iCs/>
                <w:sz w:val="20"/>
                <w:szCs w:val="20"/>
              </w:rPr>
              <w:t>l</w:t>
            </w:r>
            <w:r w:rsidR="00A618B2" w:rsidRPr="00132D0F">
              <w:rPr>
                <w:rFonts w:ascii="Times New Roman" w:eastAsia="Times New Roman" w:hAnsi="Times New Roman" w:cs="Times New Roman"/>
                <w:i/>
                <w:iCs/>
                <w:sz w:val="20"/>
                <w:szCs w:val="20"/>
              </w:rPr>
              <w:t>lana</w:t>
            </w:r>
          </w:p>
        </w:tc>
        <w:tc>
          <w:tcPr>
            <w:tcW w:w="681" w:type="pct"/>
            <w:noWrap/>
            <w:hideMark/>
          </w:tcPr>
          <w:p w14:paraId="7F86FAE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&gt;4</w:t>
            </w:r>
          </w:p>
        </w:tc>
      </w:tr>
      <w:tr w:rsidR="00A618B2" w:rsidRPr="00132D0F" w14:paraId="5E840EE3" w14:textId="77777777" w:rsidTr="00626AFF">
        <w:trPr>
          <w:trHeight w:val="288"/>
          <w:jc w:val="center"/>
        </w:trPr>
        <w:tc>
          <w:tcPr>
            <w:tcW w:w="454" w:type="pct"/>
            <w:noWrap/>
            <w:hideMark/>
          </w:tcPr>
          <w:p w14:paraId="7A78555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62</w:t>
            </w:r>
          </w:p>
        </w:tc>
        <w:tc>
          <w:tcPr>
            <w:tcW w:w="326" w:type="pct"/>
            <w:noWrap/>
            <w:hideMark/>
          </w:tcPr>
          <w:p w14:paraId="756ECD6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59</w:t>
            </w:r>
          </w:p>
        </w:tc>
        <w:tc>
          <w:tcPr>
            <w:tcW w:w="825" w:type="pct"/>
            <w:noWrap/>
            <w:hideMark/>
          </w:tcPr>
          <w:p w14:paraId="36CC0BA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4CE7773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6D503EB"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5043C2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w:t>
            </w:r>
          </w:p>
        </w:tc>
      </w:tr>
      <w:tr w:rsidR="00A618B2" w:rsidRPr="00132D0F" w14:paraId="7CE2649B" w14:textId="77777777" w:rsidTr="00626AFF">
        <w:trPr>
          <w:trHeight w:val="288"/>
          <w:jc w:val="center"/>
        </w:trPr>
        <w:tc>
          <w:tcPr>
            <w:tcW w:w="454" w:type="pct"/>
            <w:noWrap/>
            <w:hideMark/>
          </w:tcPr>
          <w:p w14:paraId="0B3C043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63</w:t>
            </w:r>
          </w:p>
        </w:tc>
        <w:tc>
          <w:tcPr>
            <w:tcW w:w="326" w:type="pct"/>
            <w:noWrap/>
            <w:hideMark/>
          </w:tcPr>
          <w:p w14:paraId="18798A9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60</w:t>
            </w:r>
          </w:p>
        </w:tc>
        <w:tc>
          <w:tcPr>
            <w:tcW w:w="825" w:type="pct"/>
            <w:noWrap/>
            <w:hideMark/>
          </w:tcPr>
          <w:p w14:paraId="09C6A4F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24B25C1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Birch</w:t>
            </w:r>
          </w:p>
        </w:tc>
        <w:tc>
          <w:tcPr>
            <w:tcW w:w="1393" w:type="pct"/>
            <w:noWrap/>
            <w:hideMark/>
          </w:tcPr>
          <w:p w14:paraId="69847E9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 xml:space="preserve">Betula </w:t>
            </w:r>
            <w:r w:rsidRPr="00132D0F">
              <w:rPr>
                <w:rFonts w:ascii="Times New Roman" w:eastAsia="Times New Roman" w:hAnsi="Times New Roman" w:cs="Times New Roman"/>
                <w:sz w:val="20"/>
                <w:szCs w:val="20"/>
              </w:rPr>
              <w:t>sp.</w:t>
            </w:r>
          </w:p>
        </w:tc>
        <w:tc>
          <w:tcPr>
            <w:tcW w:w="681" w:type="pct"/>
            <w:noWrap/>
            <w:hideMark/>
          </w:tcPr>
          <w:p w14:paraId="1AF9D162" w14:textId="75272161"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03FDFFFB" w14:textId="77777777" w:rsidTr="00626AFF">
        <w:trPr>
          <w:trHeight w:val="288"/>
          <w:jc w:val="center"/>
        </w:trPr>
        <w:tc>
          <w:tcPr>
            <w:tcW w:w="454" w:type="pct"/>
            <w:noWrap/>
            <w:hideMark/>
          </w:tcPr>
          <w:p w14:paraId="143A7D8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64</w:t>
            </w:r>
          </w:p>
        </w:tc>
        <w:tc>
          <w:tcPr>
            <w:tcW w:w="326" w:type="pct"/>
            <w:noWrap/>
            <w:hideMark/>
          </w:tcPr>
          <w:p w14:paraId="22ED869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61</w:t>
            </w:r>
          </w:p>
        </w:tc>
        <w:tc>
          <w:tcPr>
            <w:tcW w:w="825" w:type="pct"/>
            <w:noWrap/>
            <w:hideMark/>
          </w:tcPr>
          <w:p w14:paraId="0D52438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27F63E2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Hazel</w:t>
            </w:r>
          </w:p>
        </w:tc>
        <w:tc>
          <w:tcPr>
            <w:tcW w:w="1393" w:type="pct"/>
            <w:noWrap/>
            <w:hideMark/>
          </w:tcPr>
          <w:p w14:paraId="2CBA63E3" w14:textId="79386A1D" w:rsidR="00A618B2" w:rsidRPr="00132D0F" w:rsidRDefault="00254D85"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Corylus</w:t>
            </w:r>
            <w:r w:rsidR="00A618B2" w:rsidRPr="00132D0F">
              <w:rPr>
                <w:rFonts w:ascii="Times New Roman" w:eastAsia="Times New Roman" w:hAnsi="Times New Roman" w:cs="Times New Roman"/>
                <w:i/>
                <w:iCs/>
                <w:sz w:val="20"/>
                <w:szCs w:val="20"/>
              </w:rPr>
              <w:t xml:space="preserve"> ave</w:t>
            </w:r>
            <w:r>
              <w:rPr>
                <w:rFonts w:ascii="Times New Roman" w:eastAsia="Times New Roman" w:hAnsi="Times New Roman" w:cs="Times New Roman"/>
                <w:i/>
                <w:iCs/>
                <w:sz w:val="20"/>
                <w:szCs w:val="20"/>
              </w:rPr>
              <w:t>l</w:t>
            </w:r>
            <w:r w:rsidR="00A618B2" w:rsidRPr="00132D0F">
              <w:rPr>
                <w:rFonts w:ascii="Times New Roman" w:eastAsia="Times New Roman" w:hAnsi="Times New Roman" w:cs="Times New Roman"/>
                <w:i/>
                <w:iCs/>
                <w:sz w:val="20"/>
                <w:szCs w:val="20"/>
              </w:rPr>
              <w:t>lana</w:t>
            </w:r>
          </w:p>
        </w:tc>
        <w:tc>
          <w:tcPr>
            <w:tcW w:w="681" w:type="pct"/>
            <w:noWrap/>
            <w:hideMark/>
          </w:tcPr>
          <w:p w14:paraId="0596C486" w14:textId="044BDFB0"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7EB5A7C3" w14:textId="77777777" w:rsidTr="00626AFF">
        <w:trPr>
          <w:trHeight w:val="288"/>
          <w:jc w:val="center"/>
        </w:trPr>
        <w:tc>
          <w:tcPr>
            <w:tcW w:w="454" w:type="pct"/>
            <w:noWrap/>
            <w:hideMark/>
          </w:tcPr>
          <w:p w14:paraId="4251F59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65</w:t>
            </w:r>
          </w:p>
        </w:tc>
        <w:tc>
          <w:tcPr>
            <w:tcW w:w="326" w:type="pct"/>
            <w:noWrap/>
            <w:hideMark/>
          </w:tcPr>
          <w:p w14:paraId="5D4828B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62</w:t>
            </w:r>
          </w:p>
        </w:tc>
        <w:tc>
          <w:tcPr>
            <w:tcW w:w="825" w:type="pct"/>
            <w:noWrap/>
            <w:hideMark/>
          </w:tcPr>
          <w:p w14:paraId="344E62B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3E2E2B2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Birch</w:t>
            </w:r>
          </w:p>
        </w:tc>
        <w:tc>
          <w:tcPr>
            <w:tcW w:w="1393" w:type="pct"/>
            <w:noWrap/>
            <w:hideMark/>
          </w:tcPr>
          <w:p w14:paraId="0C3B1A45"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Betula sp.</w:t>
            </w:r>
          </w:p>
        </w:tc>
        <w:tc>
          <w:tcPr>
            <w:tcW w:w="681" w:type="pct"/>
            <w:noWrap/>
            <w:hideMark/>
          </w:tcPr>
          <w:p w14:paraId="526B700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w:t>
            </w:r>
          </w:p>
        </w:tc>
      </w:tr>
      <w:tr w:rsidR="00A618B2" w:rsidRPr="00132D0F" w14:paraId="48D79DD3" w14:textId="77777777" w:rsidTr="00626AFF">
        <w:trPr>
          <w:trHeight w:val="288"/>
          <w:jc w:val="center"/>
        </w:trPr>
        <w:tc>
          <w:tcPr>
            <w:tcW w:w="454" w:type="pct"/>
            <w:noWrap/>
            <w:hideMark/>
          </w:tcPr>
          <w:p w14:paraId="19F1E14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66</w:t>
            </w:r>
          </w:p>
        </w:tc>
        <w:tc>
          <w:tcPr>
            <w:tcW w:w="326" w:type="pct"/>
            <w:noWrap/>
            <w:hideMark/>
          </w:tcPr>
          <w:p w14:paraId="6F5BF09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63</w:t>
            </w:r>
          </w:p>
        </w:tc>
        <w:tc>
          <w:tcPr>
            <w:tcW w:w="825" w:type="pct"/>
            <w:noWrap/>
            <w:hideMark/>
          </w:tcPr>
          <w:p w14:paraId="352A2A4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2DA5843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Hazel</w:t>
            </w:r>
          </w:p>
        </w:tc>
        <w:tc>
          <w:tcPr>
            <w:tcW w:w="1393" w:type="pct"/>
            <w:noWrap/>
            <w:hideMark/>
          </w:tcPr>
          <w:p w14:paraId="41CF282C" w14:textId="6DD10DDE" w:rsidR="00A618B2" w:rsidRPr="00132D0F" w:rsidRDefault="00254D85"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Corylus</w:t>
            </w:r>
            <w:r w:rsidR="00A618B2" w:rsidRPr="00132D0F">
              <w:rPr>
                <w:rFonts w:ascii="Times New Roman" w:eastAsia="Times New Roman" w:hAnsi="Times New Roman" w:cs="Times New Roman"/>
                <w:i/>
                <w:iCs/>
                <w:sz w:val="20"/>
                <w:szCs w:val="20"/>
              </w:rPr>
              <w:t xml:space="preserve"> ave</w:t>
            </w:r>
            <w:r>
              <w:rPr>
                <w:rFonts w:ascii="Times New Roman" w:eastAsia="Times New Roman" w:hAnsi="Times New Roman" w:cs="Times New Roman"/>
                <w:i/>
                <w:iCs/>
                <w:sz w:val="20"/>
                <w:szCs w:val="20"/>
              </w:rPr>
              <w:t>l</w:t>
            </w:r>
            <w:r w:rsidR="00A618B2" w:rsidRPr="00132D0F">
              <w:rPr>
                <w:rFonts w:ascii="Times New Roman" w:eastAsia="Times New Roman" w:hAnsi="Times New Roman" w:cs="Times New Roman"/>
                <w:i/>
                <w:iCs/>
                <w:sz w:val="20"/>
                <w:szCs w:val="20"/>
              </w:rPr>
              <w:t>lana</w:t>
            </w:r>
          </w:p>
        </w:tc>
        <w:tc>
          <w:tcPr>
            <w:tcW w:w="681" w:type="pct"/>
            <w:noWrap/>
            <w:hideMark/>
          </w:tcPr>
          <w:p w14:paraId="4344FE2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5</w:t>
            </w:r>
          </w:p>
        </w:tc>
      </w:tr>
      <w:tr w:rsidR="00A618B2" w:rsidRPr="00132D0F" w14:paraId="5B9CFA65" w14:textId="77777777" w:rsidTr="00626AFF">
        <w:trPr>
          <w:trHeight w:val="288"/>
          <w:jc w:val="center"/>
        </w:trPr>
        <w:tc>
          <w:tcPr>
            <w:tcW w:w="454" w:type="pct"/>
            <w:noWrap/>
            <w:hideMark/>
          </w:tcPr>
          <w:p w14:paraId="12CE783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67</w:t>
            </w:r>
          </w:p>
        </w:tc>
        <w:tc>
          <w:tcPr>
            <w:tcW w:w="326" w:type="pct"/>
            <w:noWrap/>
            <w:hideMark/>
          </w:tcPr>
          <w:p w14:paraId="15E6207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64</w:t>
            </w:r>
          </w:p>
        </w:tc>
        <w:tc>
          <w:tcPr>
            <w:tcW w:w="825" w:type="pct"/>
            <w:noWrap/>
            <w:hideMark/>
          </w:tcPr>
          <w:p w14:paraId="3878F45D"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134359E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Maple</w:t>
            </w:r>
          </w:p>
        </w:tc>
        <w:tc>
          <w:tcPr>
            <w:tcW w:w="1393" w:type="pct"/>
            <w:noWrap/>
            <w:hideMark/>
          </w:tcPr>
          <w:p w14:paraId="19DD66D0"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Acer platanoides</w:t>
            </w:r>
          </w:p>
        </w:tc>
        <w:tc>
          <w:tcPr>
            <w:tcW w:w="681" w:type="pct"/>
            <w:noWrap/>
            <w:hideMark/>
          </w:tcPr>
          <w:p w14:paraId="5DBDF64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&gt;5</w:t>
            </w:r>
          </w:p>
        </w:tc>
      </w:tr>
      <w:tr w:rsidR="00A618B2" w:rsidRPr="00132D0F" w14:paraId="7C325140" w14:textId="77777777" w:rsidTr="00626AFF">
        <w:trPr>
          <w:trHeight w:val="288"/>
          <w:jc w:val="center"/>
        </w:trPr>
        <w:tc>
          <w:tcPr>
            <w:tcW w:w="454" w:type="pct"/>
            <w:noWrap/>
            <w:hideMark/>
          </w:tcPr>
          <w:p w14:paraId="303EEC4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68</w:t>
            </w:r>
          </w:p>
        </w:tc>
        <w:tc>
          <w:tcPr>
            <w:tcW w:w="326" w:type="pct"/>
            <w:noWrap/>
            <w:hideMark/>
          </w:tcPr>
          <w:p w14:paraId="78FB35BC"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65</w:t>
            </w:r>
          </w:p>
        </w:tc>
        <w:tc>
          <w:tcPr>
            <w:tcW w:w="825" w:type="pct"/>
            <w:noWrap/>
            <w:hideMark/>
          </w:tcPr>
          <w:p w14:paraId="5849543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1031E4E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652760F6"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32BF9E8D" w14:textId="080E00ED"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5</w:t>
            </w:r>
          </w:p>
        </w:tc>
      </w:tr>
      <w:tr w:rsidR="00A618B2" w:rsidRPr="00132D0F" w14:paraId="1880CFDA" w14:textId="77777777" w:rsidTr="00626AFF">
        <w:trPr>
          <w:trHeight w:val="288"/>
          <w:jc w:val="center"/>
        </w:trPr>
        <w:tc>
          <w:tcPr>
            <w:tcW w:w="454" w:type="pct"/>
            <w:noWrap/>
            <w:hideMark/>
          </w:tcPr>
          <w:p w14:paraId="3163EFC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69</w:t>
            </w:r>
          </w:p>
        </w:tc>
        <w:tc>
          <w:tcPr>
            <w:tcW w:w="326" w:type="pct"/>
            <w:noWrap/>
            <w:hideMark/>
          </w:tcPr>
          <w:p w14:paraId="61F24B9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66</w:t>
            </w:r>
          </w:p>
        </w:tc>
        <w:tc>
          <w:tcPr>
            <w:tcW w:w="825" w:type="pct"/>
            <w:noWrap/>
            <w:hideMark/>
          </w:tcPr>
          <w:p w14:paraId="274A660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6C37E3C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Birch</w:t>
            </w:r>
          </w:p>
        </w:tc>
        <w:tc>
          <w:tcPr>
            <w:tcW w:w="1393" w:type="pct"/>
            <w:noWrap/>
            <w:hideMark/>
          </w:tcPr>
          <w:p w14:paraId="372ABBC3"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 xml:space="preserve">Betula </w:t>
            </w:r>
            <w:r w:rsidRPr="00132D0F">
              <w:rPr>
                <w:rFonts w:ascii="Times New Roman" w:eastAsia="Times New Roman" w:hAnsi="Times New Roman" w:cs="Times New Roman"/>
                <w:sz w:val="20"/>
                <w:szCs w:val="20"/>
              </w:rPr>
              <w:t>sp.</w:t>
            </w:r>
          </w:p>
        </w:tc>
        <w:tc>
          <w:tcPr>
            <w:tcW w:w="681" w:type="pct"/>
            <w:noWrap/>
            <w:hideMark/>
          </w:tcPr>
          <w:p w14:paraId="7D71F995" w14:textId="1C464091"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8</w:t>
            </w:r>
          </w:p>
        </w:tc>
      </w:tr>
      <w:tr w:rsidR="00A618B2" w:rsidRPr="00132D0F" w14:paraId="42B47A45" w14:textId="77777777" w:rsidTr="00626AFF">
        <w:trPr>
          <w:trHeight w:val="288"/>
          <w:jc w:val="center"/>
        </w:trPr>
        <w:tc>
          <w:tcPr>
            <w:tcW w:w="454" w:type="pct"/>
            <w:noWrap/>
            <w:hideMark/>
          </w:tcPr>
          <w:p w14:paraId="20B2A87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70</w:t>
            </w:r>
          </w:p>
        </w:tc>
        <w:tc>
          <w:tcPr>
            <w:tcW w:w="326" w:type="pct"/>
            <w:noWrap/>
            <w:hideMark/>
          </w:tcPr>
          <w:p w14:paraId="00F51DD8"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67</w:t>
            </w:r>
          </w:p>
        </w:tc>
        <w:tc>
          <w:tcPr>
            <w:tcW w:w="825" w:type="pct"/>
            <w:noWrap/>
            <w:hideMark/>
          </w:tcPr>
          <w:p w14:paraId="5686A7A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06DBB19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35393BC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6FB6610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&gt;4</w:t>
            </w:r>
          </w:p>
        </w:tc>
      </w:tr>
      <w:tr w:rsidR="00A618B2" w:rsidRPr="00132D0F" w14:paraId="4CAD434F" w14:textId="77777777" w:rsidTr="00626AFF">
        <w:trPr>
          <w:trHeight w:val="288"/>
          <w:jc w:val="center"/>
        </w:trPr>
        <w:tc>
          <w:tcPr>
            <w:tcW w:w="454" w:type="pct"/>
            <w:noWrap/>
            <w:hideMark/>
          </w:tcPr>
          <w:p w14:paraId="20C37C50"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lastRenderedPageBreak/>
              <w:t>71</w:t>
            </w:r>
          </w:p>
        </w:tc>
        <w:tc>
          <w:tcPr>
            <w:tcW w:w="326" w:type="pct"/>
            <w:noWrap/>
            <w:hideMark/>
          </w:tcPr>
          <w:p w14:paraId="0684DB5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68</w:t>
            </w:r>
          </w:p>
        </w:tc>
        <w:tc>
          <w:tcPr>
            <w:tcW w:w="825" w:type="pct"/>
            <w:noWrap/>
            <w:hideMark/>
          </w:tcPr>
          <w:p w14:paraId="31DF36A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5B40784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53537DA2"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4507860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p>
        </w:tc>
      </w:tr>
      <w:tr w:rsidR="00A618B2" w:rsidRPr="00132D0F" w14:paraId="57B6B8A5" w14:textId="77777777" w:rsidTr="00626AFF">
        <w:trPr>
          <w:trHeight w:val="288"/>
          <w:jc w:val="center"/>
        </w:trPr>
        <w:tc>
          <w:tcPr>
            <w:tcW w:w="454" w:type="pct"/>
            <w:noWrap/>
            <w:hideMark/>
          </w:tcPr>
          <w:p w14:paraId="2DFC1135"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72</w:t>
            </w:r>
          </w:p>
        </w:tc>
        <w:tc>
          <w:tcPr>
            <w:tcW w:w="326" w:type="pct"/>
            <w:noWrap/>
            <w:hideMark/>
          </w:tcPr>
          <w:p w14:paraId="3A2CDA1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69</w:t>
            </w:r>
          </w:p>
        </w:tc>
        <w:tc>
          <w:tcPr>
            <w:tcW w:w="825" w:type="pct"/>
            <w:noWrap/>
            <w:hideMark/>
          </w:tcPr>
          <w:p w14:paraId="65B8B61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7A2F9B7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Birch</w:t>
            </w:r>
          </w:p>
        </w:tc>
        <w:tc>
          <w:tcPr>
            <w:tcW w:w="1393" w:type="pct"/>
            <w:noWrap/>
            <w:hideMark/>
          </w:tcPr>
          <w:p w14:paraId="0F6B82F7"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 xml:space="preserve">Betula </w:t>
            </w:r>
            <w:r w:rsidRPr="00132D0F">
              <w:rPr>
                <w:rFonts w:ascii="Times New Roman" w:eastAsia="Times New Roman" w:hAnsi="Times New Roman" w:cs="Times New Roman"/>
                <w:sz w:val="20"/>
                <w:szCs w:val="20"/>
              </w:rPr>
              <w:t>sp.</w:t>
            </w:r>
          </w:p>
        </w:tc>
        <w:tc>
          <w:tcPr>
            <w:tcW w:w="681" w:type="pct"/>
            <w:noWrap/>
            <w:hideMark/>
          </w:tcPr>
          <w:p w14:paraId="2A8BFEB2"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9</w:t>
            </w:r>
          </w:p>
        </w:tc>
      </w:tr>
      <w:tr w:rsidR="00A618B2" w:rsidRPr="00132D0F" w14:paraId="2B50C25E" w14:textId="77777777" w:rsidTr="00626AFF">
        <w:trPr>
          <w:trHeight w:val="288"/>
          <w:jc w:val="center"/>
        </w:trPr>
        <w:tc>
          <w:tcPr>
            <w:tcW w:w="454" w:type="pct"/>
            <w:noWrap/>
            <w:hideMark/>
          </w:tcPr>
          <w:p w14:paraId="17D684C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73</w:t>
            </w:r>
          </w:p>
        </w:tc>
        <w:tc>
          <w:tcPr>
            <w:tcW w:w="326" w:type="pct"/>
            <w:noWrap/>
            <w:hideMark/>
          </w:tcPr>
          <w:p w14:paraId="1BB1BE23"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70</w:t>
            </w:r>
          </w:p>
        </w:tc>
        <w:tc>
          <w:tcPr>
            <w:tcW w:w="825" w:type="pct"/>
            <w:noWrap/>
            <w:hideMark/>
          </w:tcPr>
          <w:p w14:paraId="0CD7FC64"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54FA3A3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Elm</w:t>
            </w:r>
          </w:p>
        </w:tc>
        <w:tc>
          <w:tcPr>
            <w:tcW w:w="1393" w:type="pct"/>
            <w:noWrap/>
            <w:hideMark/>
          </w:tcPr>
          <w:p w14:paraId="1E98C23A" w14:textId="4E27C48E"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Ulmus la</w:t>
            </w:r>
            <w:r w:rsidR="00254D85">
              <w:rPr>
                <w:rFonts w:ascii="Times New Roman" w:eastAsia="Times New Roman" w:hAnsi="Times New Roman" w:cs="Times New Roman"/>
                <w:i/>
                <w:iCs/>
                <w:sz w:val="20"/>
                <w:szCs w:val="20"/>
              </w:rPr>
              <w:t>e</w:t>
            </w:r>
            <w:r w:rsidRPr="00132D0F">
              <w:rPr>
                <w:rFonts w:ascii="Times New Roman" w:eastAsia="Times New Roman" w:hAnsi="Times New Roman" w:cs="Times New Roman"/>
                <w:i/>
                <w:iCs/>
                <w:sz w:val="20"/>
                <w:szCs w:val="20"/>
              </w:rPr>
              <w:t>vis</w:t>
            </w:r>
          </w:p>
        </w:tc>
        <w:tc>
          <w:tcPr>
            <w:tcW w:w="681" w:type="pct"/>
            <w:noWrap/>
            <w:hideMark/>
          </w:tcPr>
          <w:p w14:paraId="655FE7E9"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6</w:t>
            </w:r>
          </w:p>
        </w:tc>
      </w:tr>
      <w:tr w:rsidR="00A618B2" w:rsidRPr="00132D0F" w14:paraId="4B240F33" w14:textId="77777777" w:rsidTr="00626AFF">
        <w:trPr>
          <w:trHeight w:val="288"/>
          <w:jc w:val="center"/>
        </w:trPr>
        <w:tc>
          <w:tcPr>
            <w:tcW w:w="454" w:type="pct"/>
            <w:noWrap/>
            <w:hideMark/>
          </w:tcPr>
          <w:p w14:paraId="543D5921"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74</w:t>
            </w:r>
          </w:p>
        </w:tc>
        <w:tc>
          <w:tcPr>
            <w:tcW w:w="326" w:type="pct"/>
            <w:noWrap/>
            <w:hideMark/>
          </w:tcPr>
          <w:p w14:paraId="50911DA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71</w:t>
            </w:r>
          </w:p>
        </w:tc>
        <w:tc>
          <w:tcPr>
            <w:tcW w:w="825" w:type="pct"/>
            <w:noWrap/>
            <w:hideMark/>
          </w:tcPr>
          <w:p w14:paraId="6A2C7C1E"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47A277EB"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Pine</w:t>
            </w:r>
          </w:p>
        </w:tc>
        <w:tc>
          <w:tcPr>
            <w:tcW w:w="1393" w:type="pct"/>
            <w:noWrap/>
            <w:hideMark/>
          </w:tcPr>
          <w:p w14:paraId="3EDF573A"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Pinus sylvestris</w:t>
            </w:r>
          </w:p>
        </w:tc>
        <w:tc>
          <w:tcPr>
            <w:tcW w:w="681" w:type="pct"/>
            <w:noWrap/>
            <w:hideMark/>
          </w:tcPr>
          <w:p w14:paraId="19221248" w14:textId="66AC592B"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4</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2</w:t>
            </w:r>
          </w:p>
        </w:tc>
      </w:tr>
      <w:tr w:rsidR="00A618B2" w:rsidRPr="00132D0F" w14:paraId="026F04EF" w14:textId="77777777" w:rsidTr="00626AFF">
        <w:trPr>
          <w:trHeight w:val="288"/>
          <w:jc w:val="center"/>
        </w:trPr>
        <w:tc>
          <w:tcPr>
            <w:tcW w:w="454" w:type="pct"/>
            <w:noWrap/>
            <w:hideMark/>
          </w:tcPr>
          <w:p w14:paraId="4167F676"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75</w:t>
            </w:r>
          </w:p>
        </w:tc>
        <w:tc>
          <w:tcPr>
            <w:tcW w:w="326" w:type="pct"/>
            <w:noWrap/>
            <w:hideMark/>
          </w:tcPr>
          <w:p w14:paraId="4C66EC07"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72</w:t>
            </w:r>
          </w:p>
        </w:tc>
        <w:tc>
          <w:tcPr>
            <w:tcW w:w="825" w:type="pct"/>
            <w:noWrap/>
            <w:hideMark/>
          </w:tcPr>
          <w:p w14:paraId="2379963F"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V3-2</w:t>
            </w:r>
          </w:p>
        </w:tc>
        <w:tc>
          <w:tcPr>
            <w:tcW w:w="1322" w:type="pct"/>
            <w:noWrap/>
            <w:hideMark/>
          </w:tcPr>
          <w:p w14:paraId="0A85B03A" w14:textId="77777777"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Spruce</w:t>
            </w:r>
          </w:p>
        </w:tc>
        <w:tc>
          <w:tcPr>
            <w:tcW w:w="1393" w:type="pct"/>
            <w:noWrap/>
            <w:hideMark/>
          </w:tcPr>
          <w:p w14:paraId="45C66388" w14:textId="77777777" w:rsidR="00A618B2" w:rsidRPr="00132D0F" w:rsidRDefault="00A618B2" w:rsidP="00626AFF">
            <w:pPr>
              <w:rPr>
                <w:rFonts w:ascii="Times New Roman" w:eastAsia="Times New Roman" w:hAnsi="Times New Roman" w:cs="Times New Roman"/>
                <w:i/>
                <w:iCs/>
                <w:sz w:val="20"/>
                <w:szCs w:val="20"/>
              </w:rPr>
            </w:pPr>
            <w:r w:rsidRPr="00132D0F">
              <w:rPr>
                <w:rFonts w:ascii="Times New Roman" w:eastAsia="Times New Roman" w:hAnsi="Times New Roman" w:cs="Times New Roman"/>
                <w:i/>
                <w:iCs/>
                <w:sz w:val="20"/>
                <w:szCs w:val="20"/>
              </w:rPr>
              <w:t>Picea abies Karsten</w:t>
            </w:r>
          </w:p>
        </w:tc>
        <w:tc>
          <w:tcPr>
            <w:tcW w:w="681" w:type="pct"/>
            <w:noWrap/>
            <w:hideMark/>
          </w:tcPr>
          <w:p w14:paraId="66E536AA" w14:textId="7CE5C1CD" w:rsidR="00A618B2" w:rsidRPr="00132D0F" w:rsidRDefault="00A618B2" w:rsidP="00626AFF">
            <w:pPr>
              <w:rPr>
                <w:rFonts w:ascii="Times New Roman" w:eastAsia="Times New Roman" w:hAnsi="Times New Roman" w:cs="Times New Roman"/>
                <w:sz w:val="20"/>
                <w:szCs w:val="20"/>
              </w:rPr>
            </w:pPr>
            <w:r w:rsidRPr="00132D0F">
              <w:rPr>
                <w:rFonts w:ascii="Times New Roman" w:eastAsia="Times New Roman" w:hAnsi="Times New Roman" w:cs="Times New Roman"/>
                <w:sz w:val="20"/>
                <w:szCs w:val="20"/>
              </w:rPr>
              <w:t>2</w:t>
            </w:r>
            <w:r w:rsidR="00FA36C0">
              <w:rPr>
                <w:rFonts w:ascii="Times New Roman" w:eastAsia="Times New Roman" w:hAnsi="Times New Roman" w:cs="Times New Roman"/>
                <w:sz w:val="20"/>
                <w:szCs w:val="20"/>
              </w:rPr>
              <w:t>.</w:t>
            </w:r>
            <w:r w:rsidRPr="00132D0F">
              <w:rPr>
                <w:rFonts w:ascii="Times New Roman" w:eastAsia="Times New Roman" w:hAnsi="Times New Roman" w:cs="Times New Roman"/>
                <w:sz w:val="20"/>
                <w:szCs w:val="20"/>
              </w:rPr>
              <w:t>2</w:t>
            </w:r>
          </w:p>
        </w:tc>
      </w:tr>
    </w:tbl>
    <w:p w14:paraId="086BEACD" w14:textId="77777777" w:rsidR="00A618B2" w:rsidRPr="00132D0F" w:rsidRDefault="00A618B2" w:rsidP="00A618B2">
      <w:pPr>
        <w:spacing w:after="0" w:line="240" w:lineRule="auto"/>
        <w:jc w:val="both"/>
        <w:rPr>
          <w:rFonts w:ascii="Times New Roman" w:eastAsia="Times New Roman" w:hAnsi="Times New Roman" w:cs="Times New Roman"/>
          <w:sz w:val="24"/>
          <w:szCs w:val="24"/>
        </w:rPr>
      </w:pPr>
    </w:p>
    <w:p w14:paraId="0A5040DD" w14:textId="1548C6FE" w:rsidR="0045142D" w:rsidRPr="00132D0F" w:rsidRDefault="00A618B2" w:rsidP="00A618B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We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 xml:space="preserve">C dated </w:t>
      </w:r>
      <w:r w:rsidR="00380CBD" w:rsidRPr="00132D0F">
        <w:rPr>
          <w:rFonts w:ascii="Times New Roman" w:eastAsia="Times New Roman" w:hAnsi="Times New Roman" w:cs="Times New Roman"/>
          <w:sz w:val="24"/>
          <w:szCs w:val="24"/>
        </w:rPr>
        <w:t xml:space="preserve">eight </w:t>
      </w:r>
      <w:r w:rsidRPr="00132D0F">
        <w:rPr>
          <w:rFonts w:ascii="Times New Roman" w:eastAsia="Times New Roman" w:hAnsi="Times New Roman" w:cs="Times New Roman"/>
          <w:sz w:val="24"/>
          <w:szCs w:val="24"/>
        </w:rPr>
        <w:t xml:space="preserve">wooden poles, </w:t>
      </w:r>
      <w:r w:rsidR="00380CBD" w:rsidRPr="00132D0F">
        <w:rPr>
          <w:rFonts w:ascii="Times New Roman" w:eastAsia="Times New Roman" w:hAnsi="Times New Roman" w:cs="Times New Roman"/>
          <w:sz w:val="24"/>
          <w:szCs w:val="24"/>
        </w:rPr>
        <w:t xml:space="preserve">between one and four </w:t>
      </w:r>
      <w:r w:rsidRPr="00132D0F">
        <w:rPr>
          <w:rFonts w:ascii="Times New Roman" w:eastAsia="Times New Roman" w:hAnsi="Times New Roman" w:cs="Times New Roman"/>
          <w:sz w:val="24"/>
          <w:szCs w:val="24"/>
        </w:rPr>
        <w:t xml:space="preserve">from each aggregation (Fig. 2; Table 1). Two poles from the </w:t>
      </w:r>
      <w:r w:rsidR="00DD62E4" w:rsidRPr="00132D0F">
        <w:rPr>
          <w:rFonts w:ascii="Times New Roman" w:eastAsia="Times New Roman" w:hAnsi="Times New Roman" w:cs="Times New Roman"/>
          <w:sz w:val="24"/>
          <w:szCs w:val="24"/>
        </w:rPr>
        <w:t>aggregation</w:t>
      </w:r>
      <w:r w:rsidRPr="00132D0F">
        <w:rPr>
          <w:rFonts w:ascii="Times New Roman" w:eastAsia="Times New Roman" w:hAnsi="Times New Roman" w:cs="Times New Roman"/>
          <w:sz w:val="24"/>
          <w:szCs w:val="24"/>
        </w:rPr>
        <w:t xml:space="preserve"> V3-1 were dated to the pre-Roman Iron Age –– 381-204 BC and 398-208 cal BC. </w:t>
      </w:r>
      <w:r w:rsidR="00DD62E4" w:rsidRPr="00132D0F">
        <w:rPr>
          <w:rFonts w:ascii="Times New Roman" w:eastAsia="Times New Roman" w:hAnsi="Times New Roman" w:cs="Times New Roman"/>
          <w:sz w:val="24"/>
          <w:szCs w:val="24"/>
        </w:rPr>
        <w:t xml:space="preserve">Therefore, </w:t>
      </w:r>
      <w:r w:rsidR="00B40947" w:rsidRPr="00132D0F">
        <w:rPr>
          <w:rFonts w:ascii="Times New Roman" w:eastAsia="Times New Roman" w:hAnsi="Times New Roman" w:cs="Times New Roman"/>
          <w:sz w:val="24"/>
          <w:szCs w:val="24"/>
        </w:rPr>
        <w:t>these</w:t>
      </w:r>
      <w:r w:rsidR="00DD62E4" w:rsidRPr="00132D0F">
        <w:rPr>
          <w:rFonts w:ascii="Times New Roman" w:eastAsia="Times New Roman" w:hAnsi="Times New Roman" w:cs="Times New Roman"/>
          <w:sz w:val="24"/>
          <w:szCs w:val="24"/>
        </w:rPr>
        <w:t xml:space="preserve"> poles </w:t>
      </w:r>
      <w:r w:rsidR="00B40947" w:rsidRPr="00132D0F">
        <w:rPr>
          <w:rFonts w:ascii="Times New Roman" w:eastAsia="Times New Roman" w:hAnsi="Times New Roman" w:cs="Times New Roman"/>
          <w:sz w:val="24"/>
          <w:szCs w:val="24"/>
        </w:rPr>
        <w:t xml:space="preserve">most likely </w:t>
      </w:r>
      <w:r w:rsidR="00DD62E4" w:rsidRPr="00132D0F">
        <w:rPr>
          <w:rFonts w:ascii="Times New Roman" w:eastAsia="Times New Roman" w:hAnsi="Times New Roman" w:cs="Times New Roman"/>
          <w:sz w:val="24"/>
          <w:szCs w:val="24"/>
        </w:rPr>
        <w:t>belong</w:t>
      </w:r>
      <w:r w:rsidR="00380CBD" w:rsidRPr="00132D0F">
        <w:rPr>
          <w:rFonts w:ascii="Times New Roman" w:eastAsia="Times New Roman" w:hAnsi="Times New Roman" w:cs="Times New Roman"/>
          <w:sz w:val="24"/>
          <w:szCs w:val="24"/>
        </w:rPr>
        <w:t>ed</w:t>
      </w:r>
      <w:r w:rsidR="00DD62E4" w:rsidRPr="00132D0F">
        <w:rPr>
          <w:rFonts w:ascii="Times New Roman" w:eastAsia="Times New Roman" w:hAnsi="Times New Roman" w:cs="Times New Roman"/>
          <w:sz w:val="24"/>
          <w:szCs w:val="24"/>
        </w:rPr>
        <w:t xml:space="preserve"> to </w:t>
      </w:r>
      <w:r w:rsidR="00380CBD" w:rsidRPr="00132D0F">
        <w:rPr>
          <w:rFonts w:ascii="Times New Roman" w:eastAsia="Times New Roman" w:hAnsi="Times New Roman" w:cs="Times New Roman"/>
          <w:sz w:val="24"/>
          <w:szCs w:val="24"/>
        </w:rPr>
        <w:t xml:space="preserve">a </w:t>
      </w:r>
      <w:r w:rsidR="00DD62E4" w:rsidRPr="00132D0F">
        <w:rPr>
          <w:rFonts w:ascii="Times New Roman" w:eastAsia="Times New Roman" w:hAnsi="Times New Roman" w:cs="Times New Roman"/>
          <w:sz w:val="24"/>
          <w:szCs w:val="24"/>
        </w:rPr>
        <w:t xml:space="preserve">single fish weir, </w:t>
      </w:r>
      <w:r w:rsidR="00380CBD" w:rsidRPr="00132D0F">
        <w:rPr>
          <w:rFonts w:ascii="Times New Roman" w:eastAsia="Times New Roman" w:hAnsi="Times New Roman" w:cs="Times New Roman"/>
          <w:sz w:val="24"/>
          <w:szCs w:val="24"/>
        </w:rPr>
        <w:t xml:space="preserve">which was constructed from </w:t>
      </w:r>
      <w:r w:rsidRPr="00132D0F">
        <w:rPr>
          <w:rFonts w:ascii="Times New Roman" w:eastAsia="Times New Roman" w:hAnsi="Times New Roman" w:cs="Times New Roman"/>
          <w:sz w:val="24"/>
          <w:szCs w:val="24"/>
        </w:rPr>
        <w:t>young pine (6/12) and spruce (3/12) tree trunks, 4-10 cm thick.</w:t>
      </w:r>
    </w:p>
    <w:p w14:paraId="6008D828" w14:textId="77777777" w:rsidR="0045142D" w:rsidRPr="00132D0F" w:rsidRDefault="0045142D" w:rsidP="00A618B2">
      <w:pPr>
        <w:spacing w:after="0" w:line="240" w:lineRule="auto"/>
        <w:jc w:val="both"/>
        <w:rPr>
          <w:rFonts w:ascii="Times New Roman" w:eastAsia="Times New Roman" w:hAnsi="Times New Roman" w:cs="Times New Roman"/>
          <w:sz w:val="24"/>
          <w:szCs w:val="24"/>
        </w:rPr>
      </w:pPr>
    </w:p>
    <w:p w14:paraId="1DE89D4C" w14:textId="57744F97" w:rsidR="00C779AB" w:rsidRPr="00132D0F" w:rsidRDefault="00380CBD" w:rsidP="00B11FF9">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In comparison, </w:t>
      </w:r>
      <w:r w:rsidR="00DD62E4" w:rsidRPr="00132D0F">
        <w:rPr>
          <w:rFonts w:ascii="Times New Roman" w:eastAsia="Times New Roman" w:hAnsi="Times New Roman" w:cs="Times New Roman"/>
          <w:sz w:val="24"/>
          <w:szCs w:val="24"/>
        </w:rPr>
        <w:t>the</w:t>
      </w:r>
      <w:r w:rsidR="00A618B2" w:rsidRPr="00132D0F">
        <w:rPr>
          <w:rFonts w:ascii="Times New Roman" w:eastAsia="Times New Roman" w:hAnsi="Times New Roman" w:cs="Times New Roman"/>
          <w:sz w:val="24"/>
          <w:szCs w:val="24"/>
        </w:rPr>
        <w:t xml:space="preserve"> </w:t>
      </w:r>
      <w:r w:rsidR="0045142D" w:rsidRPr="00132D0F">
        <w:rPr>
          <w:rFonts w:ascii="Times New Roman" w:eastAsia="Times New Roman" w:hAnsi="Times New Roman" w:cs="Times New Roman"/>
          <w:sz w:val="24"/>
          <w:szCs w:val="24"/>
        </w:rPr>
        <w:t>aggregation</w:t>
      </w:r>
      <w:r w:rsidR="00A618B2" w:rsidRPr="00132D0F">
        <w:rPr>
          <w:rFonts w:ascii="Times New Roman" w:eastAsia="Times New Roman" w:hAnsi="Times New Roman" w:cs="Times New Roman"/>
          <w:sz w:val="24"/>
          <w:szCs w:val="24"/>
        </w:rPr>
        <w:t xml:space="preserve"> V3-2 </w:t>
      </w:r>
      <w:r w:rsidR="00C779AB" w:rsidRPr="00132D0F">
        <w:rPr>
          <w:rFonts w:ascii="Times New Roman" w:eastAsia="Times New Roman" w:hAnsi="Times New Roman" w:cs="Times New Roman"/>
          <w:sz w:val="24"/>
          <w:szCs w:val="24"/>
        </w:rPr>
        <w:t>consisted</w:t>
      </w:r>
      <w:r w:rsidR="00A618B2" w:rsidRPr="00132D0F">
        <w:rPr>
          <w:rFonts w:ascii="Times New Roman" w:eastAsia="Times New Roman" w:hAnsi="Times New Roman" w:cs="Times New Roman"/>
          <w:sz w:val="24"/>
          <w:szCs w:val="24"/>
        </w:rPr>
        <w:t xml:space="preserve"> mostly of pine (6/16) and birch (4/16) trees</w:t>
      </w:r>
      <w:r w:rsidR="00DD62E4" w:rsidRPr="00132D0F">
        <w:rPr>
          <w:rFonts w:ascii="Times New Roman" w:eastAsia="Times New Roman" w:hAnsi="Times New Roman" w:cs="Times New Roman"/>
          <w:sz w:val="24"/>
          <w:szCs w:val="24"/>
        </w:rPr>
        <w:t>, 4-10 cm thick</w:t>
      </w:r>
      <w:r w:rsidR="00A618B2" w:rsidRPr="00132D0F">
        <w:rPr>
          <w:rFonts w:ascii="Times New Roman" w:eastAsia="Times New Roman" w:hAnsi="Times New Roman" w:cs="Times New Roman"/>
          <w:sz w:val="24"/>
          <w:szCs w:val="24"/>
        </w:rPr>
        <w:t xml:space="preserve">. </w:t>
      </w:r>
      <w:r w:rsidR="00384BF3" w:rsidRPr="00132D0F">
        <w:rPr>
          <w:rFonts w:ascii="Times New Roman" w:eastAsia="Times New Roman" w:hAnsi="Times New Roman" w:cs="Times New Roman"/>
          <w:sz w:val="24"/>
          <w:szCs w:val="24"/>
        </w:rPr>
        <w:t>H</w:t>
      </w:r>
      <w:r w:rsidR="00A618B2" w:rsidRPr="00132D0F">
        <w:rPr>
          <w:rFonts w:ascii="Times New Roman" w:eastAsia="Times New Roman" w:hAnsi="Times New Roman" w:cs="Times New Roman"/>
          <w:sz w:val="24"/>
          <w:szCs w:val="24"/>
        </w:rPr>
        <w:t>azel (3/16) was also present</w:t>
      </w:r>
      <w:r w:rsidR="00AB6617" w:rsidRPr="00132D0F">
        <w:rPr>
          <w:rFonts w:ascii="Times New Roman" w:eastAsia="Times New Roman" w:hAnsi="Times New Roman" w:cs="Times New Roman"/>
          <w:sz w:val="24"/>
          <w:szCs w:val="24"/>
        </w:rPr>
        <w:t xml:space="preserve"> (Table 6)</w:t>
      </w:r>
      <w:r w:rsidR="00A618B2" w:rsidRPr="00132D0F">
        <w:rPr>
          <w:rFonts w:ascii="Times New Roman" w:eastAsia="Times New Roman" w:hAnsi="Times New Roman" w:cs="Times New Roman"/>
          <w:sz w:val="24"/>
          <w:szCs w:val="24"/>
        </w:rPr>
        <w:t xml:space="preserve">. </w:t>
      </w:r>
      <w:r w:rsidR="00AC4358" w:rsidRPr="00132D0F">
        <w:rPr>
          <w:rFonts w:ascii="Times New Roman" w:eastAsia="Times New Roman" w:hAnsi="Times New Roman" w:cs="Times New Roman"/>
          <w:sz w:val="24"/>
          <w:szCs w:val="24"/>
        </w:rPr>
        <w:t>T</w:t>
      </w:r>
      <w:r w:rsidR="00502C81" w:rsidRPr="00132D0F">
        <w:rPr>
          <w:rFonts w:ascii="Times New Roman" w:eastAsia="Times New Roman" w:hAnsi="Times New Roman" w:cs="Times New Roman"/>
          <w:sz w:val="24"/>
          <w:szCs w:val="24"/>
        </w:rPr>
        <w:t>wo h</w:t>
      </w:r>
      <w:r w:rsidR="0045142D" w:rsidRPr="00132D0F">
        <w:rPr>
          <w:rFonts w:ascii="Times New Roman" w:eastAsia="Times New Roman" w:hAnsi="Times New Roman" w:cs="Times New Roman"/>
          <w:sz w:val="24"/>
          <w:szCs w:val="24"/>
        </w:rPr>
        <w:t>azel pole</w:t>
      </w:r>
      <w:r w:rsidR="00502C81" w:rsidRPr="00132D0F">
        <w:rPr>
          <w:rFonts w:ascii="Times New Roman" w:eastAsia="Times New Roman" w:hAnsi="Times New Roman" w:cs="Times New Roman"/>
          <w:sz w:val="24"/>
          <w:szCs w:val="24"/>
        </w:rPr>
        <w:t>s</w:t>
      </w:r>
      <w:r w:rsidR="0045142D" w:rsidRPr="00132D0F">
        <w:rPr>
          <w:rFonts w:ascii="Times New Roman" w:eastAsia="Times New Roman" w:hAnsi="Times New Roman" w:cs="Times New Roman"/>
          <w:sz w:val="24"/>
          <w:szCs w:val="24"/>
        </w:rPr>
        <w:t xml:space="preserve"> </w:t>
      </w:r>
      <w:r w:rsidR="00CB0F17" w:rsidRPr="00132D0F">
        <w:rPr>
          <w:rFonts w:ascii="Times New Roman" w:eastAsia="Times New Roman" w:hAnsi="Times New Roman" w:cs="Times New Roman"/>
          <w:sz w:val="24"/>
          <w:szCs w:val="24"/>
        </w:rPr>
        <w:t>(</w:t>
      </w:r>
      <w:r w:rsidR="00502C81" w:rsidRPr="00132D0F">
        <w:rPr>
          <w:rFonts w:ascii="Times New Roman" w:eastAsia="Times New Roman" w:hAnsi="Times New Roman" w:cs="Times New Roman"/>
          <w:sz w:val="24"/>
          <w:szCs w:val="24"/>
        </w:rPr>
        <w:t>ID</w:t>
      </w:r>
      <w:r w:rsidR="00CB0F17" w:rsidRPr="00132D0F">
        <w:rPr>
          <w:rFonts w:ascii="Times New Roman" w:eastAsia="Times New Roman" w:hAnsi="Times New Roman" w:cs="Times New Roman"/>
          <w:sz w:val="24"/>
          <w:szCs w:val="24"/>
        </w:rPr>
        <w:t>s</w:t>
      </w:r>
      <w:r w:rsidR="00502C81" w:rsidRPr="00132D0F">
        <w:rPr>
          <w:rFonts w:ascii="Times New Roman" w:eastAsia="Times New Roman" w:hAnsi="Times New Roman" w:cs="Times New Roman"/>
          <w:sz w:val="24"/>
          <w:szCs w:val="24"/>
        </w:rPr>
        <w:t xml:space="preserve"> 58 and 60</w:t>
      </w:r>
      <w:r w:rsidR="00CB0F17" w:rsidRPr="00132D0F">
        <w:rPr>
          <w:rFonts w:ascii="Times New Roman" w:eastAsia="Times New Roman" w:hAnsi="Times New Roman" w:cs="Times New Roman"/>
          <w:sz w:val="24"/>
          <w:szCs w:val="24"/>
        </w:rPr>
        <w:t>)</w:t>
      </w:r>
      <w:r w:rsidR="00502C81" w:rsidRPr="00132D0F">
        <w:rPr>
          <w:rFonts w:ascii="Times New Roman" w:eastAsia="Times New Roman" w:hAnsi="Times New Roman" w:cs="Times New Roman"/>
          <w:sz w:val="24"/>
          <w:szCs w:val="24"/>
        </w:rPr>
        <w:t xml:space="preserve"> from V3-2 were </w:t>
      </w:r>
      <w:r w:rsidR="00C779AB" w:rsidRPr="00132D0F">
        <w:rPr>
          <w:rFonts w:ascii="Times New Roman" w:eastAsia="Times New Roman" w:hAnsi="Times New Roman" w:cs="Times New Roman"/>
          <w:sz w:val="24"/>
          <w:szCs w:val="24"/>
          <w:vertAlign w:val="superscript"/>
        </w:rPr>
        <w:t>14</w:t>
      </w:r>
      <w:r w:rsidR="00C779AB" w:rsidRPr="00132D0F">
        <w:rPr>
          <w:rFonts w:ascii="Times New Roman" w:eastAsia="Times New Roman" w:hAnsi="Times New Roman" w:cs="Times New Roman"/>
          <w:sz w:val="24"/>
          <w:szCs w:val="24"/>
        </w:rPr>
        <w:t xml:space="preserve">C </w:t>
      </w:r>
      <w:r w:rsidR="00502C81" w:rsidRPr="00132D0F">
        <w:rPr>
          <w:rFonts w:ascii="Times New Roman" w:eastAsia="Times New Roman" w:hAnsi="Times New Roman" w:cs="Times New Roman"/>
          <w:sz w:val="24"/>
          <w:szCs w:val="24"/>
        </w:rPr>
        <w:t xml:space="preserve">dated to </w:t>
      </w:r>
      <w:r w:rsidR="0045142D" w:rsidRPr="00132D0F">
        <w:rPr>
          <w:rFonts w:ascii="Times New Roman" w:eastAsia="Times New Roman" w:hAnsi="Times New Roman" w:cs="Times New Roman"/>
          <w:sz w:val="24"/>
          <w:szCs w:val="24"/>
        </w:rPr>
        <w:t>4229-3983 BC</w:t>
      </w:r>
      <w:r w:rsidR="00502C81" w:rsidRPr="00132D0F">
        <w:rPr>
          <w:rFonts w:ascii="Times New Roman" w:eastAsia="Times New Roman" w:hAnsi="Times New Roman" w:cs="Times New Roman"/>
          <w:sz w:val="24"/>
          <w:szCs w:val="24"/>
        </w:rPr>
        <w:t xml:space="preserve"> and 3634-3196 cal BC respectively.</w:t>
      </w:r>
      <w:r w:rsidR="00AC4358" w:rsidRPr="00132D0F">
        <w:rPr>
          <w:rFonts w:ascii="Times New Roman" w:eastAsia="Times New Roman" w:hAnsi="Times New Roman" w:cs="Times New Roman"/>
          <w:sz w:val="24"/>
          <w:szCs w:val="24"/>
        </w:rPr>
        <w:t xml:space="preserve"> </w:t>
      </w:r>
      <w:r w:rsidR="002E7316" w:rsidRPr="00132D0F">
        <w:rPr>
          <w:rFonts w:ascii="Times New Roman" w:eastAsia="Times New Roman" w:hAnsi="Times New Roman" w:cs="Times New Roman"/>
          <w:sz w:val="24"/>
          <w:szCs w:val="24"/>
        </w:rPr>
        <w:t xml:space="preserve">These dates correspond well with other fish weirs throughout the southern Baltic region dating to the Mesolithic and Neolithic, which were similarly constructed from hazel (Fisher, 2007; Klooß, 2014; Piličiauskas et al., 2020a). </w:t>
      </w:r>
      <w:r w:rsidR="00502C81" w:rsidRPr="00132D0F">
        <w:rPr>
          <w:rFonts w:ascii="Times New Roman" w:eastAsia="Times New Roman" w:hAnsi="Times New Roman" w:cs="Times New Roman"/>
          <w:sz w:val="24"/>
          <w:szCs w:val="24"/>
        </w:rPr>
        <w:t>A third date o</w:t>
      </w:r>
      <w:r w:rsidR="0051432D" w:rsidRPr="00132D0F">
        <w:rPr>
          <w:rFonts w:ascii="Times New Roman" w:eastAsia="Times New Roman" w:hAnsi="Times New Roman" w:cs="Times New Roman"/>
          <w:sz w:val="24"/>
          <w:szCs w:val="24"/>
        </w:rPr>
        <w:t>n</w:t>
      </w:r>
      <w:r w:rsidR="00502C81" w:rsidRPr="00132D0F">
        <w:rPr>
          <w:rFonts w:ascii="Times New Roman" w:eastAsia="Times New Roman" w:hAnsi="Times New Roman" w:cs="Times New Roman"/>
          <w:sz w:val="24"/>
          <w:szCs w:val="24"/>
        </w:rPr>
        <w:t xml:space="preserve"> </w:t>
      </w:r>
      <w:r w:rsidR="0051432D" w:rsidRPr="00132D0F">
        <w:rPr>
          <w:rFonts w:ascii="Times New Roman" w:eastAsia="Times New Roman" w:hAnsi="Times New Roman" w:cs="Times New Roman"/>
          <w:sz w:val="24"/>
          <w:szCs w:val="24"/>
        </w:rPr>
        <w:t xml:space="preserve">a </w:t>
      </w:r>
      <w:r w:rsidR="00502C81" w:rsidRPr="00132D0F">
        <w:rPr>
          <w:rFonts w:ascii="Times New Roman" w:eastAsia="Times New Roman" w:hAnsi="Times New Roman" w:cs="Times New Roman"/>
          <w:sz w:val="24"/>
          <w:szCs w:val="24"/>
        </w:rPr>
        <w:t xml:space="preserve">birch pole </w:t>
      </w:r>
      <w:r w:rsidR="00C779AB" w:rsidRPr="00132D0F">
        <w:rPr>
          <w:rFonts w:ascii="Times New Roman" w:eastAsia="Times New Roman" w:hAnsi="Times New Roman" w:cs="Times New Roman"/>
          <w:sz w:val="24"/>
          <w:szCs w:val="24"/>
        </w:rPr>
        <w:t xml:space="preserve">(ID 60) </w:t>
      </w:r>
      <w:r w:rsidR="00502C81" w:rsidRPr="00132D0F">
        <w:rPr>
          <w:rFonts w:ascii="Times New Roman" w:eastAsia="Times New Roman" w:hAnsi="Times New Roman" w:cs="Times New Roman"/>
          <w:sz w:val="24"/>
          <w:szCs w:val="24"/>
        </w:rPr>
        <w:t xml:space="preserve">further confirmed </w:t>
      </w:r>
      <w:r w:rsidR="0093565B" w:rsidRPr="00132D0F">
        <w:rPr>
          <w:rFonts w:ascii="Times New Roman" w:eastAsia="Times New Roman" w:hAnsi="Times New Roman" w:cs="Times New Roman"/>
          <w:sz w:val="24"/>
          <w:szCs w:val="24"/>
        </w:rPr>
        <w:t>a</w:t>
      </w:r>
      <w:r w:rsidR="00502C81" w:rsidRPr="00132D0F">
        <w:rPr>
          <w:rFonts w:ascii="Times New Roman" w:eastAsia="Times New Roman" w:hAnsi="Times New Roman" w:cs="Times New Roman"/>
          <w:sz w:val="24"/>
          <w:szCs w:val="24"/>
        </w:rPr>
        <w:t xml:space="preserve"> Subneolithic age</w:t>
      </w:r>
      <w:r w:rsidR="0093565B" w:rsidRPr="00132D0F">
        <w:rPr>
          <w:rFonts w:ascii="Times New Roman" w:eastAsia="Times New Roman" w:hAnsi="Times New Roman" w:cs="Times New Roman"/>
          <w:sz w:val="24"/>
          <w:szCs w:val="24"/>
        </w:rPr>
        <w:t xml:space="preserve"> for the fish weirs</w:t>
      </w:r>
      <w:r w:rsidR="00502C81" w:rsidRPr="00132D0F">
        <w:rPr>
          <w:rFonts w:ascii="Times New Roman" w:eastAsia="Times New Roman" w:hAnsi="Times New Roman" w:cs="Times New Roman"/>
          <w:sz w:val="24"/>
          <w:szCs w:val="24"/>
        </w:rPr>
        <w:t xml:space="preserve"> - 4679-4363 cal BC. However, the fourth date o</w:t>
      </w:r>
      <w:r w:rsidR="00360A1E" w:rsidRPr="00132D0F">
        <w:rPr>
          <w:rFonts w:ascii="Times New Roman" w:eastAsia="Times New Roman" w:hAnsi="Times New Roman" w:cs="Times New Roman"/>
          <w:sz w:val="24"/>
          <w:szCs w:val="24"/>
        </w:rPr>
        <w:t>n</w:t>
      </w:r>
      <w:r w:rsidR="00502C81" w:rsidRPr="00132D0F">
        <w:rPr>
          <w:rFonts w:ascii="Times New Roman" w:eastAsia="Times New Roman" w:hAnsi="Times New Roman" w:cs="Times New Roman"/>
          <w:sz w:val="24"/>
          <w:szCs w:val="24"/>
        </w:rPr>
        <w:t xml:space="preserve"> </w:t>
      </w:r>
      <w:r w:rsidR="00360A1E" w:rsidRPr="00132D0F">
        <w:rPr>
          <w:rFonts w:ascii="Times New Roman" w:eastAsia="Times New Roman" w:hAnsi="Times New Roman" w:cs="Times New Roman"/>
          <w:sz w:val="24"/>
          <w:szCs w:val="24"/>
        </w:rPr>
        <w:t xml:space="preserve">a </w:t>
      </w:r>
      <w:r w:rsidR="00502C81" w:rsidRPr="00132D0F">
        <w:rPr>
          <w:rFonts w:ascii="Times New Roman" w:eastAsia="Times New Roman" w:hAnsi="Times New Roman" w:cs="Times New Roman"/>
          <w:sz w:val="24"/>
          <w:szCs w:val="24"/>
        </w:rPr>
        <w:t xml:space="preserve">pine pole appeared to be </w:t>
      </w:r>
      <w:r w:rsidR="00360A1E" w:rsidRPr="00132D0F">
        <w:rPr>
          <w:rFonts w:ascii="Times New Roman" w:eastAsia="Times New Roman" w:hAnsi="Times New Roman" w:cs="Times New Roman"/>
          <w:sz w:val="24"/>
          <w:szCs w:val="24"/>
        </w:rPr>
        <w:t xml:space="preserve">from </w:t>
      </w:r>
      <w:r w:rsidR="00502C81" w:rsidRPr="00132D0F">
        <w:rPr>
          <w:rFonts w:ascii="Times New Roman" w:eastAsia="Times New Roman" w:hAnsi="Times New Roman" w:cs="Times New Roman"/>
          <w:sz w:val="24"/>
          <w:szCs w:val="24"/>
        </w:rPr>
        <w:t xml:space="preserve">the Middle Iron Age –– 606-774 </w:t>
      </w:r>
      <w:r w:rsidR="004372AB" w:rsidRPr="00132D0F">
        <w:rPr>
          <w:rFonts w:ascii="Times New Roman" w:eastAsia="Times New Roman" w:hAnsi="Times New Roman" w:cs="Times New Roman"/>
          <w:sz w:val="24"/>
          <w:szCs w:val="24"/>
        </w:rPr>
        <w:t xml:space="preserve">cal </w:t>
      </w:r>
      <w:r w:rsidR="00502C81" w:rsidRPr="00132D0F">
        <w:rPr>
          <w:rFonts w:ascii="Times New Roman" w:eastAsia="Times New Roman" w:hAnsi="Times New Roman" w:cs="Times New Roman"/>
          <w:sz w:val="24"/>
          <w:szCs w:val="24"/>
        </w:rPr>
        <w:t>AD</w:t>
      </w:r>
      <w:r w:rsidR="00AB6617" w:rsidRPr="00132D0F">
        <w:rPr>
          <w:rFonts w:ascii="Times New Roman" w:eastAsia="Times New Roman" w:hAnsi="Times New Roman" w:cs="Times New Roman"/>
          <w:sz w:val="24"/>
          <w:szCs w:val="24"/>
        </w:rPr>
        <w:t xml:space="preserve"> (Fig. 2; Table 1)</w:t>
      </w:r>
      <w:r w:rsidR="00502C81" w:rsidRPr="00132D0F">
        <w:rPr>
          <w:rFonts w:ascii="Times New Roman" w:eastAsia="Times New Roman" w:hAnsi="Times New Roman" w:cs="Times New Roman"/>
          <w:sz w:val="24"/>
          <w:szCs w:val="24"/>
        </w:rPr>
        <w:t xml:space="preserve">. </w:t>
      </w:r>
      <w:r w:rsidR="00A618B2" w:rsidRPr="00132D0F">
        <w:rPr>
          <w:rFonts w:ascii="Times New Roman" w:eastAsia="Times New Roman" w:hAnsi="Times New Roman" w:cs="Times New Roman"/>
          <w:sz w:val="24"/>
          <w:szCs w:val="24"/>
        </w:rPr>
        <w:t xml:space="preserve">The dating proved </w:t>
      </w:r>
      <w:r w:rsidR="00502C81" w:rsidRPr="00132D0F">
        <w:rPr>
          <w:rFonts w:ascii="Times New Roman" w:eastAsia="Times New Roman" w:hAnsi="Times New Roman" w:cs="Times New Roman"/>
          <w:sz w:val="24"/>
          <w:szCs w:val="24"/>
        </w:rPr>
        <w:t xml:space="preserve">that </w:t>
      </w:r>
      <w:r w:rsidR="00360A1E" w:rsidRPr="00132D0F">
        <w:rPr>
          <w:rFonts w:ascii="Times New Roman" w:eastAsia="Times New Roman" w:hAnsi="Times New Roman" w:cs="Times New Roman"/>
          <w:sz w:val="24"/>
          <w:szCs w:val="24"/>
        </w:rPr>
        <w:t xml:space="preserve">the </w:t>
      </w:r>
      <w:r w:rsidR="00502C81" w:rsidRPr="00132D0F">
        <w:rPr>
          <w:rFonts w:ascii="Times New Roman" w:eastAsia="Times New Roman" w:hAnsi="Times New Roman" w:cs="Times New Roman"/>
          <w:sz w:val="24"/>
          <w:szCs w:val="24"/>
        </w:rPr>
        <w:t>wooden p</w:t>
      </w:r>
      <w:r w:rsidR="00C91DB6" w:rsidRPr="00132D0F">
        <w:rPr>
          <w:rFonts w:ascii="Times New Roman" w:eastAsia="Times New Roman" w:hAnsi="Times New Roman" w:cs="Times New Roman"/>
          <w:sz w:val="24"/>
          <w:szCs w:val="24"/>
        </w:rPr>
        <w:t>oles</w:t>
      </w:r>
      <w:r w:rsidR="00502C81" w:rsidRPr="00132D0F">
        <w:rPr>
          <w:rFonts w:ascii="Times New Roman" w:eastAsia="Times New Roman" w:hAnsi="Times New Roman" w:cs="Times New Roman"/>
          <w:sz w:val="24"/>
          <w:szCs w:val="24"/>
        </w:rPr>
        <w:t xml:space="preserve"> at </w:t>
      </w:r>
      <w:r w:rsidR="00A618B2" w:rsidRPr="00132D0F">
        <w:rPr>
          <w:rFonts w:ascii="Times New Roman" w:eastAsia="Times New Roman" w:hAnsi="Times New Roman" w:cs="Times New Roman"/>
          <w:sz w:val="24"/>
          <w:szCs w:val="24"/>
        </w:rPr>
        <w:t xml:space="preserve">V3-2 </w:t>
      </w:r>
      <w:r w:rsidR="00D54911" w:rsidRPr="00132D0F">
        <w:rPr>
          <w:rFonts w:ascii="Times New Roman" w:eastAsia="Times New Roman" w:hAnsi="Times New Roman" w:cs="Times New Roman"/>
          <w:sz w:val="24"/>
          <w:szCs w:val="24"/>
        </w:rPr>
        <w:t xml:space="preserve">(Fig. 11) </w:t>
      </w:r>
      <w:r w:rsidR="00502C81" w:rsidRPr="00132D0F">
        <w:rPr>
          <w:rFonts w:ascii="Times New Roman" w:eastAsia="Times New Roman" w:hAnsi="Times New Roman" w:cs="Times New Roman"/>
          <w:sz w:val="24"/>
          <w:szCs w:val="24"/>
        </w:rPr>
        <w:t>belong</w:t>
      </w:r>
      <w:r w:rsidRPr="00132D0F">
        <w:rPr>
          <w:rFonts w:ascii="Times New Roman" w:eastAsia="Times New Roman" w:hAnsi="Times New Roman" w:cs="Times New Roman"/>
          <w:sz w:val="24"/>
          <w:szCs w:val="24"/>
        </w:rPr>
        <w:t>ed</w:t>
      </w:r>
      <w:r w:rsidR="00502C81" w:rsidRPr="00132D0F">
        <w:rPr>
          <w:rFonts w:ascii="Times New Roman" w:eastAsia="Times New Roman" w:hAnsi="Times New Roman" w:cs="Times New Roman"/>
          <w:sz w:val="24"/>
          <w:szCs w:val="24"/>
        </w:rPr>
        <w:t xml:space="preserve"> to </w:t>
      </w:r>
      <w:r w:rsidR="00AB6617" w:rsidRPr="00132D0F">
        <w:rPr>
          <w:rFonts w:ascii="Times New Roman" w:eastAsia="Times New Roman" w:hAnsi="Times New Roman" w:cs="Times New Roman"/>
          <w:sz w:val="24"/>
          <w:szCs w:val="24"/>
        </w:rPr>
        <w:t>multiple fish weirs, built mostly</w:t>
      </w:r>
      <w:r w:rsidRPr="00132D0F">
        <w:rPr>
          <w:rFonts w:ascii="Times New Roman" w:eastAsia="Times New Roman" w:hAnsi="Times New Roman" w:cs="Times New Roman"/>
          <w:sz w:val="24"/>
          <w:szCs w:val="24"/>
        </w:rPr>
        <w:t xml:space="preserve"> during the</w:t>
      </w:r>
      <w:r w:rsidR="00AB6617" w:rsidRPr="00132D0F">
        <w:rPr>
          <w:rFonts w:ascii="Times New Roman" w:eastAsia="Times New Roman" w:hAnsi="Times New Roman" w:cs="Times New Roman"/>
          <w:sz w:val="24"/>
          <w:szCs w:val="24"/>
        </w:rPr>
        <w:t xml:space="preserve"> </w:t>
      </w:r>
      <w:r w:rsidR="00502C81" w:rsidRPr="00132D0F">
        <w:rPr>
          <w:rFonts w:ascii="Times New Roman" w:eastAsia="Times New Roman" w:hAnsi="Times New Roman" w:cs="Times New Roman"/>
          <w:sz w:val="24"/>
          <w:szCs w:val="24"/>
        </w:rPr>
        <w:t>Subneolithic</w:t>
      </w:r>
      <w:r w:rsidR="007A549F" w:rsidRPr="00132D0F">
        <w:rPr>
          <w:rFonts w:ascii="Times New Roman" w:eastAsia="Times New Roman" w:hAnsi="Times New Roman" w:cs="Times New Roman"/>
          <w:sz w:val="24"/>
          <w:szCs w:val="24"/>
        </w:rPr>
        <w:t>.</w:t>
      </w:r>
    </w:p>
    <w:p w14:paraId="604B2339" w14:textId="77777777" w:rsidR="00C779AB" w:rsidRPr="00132D0F" w:rsidRDefault="00C779AB" w:rsidP="00B11FF9">
      <w:pPr>
        <w:spacing w:after="0" w:line="240" w:lineRule="auto"/>
        <w:jc w:val="both"/>
        <w:rPr>
          <w:rFonts w:ascii="Times New Roman" w:eastAsia="Times New Roman" w:hAnsi="Times New Roman" w:cs="Times New Roman"/>
          <w:sz w:val="24"/>
          <w:szCs w:val="24"/>
        </w:rPr>
      </w:pPr>
    </w:p>
    <w:p w14:paraId="08758465" w14:textId="6E2EDA52" w:rsidR="009D696D" w:rsidRPr="00132D0F" w:rsidRDefault="00C779AB" w:rsidP="00A618B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The last two </w:t>
      </w:r>
      <w:r w:rsidR="007A549F" w:rsidRPr="00132D0F">
        <w:rPr>
          <w:rFonts w:ascii="Times New Roman" w:eastAsia="Times New Roman" w:hAnsi="Times New Roman" w:cs="Times New Roman"/>
          <w:sz w:val="24"/>
          <w:szCs w:val="24"/>
        </w:rPr>
        <w:t>pole aggregations</w:t>
      </w:r>
      <w:r w:rsidRPr="00132D0F">
        <w:rPr>
          <w:rFonts w:ascii="Times New Roman" w:eastAsia="Times New Roman" w:hAnsi="Times New Roman" w:cs="Times New Roman"/>
          <w:sz w:val="24"/>
          <w:szCs w:val="24"/>
        </w:rPr>
        <w:t xml:space="preserve"> V2-3 and V2-4, were completely adjacent to each other</w:t>
      </w:r>
      <w:r w:rsidR="00531533" w:rsidRPr="00132D0F">
        <w:rPr>
          <w:rFonts w:ascii="Times New Roman" w:eastAsia="Times New Roman" w:hAnsi="Times New Roman" w:cs="Times New Roman"/>
          <w:sz w:val="24"/>
          <w:szCs w:val="24"/>
        </w:rPr>
        <w:t xml:space="preserve"> (Fig. 2)</w:t>
      </w:r>
      <w:r w:rsidRPr="00132D0F">
        <w:rPr>
          <w:rFonts w:ascii="Times New Roman" w:eastAsia="Times New Roman" w:hAnsi="Times New Roman" w:cs="Times New Roman"/>
          <w:sz w:val="24"/>
          <w:szCs w:val="24"/>
        </w:rPr>
        <w:t xml:space="preserve"> and their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C dates are</w:t>
      </w:r>
      <w:r w:rsidR="00595621" w:rsidRPr="00132D0F">
        <w:rPr>
          <w:rFonts w:ascii="Times New Roman" w:eastAsia="Times New Roman" w:hAnsi="Times New Roman" w:cs="Times New Roman"/>
          <w:sz w:val="24"/>
          <w:szCs w:val="24"/>
        </w:rPr>
        <w:t xml:space="preserve"> almost</w:t>
      </w:r>
      <w:r w:rsidRPr="00132D0F">
        <w:rPr>
          <w:rFonts w:ascii="Times New Roman" w:eastAsia="Times New Roman" w:hAnsi="Times New Roman" w:cs="Times New Roman"/>
          <w:sz w:val="24"/>
          <w:szCs w:val="24"/>
        </w:rPr>
        <w:t xml:space="preserve"> identical - 908-808 cal BC and 900-794 cal BC</w:t>
      </w:r>
      <w:r w:rsidR="00D90359" w:rsidRPr="00132D0F">
        <w:rPr>
          <w:rFonts w:ascii="Times New Roman" w:eastAsia="Times New Roman" w:hAnsi="Times New Roman" w:cs="Times New Roman"/>
          <w:sz w:val="24"/>
          <w:szCs w:val="24"/>
        </w:rPr>
        <w:t xml:space="preserve"> (Table 2</w:t>
      </w:r>
      <w:r w:rsidR="00531533"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w:t>
      </w:r>
      <w:r w:rsidR="00D90359"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Thus, they probably belonged to the same </w:t>
      </w:r>
      <w:r w:rsidR="00D90359" w:rsidRPr="00132D0F">
        <w:rPr>
          <w:rFonts w:ascii="Times New Roman" w:eastAsia="Times New Roman" w:hAnsi="Times New Roman" w:cs="Times New Roman"/>
          <w:sz w:val="24"/>
          <w:szCs w:val="24"/>
        </w:rPr>
        <w:t xml:space="preserve">Late Bronze Age </w:t>
      </w:r>
      <w:r w:rsidRPr="00132D0F">
        <w:rPr>
          <w:rFonts w:ascii="Times New Roman" w:eastAsia="Times New Roman" w:hAnsi="Times New Roman" w:cs="Times New Roman"/>
          <w:sz w:val="24"/>
          <w:szCs w:val="24"/>
        </w:rPr>
        <w:t>fishing structure.</w:t>
      </w:r>
      <w:r w:rsidR="00531533" w:rsidRPr="00132D0F">
        <w:rPr>
          <w:rFonts w:ascii="Times New Roman" w:eastAsia="Times New Roman" w:hAnsi="Times New Roman" w:cs="Times New Roman"/>
          <w:sz w:val="24"/>
          <w:szCs w:val="24"/>
        </w:rPr>
        <w:t xml:space="preserve"> </w:t>
      </w:r>
      <w:r w:rsidR="00A618B2" w:rsidRPr="00132D0F">
        <w:rPr>
          <w:rFonts w:ascii="Times New Roman" w:eastAsia="Times New Roman" w:hAnsi="Times New Roman" w:cs="Times New Roman"/>
          <w:sz w:val="24"/>
          <w:szCs w:val="24"/>
        </w:rPr>
        <w:t>Pine</w:t>
      </w:r>
      <w:r w:rsidR="005F1E69" w:rsidRPr="00132D0F">
        <w:rPr>
          <w:rFonts w:ascii="Times New Roman" w:eastAsia="Times New Roman" w:hAnsi="Times New Roman" w:cs="Times New Roman"/>
          <w:sz w:val="24"/>
          <w:szCs w:val="24"/>
        </w:rPr>
        <w:t xml:space="preserve"> </w:t>
      </w:r>
      <w:r w:rsidR="00A618B2" w:rsidRPr="00132D0F">
        <w:rPr>
          <w:rFonts w:ascii="Times New Roman" w:eastAsia="Times New Roman" w:hAnsi="Times New Roman" w:cs="Times New Roman"/>
          <w:sz w:val="24"/>
          <w:szCs w:val="24"/>
        </w:rPr>
        <w:t xml:space="preserve">wood </w:t>
      </w:r>
      <w:r w:rsidR="005F1E69" w:rsidRPr="00132D0F">
        <w:rPr>
          <w:rFonts w:ascii="Times New Roman" w:eastAsia="Times New Roman" w:hAnsi="Times New Roman" w:cs="Times New Roman"/>
          <w:sz w:val="24"/>
          <w:szCs w:val="24"/>
        </w:rPr>
        <w:t xml:space="preserve">was </w:t>
      </w:r>
      <w:r w:rsidR="00A618B2" w:rsidRPr="00132D0F">
        <w:rPr>
          <w:rFonts w:ascii="Times New Roman" w:eastAsia="Times New Roman" w:hAnsi="Times New Roman" w:cs="Times New Roman"/>
          <w:sz w:val="24"/>
          <w:szCs w:val="24"/>
        </w:rPr>
        <w:t xml:space="preserve">clearly </w:t>
      </w:r>
      <w:r w:rsidR="005F1E69" w:rsidRPr="00132D0F">
        <w:rPr>
          <w:rFonts w:ascii="Times New Roman" w:eastAsia="Times New Roman" w:hAnsi="Times New Roman" w:cs="Times New Roman"/>
          <w:sz w:val="24"/>
          <w:szCs w:val="24"/>
        </w:rPr>
        <w:t xml:space="preserve">the favoured raw material </w:t>
      </w:r>
      <w:r w:rsidR="00A618B2" w:rsidRPr="00132D0F">
        <w:rPr>
          <w:rFonts w:ascii="Times New Roman" w:eastAsia="Times New Roman" w:hAnsi="Times New Roman" w:cs="Times New Roman"/>
          <w:sz w:val="24"/>
          <w:szCs w:val="24"/>
        </w:rPr>
        <w:t xml:space="preserve">with 20/29 and 15/16 poles made of </w:t>
      </w:r>
      <w:r w:rsidR="005F1E69" w:rsidRPr="00132D0F">
        <w:rPr>
          <w:rFonts w:ascii="Times New Roman" w:eastAsia="Times New Roman" w:hAnsi="Times New Roman" w:cs="Times New Roman"/>
          <w:sz w:val="24"/>
          <w:szCs w:val="24"/>
        </w:rPr>
        <w:t xml:space="preserve">their </w:t>
      </w:r>
      <w:r w:rsidR="00A618B2" w:rsidRPr="00132D0F">
        <w:rPr>
          <w:rFonts w:ascii="Times New Roman" w:eastAsia="Times New Roman" w:hAnsi="Times New Roman" w:cs="Times New Roman"/>
          <w:sz w:val="24"/>
          <w:szCs w:val="24"/>
        </w:rPr>
        <w:t xml:space="preserve">trunks respectively. </w:t>
      </w:r>
      <w:r w:rsidR="00843DC4" w:rsidRPr="00132D0F">
        <w:rPr>
          <w:rFonts w:ascii="Times New Roman" w:eastAsia="Times New Roman" w:hAnsi="Times New Roman" w:cs="Times New Roman"/>
          <w:sz w:val="24"/>
          <w:szCs w:val="24"/>
        </w:rPr>
        <w:t>The p</w:t>
      </w:r>
      <w:r w:rsidR="00A618B2" w:rsidRPr="00132D0F">
        <w:rPr>
          <w:rFonts w:ascii="Times New Roman" w:eastAsia="Times New Roman" w:hAnsi="Times New Roman" w:cs="Times New Roman"/>
          <w:sz w:val="24"/>
          <w:szCs w:val="24"/>
        </w:rPr>
        <w:t>oles’ thickness varie</w:t>
      </w:r>
      <w:r w:rsidR="00B24845" w:rsidRPr="00132D0F">
        <w:rPr>
          <w:rFonts w:ascii="Times New Roman" w:eastAsia="Times New Roman" w:hAnsi="Times New Roman" w:cs="Times New Roman"/>
          <w:sz w:val="24"/>
          <w:szCs w:val="24"/>
        </w:rPr>
        <w:t>d</w:t>
      </w:r>
      <w:r w:rsidR="00A618B2" w:rsidRPr="00132D0F">
        <w:rPr>
          <w:rFonts w:ascii="Times New Roman" w:eastAsia="Times New Roman" w:hAnsi="Times New Roman" w:cs="Times New Roman"/>
          <w:sz w:val="24"/>
          <w:szCs w:val="24"/>
        </w:rPr>
        <w:t xml:space="preserve"> from 3 to 10 cm. The weir was built and used during the Late Bronze Age despite </w:t>
      </w:r>
      <w:r w:rsidR="002318A7" w:rsidRPr="00132D0F">
        <w:rPr>
          <w:rFonts w:ascii="Times New Roman" w:eastAsia="Times New Roman" w:hAnsi="Times New Roman" w:cs="Times New Roman"/>
          <w:sz w:val="24"/>
          <w:szCs w:val="24"/>
        </w:rPr>
        <w:t xml:space="preserve">the </w:t>
      </w:r>
      <w:r w:rsidR="00A618B2" w:rsidRPr="00132D0F">
        <w:rPr>
          <w:rFonts w:ascii="Times New Roman" w:eastAsia="Times New Roman" w:hAnsi="Times New Roman" w:cs="Times New Roman"/>
          <w:sz w:val="24"/>
          <w:szCs w:val="24"/>
        </w:rPr>
        <w:t xml:space="preserve">very few finds dating to the period. Only two polished stone axe fragments and a bifacial triangular tanged flint arrowhead, all from V3, </w:t>
      </w:r>
      <w:r w:rsidR="002318A7" w:rsidRPr="00132D0F">
        <w:rPr>
          <w:rFonts w:ascii="Times New Roman" w:eastAsia="Times New Roman" w:hAnsi="Times New Roman" w:cs="Times New Roman"/>
          <w:sz w:val="24"/>
          <w:szCs w:val="24"/>
        </w:rPr>
        <w:t xml:space="preserve">may </w:t>
      </w:r>
      <w:r w:rsidR="00A618B2" w:rsidRPr="00132D0F">
        <w:rPr>
          <w:rFonts w:ascii="Times New Roman" w:eastAsia="Times New Roman" w:hAnsi="Times New Roman" w:cs="Times New Roman"/>
          <w:sz w:val="24"/>
          <w:szCs w:val="24"/>
        </w:rPr>
        <w:t>typologically date</w:t>
      </w:r>
      <w:r w:rsidR="002318A7" w:rsidRPr="00132D0F">
        <w:rPr>
          <w:rFonts w:ascii="Times New Roman" w:eastAsia="Times New Roman" w:hAnsi="Times New Roman" w:cs="Times New Roman"/>
          <w:sz w:val="24"/>
          <w:szCs w:val="24"/>
        </w:rPr>
        <w:t xml:space="preserve"> to this period.</w:t>
      </w:r>
      <w:r w:rsidR="00A618B2" w:rsidRPr="00132D0F">
        <w:rPr>
          <w:rFonts w:ascii="Times New Roman" w:eastAsia="Times New Roman" w:hAnsi="Times New Roman" w:cs="Times New Roman"/>
          <w:sz w:val="24"/>
          <w:szCs w:val="24"/>
        </w:rPr>
        <w:t xml:space="preserve"> Furthermore, the preferable use of pine </w:t>
      </w:r>
      <w:r w:rsidR="00544C9D" w:rsidRPr="00132D0F">
        <w:rPr>
          <w:rFonts w:ascii="Times New Roman" w:eastAsia="Times New Roman" w:hAnsi="Times New Roman" w:cs="Times New Roman"/>
          <w:sz w:val="24"/>
          <w:szCs w:val="24"/>
        </w:rPr>
        <w:t xml:space="preserve">wood </w:t>
      </w:r>
      <w:r w:rsidR="00A618B2" w:rsidRPr="00132D0F">
        <w:rPr>
          <w:rFonts w:ascii="Times New Roman" w:eastAsia="Times New Roman" w:hAnsi="Times New Roman" w:cs="Times New Roman"/>
          <w:sz w:val="24"/>
          <w:szCs w:val="24"/>
        </w:rPr>
        <w:t xml:space="preserve">for riverine fish weirs during the Late Bronze Age </w:t>
      </w:r>
      <w:r w:rsidR="00531533" w:rsidRPr="00132D0F">
        <w:rPr>
          <w:rFonts w:ascii="Times New Roman" w:eastAsia="Times New Roman" w:hAnsi="Times New Roman" w:cs="Times New Roman"/>
          <w:sz w:val="24"/>
          <w:szCs w:val="24"/>
        </w:rPr>
        <w:t>is evident (Table 6)</w:t>
      </w:r>
      <w:r w:rsidR="00A618B2" w:rsidRPr="00132D0F">
        <w:rPr>
          <w:rFonts w:ascii="Times New Roman" w:eastAsia="Times New Roman" w:hAnsi="Times New Roman" w:cs="Times New Roman"/>
          <w:sz w:val="24"/>
          <w:szCs w:val="24"/>
        </w:rPr>
        <w:t>. Young pine trees have soft wood and are thus easy to cut down and process. In addition, they have few branches and straight trunks. And finally, pine was</w:t>
      </w:r>
      <w:r w:rsidR="00380CBD" w:rsidRPr="00132D0F">
        <w:rPr>
          <w:rFonts w:ascii="Times New Roman" w:eastAsia="Times New Roman" w:hAnsi="Times New Roman" w:cs="Times New Roman"/>
          <w:sz w:val="24"/>
          <w:szCs w:val="24"/>
        </w:rPr>
        <w:t xml:space="preserve"> a</w:t>
      </w:r>
      <w:r w:rsidR="00A618B2" w:rsidRPr="00132D0F">
        <w:rPr>
          <w:rFonts w:ascii="Times New Roman" w:eastAsia="Times New Roman" w:hAnsi="Times New Roman" w:cs="Times New Roman"/>
          <w:sz w:val="24"/>
          <w:szCs w:val="24"/>
        </w:rPr>
        <w:t xml:space="preserve"> dominant tree species at the Žeimena fluvioglacial plain with sandy soils prevailing during the Holocene as well as today.</w:t>
      </w:r>
    </w:p>
    <w:p w14:paraId="7CDFC648" w14:textId="77777777" w:rsidR="00A618B2" w:rsidRPr="00132D0F" w:rsidRDefault="00A618B2" w:rsidP="00A618B2">
      <w:pPr>
        <w:spacing w:after="0" w:line="240" w:lineRule="auto"/>
        <w:jc w:val="both"/>
        <w:rPr>
          <w:rFonts w:ascii="Times New Roman" w:eastAsia="Times New Roman" w:hAnsi="Times New Roman" w:cs="Times New Roman"/>
          <w:sz w:val="24"/>
          <w:szCs w:val="24"/>
        </w:rPr>
      </w:pPr>
    </w:p>
    <w:p w14:paraId="629695E7" w14:textId="784EDA96" w:rsidR="004B19FE" w:rsidRDefault="009D696D" w:rsidP="004B19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Weirs</w:t>
      </w:r>
      <w:r w:rsidR="00A618B2" w:rsidRPr="00132D0F">
        <w:rPr>
          <w:rFonts w:ascii="Times New Roman" w:eastAsia="Times New Roman" w:hAnsi="Times New Roman" w:cs="Times New Roman"/>
          <w:sz w:val="24"/>
          <w:szCs w:val="24"/>
        </w:rPr>
        <w:t xml:space="preserve"> made of densely placed round</w:t>
      </w:r>
      <w:r w:rsidR="00EF358A">
        <w:rPr>
          <w:rFonts w:ascii="Times New Roman" w:eastAsia="Times New Roman" w:hAnsi="Times New Roman" w:cs="Times New Roman"/>
          <w:sz w:val="24"/>
          <w:szCs w:val="24"/>
        </w:rPr>
        <w:t>wood</w:t>
      </w:r>
      <w:r w:rsidR="00A618B2" w:rsidRPr="00132D0F">
        <w:rPr>
          <w:rFonts w:ascii="Times New Roman" w:eastAsia="Times New Roman" w:hAnsi="Times New Roman" w:cs="Times New Roman"/>
          <w:sz w:val="24"/>
          <w:szCs w:val="24"/>
        </w:rPr>
        <w:t xml:space="preserve"> (e.g. V3-1, V3-2 and V3-3 at Garnys) were in use </w:t>
      </w:r>
      <w:r w:rsidR="00326530">
        <w:rPr>
          <w:rFonts w:ascii="Times New Roman" w:eastAsia="Times New Roman" w:hAnsi="Times New Roman" w:cs="Times New Roman"/>
          <w:sz w:val="24"/>
          <w:szCs w:val="24"/>
        </w:rPr>
        <w:t xml:space="preserve">in the Žeimena River </w:t>
      </w:r>
      <w:r w:rsidR="00A618B2" w:rsidRPr="00132D0F">
        <w:rPr>
          <w:rFonts w:ascii="Times New Roman" w:eastAsia="Times New Roman" w:hAnsi="Times New Roman" w:cs="Times New Roman"/>
          <w:sz w:val="24"/>
          <w:szCs w:val="24"/>
        </w:rPr>
        <w:t xml:space="preserve">for a prolonged </w:t>
      </w:r>
      <w:r>
        <w:rPr>
          <w:rFonts w:ascii="Times New Roman" w:eastAsia="Times New Roman" w:hAnsi="Times New Roman" w:cs="Times New Roman"/>
          <w:sz w:val="24"/>
          <w:szCs w:val="24"/>
        </w:rPr>
        <w:t xml:space="preserve">period of </w:t>
      </w:r>
      <w:r w:rsidR="00A618B2" w:rsidRPr="00132D0F">
        <w:rPr>
          <w:rFonts w:ascii="Times New Roman" w:eastAsia="Times New Roman" w:hAnsi="Times New Roman" w:cs="Times New Roman"/>
          <w:sz w:val="24"/>
          <w:szCs w:val="24"/>
        </w:rPr>
        <w:t>time</w:t>
      </w:r>
      <w:r>
        <w:rPr>
          <w:rFonts w:ascii="Times New Roman" w:eastAsia="Times New Roman" w:hAnsi="Times New Roman" w:cs="Times New Roman"/>
          <w:sz w:val="24"/>
          <w:szCs w:val="24"/>
        </w:rPr>
        <w:t>,</w:t>
      </w:r>
      <w:r w:rsidR="00A618B2" w:rsidRPr="00132D0F">
        <w:rPr>
          <w:rFonts w:ascii="Times New Roman" w:eastAsia="Times New Roman" w:hAnsi="Times New Roman" w:cs="Times New Roman"/>
          <w:sz w:val="24"/>
          <w:szCs w:val="24"/>
        </w:rPr>
        <w:t xml:space="preserve"> starting as early as the </w:t>
      </w:r>
      <w:r w:rsidR="008978CA" w:rsidRPr="00132D0F">
        <w:rPr>
          <w:rFonts w:ascii="Times New Roman" w:eastAsia="Times New Roman" w:hAnsi="Times New Roman" w:cs="Times New Roman"/>
          <w:sz w:val="24"/>
          <w:szCs w:val="24"/>
        </w:rPr>
        <w:t>Subneolith</w:t>
      </w:r>
      <w:r w:rsidR="00EE342C" w:rsidRPr="00132D0F">
        <w:rPr>
          <w:rFonts w:ascii="Times New Roman" w:eastAsia="Times New Roman" w:hAnsi="Times New Roman" w:cs="Times New Roman"/>
          <w:sz w:val="24"/>
          <w:szCs w:val="24"/>
        </w:rPr>
        <w:t>i</w:t>
      </w:r>
      <w:r w:rsidR="008978CA" w:rsidRPr="00132D0F">
        <w:rPr>
          <w:rFonts w:ascii="Times New Roman" w:eastAsia="Times New Roman" w:hAnsi="Times New Roman" w:cs="Times New Roman"/>
          <w:sz w:val="24"/>
          <w:szCs w:val="24"/>
        </w:rPr>
        <w:t>c</w:t>
      </w:r>
      <w:r w:rsidR="00A618B2" w:rsidRPr="00132D0F">
        <w:rPr>
          <w:rFonts w:ascii="Times New Roman" w:eastAsia="Times New Roman" w:hAnsi="Times New Roman" w:cs="Times New Roman"/>
          <w:sz w:val="24"/>
          <w:szCs w:val="24"/>
        </w:rPr>
        <w:t xml:space="preserve"> until the </w:t>
      </w:r>
      <w:r w:rsidR="00380CBD" w:rsidRPr="00132D0F">
        <w:rPr>
          <w:rFonts w:ascii="Times New Roman" w:eastAsia="Times New Roman" w:hAnsi="Times New Roman" w:cs="Times New Roman"/>
          <w:sz w:val="24"/>
          <w:szCs w:val="24"/>
        </w:rPr>
        <w:t>m</w:t>
      </w:r>
      <w:r w:rsidR="00A618B2" w:rsidRPr="00132D0F">
        <w:rPr>
          <w:rFonts w:ascii="Times New Roman" w:eastAsia="Times New Roman" w:hAnsi="Times New Roman" w:cs="Times New Roman"/>
          <w:sz w:val="24"/>
          <w:szCs w:val="24"/>
        </w:rPr>
        <w:t xml:space="preserve">edieval </w:t>
      </w:r>
      <w:r w:rsidR="00380CBD" w:rsidRPr="00132D0F">
        <w:rPr>
          <w:rFonts w:ascii="Times New Roman" w:eastAsia="Times New Roman" w:hAnsi="Times New Roman" w:cs="Times New Roman"/>
          <w:sz w:val="24"/>
          <w:szCs w:val="24"/>
        </w:rPr>
        <w:t>p</w:t>
      </w:r>
      <w:r w:rsidR="00A618B2" w:rsidRPr="00132D0F">
        <w:rPr>
          <w:rFonts w:ascii="Times New Roman" w:eastAsia="Times New Roman" w:hAnsi="Times New Roman" w:cs="Times New Roman"/>
          <w:sz w:val="24"/>
          <w:szCs w:val="24"/>
        </w:rPr>
        <w:t xml:space="preserve">eriod (Fig. 1; Piličiauskas et al. 2020a). </w:t>
      </w:r>
      <w:r w:rsidR="004B19FE">
        <w:rPr>
          <w:rFonts w:ascii="Times New Roman" w:eastAsia="Times New Roman" w:hAnsi="Times New Roman" w:cs="Times New Roman"/>
          <w:sz w:val="24"/>
          <w:szCs w:val="24"/>
        </w:rPr>
        <w:t>However, a</w:t>
      </w:r>
      <w:r w:rsidR="004B19FE" w:rsidRPr="00132D0F">
        <w:rPr>
          <w:rFonts w:ascii="Times New Roman" w:eastAsia="Times New Roman" w:hAnsi="Times New Roman" w:cs="Times New Roman"/>
          <w:sz w:val="24"/>
          <w:szCs w:val="24"/>
        </w:rPr>
        <w:t xml:space="preserve">t the nearby site of Kaltanėnai a riverine fish weir of a different and more complex construction is known, which was made of large pine laths and </w:t>
      </w:r>
      <w:r>
        <w:rPr>
          <w:rFonts w:ascii="Times New Roman" w:eastAsia="Times New Roman" w:hAnsi="Times New Roman" w:cs="Times New Roman"/>
          <w:sz w:val="24"/>
          <w:szCs w:val="24"/>
        </w:rPr>
        <w:t xml:space="preserve">likely </w:t>
      </w:r>
      <w:r w:rsidR="004B19FE" w:rsidRPr="00132D0F">
        <w:rPr>
          <w:rFonts w:ascii="Times New Roman" w:eastAsia="Times New Roman" w:hAnsi="Times New Roman" w:cs="Times New Roman"/>
          <w:sz w:val="24"/>
          <w:szCs w:val="24"/>
        </w:rPr>
        <w:t xml:space="preserve">used in </w:t>
      </w:r>
      <w:r>
        <w:rPr>
          <w:rFonts w:ascii="Times New Roman" w:eastAsia="Times New Roman" w:hAnsi="Times New Roman" w:cs="Times New Roman"/>
          <w:sz w:val="24"/>
          <w:szCs w:val="24"/>
        </w:rPr>
        <w:t>conjunction</w:t>
      </w:r>
      <w:r w:rsidR="004B19FE" w:rsidRPr="00132D0F">
        <w:rPr>
          <w:rFonts w:ascii="Times New Roman" w:eastAsia="Times New Roman" w:hAnsi="Times New Roman" w:cs="Times New Roman"/>
          <w:sz w:val="24"/>
          <w:szCs w:val="24"/>
        </w:rPr>
        <w:t xml:space="preserve"> with a fyke net. It was dated to the pre-Roman and Roman Iron Age boundary (Piličiauskas et al., 2020a, fig. 15). It is interesting to note that only </w:t>
      </w:r>
      <w:r>
        <w:rPr>
          <w:rFonts w:ascii="Times New Roman" w:eastAsia="Times New Roman" w:hAnsi="Times New Roman" w:cs="Times New Roman"/>
          <w:sz w:val="24"/>
          <w:szCs w:val="24"/>
        </w:rPr>
        <w:t xml:space="preserve">one similar </w:t>
      </w:r>
      <w:r w:rsidR="004B19FE" w:rsidRPr="00132D0F">
        <w:rPr>
          <w:rFonts w:ascii="Times New Roman" w:eastAsia="Times New Roman" w:hAnsi="Times New Roman" w:cs="Times New Roman"/>
          <w:sz w:val="24"/>
          <w:szCs w:val="24"/>
        </w:rPr>
        <w:t>pine lath was noted at Garnys, at pole aggregation V3-3</w:t>
      </w:r>
      <w:r w:rsidR="004B19FE">
        <w:rPr>
          <w:rFonts w:ascii="Times New Roman" w:eastAsia="Times New Roman" w:hAnsi="Times New Roman" w:cs="Times New Roman"/>
          <w:sz w:val="24"/>
          <w:szCs w:val="24"/>
        </w:rPr>
        <w:t xml:space="preserve"> (Fig. 12)</w:t>
      </w:r>
      <w:r w:rsidR="004B19FE" w:rsidRPr="00132D0F">
        <w:rPr>
          <w:rFonts w:ascii="Times New Roman" w:eastAsia="Times New Roman" w:hAnsi="Times New Roman" w:cs="Times New Roman"/>
          <w:sz w:val="24"/>
          <w:szCs w:val="24"/>
        </w:rPr>
        <w:t xml:space="preserve">. However, it has not yet been dated and we cannot be sure that it belongs to the Bronze Age fish weir, like </w:t>
      </w:r>
      <w:r>
        <w:rPr>
          <w:rFonts w:ascii="Times New Roman" w:eastAsia="Times New Roman" w:hAnsi="Times New Roman" w:cs="Times New Roman"/>
          <w:sz w:val="24"/>
          <w:szCs w:val="24"/>
        </w:rPr>
        <w:t>most</w:t>
      </w:r>
      <w:r w:rsidR="004B19FE" w:rsidRPr="00132D0F">
        <w:rPr>
          <w:rFonts w:ascii="Times New Roman" w:eastAsia="Times New Roman" w:hAnsi="Times New Roman" w:cs="Times New Roman"/>
          <w:sz w:val="24"/>
          <w:szCs w:val="24"/>
        </w:rPr>
        <w:t xml:space="preserve"> of the other poles from that aggregation likely do.</w:t>
      </w:r>
    </w:p>
    <w:p w14:paraId="4726928B" w14:textId="77777777" w:rsidR="00D80F18" w:rsidRDefault="00D80F18" w:rsidP="004B19FE">
      <w:pPr>
        <w:spacing w:after="0" w:line="240" w:lineRule="auto"/>
        <w:jc w:val="both"/>
        <w:rPr>
          <w:rFonts w:ascii="Times New Roman" w:eastAsia="Times New Roman" w:hAnsi="Times New Roman" w:cs="Times New Roman"/>
          <w:sz w:val="24"/>
          <w:szCs w:val="24"/>
        </w:rPr>
      </w:pPr>
    </w:p>
    <w:p w14:paraId="796107AB" w14:textId="00CBFA7E" w:rsidR="00D80F18" w:rsidRPr="00231D94" w:rsidRDefault="00D80F18" w:rsidP="00F525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very important question is what </w:t>
      </w:r>
      <w:r w:rsidR="0015265C">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t>
      </w:r>
      <w:r w:rsidR="0015265C">
        <w:rPr>
          <w:rFonts w:ascii="Times New Roman" w:eastAsia="Times New Roman" w:hAnsi="Times New Roman" w:cs="Times New Roman"/>
          <w:sz w:val="24"/>
          <w:szCs w:val="24"/>
        </w:rPr>
        <w:t>in</w:t>
      </w:r>
      <w:r w:rsidR="009D69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between </w:t>
      </w:r>
      <w:r w:rsidR="009D69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individual roundwood poles at </w:t>
      </w:r>
      <w:r w:rsidR="009D69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w:t>
      </w:r>
      <w:r w:rsidR="0015265C">
        <w:rPr>
          <w:rFonts w:ascii="Times New Roman" w:eastAsia="Times New Roman" w:hAnsi="Times New Roman" w:cs="Times New Roman"/>
          <w:sz w:val="24"/>
          <w:szCs w:val="24"/>
        </w:rPr>
        <w:t>arnys weirs.</w:t>
      </w:r>
      <w:r w:rsidRPr="00D80F1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Since </w:t>
      </w:r>
      <w:r w:rsidRPr="00132D0F">
        <w:rPr>
          <w:rFonts w:ascii="Times New Roman" w:eastAsia="Times New Roman" w:hAnsi="Times New Roman" w:cs="Times New Roman"/>
          <w:sz w:val="24"/>
          <w:szCs w:val="24"/>
        </w:rPr>
        <w:t>the remains of stationary fishing constructions in riverine settings from the Stone Age are extrem</w:t>
      </w:r>
      <w:r>
        <w:rPr>
          <w:rFonts w:ascii="Times New Roman" w:eastAsia="Times New Roman" w:hAnsi="Times New Roman" w:cs="Times New Roman"/>
          <w:sz w:val="24"/>
          <w:szCs w:val="24"/>
        </w:rPr>
        <w:t>ely scarce in the Baltic region</w:t>
      </w:r>
      <w:r w:rsidR="009D69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may </w:t>
      </w:r>
      <w:r w:rsidR="00F52500">
        <w:rPr>
          <w:rFonts w:ascii="Times New Roman" w:eastAsia="Times New Roman" w:hAnsi="Times New Roman" w:cs="Times New Roman"/>
          <w:sz w:val="24"/>
          <w:szCs w:val="24"/>
        </w:rPr>
        <w:t xml:space="preserve">draw on </w:t>
      </w:r>
      <w:r>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numerous remains of stationary fishing gear recovered </w:t>
      </w:r>
      <w:r w:rsidR="00F52500">
        <w:rPr>
          <w:rFonts w:ascii="Times New Roman" w:eastAsia="Times New Roman" w:hAnsi="Times New Roman" w:cs="Times New Roman"/>
          <w:sz w:val="24"/>
          <w:szCs w:val="24"/>
        </w:rPr>
        <w:t>from</w:t>
      </w:r>
      <w:r w:rsidRPr="00132D0F">
        <w:rPr>
          <w:rFonts w:ascii="Times New Roman" w:eastAsia="Times New Roman" w:hAnsi="Times New Roman" w:cs="Times New Roman"/>
          <w:sz w:val="24"/>
          <w:szCs w:val="24"/>
        </w:rPr>
        <w:t xml:space="preserve"> lacustrine, lagoonal/estuarine, and coastal Stone Age sites around the Baltic</w:t>
      </w:r>
      <w:r w:rsidR="009B5A0E">
        <w:rPr>
          <w:rFonts w:ascii="Times New Roman" w:eastAsia="Times New Roman" w:hAnsi="Times New Roman" w:cs="Times New Roman"/>
          <w:sz w:val="24"/>
          <w:szCs w:val="24"/>
        </w:rPr>
        <w:t xml:space="preserve"> as well as ethnographic </w:t>
      </w:r>
      <w:r w:rsidR="00F52500">
        <w:rPr>
          <w:rFonts w:ascii="Times New Roman" w:eastAsia="Times New Roman" w:hAnsi="Times New Roman" w:cs="Times New Roman"/>
          <w:sz w:val="24"/>
          <w:szCs w:val="24"/>
        </w:rPr>
        <w:t>parellels</w:t>
      </w:r>
      <w:r>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 xml:space="preserve">During the Subneolithic in the eastern </w:t>
      </w:r>
      <w:r>
        <w:rPr>
          <w:rFonts w:ascii="Times New Roman" w:eastAsia="Times New Roman" w:hAnsi="Times New Roman" w:cs="Times New Roman"/>
          <w:sz w:val="24"/>
          <w:szCs w:val="24"/>
        </w:rPr>
        <w:t xml:space="preserve">and northern </w:t>
      </w:r>
      <w:r w:rsidRPr="00132D0F">
        <w:rPr>
          <w:rFonts w:ascii="Times New Roman" w:eastAsia="Times New Roman" w:hAnsi="Times New Roman" w:cs="Times New Roman"/>
          <w:sz w:val="24"/>
          <w:szCs w:val="24"/>
        </w:rPr>
        <w:t>Baltic, the fish weirs in lakes and lagoons were made from narrow (1-5 cm wid</w:t>
      </w:r>
      <w:r w:rsidR="00F52500">
        <w:rPr>
          <w:rFonts w:ascii="Times New Roman" w:eastAsia="Times New Roman" w:hAnsi="Times New Roman" w:cs="Times New Roman"/>
          <w:sz w:val="24"/>
          <w:szCs w:val="24"/>
        </w:rPr>
        <w:t>e</w:t>
      </w:r>
      <w:r w:rsidRPr="00132D0F">
        <w:rPr>
          <w:rFonts w:ascii="Times New Roman" w:eastAsia="Times New Roman" w:hAnsi="Times New Roman" w:cs="Times New Roman"/>
          <w:sz w:val="24"/>
          <w:szCs w:val="24"/>
        </w:rPr>
        <w:t xml:space="preserve">) pine laths bound together with lime or birch bark fibres and supported by sparsely distributed wooden poles </w:t>
      </w:r>
      <w:r w:rsidRPr="00132D0F">
        <w:rPr>
          <w:rFonts w:ascii="Times New Roman" w:eastAsia="Times New Roman" w:hAnsi="Times New Roman" w:cs="Times New Roman"/>
          <w:sz w:val="24"/>
          <w:szCs w:val="24"/>
        </w:rPr>
        <w:lastRenderedPageBreak/>
        <w:t xml:space="preserve">(Bērziņš, 2008; Koivisto and Nurminen, 2015; Piličiauskas, 2016). Pine lath fences, if not removed by their users, would be inevitably dismantled and carried away by the river flow leaving only a few standing </w:t>
      </w:r>
      <w:r w:rsidRPr="00961F1C">
        <w:rPr>
          <w:rFonts w:ascii="Times New Roman" w:eastAsia="Times New Roman" w:hAnsi="Times New Roman" w:cs="Times New Roman"/>
          <w:sz w:val="24"/>
          <w:szCs w:val="24"/>
        </w:rPr>
        <w:t>poles.</w:t>
      </w:r>
      <w:r w:rsidRPr="00EF358A">
        <w:rPr>
          <w:rFonts w:ascii="Times New Roman" w:eastAsia="Times New Roman" w:hAnsi="Times New Roman" w:cs="Times New Roman"/>
          <w:sz w:val="24"/>
          <w:szCs w:val="24"/>
        </w:rPr>
        <w:t xml:space="preserve"> </w:t>
      </w:r>
      <w:r w:rsidR="00F06E20">
        <w:rPr>
          <w:rFonts w:ascii="Times New Roman" w:eastAsia="Times New Roman" w:hAnsi="Times New Roman" w:cs="Times New Roman"/>
          <w:sz w:val="24"/>
          <w:szCs w:val="24"/>
        </w:rPr>
        <w:t xml:space="preserve">However, ethnographical </w:t>
      </w:r>
      <w:r w:rsidR="00AA08F1">
        <w:rPr>
          <w:rFonts w:ascii="Times New Roman" w:eastAsia="Times New Roman" w:hAnsi="Times New Roman" w:cs="Times New Roman"/>
          <w:sz w:val="24"/>
          <w:szCs w:val="24"/>
        </w:rPr>
        <w:t>records from Siberia</w:t>
      </w:r>
      <w:r w:rsidR="00F06E20">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show</w:t>
      </w:r>
      <w:r w:rsidR="00F06E20">
        <w:rPr>
          <w:rFonts w:ascii="Times New Roman" w:eastAsia="Times New Roman" w:hAnsi="Times New Roman" w:cs="Times New Roman"/>
          <w:sz w:val="24"/>
          <w:szCs w:val="24"/>
        </w:rPr>
        <w:t xml:space="preserve"> that weirs made of wooden poles </w:t>
      </w:r>
      <w:r w:rsidR="00290F01">
        <w:rPr>
          <w:rFonts w:ascii="Times New Roman" w:eastAsia="Times New Roman" w:hAnsi="Times New Roman" w:cs="Times New Roman"/>
          <w:sz w:val="24"/>
          <w:szCs w:val="24"/>
        </w:rPr>
        <w:t xml:space="preserve">and pine laths </w:t>
      </w:r>
      <w:r w:rsidR="00F06E20">
        <w:rPr>
          <w:rFonts w:ascii="Times New Roman" w:eastAsia="Times New Roman" w:hAnsi="Times New Roman" w:cs="Times New Roman"/>
          <w:sz w:val="24"/>
          <w:szCs w:val="24"/>
        </w:rPr>
        <w:t>ha</w:t>
      </w:r>
      <w:r w:rsidR="00F52500">
        <w:rPr>
          <w:rFonts w:ascii="Times New Roman" w:eastAsia="Times New Roman" w:hAnsi="Times New Roman" w:cs="Times New Roman"/>
          <w:sz w:val="24"/>
          <w:szCs w:val="24"/>
        </w:rPr>
        <w:t>d</w:t>
      </w:r>
      <w:r w:rsidR="00F06E20">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 xml:space="preserve">also </w:t>
      </w:r>
      <w:r w:rsidR="00F06E20">
        <w:rPr>
          <w:rFonts w:ascii="Times New Roman" w:eastAsia="Times New Roman" w:hAnsi="Times New Roman" w:cs="Times New Roman"/>
          <w:sz w:val="24"/>
          <w:szCs w:val="24"/>
        </w:rPr>
        <w:t>been used in rivers</w:t>
      </w:r>
      <w:r w:rsidR="00AA08F1">
        <w:rPr>
          <w:rFonts w:ascii="Times New Roman" w:eastAsia="Times New Roman" w:hAnsi="Times New Roman" w:cs="Times New Roman"/>
          <w:sz w:val="24"/>
          <w:szCs w:val="24"/>
        </w:rPr>
        <w:t xml:space="preserve">, sometimes reinforced against the flow with inclined poles </w:t>
      </w:r>
      <w:r w:rsidR="00F06E20">
        <w:rPr>
          <w:rFonts w:ascii="Times New Roman" w:eastAsia="Times New Roman" w:hAnsi="Times New Roman" w:cs="Times New Roman"/>
          <w:sz w:val="24"/>
          <w:szCs w:val="24"/>
        </w:rPr>
        <w:t>(see Fig. 7 in Koivisto 2017)</w:t>
      </w:r>
      <w:r w:rsidR="00AA08F1">
        <w:rPr>
          <w:rFonts w:ascii="Times New Roman" w:eastAsia="Times New Roman" w:hAnsi="Times New Roman" w:cs="Times New Roman"/>
          <w:sz w:val="24"/>
          <w:szCs w:val="24"/>
        </w:rPr>
        <w:t>.</w:t>
      </w:r>
      <w:r w:rsidR="00290F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western Baltic</w:t>
      </w:r>
      <w:r w:rsidR="00F525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0481">
        <w:rPr>
          <w:rFonts w:ascii="Times New Roman" w:eastAsia="Times New Roman" w:hAnsi="Times New Roman" w:cs="Times New Roman"/>
          <w:sz w:val="24"/>
          <w:szCs w:val="24"/>
        </w:rPr>
        <w:t>wickerwork panel</w:t>
      </w:r>
      <w:r w:rsidRPr="00761A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made of hazel rods </w:t>
      </w:r>
      <w:r w:rsidR="00F5250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290F01">
        <w:rPr>
          <w:rFonts w:ascii="Times New Roman" w:eastAsia="Times New Roman" w:hAnsi="Times New Roman" w:cs="Times New Roman"/>
          <w:sz w:val="24"/>
          <w:szCs w:val="24"/>
        </w:rPr>
        <w:t>attached to wooden poles</w:t>
      </w:r>
      <w:r>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 xml:space="preserve">are known </w:t>
      </w:r>
      <w:r>
        <w:rPr>
          <w:rFonts w:ascii="Times New Roman" w:eastAsia="Times New Roman" w:hAnsi="Times New Roman" w:cs="Times New Roman"/>
          <w:sz w:val="24"/>
          <w:szCs w:val="24"/>
        </w:rPr>
        <w:t>since the Mesolithic (</w:t>
      </w:r>
      <w:r w:rsidRPr="00EF358A">
        <w:rPr>
          <w:rFonts w:ascii="Times New Roman" w:eastAsia="Times New Roman" w:hAnsi="Times New Roman" w:cs="Times New Roman"/>
          <w:sz w:val="24"/>
          <w:szCs w:val="24"/>
        </w:rPr>
        <w:t>Fischer 2007)</w:t>
      </w:r>
      <w:r>
        <w:rPr>
          <w:rFonts w:ascii="Times New Roman" w:eastAsia="Times New Roman" w:hAnsi="Times New Roman" w:cs="Times New Roman"/>
          <w:sz w:val="24"/>
          <w:szCs w:val="24"/>
        </w:rPr>
        <w:t xml:space="preserve">. </w:t>
      </w:r>
      <w:r w:rsidR="00B1562A">
        <w:rPr>
          <w:rFonts w:ascii="Times New Roman" w:eastAsia="Times New Roman" w:hAnsi="Times New Roman" w:cs="Times New Roman"/>
          <w:sz w:val="24"/>
          <w:szCs w:val="24"/>
        </w:rPr>
        <w:t>In addition, fences made of thin hazel sticks bound together with plant ropes or threads are know</w:t>
      </w:r>
      <w:r w:rsidR="00F52500">
        <w:rPr>
          <w:rFonts w:ascii="Times New Roman" w:eastAsia="Times New Roman" w:hAnsi="Times New Roman" w:cs="Times New Roman"/>
          <w:sz w:val="24"/>
          <w:szCs w:val="24"/>
        </w:rPr>
        <w:t>n</w:t>
      </w:r>
      <w:r w:rsidR="00B1562A">
        <w:rPr>
          <w:rFonts w:ascii="Times New Roman" w:eastAsia="Times New Roman" w:hAnsi="Times New Roman" w:cs="Times New Roman"/>
          <w:sz w:val="24"/>
          <w:szCs w:val="24"/>
        </w:rPr>
        <w:t xml:space="preserve"> from </w:t>
      </w:r>
      <w:r w:rsidR="00F52500">
        <w:rPr>
          <w:rFonts w:ascii="Times New Roman" w:eastAsia="Times New Roman" w:hAnsi="Times New Roman" w:cs="Times New Roman"/>
          <w:sz w:val="24"/>
          <w:szCs w:val="24"/>
        </w:rPr>
        <w:t xml:space="preserve">the </w:t>
      </w:r>
      <w:r w:rsidR="00B1562A">
        <w:rPr>
          <w:rFonts w:ascii="Times New Roman" w:eastAsia="Times New Roman" w:hAnsi="Times New Roman" w:cs="Times New Roman"/>
          <w:sz w:val="24"/>
          <w:szCs w:val="24"/>
        </w:rPr>
        <w:t>south</w:t>
      </w:r>
      <w:r w:rsidR="00F52500">
        <w:rPr>
          <w:rFonts w:ascii="Times New Roman" w:eastAsia="Times New Roman" w:hAnsi="Times New Roman" w:cs="Times New Roman"/>
          <w:sz w:val="24"/>
          <w:szCs w:val="24"/>
        </w:rPr>
        <w:t>ern</w:t>
      </w:r>
      <w:r w:rsidR="00B1562A">
        <w:rPr>
          <w:rFonts w:ascii="Times New Roman" w:eastAsia="Times New Roman" w:hAnsi="Times New Roman" w:cs="Times New Roman"/>
          <w:sz w:val="24"/>
          <w:szCs w:val="24"/>
        </w:rPr>
        <w:t xml:space="preserve"> and east</w:t>
      </w:r>
      <w:r w:rsidR="00F52500">
        <w:rPr>
          <w:rFonts w:ascii="Times New Roman" w:eastAsia="Times New Roman" w:hAnsi="Times New Roman" w:cs="Times New Roman"/>
          <w:sz w:val="24"/>
          <w:szCs w:val="24"/>
        </w:rPr>
        <w:t>ern</w:t>
      </w:r>
      <w:r w:rsidR="00B1562A">
        <w:rPr>
          <w:rFonts w:ascii="Times New Roman" w:eastAsia="Times New Roman" w:hAnsi="Times New Roman" w:cs="Times New Roman"/>
          <w:sz w:val="24"/>
          <w:szCs w:val="24"/>
        </w:rPr>
        <w:t xml:space="preserve"> Baltic from </w:t>
      </w:r>
      <w:r w:rsidR="00F52500">
        <w:rPr>
          <w:rFonts w:ascii="Times New Roman" w:eastAsia="Times New Roman" w:hAnsi="Times New Roman" w:cs="Times New Roman"/>
          <w:sz w:val="24"/>
          <w:szCs w:val="24"/>
        </w:rPr>
        <w:t xml:space="preserve">the </w:t>
      </w:r>
      <w:r w:rsidR="00B1562A">
        <w:rPr>
          <w:rFonts w:ascii="Times New Roman" w:eastAsia="Times New Roman" w:hAnsi="Times New Roman" w:cs="Times New Roman"/>
          <w:sz w:val="24"/>
          <w:szCs w:val="24"/>
        </w:rPr>
        <w:t xml:space="preserve">Neolithic (Leineweber et al. 2011; Piličiauskas et al. </w:t>
      </w:r>
      <w:r w:rsidR="00E56468">
        <w:rPr>
          <w:rFonts w:ascii="Times New Roman" w:eastAsia="Times New Roman" w:hAnsi="Times New Roman" w:cs="Times New Roman"/>
          <w:sz w:val="24"/>
          <w:szCs w:val="24"/>
        </w:rPr>
        <w:t>2023</w:t>
      </w:r>
      <w:r w:rsidR="00B1562A">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S</w:t>
      </w:r>
      <w:r w:rsidR="0015265C">
        <w:rPr>
          <w:rFonts w:ascii="Times New Roman" w:eastAsia="Times New Roman" w:hAnsi="Times New Roman" w:cs="Times New Roman"/>
          <w:sz w:val="24"/>
          <w:szCs w:val="24"/>
        </w:rPr>
        <w:t>tationary fishing</w:t>
      </w:r>
      <w:r w:rsidR="00F52500">
        <w:rPr>
          <w:rFonts w:ascii="Times New Roman" w:eastAsia="Times New Roman" w:hAnsi="Times New Roman" w:cs="Times New Roman"/>
          <w:sz w:val="24"/>
          <w:szCs w:val="24"/>
        </w:rPr>
        <w:t xml:space="preserve"> structures</w:t>
      </w:r>
      <w:r w:rsidR="0015265C">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 xml:space="preserve">are also known from North America </w:t>
      </w:r>
      <w:r w:rsidR="00B1562A">
        <w:rPr>
          <w:rFonts w:ascii="Times New Roman" w:eastAsia="Times New Roman" w:hAnsi="Times New Roman" w:cs="Times New Roman"/>
          <w:sz w:val="24"/>
          <w:szCs w:val="24"/>
        </w:rPr>
        <w:t xml:space="preserve">(e.g. </w:t>
      </w:r>
      <w:r w:rsidR="00D1755A">
        <w:rPr>
          <w:rFonts w:ascii="Times New Roman" w:eastAsia="Times New Roman" w:hAnsi="Times New Roman" w:cs="Times New Roman"/>
          <w:sz w:val="24"/>
          <w:szCs w:val="24"/>
        </w:rPr>
        <w:t>Stewart 2018</w:t>
      </w:r>
      <w:r w:rsidR="00B1562A">
        <w:rPr>
          <w:rFonts w:ascii="Times New Roman" w:eastAsia="Times New Roman" w:hAnsi="Times New Roman" w:cs="Times New Roman"/>
          <w:sz w:val="24"/>
          <w:szCs w:val="24"/>
        </w:rPr>
        <w:t>)</w:t>
      </w:r>
      <w:r w:rsidR="00F52500">
        <w:rPr>
          <w:rFonts w:ascii="Times New Roman" w:eastAsia="Times New Roman" w:hAnsi="Times New Roman" w:cs="Times New Roman"/>
          <w:sz w:val="24"/>
          <w:szCs w:val="24"/>
        </w:rPr>
        <w:t>, which bear similarities with those found at Garnys.</w:t>
      </w:r>
      <w:r w:rsidR="00B1562A">
        <w:rPr>
          <w:rFonts w:ascii="Times New Roman" w:eastAsia="Times New Roman" w:hAnsi="Times New Roman" w:cs="Times New Roman"/>
          <w:sz w:val="24"/>
          <w:szCs w:val="24"/>
        </w:rPr>
        <w:t xml:space="preserve"> </w:t>
      </w:r>
      <w:r w:rsidR="00F52500">
        <w:rPr>
          <w:rFonts w:ascii="Times New Roman" w:eastAsia="Times New Roman" w:hAnsi="Times New Roman" w:cs="Times New Roman"/>
          <w:sz w:val="24"/>
          <w:szCs w:val="24"/>
        </w:rPr>
        <w:t xml:space="preserve">Further research, however, is required to fully understand the techniques used in their construction. </w:t>
      </w:r>
    </w:p>
    <w:p w14:paraId="2C59BACE" w14:textId="77777777" w:rsidR="00D80F18" w:rsidRPr="00132D0F" w:rsidRDefault="00D80F18" w:rsidP="004B19FE">
      <w:pPr>
        <w:spacing w:after="0" w:line="240" w:lineRule="auto"/>
        <w:jc w:val="both"/>
        <w:rPr>
          <w:rFonts w:ascii="Times New Roman" w:eastAsia="Times New Roman" w:hAnsi="Times New Roman" w:cs="Times New Roman"/>
          <w:sz w:val="24"/>
          <w:szCs w:val="24"/>
        </w:rPr>
      </w:pPr>
    </w:p>
    <w:p w14:paraId="762451D6" w14:textId="182689B8" w:rsidR="005625F6" w:rsidRPr="005625F6" w:rsidRDefault="00326530" w:rsidP="00562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132D0F">
        <w:rPr>
          <w:rFonts w:ascii="Times New Roman" w:eastAsia="Times New Roman" w:hAnsi="Times New Roman" w:cs="Times New Roman"/>
          <w:sz w:val="24"/>
          <w:szCs w:val="24"/>
        </w:rPr>
        <w:t xml:space="preserve">thnographic records </w:t>
      </w:r>
      <w:r w:rsidR="00EB246A">
        <w:rPr>
          <w:rFonts w:ascii="Times New Roman" w:eastAsia="Times New Roman" w:hAnsi="Times New Roman" w:cs="Times New Roman"/>
          <w:sz w:val="24"/>
          <w:szCs w:val="24"/>
        </w:rPr>
        <w:t>state that</w:t>
      </w:r>
      <w:r w:rsidRPr="00132D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wooden</w:t>
      </w:r>
      <w:r w:rsidRPr="00132D0F">
        <w:rPr>
          <w:rFonts w:ascii="Times New Roman" w:eastAsia="Times New Roman" w:hAnsi="Times New Roman" w:cs="Times New Roman"/>
          <w:sz w:val="24"/>
          <w:szCs w:val="24"/>
        </w:rPr>
        <w:t xml:space="preserve"> fences</w:t>
      </w:r>
      <w:r w:rsidR="00EB246A">
        <w:rPr>
          <w:rFonts w:ascii="Times New Roman" w:eastAsia="Times New Roman" w:hAnsi="Times New Roman" w:cs="Times New Roman"/>
          <w:sz w:val="24"/>
          <w:szCs w:val="24"/>
        </w:rPr>
        <w:t>,</w:t>
      </w:r>
      <w:r w:rsidR="00E651D1">
        <w:rPr>
          <w:rFonts w:ascii="Times New Roman" w:eastAsia="Times New Roman" w:hAnsi="Times New Roman" w:cs="Times New Roman"/>
          <w:sz w:val="24"/>
          <w:szCs w:val="24"/>
        </w:rPr>
        <w:t xml:space="preserve"> </w:t>
      </w:r>
      <w:r w:rsidR="00EB246A">
        <w:rPr>
          <w:rFonts w:ascii="Times New Roman" w:eastAsia="Times New Roman" w:hAnsi="Times New Roman" w:cs="Times New Roman"/>
          <w:sz w:val="24"/>
          <w:szCs w:val="24"/>
        </w:rPr>
        <w:t xml:space="preserve">in conjunction </w:t>
      </w:r>
      <w:r w:rsidR="00E651D1">
        <w:rPr>
          <w:rFonts w:ascii="Times New Roman" w:eastAsia="Times New Roman" w:hAnsi="Times New Roman" w:cs="Times New Roman"/>
          <w:sz w:val="24"/>
          <w:szCs w:val="24"/>
        </w:rPr>
        <w:t xml:space="preserve">with hoop nets or </w:t>
      </w:r>
      <w:r>
        <w:rPr>
          <w:rFonts w:ascii="Times New Roman" w:eastAsia="Times New Roman" w:hAnsi="Times New Roman" w:cs="Times New Roman"/>
          <w:sz w:val="24"/>
          <w:szCs w:val="24"/>
        </w:rPr>
        <w:t>wooden traps</w:t>
      </w:r>
      <w:r w:rsidR="00EB246A">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t>
      </w:r>
      <w:r w:rsidR="00EB246A">
        <w:rPr>
          <w:rFonts w:ascii="Times New Roman" w:eastAsia="Times New Roman" w:hAnsi="Times New Roman" w:cs="Times New Roman"/>
          <w:sz w:val="24"/>
          <w:szCs w:val="24"/>
        </w:rPr>
        <w:t xml:space="preserve">were </w:t>
      </w:r>
      <w:r w:rsidRPr="00132D0F">
        <w:rPr>
          <w:rFonts w:ascii="Times New Roman" w:eastAsia="Times New Roman" w:hAnsi="Times New Roman" w:cs="Times New Roman"/>
          <w:sz w:val="24"/>
          <w:szCs w:val="24"/>
        </w:rPr>
        <w:t xml:space="preserve">used in Lithuanian rivers for catching migratory fish such as salmon, eel and vimba bream up until World War II (Piškinaitė-Kazlauskienė, 1998). </w:t>
      </w:r>
      <w:r w:rsidR="00607B0D">
        <w:rPr>
          <w:rFonts w:ascii="Times New Roman" w:eastAsia="Times New Roman" w:hAnsi="Times New Roman" w:cs="Times New Roman"/>
          <w:sz w:val="24"/>
          <w:szCs w:val="24"/>
        </w:rPr>
        <w:t xml:space="preserve">At Garnys, </w:t>
      </w:r>
      <w:r w:rsidR="00EB246A">
        <w:rPr>
          <w:rFonts w:ascii="Times New Roman" w:eastAsia="Times New Roman" w:hAnsi="Times New Roman" w:cs="Times New Roman"/>
          <w:sz w:val="24"/>
          <w:szCs w:val="24"/>
        </w:rPr>
        <w:t xml:space="preserve">the </w:t>
      </w:r>
      <w:r w:rsidR="00607B0D">
        <w:rPr>
          <w:rFonts w:ascii="Times New Roman" w:eastAsia="Times New Roman" w:hAnsi="Times New Roman" w:cs="Times New Roman"/>
          <w:sz w:val="24"/>
          <w:szCs w:val="24"/>
        </w:rPr>
        <w:t>w</w:t>
      </w:r>
      <w:r w:rsidR="005625F6">
        <w:rPr>
          <w:rFonts w:ascii="Times New Roman" w:eastAsia="Times New Roman" w:hAnsi="Times New Roman" w:cs="Times New Roman"/>
          <w:sz w:val="24"/>
          <w:szCs w:val="24"/>
        </w:rPr>
        <w:t xml:space="preserve">ooden weirs may have been used for trapping many freshwater species such as cyprinids, pike and perch. Migratory species may </w:t>
      </w:r>
      <w:r w:rsidR="00EB246A">
        <w:rPr>
          <w:rFonts w:ascii="Times New Roman" w:eastAsia="Times New Roman" w:hAnsi="Times New Roman" w:cs="Times New Roman"/>
          <w:sz w:val="24"/>
          <w:szCs w:val="24"/>
        </w:rPr>
        <w:t xml:space="preserve">also </w:t>
      </w:r>
      <w:r w:rsidR="005625F6">
        <w:rPr>
          <w:rFonts w:ascii="Times New Roman" w:eastAsia="Times New Roman" w:hAnsi="Times New Roman" w:cs="Times New Roman"/>
          <w:sz w:val="24"/>
          <w:szCs w:val="24"/>
        </w:rPr>
        <w:t xml:space="preserve">have been important, especially </w:t>
      </w:r>
      <w:r w:rsidR="00EB246A">
        <w:rPr>
          <w:rFonts w:ascii="Times New Roman" w:eastAsia="Times New Roman" w:hAnsi="Times New Roman" w:cs="Times New Roman"/>
          <w:sz w:val="24"/>
          <w:szCs w:val="24"/>
        </w:rPr>
        <w:t xml:space="preserve">European </w:t>
      </w:r>
      <w:r w:rsidR="005625F6">
        <w:rPr>
          <w:rFonts w:ascii="Times New Roman" w:eastAsia="Times New Roman" w:hAnsi="Times New Roman" w:cs="Times New Roman"/>
          <w:sz w:val="24"/>
          <w:szCs w:val="24"/>
        </w:rPr>
        <w:t xml:space="preserve">eel, </w:t>
      </w:r>
      <w:r w:rsidR="00EB246A">
        <w:rPr>
          <w:rFonts w:ascii="Times New Roman" w:eastAsia="Times New Roman" w:hAnsi="Times New Roman" w:cs="Times New Roman"/>
          <w:sz w:val="24"/>
          <w:szCs w:val="24"/>
        </w:rPr>
        <w:t>which</w:t>
      </w:r>
      <w:r w:rsidR="005625F6">
        <w:rPr>
          <w:rFonts w:ascii="Times New Roman" w:eastAsia="Times New Roman" w:hAnsi="Times New Roman" w:cs="Times New Roman"/>
          <w:sz w:val="24"/>
          <w:szCs w:val="24"/>
        </w:rPr>
        <w:t xml:space="preserve"> </w:t>
      </w:r>
      <w:r w:rsidR="00EB246A">
        <w:rPr>
          <w:rFonts w:ascii="Times New Roman" w:eastAsia="Times New Roman" w:hAnsi="Times New Roman" w:cs="Times New Roman"/>
          <w:sz w:val="24"/>
          <w:szCs w:val="24"/>
        </w:rPr>
        <w:t>is</w:t>
      </w:r>
      <w:r w:rsidR="005625F6">
        <w:rPr>
          <w:rFonts w:ascii="Times New Roman" w:eastAsia="Times New Roman" w:hAnsi="Times New Roman" w:cs="Times New Roman"/>
          <w:sz w:val="24"/>
          <w:szCs w:val="24"/>
        </w:rPr>
        <w:t xml:space="preserve"> still </w:t>
      </w:r>
      <w:r w:rsidR="00EB246A">
        <w:rPr>
          <w:rFonts w:ascii="Times New Roman" w:eastAsia="Times New Roman" w:hAnsi="Times New Roman" w:cs="Times New Roman"/>
          <w:sz w:val="24"/>
          <w:szCs w:val="24"/>
        </w:rPr>
        <w:t>present</w:t>
      </w:r>
      <w:r w:rsidR="005625F6">
        <w:rPr>
          <w:rFonts w:ascii="Times New Roman" w:eastAsia="Times New Roman" w:hAnsi="Times New Roman" w:cs="Times New Roman"/>
          <w:sz w:val="24"/>
          <w:szCs w:val="24"/>
        </w:rPr>
        <w:t xml:space="preserve"> </w:t>
      </w:r>
      <w:r w:rsidR="00EB246A">
        <w:rPr>
          <w:rFonts w:ascii="Times New Roman" w:eastAsia="Times New Roman" w:hAnsi="Times New Roman" w:cs="Times New Roman"/>
          <w:sz w:val="24"/>
          <w:szCs w:val="24"/>
        </w:rPr>
        <w:t>within the region</w:t>
      </w:r>
      <w:r w:rsidR="005625F6">
        <w:rPr>
          <w:rFonts w:ascii="Times New Roman" w:eastAsia="Times New Roman" w:hAnsi="Times New Roman" w:cs="Times New Roman"/>
          <w:sz w:val="24"/>
          <w:szCs w:val="24"/>
        </w:rPr>
        <w:t xml:space="preserve"> (Piličiauskas et al. 2020a). </w:t>
      </w:r>
      <w:r w:rsidR="008F6BF2" w:rsidRPr="008F6BF2">
        <w:rPr>
          <w:rFonts w:ascii="Times New Roman" w:eastAsia="Times New Roman" w:hAnsi="Times New Roman" w:cs="Times New Roman"/>
          <w:sz w:val="24"/>
          <w:szCs w:val="24"/>
        </w:rPr>
        <w:t xml:space="preserve">The European eel </w:t>
      </w:r>
      <w:r w:rsidR="008F6BF2">
        <w:rPr>
          <w:rFonts w:ascii="Times New Roman" w:eastAsia="Times New Roman" w:hAnsi="Times New Roman" w:cs="Times New Roman"/>
          <w:sz w:val="24"/>
          <w:szCs w:val="24"/>
        </w:rPr>
        <w:t xml:space="preserve">migrates </w:t>
      </w:r>
      <w:r w:rsidR="008F6BF2" w:rsidRPr="008F6BF2">
        <w:rPr>
          <w:rFonts w:ascii="Times New Roman" w:eastAsia="Times New Roman" w:hAnsi="Times New Roman" w:cs="Times New Roman"/>
          <w:sz w:val="24"/>
          <w:szCs w:val="24"/>
        </w:rPr>
        <w:t>across the At</w:t>
      </w:r>
      <w:r w:rsidR="00327A2C">
        <w:rPr>
          <w:rFonts w:ascii="Times New Roman" w:eastAsia="Times New Roman" w:hAnsi="Times New Roman" w:cs="Times New Roman"/>
          <w:sz w:val="24"/>
          <w:szCs w:val="24"/>
        </w:rPr>
        <w:t>lantic Ocean to the Sargasso Sea</w:t>
      </w:r>
      <w:r w:rsidR="00EB246A">
        <w:rPr>
          <w:rFonts w:ascii="Times New Roman" w:eastAsia="Times New Roman" w:hAnsi="Times New Roman" w:cs="Times New Roman"/>
          <w:sz w:val="24"/>
          <w:szCs w:val="24"/>
        </w:rPr>
        <w:t xml:space="preserve"> to spawn</w:t>
      </w:r>
      <w:r w:rsidR="00327A2C">
        <w:rPr>
          <w:rFonts w:ascii="Times New Roman" w:eastAsia="Times New Roman" w:hAnsi="Times New Roman" w:cs="Times New Roman"/>
          <w:sz w:val="24"/>
          <w:szCs w:val="24"/>
        </w:rPr>
        <w:t xml:space="preserve"> (Dainys et al. 2017; Wright et al. 2022). H</w:t>
      </w:r>
      <w:r w:rsidR="008F6BF2">
        <w:rPr>
          <w:rFonts w:ascii="Times New Roman" w:eastAsia="Times New Roman" w:hAnsi="Times New Roman" w:cs="Times New Roman"/>
          <w:sz w:val="24"/>
          <w:szCs w:val="24"/>
        </w:rPr>
        <w:t xml:space="preserve">owever, </w:t>
      </w:r>
      <w:r w:rsidR="00EB246A">
        <w:rPr>
          <w:rFonts w:ascii="Times New Roman" w:eastAsia="Times New Roman" w:hAnsi="Times New Roman" w:cs="Times New Roman"/>
          <w:sz w:val="24"/>
          <w:szCs w:val="24"/>
        </w:rPr>
        <w:t xml:space="preserve">when a </w:t>
      </w:r>
      <w:r w:rsidR="009876CC">
        <w:rPr>
          <w:rFonts w:ascii="Times New Roman" w:eastAsia="Times New Roman" w:hAnsi="Times New Roman" w:cs="Times New Roman"/>
          <w:sz w:val="24"/>
          <w:szCs w:val="24"/>
        </w:rPr>
        <w:t xml:space="preserve">European </w:t>
      </w:r>
      <w:r w:rsidR="00EB246A">
        <w:rPr>
          <w:rFonts w:ascii="Times New Roman" w:eastAsia="Times New Roman" w:hAnsi="Times New Roman" w:cs="Times New Roman"/>
          <w:sz w:val="24"/>
          <w:szCs w:val="24"/>
        </w:rPr>
        <w:t xml:space="preserve">resident </w:t>
      </w:r>
      <w:r w:rsidR="009876CC">
        <w:rPr>
          <w:rFonts w:ascii="Times New Roman" w:eastAsia="Times New Roman" w:hAnsi="Times New Roman" w:cs="Times New Roman"/>
          <w:sz w:val="24"/>
          <w:szCs w:val="24"/>
        </w:rPr>
        <w:t xml:space="preserve">it </w:t>
      </w:r>
      <w:r w:rsidR="00EB246A">
        <w:rPr>
          <w:rFonts w:ascii="Times New Roman" w:eastAsia="Times New Roman" w:hAnsi="Times New Roman" w:cs="Times New Roman"/>
          <w:sz w:val="24"/>
          <w:szCs w:val="24"/>
        </w:rPr>
        <w:t xml:space="preserve">can </w:t>
      </w:r>
      <w:r w:rsidR="009876CC">
        <w:rPr>
          <w:rFonts w:ascii="Times New Roman" w:eastAsia="Times New Roman" w:hAnsi="Times New Roman" w:cs="Times New Roman"/>
          <w:sz w:val="24"/>
          <w:szCs w:val="24"/>
        </w:rPr>
        <w:t xml:space="preserve">change habitat many times, especially </w:t>
      </w:r>
      <w:r w:rsidR="00327A2C">
        <w:rPr>
          <w:rFonts w:ascii="Times New Roman" w:eastAsia="Times New Roman" w:hAnsi="Times New Roman" w:cs="Times New Roman"/>
          <w:sz w:val="24"/>
          <w:szCs w:val="24"/>
        </w:rPr>
        <w:t xml:space="preserve">during spring nights. </w:t>
      </w:r>
      <w:r w:rsidR="005625F6">
        <w:rPr>
          <w:rFonts w:ascii="Times New Roman" w:eastAsia="Times New Roman" w:hAnsi="Times New Roman" w:cs="Times New Roman"/>
          <w:sz w:val="24"/>
          <w:szCs w:val="24"/>
        </w:rPr>
        <w:t>Migrat</w:t>
      </w:r>
      <w:r w:rsidR="00327A2C">
        <w:rPr>
          <w:rFonts w:ascii="Times New Roman" w:eastAsia="Times New Roman" w:hAnsi="Times New Roman" w:cs="Times New Roman"/>
          <w:sz w:val="24"/>
          <w:szCs w:val="24"/>
        </w:rPr>
        <w:t>ing</w:t>
      </w:r>
      <w:r w:rsidR="005625F6">
        <w:rPr>
          <w:rFonts w:ascii="Times New Roman" w:eastAsia="Times New Roman" w:hAnsi="Times New Roman" w:cs="Times New Roman"/>
          <w:sz w:val="24"/>
          <w:szCs w:val="24"/>
        </w:rPr>
        <w:t xml:space="preserve"> salmonids </w:t>
      </w:r>
      <w:r w:rsidR="00EB246A">
        <w:rPr>
          <w:rFonts w:ascii="Times New Roman" w:eastAsia="Times New Roman" w:hAnsi="Times New Roman" w:cs="Times New Roman"/>
          <w:sz w:val="24"/>
          <w:szCs w:val="24"/>
        </w:rPr>
        <w:t xml:space="preserve">were </w:t>
      </w:r>
      <w:r w:rsidR="005625F6">
        <w:rPr>
          <w:rFonts w:ascii="Times New Roman" w:eastAsia="Times New Roman" w:hAnsi="Times New Roman" w:cs="Times New Roman"/>
          <w:sz w:val="24"/>
          <w:szCs w:val="24"/>
        </w:rPr>
        <w:t xml:space="preserve">perhaps not </w:t>
      </w:r>
      <w:r w:rsidR="00EB246A">
        <w:rPr>
          <w:rFonts w:ascii="Times New Roman" w:eastAsia="Times New Roman" w:hAnsi="Times New Roman" w:cs="Times New Roman"/>
          <w:sz w:val="24"/>
          <w:szCs w:val="24"/>
        </w:rPr>
        <w:t xml:space="preserve">as </w:t>
      </w:r>
      <w:r w:rsidR="005625F6">
        <w:rPr>
          <w:rFonts w:ascii="Times New Roman" w:eastAsia="Times New Roman" w:hAnsi="Times New Roman" w:cs="Times New Roman"/>
          <w:sz w:val="24"/>
          <w:szCs w:val="24"/>
        </w:rPr>
        <w:t>important</w:t>
      </w:r>
      <w:r w:rsidR="00EB246A">
        <w:rPr>
          <w:rFonts w:ascii="Times New Roman" w:eastAsia="Times New Roman" w:hAnsi="Times New Roman" w:cs="Times New Roman"/>
          <w:sz w:val="24"/>
          <w:szCs w:val="24"/>
        </w:rPr>
        <w:t xml:space="preserve"> when</w:t>
      </w:r>
      <w:r w:rsidR="005625F6">
        <w:rPr>
          <w:rFonts w:ascii="Times New Roman" w:eastAsia="Times New Roman" w:hAnsi="Times New Roman" w:cs="Times New Roman"/>
          <w:sz w:val="24"/>
          <w:szCs w:val="24"/>
        </w:rPr>
        <w:t xml:space="preserve"> Garnys</w:t>
      </w:r>
      <w:r w:rsidR="00EB246A">
        <w:rPr>
          <w:rFonts w:ascii="Times New Roman" w:eastAsia="Times New Roman" w:hAnsi="Times New Roman" w:cs="Times New Roman"/>
          <w:sz w:val="24"/>
          <w:szCs w:val="24"/>
        </w:rPr>
        <w:t xml:space="preserve"> was in use</w:t>
      </w:r>
      <w:r w:rsidR="005625F6">
        <w:rPr>
          <w:rFonts w:ascii="Times New Roman" w:eastAsia="Times New Roman" w:hAnsi="Times New Roman" w:cs="Times New Roman"/>
          <w:sz w:val="24"/>
          <w:szCs w:val="24"/>
        </w:rPr>
        <w:t>. Today</w:t>
      </w:r>
      <w:r w:rsidR="00EB246A">
        <w:rPr>
          <w:rFonts w:ascii="Times New Roman" w:eastAsia="Times New Roman" w:hAnsi="Times New Roman" w:cs="Times New Roman"/>
          <w:sz w:val="24"/>
          <w:szCs w:val="24"/>
        </w:rPr>
        <w:t>,</w:t>
      </w:r>
      <w:r w:rsidR="005625F6">
        <w:rPr>
          <w:rFonts w:ascii="Times New Roman" w:eastAsia="Times New Roman" w:hAnsi="Times New Roman" w:cs="Times New Roman"/>
          <w:sz w:val="24"/>
          <w:szCs w:val="24"/>
        </w:rPr>
        <w:t xml:space="preserve"> </w:t>
      </w:r>
      <w:r w:rsidR="001D5C96">
        <w:rPr>
          <w:rFonts w:ascii="Times New Roman" w:eastAsia="Times New Roman" w:hAnsi="Times New Roman" w:cs="Times New Roman"/>
          <w:sz w:val="24"/>
          <w:szCs w:val="24"/>
        </w:rPr>
        <w:t xml:space="preserve">Atlantic salmon </w:t>
      </w:r>
      <w:r w:rsidR="001D5C96" w:rsidRPr="001D5C96">
        <w:rPr>
          <w:rFonts w:ascii="Times New Roman" w:eastAsia="Times New Roman" w:hAnsi="Times New Roman" w:cs="Times New Roman"/>
          <w:sz w:val="24"/>
          <w:szCs w:val="24"/>
        </w:rPr>
        <w:t>(</w:t>
      </w:r>
      <w:r w:rsidR="005625F6" w:rsidRPr="00B66757">
        <w:rPr>
          <w:rFonts w:ascii="Times New Roman" w:eastAsia="Times New Roman" w:hAnsi="Times New Roman" w:cs="Times New Roman"/>
          <w:i/>
          <w:sz w:val="24"/>
          <w:szCs w:val="24"/>
        </w:rPr>
        <w:t>Salmo salar</w:t>
      </w:r>
      <w:r w:rsidR="001D5C96" w:rsidRPr="001D5C96">
        <w:rPr>
          <w:rFonts w:ascii="Times New Roman" w:eastAsia="Times New Roman" w:hAnsi="Times New Roman" w:cs="Times New Roman"/>
          <w:sz w:val="24"/>
          <w:szCs w:val="24"/>
        </w:rPr>
        <w:t>)</w:t>
      </w:r>
      <w:r w:rsidR="005625F6">
        <w:rPr>
          <w:rFonts w:ascii="Times New Roman" w:eastAsia="Times New Roman" w:hAnsi="Times New Roman" w:cs="Times New Roman"/>
          <w:sz w:val="24"/>
          <w:szCs w:val="24"/>
        </w:rPr>
        <w:t xml:space="preserve"> and </w:t>
      </w:r>
      <w:r w:rsidR="001D5C96">
        <w:rPr>
          <w:rFonts w:ascii="Times New Roman" w:eastAsia="Times New Roman" w:hAnsi="Times New Roman" w:cs="Times New Roman"/>
          <w:sz w:val="24"/>
          <w:szCs w:val="24"/>
        </w:rPr>
        <w:t>sea trout (</w:t>
      </w:r>
      <w:r w:rsidR="005625F6" w:rsidRPr="00BF45EA">
        <w:rPr>
          <w:rFonts w:ascii="Times New Roman" w:hAnsi="Times New Roman" w:cs="Times New Roman"/>
          <w:i/>
          <w:iCs/>
          <w:sz w:val="24"/>
          <w:szCs w:val="24"/>
        </w:rPr>
        <w:t>Salmo trutta trutta</w:t>
      </w:r>
      <w:r w:rsidR="001D5C96" w:rsidRPr="001D5C96">
        <w:rPr>
          <w:rFonts w:ascii="Times New Roman" w:hAnsi="Times New Roman" w:cs="Times New Roman"/>
          <w:iCs/>
          <w:sz w:val="24"/>
          <w:szCs w:val="24"/>
        </w:rPr>
        <w:t>)</w:t>
      </w:r>
      <w:r w:rsidR="005625F6">
        <w:rPr>
          <w:rFonts w:ascii="Times New Roman" w:hAnsi="Times New Roman" w:cs="Times New Roman"/>
          <w:i/>
          <w:iCs/>
          <w:sz w:val="24"/>
          <w:szCs w:val="24"/>
        </w:rPr>
        <w:t xml:space="preserve"> </w:t>
      </w:r>
      <w:r w:rsidR="005625F6">
        <w:rPr>
          <w:rFonts w:ascii="Times New Roman" w:hAnsi="Times New Roman" w:cs="Times New Roman"/>
          <w:iCs/>
          <w:sz w:val="24"/>
          <w:szCs w:val="24"/>
        </w:rPr>
        <w:t xml:space="preserve">enters the Žeimena River </w:t>
      </w:r>
      <w:r w:rsidR="00EB246A">
        <w:rPr>
          <w:rFonts w:ascii="Times New Roman" w:hAnsi="Times New Roman" w:cs="Times New Roman"/>
          <w:iCs/>
          <w:sz w:val="24"/>
          <w:szCs w:val="24"/>
        </w:rPr>
        <w:t xml:space="preserve">to </w:t>
      </w:r>
      <w:r w:rsidR="005625F6">
        <w:rPr>
          <w:rFonts w:ascii="Times New Roman" w:hAnsi="Times New Roman" w:cs="Times New Roman"/>
          <w:iCs/>
          <w:sz w:val="24"/>
          <w:szCs w:val="24"/>
        </w:rPr>
        <w:t>spawn dur</w:t>
      </w:r>
      <w:r w:rsidR="00327A2C">
        <w:rPr>
          <w:rFonts w:ascii="Times New Roman" w:hAnsi="Times New Roman" w:cs="Times New Roman"/>
          <w:iCs/>
          <w:sz w:val="24"/>
          <w:szCs w:val="24"/>
        </w:rPr>
        <w:t xml:space="preserve">ing the late summer and autumn (Kesminas et al. 2003). </w:t>
      </w:r>
      <w:r w:rsidR="00EB246A">
        <w:rPr>
          <w:rFonts w:ascii="Times New Roman" w:hAnsi="Times New Roman" w:cs="Times New Roman"/>
          <w:iCs/>
          <w:sz w:val="24"/>
          <w:szCs w:val="24"/>
        </w:rPr>
        <w:t>Although</w:t>
      </w:r>
      <w:r w:rsidR="005625F6">
        <w:rPr>
          <w:rFonts w:ascii="Times New Roman" w:hAnsi="Times New Roman" w:cs="Times New Roman"/>
          <w:iCs/>
          <w:sz w:val="24"/>
          <w:szCs w:val="24"/>
        </w:rPr>
        <w:t xml:space="preserve"> their spawning grounds are located</w:t>
      </w:r>
      <w:r w:rsidR="00EB246A">
        <w:rPr>
          <w:rFonts w:ascii="Times New Roman" w:hAnsi="Times New Roman" w:cs="Times New Roman"/>
          <w:iCs/>
          <w:sz w:val="24"/>
          <w:szCs w:val="24"/>
        </w:rPr>
        <w:t xml:space="preserve"> further</w:t>
      </w:r>
      <w:r w:rsidR="005625F6">
        <w:rPr>
          <w:rFonts w:ascii="Times New Roman" w:hAnsi="Times New Roman" w:cs="Times New Roman"/>
          <w:iCs/>
          <w:sz w:val="24"/>
          <w:szCs w:val="24"/>
        </w:rPr>
        <w:t xml:space="preserve"> downstream</w:t>
      </w:r>
      <w:r w:rsidR="00EB246A">
        <w:rPr>
          <w:rFonts w:ascii="Times New Roman" w:hAnsi="Times New Roman" w:cs="Times New Roman"/>
          <w:iCs/>
          <w:sz w:val="24"/>
          <w:szCs w:val="24"/>
        </w:rPr>
        <w:t xml:space="preserve"> and</w:t>
      </w:r>
      <w:r w:rsidR="005625F6">
        <w:rPr>
          <w:rFonts w:ascii="Times New Roman" w:hAnsi="Times New Roman" w:cs="Times New Roman"/>
          <w:iCs/>
          <w:sz w:val="24"/>
          <w:szCs w:val="24"/>
        </w:rPr>
        <w:t xml:space="preserve"> </w:t>
      </w:r>
      <w:r w:rsidR="00EB246A">
        <w:rPr>
          <w:rFonts w:ascii="Times New Roman" w:hAnsi="Times New Roman" w:cs="Times New Roman"/>
          <w:iCs/>
          <w:sz w:val="24"/>
          <w:szCs w:val="24"/>
        </w:rPr>
        <w:t>do</w:t>
      </w:r>
      <w:r w:rsidR="00327A2C">
        <w:rPr>
          <w:rFonts w:ascii="Times New Roman" w:hAnsi="Times New Roman" w:cs="Times New Roman"/>
          <w:iCs/>
          <w:sz w:val="24"/>
          <w:szCs w:val="24"/>
        </w:rPr>
        <w:t xml:space="preserve"> not reach Garnys</w:t>
      </w:r>
      <w:r w:rsidR="00EB246A">
        <w:rPr>
          <w:rFonts w:ascii="Times New Roman" w:hAnsi="Times New Roman" w:cs="Times New Roman"/>
          <w:iCs/>
          <w:sz w:val="24"/>
          <w:szCs w:val="24"/>
        </w:rPr>
        <w:t>, it is unknown whether this situation was the same in prehistory</w:t>
      </w:r>
      <w:r w:rsidR="00327A2C">
        <w:rPr>
          <w:rFonts w:ascii="Times New Roman" w:hAnsi="Times New Roman" w:cs="Times New Roman"/>
          <w:iCs/>
          <w:sz w:val="24"/>
          <w:szCs w:val="24"/>
        </w:rPr>
        <w:t xml:space="preserve"> (AM observations).</w:t>
      </w:r>
    </w:p>
    <w:p w14:paraId="73D6EC85" w14:textId="77777777" w:rsidR="00A618B2" w:rsidRPr="00132D0F" w:rsidRDefault="00A618B2">
      <w:pPr>
        <w:spacing w:after="0" w:line="240" w:lineRule="auto"/>
        <w:jc w:val="both"/>
        <w:rPr>
          <w:rFonts w:ascii="Times New Roman" w:eastAsia="Times New Roman" w:hAnsi="Times New Roman" w:cs="Times New Roman"/>
          <w:sz w:val="24"/>
          <w:szCs w:val="24"/>
        </w:rPr>
      </w:pPr>
    </w:p>
    <w:p w14:paraId="6A3C3BAB" w14:textId="5E76A002" w:rsidR="00626AFF" w:rsidRPr="00132D0F" w:rsidRDefault="001A2F12" w:rsidP="00626AFF">
      <w:pPr>
        <w:spacing w:after="0" w:line="240" w:lineRule="auto"/>
        <w:jc w:val="both"/>
        <w:rPr>
          <w:rFonts w:ascii="Times New Roman" w:eastAsia="Times New Roman" w:hAnsi="Times New Roman" w:cs="Times New Roman"/>
          <w:b/>
          <w:i/>
          <w:sz w:val="24"/>
          <w:szCs w:val="24"/>
        </w:rPr>
      </w:pPr>
      <w:r w:rsidRPr="00132D0F">
        <w:rPr>
          <w:rFonts w:ascii="Times New Roman" w:eastAsia="Times New Roman" w:hAnsi="Times New Roman" w:cs="Times New Roman"/>
          <w:b/>
          <w:i/>
          <w:sz w:val="24"/>
          <w:szCs w:val="24"/>
        </w:rPr>
        <w:t>Neolithic hunter-gather</w:t>
      </w:r>
      <w:r w:rsidR="00DB276B" w:rsidRPr="00132D0F">
        <w:rPr>
          <w:rFonts w:ascii="Times New Roman" w:eastAsia="Times New Roman" w:hAnsi="Times New Roman" w:cs="Times New Roman"/>
          <w:b/>
          <w:i/>
          <w:sz w:val="24"/>
          <w:szCs w:val="24"/>
        </w:rPr>
        <w:t>er</w:t>
      </w:r>
      <w:r w:rsidRPr="00132D0F">
        <w:rPr>
          <w:rFonts w:ascii="Times New Roman" w:eastAsia="Times New Roman" w:hAnsi="Times New Roman" w:cs="Times New Roman"/>
          <w:b/>
          <w:i/>
          <w:sz w:val="24"/>
          <w:szCs w:val="24"/>
        </w:rPr>
        <w:t xml:space="preserve">-fishers </w:t>
      </w:r>
      <w:r w:rsidR="000F16BA" w:rsidRPr="00132D0F">
        <w:rPr>
          <w:rFonts w:ascii="Times New Roman" w:eastAsia="Times New Roman" w:hAnsi="Times New Roman" w:cs="Times New Roman"/>
          <w:b/>
          <w:i/>
          <w:sz w:val="24"/>
          <w:szCs w:val="24"/>
        </w:rPr>
        <w:t xml:space="preserve">withstand Neolithisation </w:t>
      </w:r>
      <w:r w:rsidRPr="00132D0F">
        <w:rPr>
          <w:rFonts w:ascii="Times New Roman" w:eastAsia="Times New Roman" w:hAnsi="Times New Roman" w:cs="Times New Roman"/>
          <w:b/>
          <w:i/>
          <w:sz w:val="24"/>
          <w:szCs w:val="24"/>
        </w:rPr>
        <w:t>at Garnys</w:t>
      </w:r>
    </w:p>
    <w:p w14:paraId="1FE1293E" w14:textId="5E176132" w:rsidR="005621E2" w:rsidRPr="00132D0F" w:rsidRDefault="00DB276B" w:rsidP="005621E2">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The f</w:t>
      </w:r>
      <w:r w:rsidR="001A2F12" w:rsidRPr="00132D0F">
        <w:rPr>
          <w:rFonts w:ascii="Times New Roman" w:eastAsia="Times New Roman" w:hAnsi="Times New Roman" w:cs="Times New Roman"/>
          <w:sz w:val="24"/>
          <w:szCs w:val="24"/>
        </w:rPr>
        <w:t xml:space="preserve">aunal </w:t>
      </w:r>
      <w:r w:rsidR="00EA3D5D" w:rsidRPr="00132D0F">
        <w:rPr>
          <w:rFonts w:ascii="Times New Roman" w:eastAsia="Times New Roman" w:hAnsi="Times New Roman" w:cs="Times New Roman"/>
          <w:sz w:val="24"/>
          <w:szCs w:val="24"/>
        </w:rPr>
        <w:t xml:space="preserve">assemblage </w:t>
      </w:r>
      <w:r w:rsidR="001A2F12" w:rsidRPr="00132D0F">
        <w:rPr>
          <w:rFonts w:ascii="Times New Roman" w:eastAsia="Times New Roman" w:hAnsi="Times New Roman" w:cs="Times New Roman"/>
          <w:sz w:val="24"/>
          <w:szCs w:val="24"/>
        </w:rPr>
        <w:t>from Garnys</w:t>
      </w:r>
      <w:r w:rsidR="00EA3D5D" w:rsidRPr="00132D0F">
        <w:rPr>
          <w:rFonts w:ascii="Times New Roman" w:eastAsia="Times New Roman" w:hAnsi="Times New Roman" w:cs="Times New Roman"/>
          <w:sz w:val="24"/>
          <w:szCs w:val="24"/>
        </w:rPr>
        <w:t xml:space="preserve"> indicates that the subsistence economy of the local Neolithic community was largely based on the hunting of </w:t>
      </w:r>
      <w:r w:rsidR="005F698C">
        <w:rPr>
          <w:rFonts w:ascii="Times New Roman" w:eastAsia="Times New Roman" w:hAnsi="Times New Roman" w:cs="Times New Roman"/>
          <w:sz w:val="24"/>
          <w:szCs w:val="24"/>
        </w:rPr>
        <w:t>large game</w:t>
      </w:r>
      <w:r w:rsidR="00EA3D5D" w:rsidRPr="00132D0F">
        <w:rPr>
          <w:rFonts w:ascii="Times New Roman" w:eastAsia="Times New Roman" w:hAnsi="Times New Roman" w:cs="Times New Roman"/>
          <w:sz w:val="24"/>
          <w:szCs w:val="24"/>
        </w:rPr>
        <w:t xml:space="preserve">, while fowling </w:t>
      </w:r>
      <w:r w:rsidR="00B616D9" w:rsidRPr="00132D0F">
        <w:rPr>
          <w:rFonts w:ascii="Times New Roman" w:eastAsia="Times New Roman" w:hAnsi="Times New Roman" w:cs="Times New Roman"/>
          <w:sz w:val="24"/>
          <w:szCs w:val="24"/>
        </w:rPr>
        <w:t>may have been</w:t>
      </w:r>
      <w:r w:rsidR="00EA3D5D" w:rsidRPr="00132D0F">
        <w:rPr>
          <w:rFonts w:ascii="Times New Roman" w:eastAsia="Times New Roman" w:hAnsi="Times New Roman" w:cs="Times New Roman"/>
          <w:sz w:val="24"/>
          <w:szCs w:val="24"/>
        </w:rPr>
        <w:t xml:space="preserve"> of minor importance.</w:t>
      </w:r>
      <w:r w:rsidR="00923E09" w:rsidRPr="00132D0F">
        <w:rPr>
          <w:rFonts w:ascii="Times New Roman" w:eastAsia="Times New Roman" w:hAnsi="Times New Roman" w:cs="Times New Roman"/>
          <w:sz w:val="24"/>
          <w:szCs w:val="24"/>
        </w:rPr>
        <w:t xml:space="preserve"> Despite the small quantities of fish remains, fishing is likely to have been importan</w:t>
      </w:r>
      <w:r w:rsidR="00EB246A">
        <w:rPr>
          <w:rFonts w:ascii="Times New Roman" w:eastAsia="Times New Roman" w:hAnsi="Times New Roman" w:cs="Times New Roman"/>
          <w:sz w:val="24"/>
          <w:szCs w:val="24"/>
        </w:rPr>
        <w:t>t</w:t>
      </w:r>
      <w:r w:rsidR="00EB246A" w:rsidRPr="00132D0F">
        <w:rPr>
          <w:rFonts w:ascii="Times New Roman" w:eastAsia="Times New Roman" w:hAnsi="Times New Roman" w:cs="Times New Roman"/>
          <w:sz w:val="24"/>
          <w:szCs w:val="24"/>
        </w:rPr>
        <w:t xml:space="preserve"> and</w:t>
      </w:r>
      <w:r w:rsidR="0031188E" w:rsidRPr="00132D0F">
        <w:rPr>
          <w:rFonts w:ascii="Times New Roman" w:eastAsia="Times New Roman" w:hAnsi="Times New Roman" w:cs="Times New Roman"/>
          <w:sz w:val="24"/>
          <w:szCs w:val="24"/>
        </w:rPr>
        <w:t xml:space="preserve"> is </w:t>
      </w:r>
      <w:r w:rsidR="00653B15" w:rsidRPr="00132D0F">
        <w:rPr>
          <w:rFonts w:ascii="Times New Roman" w:eastAsia="Times New Roman" w:hAnsi="Times New Roman" w:cs="Times New Roman"/>
          <w:sz w:val="24"/>
          <w:szCs w:val="24"/>
        </w:rPr>
        <w:t xml:space="preserve">likely </w:t>
      </w:r>
      <w:r w:rsidR="00C6624F" w:rsidRPr="00132D0F">
        <w:rPr>
          <w:rFonts w:ascii="Times New Roman" w:eastAsia="Times New Roman" w:hAnsi="Times New Roman" w:cs="Times New Roman"/>
          <w:sz w:val="24"/>
          <w:szCs w:val="24"/>
        </w:rPr>
        <w:t>underestimate</w:t>
      </w:r>
      <w:r w:rsidR="00607099" w:rsidRPr="00132D0F">
        <w:rPr>
          <w:rFonts w:ascii="Times New Roman" w:eastAsia="Times New Roman" w:hAnsi="Times New Roman" w:cs="Times New Roman"/>
          <w:sz w:val="24"/>
          <w:szCs w:val="24"/>
        </w:rPr>
        <w:t>d</w:t>
      </w:r>
      <w:r w:rsidR="00C6624F" w:rsidRPr="00132D0F">
        <w:rPr>
          <w:rFonts w:ascii="Times New Roman" w:eastAsia="Times New Roman" w:hAnsi="Times New Roman" w:cs="Times New Roman"/>
          <w:sz w:val="24"/>
          <w:szCs w:val="24"/>
        </w:rPr>
        <w:t xml:space="preserve"> due to post-depositional factors</w:t>
      </w:r>
      <w:r w:rsidR="0031188E" w:rsidRPr="00132D0F">
        <w:rPr>
          <w:rFonts w:ascii="Times New Roman" w:eastAsia="Times New Roman" w:hAnsi="Times New Roman" w:cs="Times New Roman"/>
          <w:sz w:val="24"/>
          <w:szCs w:val="24"/>
        </w:rPr>
        <w:t>.</w:t>
      </w:r>
      <w:r w:rsidR="00C6624F" w:rsidRPr="00132D0F">
        <w:rPr>
          <w:rFonts w:ascii="Times New Roman" w:eastAsia="Times New Roman" w:hAnsi="Times New Roman" w:cs="Times New Roman"/>
          <w:sz w:val="24"/>
          <w:szCs w:val="24"/>
        </w:rPr>
        <w:t xml:space="preserve"> </w:t>
      </w:r>
      <w:r w:rsidR="0031188E" w:rsidRPr="00132D0F">
        <w:rPr>
          <w:rFonts w:ascii="Times New Roman" w:eastAsia="Times New Roman" w:hAnsi="Times New Roman" w:cs="Times New Roman"/>
          <w:sz w:val="24"/>
          <w:szCs w:val="24"/>
        </w:rPr>
        <w:t xml:space="preserve">Indeed, the limited carbon and nitrogen isotope data obtained from human remains also attests to the prolonged consumption of freshwater protein. In contrast, </w:t>
      </w:r>
      <w:r w:rsidR="00653B15" w:rsidRPr="00132D0F">
        <w:rPr>
          <w:rFonts w:ascii="Times New Roman" w:eastAsia="Times New Roman" w:hAnsi="Times New Roman" w:cs="Times New Roman"/>
          <w:sz w:val="24"/>
          <w:szCs w:val="24"/>
        </w:rPr>
        <w:t>a</w:t>
      </w:r>
      <w:r w:rsidR="00AD78F9" w:rsidRPr="00132D0F">
        <w:rPr>
          <w:rFonts w:ascii="Times New Roman" w:eastAsia="Times New Roman" w:hAnsi="Times New Roman" w:cs="Times New Roman"/>
          <w:sz w:val="24"/>
          <w:szCs w:val="24"/>
        </w:rPr>
        <w:t xml:space="preserve">griculture was not practised </w:t>
      </w:r>
      <w:r w:rsidR="0031188E" w:rsidRPr="00132D0F">
        <w:rPr>
          <w:rFonts w:ascii="Times New Roman" w:eastAsia="Times New Roman" w:hAnsi="Times New Roman" w:cs="Times New Roman"/>
          <w:sz w:val="24"/>
          <w:szCs w:val="24"/>
        </w:rPr>
        <w:t xml:space="preserve">during </w:t>
      </w:r>
      <w:r w:rsidR="00AD78F9" w:rsidRPr="00132D0F">
        <w:rPr>
          <w:rFonts w:ascii="Times New Roman" w:eastAsia="Times New Roman" w:hAnsi="Times New Roman" w:cs="Times New Roman"/>
          <w:sz w:val="24"/>
          <w:szCs w:val="24"/>
        </w:rPr>
        <w:t>the Neolithic</w:t>
      </w:r>
      <w:r w:rsidR="00653B15" w:rsidRPr="00132D0F">
        <w:rPr>
          <w:rFonts w:ascii="Times New Roman" w:eastAsia="Times New Roman" w:hAnsi="Times New Roman" w:cs="Times New Roman"/>
          <w:sz w:val="24"/>
          <w:szCs w:val="24"/>
        </w:rPr>
        <w:t xml:space="preserve"> at Garnys</w:t>
      </w:r>
      <w:r w:rsidR="00AD78F9" w:rsidRPr="00132D0F">
        <w:rPr>
          <w:rFonts w:ascii="Times New Roman" w:eastAsia="Times New Roman" w:hAnsi="Times New Roman" w:cs="Times New Roman"/>
          <w:sz w:val="24"/>
          <w:szCs w:val="24"/>
        </w:rPr>
        <w:t xml:space="preserve">. </w:t>
      </w:r>
      <w:r w:rsidR="0031543F" w:rsidRPr="00132D0F">
        <w:rPr>
          <w:rFonts w:ascii="Times New Roman" w:eastAsia="Times New Roman" w:hAnsi="Times New Roman" w:cs="Times New Roman"/>
          <w:sz w:val="24"/>
          <w:szCs w:val="24"/>
        </w:rPr>
        <w:t xml:space="preserve">This is perhaps not entirely surprising given the complete absence of </w:t>
      </w:r>
      <w:r w:rsidR="001A2F12" w:rsidRPr="00132D0F">
        <w:rPr>
          <w:rFonts w:ascii="Times New Roman" w:eastAsia="Times New Roman" w:hAnsi="Times New Roman" w:cs="Times New Roman"/>
          <w:sz w:val="24"/>
          <w:szCs w:val="24"/>
        </w:rPr>
        <w:t xml:space="preserve">domestic animal remains </w:t>
      </w:r>
      <w:r w:rsidR="0031543F" w:rsidRPr="00132D0F">
        <w:rPr>
          <w:rFonts w:ascii="Times New Roman" w:eastAsia="Times New Roman" w:hAnsi="Times New Roman" w:cs="Times New Roman"/>
          <w:sz w:val="24"/>
          <w:szCs w:val="24"/>
        </w:rPr>
        <w:t xml:space="preserve">in the recovered assemblage as well as the general absence or scarcity </w:t>
      </w:r>
      <w:r w:rsidR="001A2F12" w:rsidRPr="00132D0F">
        <w:rPr>
          <w:rFonts w:ascii="Times New Roman" w:eastAsia="Times New Roman" w:hAnsi="Times New Roman" w:cs="Times New Roman"/>
          <w:sz w:val="24"/>
          <w:szCs w:val="24"/>
        </w:rPr>
        <w:t xml:space="preserve">at other Subneolithic-Neolithic sites in eastern Lithuania, e.g. Kretuonas 1C, </w:t>
      </w:r>
      <w:r w:rsidR="00EB246A">
        <w:rPr>
          <w:rFonts w:ascii="Times New Roman" w:eastAsia="Times New Roman" w:hAnsi="Times New Roman" w:cs="Times New Roman"/>
          <w:sz w:val="24"/>
          <w:szCs w:val="24"/>
        </w:rPr>
        <w:t xml:space="preserve">and </w:t>
      </w:r>
      <w:r w:rsidR="001A2F12" w:rsidRPr="00132D0F">
        <w:rPr>
          <w:rFonts w:ascii="Times New Roman" w:eastAsia="Times New Roman" w:hAnsi="Times New Roman" w:cs="Times New Roman"/>
          <w:sz w:val="24"/>
          <w:szCs w:val="24"/>
        </w:rPr>
        <w:t xml:space="preserve">1D, Žemaitiškė 2 (Daugnora and Girininkas, 2004, table 18). In </w:t>
      </w:r>
      <w:r w:rsidR="00582A54" w:rsidRPr="00132D0F">
        <w:rPr>
          <w:rFonts w:ascii="Times New Roman" w:eastAsia="Times New Roman" w:hAnsi="Times New Roman" w:cs="Times New Roman"/>
          <w:sz w:val="24"/>
          <w:szCs w:val="24"/>
        </w:rPr>
        <w:t xml:space="preserve">comparison with </w:t>
      </w:r>
      <w:r w:rsidR="001A2F12" w:rsidRPr="00132D0F">
        <w:rPr>
          <w:rFonts w:ascii="Times New Roman" w:eastAsia="Times New Roman" w:hAnsi="Times New Roman" w:cs="Times New Roman"/>
          <w:sz w:val="24"/>
          <w:szCs w:val="24"/>
        </w:rPr>
        <w:t>the Lithuanian N</w:t>
      </w:r>
      <w:r w:rsidR="00757AA4" w:rsidRPr="00132D0F">
        <w:rPr>
          <w:rFonts w:ascii="Times New Roman" w:eastAsia="Times New Roman" w:hAnsi="Times New Roman" w:cs="Times New Roman"/>
          <w:sz w:val="24"/>
          <w:szCs w:val="24"/>
        </w:rPr>
        <w:t xml:space="preserve">eolithic settlements of the CWC, GAC </w:t>
      </w:r>
      <w:r w:rsidR="001A2F12" w:rsidRPr="00132D0F">
        <w:rPr>
          <w:rFonts w:ascii="Times New Roman" w:eastAsia="Times New Roman" w:hAnsi="Times New Roman" w:cs="Times New Roman"/>
          <w:sz w:val="24"/>
          <w:szCs w:val="24"/>
        </w:rPr>
        <w:t xml:space="preserve">and Rzucewo cultures, </w:t>
      </w:r>
      <w:r w:rsidR="00081D78"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 xml:space="preserve">subsistence </w:t>
      </w:r>
      <w:r w:rsidR="00081D78" w:rsidRPr="00132D0F">
        <w:rPr>
          <w:rFonts w:ascii="Times New Roman" w:eastAsia="Times New Roman" w:hAnsi="Times New Roman" w:cs="Times New Roman"/>
          <w:sz w:val="24"/>
          <w:szCs w:val="24"/>
        </w:rPr>
        <w:t xml:space="preserve">economy was either </w:t>
      </w:r>
      <w:r w:rsidR="001A2F12" w:rsidRPr="00132D0F">
        <w:rPr>
          <w:rFonts w:ascii="Times New Roman" w:eastAsia="Times New Roman" w:hAnsi="Times New Roman" w:cs="Times New Roman"/>
          <w:sz w:val="24"/>
          <w:szCs w:val="24"/>
        </w:rPr>
        <w:t>based on animal husbandry or mixed</w:t>
      </w:r>
      <w:r w:rsidR="00081D78"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w:t>
      </w:r>
      <w:r w:rsidR="005621E2" w:rsidRPr="00132D0F">
        <w:rPr>
          <w:rFonts w:ascii="Times New Roman" w:eastAsia="Times New Roman" w:hAnsi="Times New Roman" w:cs="Times New Roman"/>
          <w:sz w:val="24"/>
          <w:szCs w:val="24"/>
        </w:rPr>
        <w:t xml:space="preserve">This was confirmed not only by zooarchaeological data but also by human </w:t>
      </w:r>
      <w:r w:rsidR="000B6927" w:rsidRPr="00132D0F">
        <w:rPr>
          <w:rFonts w:ascii="Times New Roman" w:eastAsia="Times New Roman" w:hAnsi="Times New Roman" w:cs="Times New Roman"/>
          <w:sz w:val="24"/>
          <w:szCs w:val="24"/>
        </w:rPr>
        <w:t xml:space="preserve">bone </w:t>
      </w:r>
      <w:r w:rsidR="005621E2" w:rsidRPr="00132D0F">
        <w:rPr>
          <w:rFonts w:ascii="Times New Roman" w:eastAsia="Times New Roman" w:hAnsi="Times New Roman" w:cs="Times New Roman"/>
          <w:sz w:val="24"/>
          <w:szCs w:val="24"/>
        </w:rPr>
        <w:t xml:space="preserve">collagen isotope </w:t>
      </w:r>
      <w:r w:rsidR="000B6927" w:rsidRPr="00132D0F">
        <w:rPr>
          <w:rFonts w:ascii="Times New Roman" w:eastAsia="Times New Roman" w:hAnsi="Times New Roman" w:cs="Times New Roman"/>
          <w:sz w:val="24"/>
          <w:szCs w:val="24"/>
        </w:rPr>
        <w:t xml:space="preserve">compositions and the lipid residue analysis of ceramics </w:t>
      </w:r>
      <w:r w:rsidR="005621E2" w:rsidRPr="00132D0F">
        <w:rPr>
          <w:rFonts w:ascii="Times New Roman" w:eastAsia="Times New Roman" w:hAnsi="Times New Roman" w:cs="Times New Roman"/>
          <w:sz w:val="24"/>
          <w:szCs w:val="24"/>
        </w:rPr>
        <w:t>(Piličiauskas et al.</w:t>
      </w:r>
      <w:r w:rsidR="000B6927" w:rsidRPr="00132D0F">
        <w:rPr>
          <w:rFonts w:ascii="Times New Roman" w:eastAsia="Times New Roman" w:hAnsi="Times New Roman" w:cs="Times New Roman"/>
          <w:sz w:val="24"/>
          <w:szCs w:val="24"/>
        </w:rPr>
        <w:t>,</w:t>
      </w:r>
      <w:r w:rsidR="005621E2" w:rsidRPr="00132D0F">
        <w:rPr>
          <w:rFonts w:ascii="Times New Roman" w:eastAsia="Times New Roman" w:hAnsi="Times New Roman" w:cs="Times New Roman"/>
          <w:sz w:val="24"/>
          <w:szCs w:val="24"/>
        </w:rPr>
        <w:t xml:space="preserve"> 2017; </w:t>
      </w:r>
      <w:r w:rsidR="000B6927" w:rsidRPr="00132D0F">
        <w:rPr>
          <w:rFonts w:ascii="Times New Roman" w:eastAsia="Times New Roman" w:hAnsi="Times New Roman" w:cs="Times New Roman"/>
          <w:sz w:val="24"/>
          <w:szCs w:val="24"/>
        </w:rPr>
        <w:t xml:space="preserve">Robson et al., 2019; </w:t>
      </w:r>
      <w:r w:rsidR="005621E2" w:rsidRPr="00132D0F">
        <w:rPr>
          <w:rFonts w:ascii="Times New Roman" w:eastAsia="Times New Roman" w:hAnsi="Times New Roman" w:cs="Times New Roman"/>
          <w:sz w:val="24"/>
          <w:szCs w:val="24"/>
        </w:rPr>
        <w:t>Simčenka et al., 2022).</w:t>
      </w:r>
      <w:r w:rsidR="001033DE" w:rsidRPr="00132D0F">
        <w:rPr>
          <w:rFonts w:ascii="Times New Roman" w:eastAsia="Times New Roman" w:hAnsi="Times New Roman" w:cs="Times New Roman"/>
          <w:sz w:val="24"/>
          <w:szCs w:val="24"/>
        </w:rPr>
        <w:t xml:space="preserve"> </w:t>
      </w:r>
      <w:r w:rsidR="00EC7B4D" w:rsidRPr="00132D0F">
        <w:rPr>
          <w:rFonts w:ascii="Times New Roman" w:eastAsia="Times New Roman" w:hAnsi="Times New Roman" w:cs="Times New Roman"/>
          <w:sz w:val="24"/>
          <w:szCs w:val="24"/>
        </w:rPr>
        <w:t>Since</w:t>
      </w:r>
      <w:r w:rsidR="001033DE" w:rsidRPr="00132D0F">
        <w:rPr>
          <w:rFonts w:ascii="Times New Roman" w:eastAsia="Times New Roman" w:hAnsi="Times New Roman" w:cs="Times New Roman"/>
          <w:sz w:val="24"/>
          <w:szCs w:val="24"/>
        </w:rPr>
        <w:t xml:space="preserve"> the Garnys </w:t>
      </w:r>
      <w:r w:rsidR="00B86F4A" w:rsidRPr="00132D0F">
        <w:rPr>
          <w:rFonts w:ascii="Times New Roman" w:eastAsia="Times New Roman" w:hAnsi="Times New Roman" w:cs="Times New Roman"/>
          <w:sz w:val="24"/>
          <w:szCs w:val="24"/>
        </w:rPr>
        <w:t xml:space="preserve">individual </w:t>
      </w:r>
      <w:r w:rsidR="001033DE" w:rsidRPr="00132D0F">
        <w:rPr>
          <w:rFonts w:ascii="Times New Roman" w:eastAsia="Times New Roman" w:hAnsi="Times New Roman" w:cs="Times New Roman"/>
          <w:sz w:val="24"/>
          <w:szCs w:val="24"/>
        </w:rPr>
        <w:t xml:space="preserve">is the only representative of the Neolithic Porous Ware </w:t>
      </w:r>
      <w:r w:rsidR="00B86F4A" w:rsidRPr="00132D0F">
        <w:rPr>
          <w:rFonts w:ascii="Times New Roman" w:eastAsia="Times New Roman" w:hAnsi="Times New Roman" w:cs="Times New Roman"/>
          <w:sz w:val="24"/>
          <w:szCs w:val="24"/>
        </w:rPr>
        <w:t>which has been subjected to stable isotope analysis</w:t>
      </w:r>
      <w:r w:rsidR="007424BB" w:rsidRPr="00132D0F">
        <w:rPr>
          <w:rFonts w:ascii="Times New Roman" w:eastAsia="Times New Roman" w:hAnsi="Times New Roman" w:cs="Times New Roman"/>
          <w:sz w:val="24"/>
          <w:szCs w:val="24"/>
        </w:rPr>
        <w:t xml:space="preserve"> in Lithuania</w:t>
      </w:r>
      <w:r w:rsidR="00EC7B4D" w:rsidRPr="00132D0F">
        <w:rPr>
          <w:rFonts w:ascii="Times New Roman" w:eastAsia="Times New Roman" w:hAnsi="Times New Roman" w:cs="Times New Roman"/>
          <w:sz w:val="24"/>
          <w:szCs w:val="24"/>
        </w:rPr>
        <w:t>, t</w:t>
      </w:r>
      <w:r w:rsidR="001033DE" w:rsidRPr="00132D0F">
        <w:rPr>
          <w:rFonts w:ascii="Times New Roman" w:eastAsia="Times New Roman" w:hAnsi="Times New Roman" w:cs="Times New Roman"/>
          <w:sz w:val="24"/>
          <w:szCs w:val="24"/>
        </w:rPr>
        <w:t xml:space="preserve">he Abora </w:t>
      </w:r>
      <w:r w:rsidR="00B86F4A" w:rsidRPr="00132D0F">
        <w:rPr>
          <w:rFonts w:ascii="Times New Roman" w:eastAsia="Times New Roman" w:hAnsi="Times New Roman" w:cs="Times New Roman"/>
          <w:sz w:val="24"/>
          <w:szCs w:val="24"/>
        </w:rPr>
        <w:t xml:space="preserve">I </w:t>
      </w:r>
      <w:r w:rsidR="001033DE" w:rsidRPr="00132D0F">
        <w:rPr>
          <w:rFonts w:ascii="Times New Roman" w:eastAsia="Times New Roman" w:hAnsi="Times New Roman" w:cs="Times New Roman"/>
          <w:sz w:val="24"/>
          <w:szCs w:val="24"/>
        </w:rPr>
        <w:t>settlement in eastern Latvia provides a better insight into the Neolithic diet of the descendants of Subneolithic hunter-gatherers.</w:t>
      </w:r>
      <w:r w:rsidR="006466E7" w:rsidRPr="00132D0F">
        <w:rPr>
          <w:rFonts w:ascii="Times New Roman" w:eastAsia="Times New Roman" w:hAnsi="Times New Roman" w:cs="Times New Roman"/>
          <w:sz w:val="24"/>
          <w:szCs w:val="24"/>
        </w:rPr>
        <w:t xml:space="preserve"> Here</w:t>
      </w:r>
      <w:r w:rsidR="00AB4FCF" w:rsidRPr="00132D0F">
        <w:rPr>
          <w:rFonts w:ascii="Times New Roman" w:eastAsia="Times New Roman" w:hAnsi="Times New Roman" w:cs="Times New Roman"/>
          <w:sz w:val="24"/>
          <w:szCs w:val="24"/>
        </w:rPr>
        <w:t>,</w:t>
      </w:r>
      <w:r w:rsidR="006466E7" w:rsidRPr="00132D0F">
        <w:rPr>
          <w:rFonts w:ascii="Times New Roman" w:eastAsia="Times New Roman" w:hAnsi="Times New Roman" w:cs="Times New Roman"/>
          <w:sz w:val="24"/>
          <w:szCs w:val="24"/>
        </w:rPr>
        <w:t xml:space="preserve"> </w:t>
      </w:r>
      <w:r w:rsidR="00EC7B4D" w:rsidRPr="00132D0F">
        <w:rPr>
          <w:rFonts w:ascii="Times New Roman" w:eastAsia="Times New Roman" w:hAnsi="Times New Roman" w:cs="Times New Roman"/>
          <w:sz w:val="24"/>
          <w:szCs w:val="24"/>
        </w:rPr>
        <w:t xml:space="preserve">all </w:t>
      </w:r>
      <w:r w:rsidR="00710D39" w:rsidRPr="00132D0F">
        <w:rPr>
          <w:rFonts w:ascii="Times New Roman" w:eastAsia="Times New Roman" w:hAnsi="Times New Roman" w:cs="Times New Roman"/>
          <w:sz w:val="24"/>
          <w:szCs w:val="24"/>
        </w:rPr>
        <w:t xml:space="preserve">Neolithic individuals (n </w:t>
      </w:r>
      <w:r w:rsidR="00710D39" w:rsidRPr="00132D0F">
        <w:rPr>
          <w:rFonts w:ascii="Times New Roman" w:eastAsia="Times New Roman" w:hAnsi="Times New Roman" w:cs="Times New Roman"/>
          <w:sz w:val="24"/>
          <w:szCs w:val="24"/>
          <w:lang w:val="en-US"/>
        </w:rPr>
        <w:t>= 7) had freshwater diet</w:t>
      </w:r>
      <w:r w:rsidR="0086543C" w:rsidRPr="00132D0F">
        <w:rPr>
          <w:rFonts w:ascii="Times New Roman" w:eastAsia="Times New Roman" w:hAnsi="Times New Roman" w:cs="Times New Roman"/>
          <w:sz w:val="24"/>
          <w:szCs w:val="24"/>
          <w:lang w:val="en-US"/>
        </w:rPr>
        <w:t>s</w:t>
      </w:r>
      <w:r w:rsidR="00710D39" w:rsidRPr="00132D0F">
        <w:rPr>
          <w:rFonts w:ascii="Times New Roman" w:eastAsia="Times New Roman" w:hAnsi="Times New Roman" w:cs="Times New Roman"/>
          <w:sz w:val="24"/>
          <w:szCs w:val="24"/>
          <w:lang w:val="en-US"/>
        </w:rPr>
        <w:t xml:space="preserve"> (</w:t>
      </w:r>
      <w:r w:rsidR="00710D39" w:rsidRPr="00132D0F">
        <w:rPr>
          <w:rFonts w:ascii="Times New Roman" w:eastAsia="Times New Roman" w:hAnsi="Times New Roman" w:cs="Times New Roman"/>
          <w:i/>
          <w:sz w:val="24"/>
          <w:szCs w:val="24"/>
        </w:rPr>
        <w:t>δ</w:t>
      </w:r>
      <w:r w:rsidR="00710D39" w:rsidRPr="00132D0F">
        <w:rPr>
          <w:rFonts w:ascii="Times New Roman" w:eastAsia="Times New Roman" w:hAnsi="Times New Roman" w:cs="Times New Roman"/>
          <w:sz w:val="24"/>
          <w:szCs w:val="24"/>
          <w:vertAlign w:val="superscript"/>
        </w:rPr>
        <w:t>13</w:t>
      </w:r>
      <w:r w:rsidR="00710D39" w:rsidRPr="00132D0F">
        <w:rPr>
          <w:rFonts w:ascii="Times New Roman" w:eastAsia="Times New Roman" w:hAnsi="Times New Roman" w:cs="Times New Roman"/>
          <w:sz w:val="24"/>
          <w:szCs w:val="24"/>
        </w:rPr>
        <w:t xml:space="preserve">C &lt; </w:t>
      </w:r>
      <w:r w:rsidR="009309D1" w:rsidRPr="00132D0F">
        <w:rPr>
          <w:rFonts w:ascii="Times New Roman" w:eastAsia="Times New Roman" w:hAnsi="Times New Roman" w:cs="Times New Roman"/>
          <w:sz w:val="24"/>
          <w:szCs w:val="24"/>
        </w:rPr>
        <w:t>-</w:t>
      </w:r>
      <w:r w:rsidR="00710D39" w:rsidRPr="00132D0F">
        <w:rPr>
          <w:rFonts w:ascii="Times New Roman" w:eastAsia="Times New Roman" w:hAnsi="Times New Roman" w:cs="Times New Roman"/>
          <w:sz w:val="24"/>
          <w:szCs w:val="24"/>
        </w:rPr>
        <w:t>22</w:t>
      </w:r>
      <w:r w:rsidR="00710D39" w:rsidRPr="00132D0F">
        <w:rPr>
          <w:rFonts w:ascii="Times New Roman" w:hAnsi="Times New Roman" w:cs="Times New Roman"/>
          <w:sz w:val="24"/>
          <w:szCs w:val="24"/>
        </w:rPr>
        <w:t>‰</w:t>
      </w:r>
      <w:r w:rsidR="0000471F" w:rsidRPr="00132D0F">
        <w:rPr>
          <w:rFonts w:ascii="Times New Roman" w:hAnsi="Times New Roman" w:cs="Times New Roman"/>
          <w:sz w:val="24"/>
          <w:szCs w:val="24"/>
        </w:rPr>
        <w:t>)</w:t>
      </w:r>
      <w:r w:rsidR="0006751F" w:rsidRPr="00132D0F">
        <w:rPr>
          <w:rFonts w:ascii="Times New Roman" w:hAnsi="Times New Roman" w:cs="Times New Roman"/>
          <w:sz w:val="24"/>
          <w:szCs w:val="24"/>
        </w:rPr>
        <w:t>, which were</w:t>
      </w:r>
      <w:r w:rsidR="0000471F" w:rsidRPr="00132D0F">
        <w:rPr>
          <w:rFonts w:ascii="Times New Roman" w:hAnsi="Times New Roman" w:cs="Times New Roman"/>
          <w:sz w:val="24"/>
          <w:szCs w:val="24"/>
        </w:rPr>
        <w:t xml:space="preserve"> very similar to th</w:t>
      </w:r>
      <w:r w:rsidR="000E6600" w:rsidRPr="00132D0F">
        <w:rPr>
          <w:rFonts w:ascii="Times New Roman" w:hAnsi="Times New Roman" w:cs="Times New Roman"/>
          <w:sz w:val="24"/>
          <w:szCs w:val="24"/>
        </w:rPr>
        <w:t>ose</w:t>
      </w:r>
      <w:r w:rsidR="0000471F" w:rsidRPr="00132D0F">
        <w:rPr>
          <w:rFonts w:ascii="Times New Roman" w:hAnsi="Times New Roman" w:cs="Times New Roman"/>
          <w:sz w:val="24"/>
          <w:szCs w:val="24"/>
        </w:rPr>
        <w:t xml:space="preserve"> of</w:t>
      </w:r>
      <w:r w:rsidR="000E6600" w:rsidRPr="00132D0F">
        <w:rPr>
          <w:rFonts w:ascii="Times New Roman" w:hAnsi="Times New Roman" w:cs="Times New Roman"/>
          <w:sz w:val="24"/>
          <w:szCs w:val="24"/>
        </w:rPr>
        <w:t xml:space="preserve"> the</w:t>
      </w:r>
      <w:r w:rsidR="0000471F" w:rsidRPr="00132D0F">
        <w:rPr>
          <w:rFonts w:ascii="Times New Roman" w:hAnsi="Times New Roman" w:cs="Times New Roman"/>
          <w:sz w:val="24"/>
          <w:szCs w:val="24"/>
        </w:rPr>
        <w:t xml:space="preserve"> </w:t>
      </w:r>
      <w:r w:rsidR="007424BB" w:rsidRPr="00132D0F">
        <w:rPr>
          <w:rFonts w:ascii="Times New Roman" w:hAnsi="Times New Roman" w:cs="Times New Roman"/>
          <w:sz w:val="24"/>
          <w:szCs w:val="24"/>
        </w:rPr>
        <w:t xml:space="preserve">preceding </w:t>
      </w:r>
      <w:r w:rsidR="0000471F" w:rsidRPr="00132D0F">
        <w:rPr>
          <w:rFonts w:ascii="Times New Roman" w:hAnsi="Times New Roman" w:cs="Times New Roman"/>
          <w:sz w:val="24"/>
          <w:szCs w:val="24"/>
        </w:rPr>
        <w:t>Subneolithic (Legzdiņa and Zariņa, 2023).</w:t>
      </w:r>
    </w:p>
    <w:p w14:paraId="45DEAE45" w14:textId="77777777" w:rsidR="00607099" w:rsidRPr="00132D0F" w:rsidRDefault="00607099" w:rsidP="00626AFF">
      <w:pPr>
        <w:spacing w:after="0" w:line="240" w:lineRule="auto"/>
        <w:jc w:val="both"/>
        <w:rPr>
          <w:rFonts w:ascii="Times New Roman" w:eastAsia="Times New Roman" w:hAnsi="Times New Roman" w:cs="Times New Roman"/>
          <w:sz w:val="24"/>
          <w:szCs w:val="24"/>
        </w:rPr>
      </w:pPr>
    </w:p>
    <w:p w14:paraId="1F3B5D0E" w14:textId="41F8A364" w:rsidR="001A2F12" w:rsidRPr="00132D0F" w:rsidRDefault="00EA31AF" w:rsidP="001A2F12">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The t</w:t>
      </w:r>
      <w:r w:rsidR="001A2F12" w:rsidRPr="00132D0F">
        <w:rPr>
          <w:rFonts w:ascii="Times New Roman" w:hAnsi="Times New Roman" w:cs="Times New Roman"/>
          <w:sz w:val="24"/>
          <w:szCs w:val="24"/>
        </w:rPr>
        <w:t>raceological research indicate</w:t>
      </w:r>
      <w:r w:rsidRPr="00132D0F">
        <w:rPr>
          <w:rFonts w:ascii="Times New Roman" w:hAnsi="Times New Roman" w:cs="Times New Roman"/>
          <w:sz w:val="24"/>
          <w:szCs w:val="24"/>
        </w:rPr>
        <w:t>s</w:t>
      </w:r>
      <w:r w:rsidR="001A2F12" w:rsidRPr="00132D0F">
        <w:rPr>
          <w:rFonts w:ascii="Times New Roman" w:hAnsi="Times New Roman" w:cs="Times New Roman"/>
          <w:sz w:val="24"/>
          <w:szCs w:val="24"/>
        </w:rPr>
        <w:t xml:space="preserve"> </w:t>
      </w:r>
      <w:r w:rsidRPr="00132D0F">
        <w:rPr>
          <w:rFonts w:ascii="Times New Roman" w:hAnsi="Times New Roman" w:cs="Times New Roman"/>
          <w:sz w:val="24"/>
          <w:szCs w:val="24"/>
        </w:rPr>
        <w:t xml:space="preserve">that </w:t>
      </w:r>
      <w:r w:rsidR="001A2F12" w:rsidRPr="00132D0F">
        <w:rPr>
          <w:rFonts w:ascii="Times New Roman" w:hAnsi="Times New Roman" w:cs="Times New Roman"/>
          <w:sz w:val="24"/>
          <w:szCs w:val="24"/>
        </w:rPr>
        <w:t>hunting</w:t>
      </w:r>
      <w:r w:rsidRPr="00132D0F">
        <w:rPr>
          <w:rFonts w:ascii="Times New Roman" w:hAnsi="Times New Roman" w:cs="Times New Roman"/>
          <w:sz w:val="24"/>
          <w:szCs w:val="24"/>
        </w:rPr>
        <w:t xml:space="preserve"> and</w:t>
      </w:r>
      <w:r w:rsidR="001A2F12" w:rsidRPr="00132D0F">
        <w:rPr>
          <w:rFonts w:ascii="Times New Roman" w:hAnsi="Times New Roman" w:cs="Times New Roman"/>
          <w:sz w:val="24"/>
          <w:szCs w:val="24"/>
        </w:rPr>
        <w:t xml:space="preserve"> gathering</w:t>
      </w:r>
      <w:r w:rsidRPr="00132D0F">
        <w:rPr>
          <w:rFonts w:ascii="Times New Roman" w:hAnsi="Times New Roman" w:cs="Times New Roman"/>
          <w:sz w:val="24"/>
          <w:szCs w:val="24"/>
        </w:rPr>
        <w:t>, particularly of an</w:t>
      </w:r>
      <w:r w:rsidR="001A2F12" w:rsidRPr="00132D0F">
        <w:rPr>
          <w:rFonts w:ascii="Times New Roman" w:hAnsi="Times New Roman" w:cs="Times New Roman"/>
          <w:sz w:val="24"/>
          <w:szCs w:val="24"/>
        </w:rPr>
        <w:t xml:space="preserve"> aquatic environment </w:t>
      </w:r>
      <w:r w:rsidRPr="00132D0F">
        <w:rPr>
          <w:rFonts w:ascii="Times New Roman" w:hAnsi="Times New Roman" w:cs="Times New Roman"/>
          <w:sz w:val="24"/>
          <w:szCs w:val="24"/>
        </w:rPr>
        <w:t xml:space="preserve">was of great importance to the </w:t>
      </w:r>
      <w:r w:rsidR="001A2F12" w:rsidRPr="00132D0F">
        <w:rPr>
          <w:rFonts w:ascii="Times New Roman" w:hAnsi="Times New Roman" w:cs="Times New Roman"/>
          <w:sz w:val="24"/>
          <w:szCs w:val="24"/>
        </w:rPr>
        <w:t xml:space="preserve">Stone Age people at Garnys, including </w:t>
      </w:r>
      <w:r w:rsidRPr="00132D0F">
        <w:rPr>
          <w:rFonts w:ascii="Times New Roman" w:hAnsi="Times New Roman" w:cs="Times New Roman"/>
          <w:sz w:val="24"/>
          <w:szCs w:val="24"/>
        </w:rPr>
        <w:t xml:space="preserve">the </w:t>
      </w:r>
      <w:r w:rsidR="001A2F12" w:rsidRPr="00132D0F">
        <w:rPr>
          <w:rFonts w:ascii="Times New Roman" w:hAnsi="Times New Roman" w:cs="Times New Roman"/>
          <w:sz w:val="24"/>
          <w:szCs w:val="24"/>
        </w:rPr>
        <w:t xml:space="preserve">Neolithic. </w:t>
      </w:r>
      <w:r w:rsidR="00DC5DEC" w:rsidRPr="00132D0F">
        <w:rPr>
          <w:rFonts w:ascii="Times New Roman" w:hAnsi="Times New Roman" w:cs="Times New Roman"/>
          <w:sz w:val="24"/>
          <w:szCs w:val="24"/>
        </w:rPr>
        <w:t xml:space="preserve">The importance of </w:t>
      </w:r>
      <w:r w:rsidR="001A2F12" w:rsidRPr="00132D0F">
        <w:rPr>
          <w:rFonts w:ascii="Times New Roman" w:hAnsi="Times New Roman" w:cs="Times New Roman"/>
          <w:sz w:val="24"/>
          <w:szCs w:val="24"/>
        </w:rPr>
        <w:t xml:space="preserve">hunting is </w:t>
      </w:r>
      <w:r w:rsidR="00DC5DEC" w:rsidRPr="00132D0F">
        <w:rPr>
          <w:rFonts w:ascii="Times New Roman" w:hAnsi="Times New Roman" w:cs="Times New Roman"/>
          <w:sz w:val="24"/>
          <w:szCs w:val="24"/>
        </w:rPr>
        <w:t xml:space="preserve">attested </w:t>
      </w:r>
      <w:r w:rsidR="001A2F12" w:rsidRPr="00132D0F">
        <w:rPr>
          <w:rFonts w:ascii="Times New Roman" w:hAnsi="Times New Roman" w:cs="Times New Roman"/>
          <w:sz w:val="24"/>
          <w:szCs w:val="24"/>
        </w:rPr>
        <w:t>by</w:t>
      </w:r>
      <w:r w:rsidR="00DC5DEC" w:rsidRPr="00132D0F">
        <w:rPr>
          <w:rFonts w:ascii="Times New Roman" w:hAnsi="Times New Roman" w:cs="Times New Roman"/>
          <w:sz w:val="24"/>
          <w:szCs w:val="24"/>
        </w:rPr>
        <w:t xml:space="preserve"> the</w:t>
      </w:r>
      <w:r w:rsidR="001A2F12" w:rsidRPr="00132D0F">
        <w:rPr>
          <w:rFonts w:ascii="Times New Roman" w:hAnsi="Times New Roman" w:cs="Times New Roman"/>
          <w:sz w:val="24"/>
          <w:szCs w:val="24"/>
        </w:rPr>
        <w:t xml:space="preserve"> many osseous and flint projectile weapon elements and</w:t>
      </w:r>
      <w:r w:rsidR="00182F34" w:rsidRPr="00132D0F">
        <w:rPr>
          <w:rFonts w:ascii="Times New Roman" w:hAnsi="Times New Roman" w:cs="Times New Roman"/>
          <w:sz w:val="24"/>
          <w:szCs w:val="24"/>
        </w:rPr>
        <w:t xml:space="preserve"> </w:t>
      </w:r>
      <w:r w:rsidR="001A2F12" w:rsidRPr="00132D0F">
        <w:rPr>
          <w:rFonts w:ascii="Times New Roman" w:hAnsi="Times New Roman" w:cs="Times New Roman"/>
          <w:sz w:val="24"/>
          <w:szCs w:val="24"/>
        </w:rPr>
        <w:t xml:space="preserve">clear </w:t>
      </w:r>
      <w:r w:rsidR="00133C9F" w:rsidRPr="00132D0F">
        <w:rPr>
          <w:rFonts w:ascii="Times New Roman" w:hAnsi="Times New Roman" w:cs="Times New Roman"/>
          <w:sz w:val="24"/>
          <w:szCs w:val="24"/>
        </w:rPr>
        <w:t xml:space="preserve">evidence </w:t>
      </w:r>
      <w:r w:rsidR="00462EA6" w:rsidRPr="00132D0F">
        <w:rPr>
          <w:rFonts w:ascii="Times New Roman" w:hAnsi="Times New Roman" w:cs="Times New Roman"/>
          <w:sz w:val="24"/>
          <w:szCs w:val="24"/>
        </w:rPr>
        <w:t>for</w:t>
      </w:r>
      <w:r w:rsidR="001A2F12" w:rsidRPr="00132D0F">
        <w:rPr>
          <w:rFonts w:ascii="Times New Roman" w:hAnsi="Times New Roman" w:cs="Times New Roman"/>
          <w:sz w:val="24"/>
          <w:szCs w:val="24"/>
        </w:rPr>
        <w:t xml:space="preserve"> hide</w:t>
      </w:r>
      <w:r w:rsidR="00462EA6" w:rsidRPr="00132D0F">
        <w:rPr>
          <w:rFonts w:ascii="Times New Roman" w:hAnsi="Times New Roman" w:cs="Times New Roman"/>
          <w:sz w:val="24"/>
          <w:szCs w:val="24"/>
        </w:rPr>
        <w:t xml:space="preserve"> </w:t>
      </w:r>
      <w:r w:rsidR="001A2F12" w:rsidRPr="00132D0F">
        <w:rPr>
          <w:rFonts w:ascii="Times New Roman" w:hAnsi="Times New Roman" w:cs="Times New Roman"/>
          <w:sz w:val="24"/>
          <w:szCs w:val="24"/>
        </w:rPr>
        <w:t>processing and meat</w:t>
      </w:r>
      <w:r w:rsidR="00EB246A">
        <w:rPr>
          <w:rFonts w:ascii="Times New Roman" w:hAnsi="Times New Roman" w:cs="Times New Roman"/>
          <w:sz w:val="24"/>
          <w:szCs w:val="24"/>
        </w:rPr>
        <w:t xml:space="preserve"> </w:t>
      </w:r>
      <w:r w:rsidR="001A2F12" w:rsidRPr="00132D0F">
        <w:rPr>
          <w:rFonts w:ascii="Times New Roman" w:hAnsi="Times New Roman" w:cs="Times New Roman"/>
          <w:sz w:val="24"/>
          <w:szCs w:val="24"/>
        </w:rPr>
        <w:t>cutting</w:t>
      </w:r>
      <w:r w:rsidR="00DC5DEC" w:rsidRPr="00132D0F">
        <w:rPr>
          <w:rFonts w:ascii="Times New Roman" w:hAnsi="Times New Roman" w:cs="Times New Roman"/>
          <w:sz w:val="24"/>
          <w:szCs w:val="24"/>
        </w:rPr>
        <w:t>.</w:t>
      </w:r>
      <w:r w:rsidR="001A2F12" w:rsidRPr="00132D0F">
        <w:rPr>
          <w:rFonts w:ascii="Times New Roman" w:hAnsi="Times New Roman" w:cs="Times New Roman"/>
          <w:sz w:val="24"/>
          <w:szCs w:val="24"/>
        </w:rPr>
        <w:t xml:space="preserve"> What is striking here is the absence of impact traces (fractures) typical for tools of this functional group while, at the same time, excellent </w:t>
      </w:r>
      <w:r w:rsidR="001A2F12" w:rsidRPr="00132D0F">
        <w:rPr>
          <w:rFonts w:ascii="Times New Roman" w:hAnsi="Times New Roman" w:cs="Times New Roman"/>
          <w:sz w:val="24"/>
          <w:szCs w:val="24"/>
        </w:rPr>
        <w:lastRenderedPageBreak/>
        <w:t xml:space="preserve">readability of usage polish </w:t>
      </w:r>
      <w:r w:rsidR="00182F34" w:rsidRPr="00132D0F">
        <w:rPr>
          <w:rFonts w:ascii="Times New Roman" w:hAnsi="Times New Roman" w:cs="Times New Roman"/>
          <w:sz w:val="24"/>
          <w:szCs w:val="24"/>
        </w:rPr>
        <w:t>that</w:t>
      </w:r>
      <w:r w:rsidR="001A2F12" w:rsidRPr="00132D0F">
        <w:rPr>
          <w:rFonts w:ascii="Times New Roman" w:hAnsi="Times New Roman" w:cs="Times New Roman"/>
          <w:sz w:val="24"/>
          <w:szCs w:val="24"/>
        </w:rPr>
        <w:t xml:space="preserve"> allow</w:t>
      </w:r>
      <w:r w:rsidR="00182F34" w:rsidRPr="00132D0F">
        <w:rPr>
          <w:rFonts w:ascii="Times New Roman" w:hAnsi="Times New Roman" w:cs="Times New Roman"/>
          <w:sz w:val="24"/>
          <w:szCs w:val="24"/>
        </w:rPr>
        <w:t>ed us to</w:t>
      </w:r>
      <w:r w:rsidR="001A2F12" w:rsidRPr="00132D0F">
        <w:rPr>
          <w:rFonts w:ascii="Times New Roman" w:hAnsi="Times New Roman" w:cs="Times New Roman"/>
          <w:sz w:val="24"/>
          <w:szCs w:val="24"/>
        </w:rPr>
        <w:t xml:space="preserve"> analys</w:t>
      </w:r>
      <w:r w:rsidR="00182F34" w:rsidRPr="00132D0F">
        <w:rPr>
          <w:rFonts w:ascii="Times New Roman" w:hAnsi="Times New Roman" w:cs="Times New Roman"/>
          <w:sz w:val="24"/>
          <w:szCs w:val="24"/>
        </w:rPr>
        <w:t>e</w:t>
      </w:r>
      <w:r w:rsidR="001A2F12" w:rsidRPr="00132D0F">
        <w:rPr>
          <w:rFonts w:ascii="Times New Roman" w:hAnsi="Times New Roman" w:cs="Times New Roman"/>
          <w:sz w:val="24"/>
          <w:szCs w:val="24"/>
        </w:rPr>
        <w:t xml:space="preserve"> the penetration depth of the points. Traces with such characteristics prove, on the one hand, that the tools </w:t>
      </w:r>
      <w:r w:rsidR="00294AAC" w:rsidRPr="00132D0F">
        <w:rPr>
          <w:rFonts w:ascii="Times New Roman" w:hAnsi="Times New Roman" w:cs="Times New Roman"/>
          <w:sz w:val="24"/>
          <w:szCs w:val="24"/>
        </w:rPr>
        <w:t xml:space="preserve">had </w:t>
      </w:r>
      <w:r w:rsidR="001A2F12" w:rsidRPr="00132D0F">
        <w:rPr>
          <w:rFonts w:ascii="Times New Roman" w:hAnsi="Times New Roman" w:cs="Times New Roman"/>
          <w:sz w:val="24"/>
          <w:szCs w:val="24"/>
        </w:rPr>
        <w:t xml:space="preserve">been used for a very long time. On the other hand, they indicate hitting relatively "soft" and cushioning targets located in an "environment" that protects the point from breaking as a result of hitting a hard surface (even in the event of missing the target). It seems that </w:t>
      </w:r>
      <w:r w:rsidR="009A612D" w:rsidRPr="00132D0F">
        <w:rPr>
          <w:rFonts w:ascii="Times New Roman" w:hAnsi="Times New Roman" w:cs="Times New Roman"/>
          <w:sz w:val="24"/>
          <w:szCs w:val="24"/>
        </w:rPr>
        <w:t xml:space="preserve">an </w:t>
      </w:r>
      <w:r w:rsidR="001A2F12" w:rsidRPr="00132D0F">
        <w:rPr>
          <w:rFonts w:ascii="Times New Roman" w:hAnsi="Times New Roman" w:cs="Times New Roman"/>
          <w:sz w:val="24"/>
          <w:szCs w:val="24"/>
        </w:rPr>
        <w:t>aquatic environment has such features. In turn, the gathering and great importance of raw materials of plant origin for the Mesolithic-Neolithic people inhabiting Garnys is evidenced by the large number of identified tools used for woodworking and plant processing (including siliceous ones). An interesting find here are also artefacts that may be related to the processing of shells</w:t>
      </w:r>
      <w:r w:rsidR="00CA74AA" w:rsidRPr="00132D0F">
        <w:rPr>
          <w:rFonts w:ascii="Times New Roman" w:hAnsi="Times New Roman" w:cs="Times New Roman"/>
          <w:sz w:val="24"/>
          <w:szCs w:val="24"/>
        </w:rPr>
        <w:t>,</w:t>
      </w:r>
      <w:r w:rsidR="001A2F12" w:rsidRPr="00132D0F">
        <w:rPr>
          <w:rFonts w:ascii="Times New Roman" w:hAnsi="Times New Roman" w:cs="Times New Roman"/>
          <w:sz w:val="24"/>
          <w:szCs w:val="24"/>
        </w:rPr>
        <w:t xml:space="preserve"> indicating the </w:t>
      </w:r>
      <w:r w:rsidR="00182F34" w:rsidRPr="00132D0F">
        <w:rPr>
          <w:rFonts w:ascii="Times New Roman" w:hAnsi="Times New Roman" w:cs="Times New Roman"/>
          <w:sz w:val="24"/>
          <w:szCs w:val="24"/>
        </w:rPr>
        <w:t xml:space="preserve">possible </w:t>
      </w:r>
      <w:r w:rsidR="001A2F12" w:rsidRPr="00132D0F">
        <w:rPr>
          <w:rFonts w:ascii="Times New Roman" w:hAnsi="Times New Roman" w:cs="Times New Roman"/>
          <w:sz w:val="24"/>
          <w:szCs w:val="24"/>
        </w:rPr>
        <w:t>local production of ornaments.</w:t>
      </w:r>
    </w:p>
    <w:p w14:paraId="436DB81B" w14:textId="77777777" w:rsidR="001A2F12" w:rsidRPr="00132D0F" w:rsidRDefault="001A2F12" w:rsidP="001A2F12">
      <w:pPr>
        <w:spacing w:after="0" w:line="240" w:lineRule="auto"/>
        <w:jc w:val="both"/>
        <w:rPr>
          <w:rFonts w:ascii="Times New Roman" w:eastAsia="Times New Roman" w:hAnsi="Times New Roman" w:cs="Times New Roman"/>
          <w:sz w:val="24"/>
          <w:szCs w:val="24"/>
        </w:rPr>
      </w:pPr>
    </w:p>
    <w:p w14:paraId="391E313F" w14:textId="7AA10034" w:rsidR="007D3A90" w:rsidRPr="00132D0F" w:rsidRDefault="00946A48" w:rsidP="007D3A90">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Overall</w:t>
      </w:r>
      <w:r w:rsidR="008F3ED7" w:rsidRPr="00132D0F">
        <w:rPr>
          <w:rFonts w:ascii="Times New Roman" w:eastAsia="Times New Roman" w:hAnsi="Times New Roman" w:cs="Times New Roman"/>
          <w:sz w:val="24"/>
          <w:szCs w:val="24"/>
        </w:rPr>
        <w:t xml:space="preserve">, </w:t>
      </w:r>
      <w:r w:rsidR="00607099"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 xml:space="preserve">Garnys </w:t>
      </w:r>
      <w:r w:rsidR="008F3ED7" w:rsidRPr="00132D0F">
        <w:rPr>
          <w:rFonts w:ascii="Times New Roman" w:eastAsia="Times New Roman" w:hAnsi="Times New Roman" w:cs="Times New Roman"/>
          <w:sz w:val="24"/>
          <w:szCs w:val="24"/>
        </w:rPr>
        <w:t xml:space="preserve">Neolithic inhabitants </w:t>
      </w:r>
      <w:r w:rsidR="00C3630F" w:rsidRPr="00132D0F">
        <w:rPr>
          <w:rFonts w:ascii="Times New Roman" w:eastAsia="Times New Roman" w:hAnsi="Times New Roman" w:cs="Times New Roman"/>
          <w:sz w:val="24"/>
          <w:szCs w:val="24"/>
        </w:rPr>
        <w:t>appear to have</w:t>
      </w:r>
      <w:r w:rsidR="001A2F12" w:rsidRPr="00132D0F">
        <w:rPr>
          <w:rFonts w:ascii="Times New Roman" w:eastAsia="Times New Roman" w:hAnsi="Times New Roman" w:cs="Times New Roman"/>
          <w:sz w:val="24"/>
          <w:szCs w:val="24"/>
        </w:rPr>
        <w:t xml:space="preserve"> retained </w:t>
      </w:r>
      <w:r w:rsidR="00C6624F" w:rsidRPr="00132D0F">
        <w:rPr>
          <w:rFonts w:ascii="Times New Roman" w:eastAsia="Times New Roman" w:hAnsi="Times New Roman" w:cs="Times New Roman"/>
          <w:sz w:val="24"/>
          <w:szCs w:val="24"/>
        </w:rPr>
        <w:t>both</w:t>
      </w:r>
      <w:r w:rsidR="00C3630F" w:rsidRPr="00132D0F">
        <w:rPr>
          <w:rFonts w:ascii="Times New Roman" w:eastAsia="Times New Roman" w:hAnsi="Times New Roman" w:cs="Times New Roman"/>
          <w:sz w:val="24"/>
          <w:szCs w:val="24"/>
        </w:rPr>
        <w:t xml:space="preserve"> a</w:t>
      </w:r>
      <w:r w:rsidR="001A2F12" w:rsidRPr="00132D0F">
        <w:rPr>
          <w:rFonts w:ascii="Times New Roman" w:eastAsia="Times New Roman" w:hAnsi="Times New Roman" w:cs="Times New Roman"/>
          <w:sz w:val="24"/>
          <w:szCs w:val="24"/>
        </w:rPr>
        <w:t xml:space="preserve"> Mesolithic</w:t>
      </w:r>
      <w:r w:rsidR="00C3630F" w:rsidRPr="00132D0F">
        <w:rPr>
          <w:rFonts w:ascii="Times New Roman" w:eastAsia="Times New Roman" w:hAnsi="Times New Roman" w:cs="Times New Roman"/>
          <w:sz w:val="24"/>
          <w:szCs w:val="24"/>
        </w:rPr>
        <w:t xml:space="preserve"> and </w:t>
      </w:r>
      <w:r w:rsidR="001A2F12" w:rsidRPr="00132D0F">
        <w:rPr>
          <w:rFonts w:ascii="Times New Roman" w:eastAsia="Times New Roman" w:hAnsi="Times New Roman" w:cs="Times New Roman"/>
          <w:sz w:val="24"/>
          <w:szCs w:val="24"/>
        </w:rPr>
        <w:t xml:space="preserve">Subneolithic </w:t>
      </w:r>
      <w:r w:rsidR="00C3630F" w:rsidRPr="00132D0F">
        <w:rPr>
          <w:rFonts w:ascii="Times New Roman" w:eastAsia="Times New Roman" w:hAnsi="Times New Roman" w:cs="Times New Roman"/>
          <w:sz w:val="24"/>
          <w:szCs w:val="24"/>
        </w:rPr>
        <w:t xml:space="preserve">economic </w:t>
      </w:r>
      <w:r w:rsidR="001A2F12" w:rsidRPr="00132D0F">
        <w:rPr>
          <w:rFonts w:ascii="Times New Roman" w:eastAsia="Times New Roman" w:hAnsi="Times New Roman" w:cs="Times New Roman"/>
          <w:sz w:val="24"/>
          <w:szCs w:val="24"/>
        </w:rPr>
        <w:t>way of life</w:t>
      </w:r>
      <w:r w:rsidR="00C3630F" w:rsidRPr="00132D0F">
        <w:rPr>
          <w:rFonts w:ascii="Times New Roman" w:eastAsia="Times New Roman" w:hAnsi="Times New Roman" w:cs="Times New Roman"/>
          <w:sz w:val="24"/>
          <w:szCs w:val="24"/>
        </w:rPr>
        <w:t xml:space="preserve">, including </w:t>
      </w:r>
      <w:r w:rsidRPr="00132D0F">
        <w:rPr>
          <w:rFonts w:ascii="Times New Roman" w:eastAsia="Times New Roman" w:hAnsi="Times New Roman" w:cs="Times New Roman"/>
          <w:sz w:val="24"/>
          <w:szCs w:val="24"/>
        </w:rPr>
        <w:t xml:space="preserve">a </w:t>
      </w:r>
      <w:r w:rsidR="001A2F12" w:rsidRPr="00132D0F">
        <w:rPr>
          <w:rFonts w:ascii="Times New Roman" w:eastAsia="Times New Roman" w:hAnsi="Times New Roman" w:cs="Times New Roman"/>
          <w:sz w:val="24"/>
          <w:szCs w:val="24"/>
        </w:rPr>
        <w:t xml:space="preserve">pottery making tradition </w:t>
      </w:r>
      <w:r w:rsidRPr="00132D0F">
        <w:rPr>
          <w:rFonts w:ascii="Times New Roman" w:eastAsia="Times New Roman" w:hAnsi="Times New Roman" w:cs="Times New Roman"/>
          <w:sz w:val="24"/>
          <w:szCs w:val="24"/>
        </w:rPr>
        <w:t xml:space="preserve">that was </w:t>
      </w:r>
      <w:r w:rsidR="001A2F12" w:rsidRPr="00132D0F">
        <w:rPr>
          <w:rFonts w:ascii="Times New Roman" w:eastAsia="Times New Roman" w:hAnsi="Times New Roman" w:cs="Times New Roman"/>
          <w:sz w:val="24"/>
          <w:szCs w:val="24"/>
        </w:rPr>
        <w:t xml:space="preserve">rooted into pre-Neolithic times. </w:t>
      </w:r>
      <w:r w:rsidR="008A48E0"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Garnys</w:t>
      </w:r>
      <w:r w:rsidR="008A48E0" w:rsidRPr="00132D0F">
        <w:rPr>
          <w:rFonts w:ascii="Times New Roman" w:eastAsia="Times New Roman" w:hAnsi="Times New Roman" w:cs="Times New Roman"/>
          <w:sz w:val="24"/>
          <w:szCs w:val="24"/>
        </w:rPr>
        <w:t xml:space="preserve"> site therefore appears to have </w:t>
      </w:r>
      <w:r w:rsidR="00C15B8E" w:rsidRPr="00132D0F">
        <w:rPr>
          <w:rFonts w:ascii="Times New Roman" w:eastAsia="Times New Roman" w:hAnsi="Times New Roman" w:cs="Times New Roman"/>
          <w:sz w:val="24"/>
          <w:szCs w:val="24"/>
        </w:rPr>
        <w:t xml:space="preserve">withstood </w:t>
      </w:r>
      <w:r w:rsidR="00607099" w:rsidRPr="00132D0F">
        <w:rPr>
          <w:rFonts w:ascii="Times New Roman" w:eastAsia="Times New Roman" w:hAnsi="Times New Roman" w:cs="Times New Roman"/>
          <w:sz w:val="24"/>
          <w:szCs w:val="24"/>
        </w:rPr>
        <w:t>N</w:t>
      </w:r>
      <w:r w:rsidR="001A2F12" w:rsidRPr="00132D0F">
        <w:rPr>
          <w:rFonts w:ascii="Times New Roman" w:eastAsia="Times New Roman" w:hAnsi="Times New Roman" w:cs="Times New Roman"/>
          <w:sz w:val="24"/>
          <w:szCs w:val="24"/>
        </w:rPr>
        <w:t>eolithisation</w:t>
      </w:r>
      <w:r w:rsidR="008A48E0"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w:t>
      </w:r>
      <w:r w:rsidR="008A48E0" w:rsidRPr="00132D0F">
        <w:rPr>
          <w:rFonts w:ascii="Times New Roman" w:eastAsia="Times New Roman" w:hAnsi="Times New Roman" w:cs="Times New Roman"/>
          <w:sz w:val="24"/>
          <w:szCs w:val="24"/>
        </w:rPr>
        <w:t>which differs</w:t>
      </w:r>
      <w:r w:rsidR="001A2F12" w:rsidRPr="00132D0F">
        <w:rPr>
          <w:rFonts w:ascii="Times New Roman" w:eastAsia="Times New Roman" w:hAnsi="Times New Roman" w:cs="Times New Roman"/>
          <w:sz w:val="24"/>
          <w:szCs w:val="24"/>
        </w:rPr>
        <w:t xml:space="preserve"> </w:t>
      </w:r>
      <w:r w:rsidR="008A48E0" w:rsidRPr="00132D0F">
        <w:rPr>
          <w:rFonts w:ascii="Times New Roman" w:eastAsia="Times New Roman" w:hAnsi="Times New Roman" w:cs="Times New Roman"/>
          <w:sz w:val="24"/>
          <w:szCs w:val="24"/>
        </w:rPr>
        <w:t>to other Lithuanian sites</w:t>
      </w:r>
      <w:r w:rsidR="001A2F12" w:rsidRPr="00132D0F">
        <w:rPr>
          <w:rFonts w:ascii="Times New Roman" w:eastAsia="Times New Roman" w:hAnsi="Times New Roman" w:cs="Times New Roman"/>
          <w:sz w:val="24"/>
          <w:szCs w:val="24"/>
        </w:rPr>
        <w:t xml:space="preserve"> where Subneolithic pottery making traditions ceased to exist by the middle</w:t>
      </w:r>
      <w:r w:rsidR="00607099" w:rsidRPr="00132D0F">
        <w:rPr>
          <w:rFonts w:ascii="Times New Roman" w:eastAsia="Times New Roman" w:hAnsi="Times New Roman" w:cs="Times New Roman"/>
          <w:sz w:val="24"/>
          <w:szCs w:val="24"/>
        </w:rPr>
        <w:t xml:space="preserve"> </w:t>
      </w:r>
      <w:r w:rsidR="001A2F12" w:rsidRPr="00132D0F">
        <w:rPr>
          <w:rFonts w:ascii="Times New Roman" w:eastAsia="Times New Roman" w:hAnsi="Times New Roman" w:cs="Times New Roman"/>
          <w:sz w:val="24"/>
          <w:szCs w:val="24"/>
        </w:rPr>
        <w:t>of the 3</w:t>
      </w:r>
      <w:r w:rsidR="001A2F12" w:rsidRPr="00132D0F">
        <w:rPr>
          <w:rFonts w:ascii="Times New Roman" w:eastAsia="Times New Roman" w:hAnsi="Times New Roman" w:cs="Times New Roman"/>
          <w:sz w:val="24"/>
          <w:szCs w:val="24"/>
          <w:vertAlign w:val="superscript"/>
        </w:rPr>
        <w:t>rd</w:t>
      </w:r>
      <w:r w:rsidR="001A2F12" w:rsidRPr="00132D0F">
        <w:rPr>
          <w:rFonts w:ascii="Times New Roman" w:eastAsia="Times New Roman" w:hAnsi="Times New Roman" w:cs="Times New Roman"/>
          <w:sz w:val="24"/>
          <w:szCs w:val="24"/>
        </w:rPr>
        <w:t xml:space="preserve"> millennium cal BC (Piličiauskas</w:t>
      </w:r>
      <w:r w:rsidR="00533590"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2016; </w:t>
      </w:r>
      <w:r w:rsidR="00777AA6" w:rsidRPr="00132D0F">
        <w:rPr>
          <w:rFonts w:ascii="Times New Roman" w:eastAsia="Times New Roman" w:hAnsi="Times New Roman" w:cs="Times New Roman"/>
          <w:sz w:val="24"/>
          <w:szCs w:val="24"/>
        </w:rPr>
        <w:t xml:space="preserve">Piličiauskas, </w:t>
      </w:r>
      <w:r w:rsidR="001A2F12" w:rsidRPr="00132D0F">
        <w:rPr>
          <w:rFonts w:ascii="Times New Roman" w:eastAsia="Times New Roman" w:hAnsi="Times New Roman" w:cs="Times New Roman"/>
          <w:sz w:val="24"/>
          <w:szCs w:val="24"/>
        </w:rPr>
        <w:t xml:space="preserve">2018). Similarly, </w:t>
      </w:r>
      <w:r w:rsidR="00607099"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Garnys case differ</w:t>
      </w:r>
      <w:r w:rsidR="00607099" w:rsidRPr="00132D0F">
        <w:rPr>
          <w:rFonts w:ascii="Times New Roman" w:eastAsia="Times New Roman" w:hAnsi="Times New Roman" w:cs="Times New Roman"/>
          <w:sz w:val="24"/>
          <w:szCs w:val="24"/>
        </w:rPr>
        <w:t>s</w:t>
      </w:r>
      <w:r w:rsidR="001A2F12" w:rsidRPr="00132D0F">
        <w:rPr>
          <w:rFonts w:ascii="Times New Roman" w:eastAsia="Times New Roman" w:hAnsi="Times New Roman" w:cs="Times New Roman"/>
          <w:sz w:val="24"/>
          <w:szCs w:val="24"/>
        </w:rPr>
        <w:t xml:space="preserve"> from </w:t>
      </w:r>
      <w:r w:rsidR="008A48E0"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Ostorf cemetery in northern Germany, where l</w:t>
      </w:r>
      <w:r w:rsidR="000F16BA" w:rsidRPr="00132D0F">
        <w:rPr>
          <w:rFonts w:ascii="Times New Roman" w:eastAsia="Times New Roman" w:hAnsi="Times New Roman" w:cs="Times New Roman"/>
          <w:sz w:val="24"/>
          <w:szCs w:val="24"/>
        </w:rPr>
        <w:t xml:space="preserve">ocal hunter-gatherer-fishers </w:t>
      </w:r>
      <w:r w:rsidR="001A2F12" w:rsidRPr="00132D0F">
        <w:rPr>
          <w:rFonts w:ascii="Times New Roman" w:eastAsia="Times New Roman" w:hAnsi="Times New Roman" w:cs="Times New Roman"/>
          <w:sz w:val="24"/>
          <w:szCs w:val="24"/>
        </w:rPr>
        <w:t xml:space="preserve">continued to exploit wild resources </w:t>
      </w:r>
      <w:r w:rsidR="000F16BA" w:rsidRPr="00132D0F">
        <w:rPr>
          <w:rFonts w:ascii="Times New Roman" w:eastAsia="Times New Roman" w:hAnsi="Times New Roman" w:cs="Times New Roman"/>
          <w:sz w:val="24"/>
          <w:szCs w:val="24"/>
        </w:rPr>
        <w:t>during the Neolithic</w:t>
      </w:r>
      <w:r w:rsidR="008A48E0" w:rsidRPr="00132D0F">
        <w:rPr>
          <w:rFonts w:ascii="Times New Roman" w:eastAsia="Times New Roman" w:hAnsi="Times New Roman" w:cs="Times New Roman"/>
          <w:sz w:val="24"/>
          <w:szCs w:val="24"/>
        </w:rPr>
        <w:t xml:space="preserve"> in a similar fashion to</w:t>
      </w:r>
      <w:r w:rsidR="001A2F12" w:rsidRPr="00132D0F">
        <w:rPr>
          <w:rFonts w:ascii="Times New Roman" w:eastAsia="Times New Roman" w:hAnsi="Times New Roman" w:cs="Times New Roman"/>
          <w:sz w:val="24"/>
          <w:szCs w:val="24"/>
        </w:rPr>
        <w:t xml:space="preserve"> Garnys</w:t>
      </w:r>
      <w:r w:rsidR="008A48E0"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but at the same time culturally assimilated </w:t>
      </w:r>
      <w:r w:rsidR="008A48E0" w:rsidRPr="00132D0F">
        <w:rPr>
          <w:rFonts w:ascii="Times New Roman" w:eastAsia="Times New Roman" w:hAnsi="Times New Roman" w:cs="Times New Roman"/>
          <w:sz w:val="24"/>
          <w:szCs w:val="24"/>
        </w:rPr>
        <w:t xml:space="preserve">the </w:t>
      </w:r>
      <w:r w:rsidR="001A2F12" w:rsidRPr="00132D0F">
        <w:rPr>
          <w:rFonts w:ascii="Times New Roman" w:eastAsia="Times New Roman" w:hAnsi="Times New Roman" w:cs="Times New Roman"/>
          <w:sz w:val="24"/>
          <w:szCs w:val="24"/>
        </w:rPr>
        <w:t xml:space="preserve">Neolithic </w:t>
      </w:r>
      <w:r w:rsidR="000F16BA" w:rsidRPr="00132D0F">
        <w:rPr>
          <w:rFonts w:ascii="Times New Roman" w:eastAsia="Times New Roman" w:hAnsi="Times New Roman" w:cs="Times New Roman"/>
          <w:sz w:val="24"/>
          <w:szCs w:val="24"/>
        </w:rPr>
        <w:t xml:space="preserve">Funnel Beaker </w:t>
      </w:r>
      <w:r w:rsidR="001A2F12" w:rsidRPr="00132D0F">
        <w:rPr>
          <w:rFonts w:ascii="Times New Roman" w:eastAsia="Times New Roman" w:hAnsi="Times New Roman" w:cs="Times New Roman"/>
          <w:sz w:val="24"/>
          <w:szCs w:val="24"/>
        </w:rPr>
        <w:t>style of pottery (Lübke et al.</w:t>
      </w:r>
      <w:r w:rsidR="00533590"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2009). If we look to the east, to the </w:t>
      </w:r>
      <w:r w:rsidR="008957D2" w:rsidRPr="00132D0F">
        <w:rPr>
          <w:rFonts w:ascii="Times New Roman" w:eastAsia="Times New Roman" w:hAnsi="Times New Roman" w:cs="Times New Roman"/>
          <w:sz w:val="24"/>
          <w:szCs w:val="24"/>
        </w:rPr>
        <w:t>n</w:t>
      </w:r>
      <w:r w:rsidR="001A2F12" w:rsidRPr="00132D0F">
        <w:rPr>
          <w:rFonts w:ascii="Times New Roman" w:eastAsia="Times New Roman" w:hAnsi="Times New Roman" w:cs="Times New Roman"/>
          <w:sz w:val="24"/>
          <w:szCs w:val="24"/>
        </w:rPr>
        <w:t xml:space="preserve">orthern Belarusian culture, these ceramics also show a much higher number of </w:t>
      </w:r>
      <w:r w:rsidR="008957D2" w:rsidRPr="00132D0F">
        <w:rPr>
          <w:rFonts w:ascii="Times New Roman" w:eastAsia="Times New Roman" w:hAnsi="Times New Roman" w:cs="Times New Roman"/>
          <w:sz w:val="24"/>
          <w:szCs w:val="24"/>
        </w:rPr>
        <w:t>N</w:t>
      </w:r>
      <w:r w:rsidR="001A2F12" w:rsidRPr="00132D0F">
        <w:rPr>
          <w:rFonts w:ascii="Times New Roman" w:eastAsia="Times New Roman" w:hAnsi="Times New Roman" w:cs="Times New Roman"/>
          <w:sz w:val="24"/>
          <w:szCs w:val="24"/>
        </w:rPr>
        <w:t xml:space="preserve">eolithic elements than in Garnys </w:t>
      </w:r>
      <w:r w:rsidR="00C6624F" w:rsidRPr="00132D0F">
        <w:rPr>
          <w:rFonts w:ascii="Times New Roman" w:eastAsia="Times New Roman" w:hAnsi="Times New Roman" w:cs="Times New Roman"/>
          <w:sz w:val="24"/>
          <w:szCs w:val="24"/>
        </w:rPr>
        <w:t>although wild resources continued to be exploited there</w:t>
      </w:r>
      <w:r w:rsidR="00533590" w:rsidRPr="00132D0F">
        <w:rPr>
          <w:rFonts w:ascii="Times New Roman" w:eastAsia="Times New Roman" w:hAnsi="Times New Roman" w:cs="Times New Roman"/>
          <w:sz w:val="24"/>
          <w:szCs w:val="24"/>
        </w:rPr>
        <w:t xml:space="preserve"> by means and weapons </w:t>
      </w:r>
      <w:r w:rsidR="00EB246A">
        <w:rPr>
          <w:rFonts w:ascii="Times New Roman" w:eastAsia="Times New Roman" w:hAnsi="Times New Roman" w:cs="Times New Roman"/>
          <w:sz w:val="24"/>
          <w:szCs w:val="24"/>
        </w:rPr>
        <w:t>like</w:t>
      </w:r>
      <w:r w:rsidR="00533590" w:rsidRPr="00132D0F">
        <w:rPr>
          <w:rFonts w:ascii="Times New Roman" w:eastAsia="Times New Roman" w:hAnsi="Times New Roman" w:cs="Times New Roman"/>
          <w:sz w:val="24"/>
          <w:szCs w:val="24"/>
        </w:rPr>
        <w:t xml:space="preserve"> those of </w:t>
      </w:r>
      <w:r w:rsidR="008A48E0" w:rsidRPr="00132D0F">
        <w:rPr>
          <w:rFonts w:ascii="Times New Roman" w:eastAsia="Times New Roman" w:hAnsi="Times New Roman" w:cs="Times New Roman"/>
          <w:sz w:val="24"/>
          <w:szCs w:val="24"/>
        </w:rPr>
        <w:t xml:space="preserve">the </w:t>
      </w:r>
      <w:r w:rsidR="00533590" w:rsidRPr="00132D0F">
        <w:rPr>
          <w:rFonts w:ascii="Times New Roman" w:eastAsia="Times New Roman" w:hAnsi="Times New Roman" w:cs="Times New Roman"/>
          <w:sz w:val="24"/>
          <w:szCs w:val="24"/>
        </w:rPr>
        <w:t xml:space="preserve">Subneolithic </w:t>
      </w:r>
      <w:r w:rsidR="001A2F12" w:rsidRPr="00132D0F">
        <w:rPr>
          <w:rFonts w:ascii="Times New Roman" w:eastAsia="Times New Roman" w:hAnsi="Times New Roman" w:cs="Times New Roman"/>
          <w:sz w:val="24"/>
          <w:szCs w:val="24"/>
        </w:rPr>
        <w:t>(Charniauski</w:t>
      </w:r>
      <w:r w:rsidR="00533590" w:rsidRPr="00132D0F">
        <w:rPr>
          <w:rFonts w:ascii="Times New Roman" w:eastAsia="Times New Roman" w:hAnsi="Times New Roman" w:cs="Times New Roman"/>
          <w:sz w:val="24"/>
          <w:szCs w:val="24"/>
        </w:rPr>
        <w:t>,</w:t>
      </w:r>
      <w:r w:rsidR="001A2F12" w:rsidRPr="00132D0F">
        <w:rPr>
          <w:rFonts w:ascii="Times New Roman" w:eastAsia="Times New Roman" w:hAnsi="Times New Roman" w:cs="Times New Roman"/>
          <w:sz w:val="24"/>
          <w:szCs w:val="24"/>
        </w:rPr>
        <w:t xml:space="preserve"> 2016).</w:t>
      </w:r>
    </w:p>
    <w:p w14:paraId="70B7E7EA" w14:textId="77777777" w:rsidR="007D3A90" w:rsidRPr="00132D0F" w:rsidRDefault="007D3A90" w:rsidP="007D3A90">
      <w:pPr>
        <w:spacing w:after="0" w:line="240" w:lineRule="auto"/>
        <w:jc w:val="both"/>
        <w:rPr>
          <w:rFonts w:ascii="Times New Roman" w:eastAsia="Times New Roman" w:hAnsi="Times New Roman" w:cs="Times New Roman"/>
          <w:sz w:val="24"/>
          <w:szCs w:val="24"/>
        </w:rPr>
      </w:pPr>
    </w:p>
    <w:p w14:paraId="00000344" w14:textId="0D91B2AB" w:rsidR="00DE66E9" w:rsidRPr="00132D0F" w:rsidRDefault="00AE3AEF">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Highly forested and lacustrine regions </w:t>
      </w:r>
      <w:r w:rsidR="007D3A90" w:rsidRPr="00132D0F">
        <w:rPr>
          <w:rFonts w:ascii="Times New Roman" w:eastAsia="Times New Roman" w:hAnsi="Times New Roman" w:cs="Times New Roman"/>
          <w:sz w:val="24"/>
          <w:szCs w:val="24"/>
        </w:rPr>
        <w:t xml:space="preserve">offer rich </w:t>
      </w:r>
      <w:r w:rsidR="00533590" w:rsidRPr="00132D0F">
        <w:rPr>
          <w:rFonts w:ascii="Times New Roman" w:eastAsia="Times New Roman" w:hAnsi="Times New Roman" w:cs="Times New Roman"/>
          <w:sz w:val="24"/>
          <w:szCs w:val="24"/>
        </w:rPr>
        <w:t xml:space="preserve">and varied </w:t>
      </w:r>
      <w:r w:rsidR="007D3A90" w:rsidRPr="00132D0F">
        <w:rPr>
          <w:rFonts w:ascii="Times New Roman" w:eastAsia="Times New Roman" w:hAnsi="Times New Roman" w:cs="Times New Roman"/>
          <w:sz w:val="24"/>
          <w:szCs w:val="24"/>
        </w:rPr>
        <w:t>aquatic and forest resources but perhaps w</w:t>
      </w:r>
      <w:r w:rsidR="0097339C" w:rsidRPr="00132D0F">
        <w:rPr>
          <w:rFonts w:ascii="Times New Roman" w:eastAsia="Times New Roman" w:hAnsi="Times New Roman" w:cs="Times New Roman"/>
          <w:sz w:val="24"/>
          <w:szCs w:val="24"/>
        </w:rPr>
        <w:t>ere</w:t>
      </w:r>
      <w:r w:rsidR="007D3A90" w:rsidRPr="00132D0F">
        <w:rPr>
          <w:rFonts w:ascii="Times New Roman" w:eastAsia="Times New Roman" w:hAnsi="Times New Roman" w:cs="Times New Roman"/>
          <w:sz w:val="24"/>
          <w:szCs w:val="24"/>
        </w:rPr>
        <w:t xml:space="preserve"> not very attractive for the first farmers. </w:t>
      </w:r>
      <w:r w:rsidR="008A48E0" w:rsidRPr="00132D0F">
        <w:rPr>
          <w:rFonts w:ascii="Times New Roman" w:eastAsia="Times New Roman" w:hAnsi="Times New Roman" w:cs="Times New Roman"/>
          <w:sz w:val="24"/>
          <w:szCs w:val="24"/>
        </w:rPr>
        <w:t>There are o</w:t>
      </w:r>
      <w:r w:rsidR="007D3A90" w:rsidRPr="00132D0F">
        <w:rPr>
          <w:rFonts w:ascii="Times New Roman" w:eastAsia="Times New Roman" w:hAnsi="Times New Roman" w:cs="Times New Roman"/>
          <w:sz w:val="24"/>
          <w:szCs w:val="24"/>
        </w:rPr>
        <w:t xml:space="preserve">nly </w:t>
      </w:r>
      <w:r w:rsidR="008A48E0" w:rsidRPr="00132D0F">
        <w:rPr>
          <w:rFonts w:ascii="Times New Roman" w:eastAsia="Times New Roman" w:hAnsi="Times New Roman" w:cs="Times New Roman"/>
          <w:sz w:val="24"/>
          <w:szCs w:val="24"/>
        </w:rPr>
        <w:t xml:space="preserve">a </w:t>
      </w:r>
      <w:r w:rsidR="007D3A90" w:rsidRPr="00132D0F">
        <w:rPr>
          <w:rFonts w:ascii="Times New Roman" w:eastAsia="Times New Roman" w:hAnsi="Times New Roman" w:cs="Times New Roman"/>
          <w:sz w:val="24"/>
          <w:szCs w:val="24"/>
        </w:rPr>
        <w:t>few stylistic</w:t>
      </w:r>
      <w:r w:rsidR="008A48E0" w:rsidRPr="00132D0F">
        <w:rPr>
          <w:rFonts w:ascii="Times New Roman" w:eastAsia="Times New Roman" w:hAnsi="Times New Roman" w:cs="Times New Roman"/>
          <w:sz w:val="24"/>
          <w:szCs w:val="24"/>
        </w:rPr>
        <w:t xml:space="preserve"> similarities</w:t>
      </w:r>
      <w:r w:rsidR="007D3A90" w:rsidRPr="00132D0F">
        <w:rPr>
          <w:rFonts w:ascii="Times New Roman" w:eastAsia="Times New Roman" w:hAnsi="Times New Roman" w:cs="Times New Roman"/>
          <w:sz w:val="24"/>
          <w:szCs w:val="24"/>
        </w:rPr>
        <w:t xml:space="preserve"> </w:t>
      </w:r>
      <w:r w:rsidR="008A48E0" w:rsidRPr="00132D0F">
        <w:rPr>
          <w:rFonts w:ascii="Times New Roman" w:eastAsia="Times New Roman" w:hAnsi="Times New Roman" w:cs="Times New Roman"/>
          <w:sz w:val="24"/>
          <w:szCs w:val="24"/>
        </w:rPr>
        <w:t xml:space="preserve">between </w:t>
      </w:r>
      <w:r w:rsidR="007D3A90" w:rsidRPr="00132D0F">
        <w:rPr>
          <w:rFonts w:ascii="Times New Roman" w:eastAsia="Times New Roman" w:hAnsi="Times New Roman" w:cs="Times New Roman"/>
          <w:sz w:val="24"/>
          <w:szCs w:val="24"/>
        </w:rPr>
        <w:t xml:space="preserve">Late Porous Ware </w:t>
      </w:r>
      <w:r w:rsidR="008A48E0" w:rsidRPr="00132D0F">
        <w:rPr>
          <w:rFonts w:ascii="Times New Roman" w:eastAsia="Times New Roman" w:hAnsi="Times New Roman" w:cs="Times New Roman"/>
          <w:sz w:val="24"/>
          <w:szCs w:val="24"/>
        </w:rPr>
        <w:t xml:space="preserve">as well as </w:t>
      </w:r>
      <w:r w:rsidR="007D3A90" w:rsidRPr="00132D0F">
        <w:rPr>
          <w:rFonts w:ascii="Times New Roman" w:eastAsia="Times New Roman" w:hAnsi="Times New Roman" w:cs="Times New Roman"/>
          <w:sz w:val="24"/>
          <w:szCs w:val="24"/>
        </w:rPr>
        <w:t>CWC and/or GAC ceramics</w:t>
      </w:r>
      <w:r w:rsidR="008A48E0" w:rsidRPr="00132D0F">
        <w:rPr>
          <w:rFonts w:ascii="Times New Roman" w:eastAsia="Times New Roman" w:hAnsi="Times New Roman" w:cs="Times New Roman"/>
          <w:sz w:val="24"/>
          <w:szCs w:val="24"/>
        </w:rPr>
        <w:t>,</w:t>
      </w:r>
      <w:r w:rsidR="007D3A90" w:rsidRPr="00132D0F">
        <w:rPr>
          <w:rFonts w:ascii="Times New Roman" w:eastAsia="Times New Roman" w:hAnsi="Times New Roman" w:cs="Times New Roman"/>
          <w:sz w:val="24"/>
          <w:szCs w:val="24"/>
        </w:rPr>
        <w:t xml:space="preserve"> </w:t>
      </w:r>
      <w:r w:rsidR="008A48E0" w:rsidRPr="00132D0F">
        <w:rPr>
          <w:rFonts w:ascii="Times New Roman" w:eastAsia="Times New Roman" w:hAnsi="Times New Roman" w:cs="Times New Roman"/>
          <w:sz w:val="24"/>
          <w:szCs w:val="24"/>
        </w:rPr>
        <w:t xml:space="preserve">while the </w:t>
      </w:r>
      <w:r w:rsidR="007D3A90" w:rsidRPr="00132D0F">
        <w:rPr>
          <w:rFonts w:ascii="Times New Roman" w:eastAsia="Times New Roman" w:hAnsi="Times New Roman" w:cs="Times New Roman"/>
          <w:sz w:val="24"/>
          <w:szCs w:val="24"/>
        </w:rPr>
        <w:t>continu</w:t>
      </w:r>
      <w:r w:rsidR="008A48E0" w:rsidRPr="00132D0F">
        <w:rPr>
          <w:rFonts w:ascii="Times New Roman" w:eastAsia="Times New Roman" w:hAnsi="Times New Roman" w:cs="Times New Roman"/>
          <w:sz w:val="24"/>
          <w:szCs w:val="24"/>
        </w:rPr>
        <w:t>ed</w:t>
      </w:r>
      <w:r w:rsidR="007D3A90" w:rsidRPr="00132D0F">
        <w:rPr>
          <w:rFonts w:ascii="Times New Roman" w:eastAsia="Times New Roman" w:hAnsi="Times New Roman" w:cs="Times New Roman"/>
          <w:sz w:val="24"/>
          <w:szCs w:val="24"/>
        </w:rPr>
        <w:t xml:space="preserve"> exploitation of wild resources at Garnys and some other nearby sites </w:t>
      </w:r>
      <w:r w:rsidR="00533590" w:rsidRPr="00132D0F">
        <w:rPr>
          <w:rFonts w:ascii="Times New Roman" w:eastAsia="Times New Roman" w:hAnsi="Times New Roman" w:cs="Times New Roman"/>
          <w:sz w:val="24"/>
          <w:szCs w:val="24"/>
        </w:rPr>
        <w:t>(e.g. Kretuonas</w:t>
      </w:r>
      <w:r w:rsidR="00434F79" w:rsidRPr="00132D0F">
        <w:rPr>
          <w:rFonts w:ascii="Times New Roman" w:eastAsia="Times New Roman" w:hAnsi="Times New Roman" w:cs="Times New Roman"/>
          <w:sz w:val="24"/>
          <w:szCs w:val="24"/>
        </w:rPr>
        <w:t xml:space="preserve"> 1C and</w:t>
      </w:r>
      <w:r w:rsidR="00533590" w:rsidRPr="00132D0F">
        <w:rPr>
          <w:rFonts w:ascii="Times New Roman" w:eastAsia="Times New Roman" w:hAnsi="Times New Roman" w:cs="Times New Roman"/>
          <w:sz w:val="24"/>
          <w:szCs w:val="24"/>
        </w:rPr>
        <w:t xml:space="preserve"> Žemaitiškė 2) </w:t>
      </w:r>
      <w:r w:rsidR="007D3A90" w:rsidRPr="00132D0F">
        <w:rPr>
          <w:rFonts w:ascii="Times New Roman" w:eastAsia="Times New Roman" w:hAnsi="Times New Roman" w:cs="Times New Roman"/>
          <w:sz w:val="24"/>
          <w:szCs w:val="24"/>
        </w:rPr>
        <w:t>show that in</w:t>
      </w:r>
      <w:r w:rsidR="008A48E0" w:rsidRPr="00132D0F">
        <w:rPr>
          <w:rFonts w:ascii="Times New Roman" w:eastAsia="Times New Roman" w:hAnsi="Times New Roman" w:cs="Times New Roman"/>
          <w:sz w:val="24"/>
          <w:szCs w:val="24"/>
        </w:rPr>
        <w:t xml:space="preserve"> the</w:t>
      </w:r>
      <w:r w:rsidR="007D3A90" w:rsidRPr="00132D0F">
        <w:rPr>
          <w:rFonts w:ascii="Times New Roman" w:eastAsia="Times New Roman" w:hAnsi="Times New Roman" w:cs="Times New Roman"/>
          <w:sz w:val="24"/>
          <w:szCs w:val="24"/>
        </w:rPr>
        <w:t xml:space="preserve"> Žeimena River basin local hunter-gatherer-fishers </w:t>
      </w:r>
      <w:r w:rsidR="008A48E0" w:rsidRPr="00132D0F">
        <w:rPr>
          <w:rFonts w:ascii="Times New Roman" w:eastAsia="Times New Roman" w:hAnsi="Times New Roman" w:cs="Times New Roman"/>
          <w:sz w:val="24"/>
          <w:szCs w:val="24"/>
        </w:rPr>
        <w:t xml:space="preserve">may </w:t>
      </w:r>
      <w:r w:rsidR="007D3A90" w:rsidRPr="00132D0F">
        <w:rPr>
          <w:rFonts w:ascii="Times New Roman" w:eastAsia="Times New Roman" w:hAnsi="Times New Roman" w:cs="Times New Roman"/>
          <w:sz w:val="24"/>
          <w:szCs w:val="24"/>
        </w:rPr>
        <w:t>have been living side by side with Neolithic newcomers autonomously and without a significant cultural and economic assimilation through</w:t>
      </w:r>
      <w:r w:rsidR="008A48E0" w:rsidRPr="00132D0F">
        <w:rPr>
          <w:rFonts w:ascii="Times New Roman" w:eastAsia="Times New Roman" w:hAnsi="Times New Roman" w:cs="Times New Roman"/>
          <w:sz w:val="24"/>
          <w:szCs w:val="24"/>
        </w:rPr>
        <w:t>out</w:t>
      </w:r>
      <w:r w:rsidR="007D3A90" w:rsidRPr="00132D0F">
        <w:rPr>
          <w:rFonts w:ascii="Times New Roman" w:eastAsia="Times New Roman" w:hAnsi="Times New Roman" w:cs="Times New Roman"/>
          <w:sz w:val="24"/>
          <w:szCs w:val="24"/>
        </w:rPr>
        <w:t xml:space="preserve"> the Neolithic.</w:t>
      </w:r>
      <w:r w:rsidR="00592416" w:rsidRPr="00132D0F">
        <w:rPr>
          <w:rFonts w:ascii="Times New Roman" w:eastAsia="Times New Roman" w:hAnsi="Times New Roman" w:cs="Times New Roman"/>
          <w:sz w:val="24"/>
          <w:szCs w:val="24"/>
        </w:rPr>
        <w:t xml:space="preserve"> </w:t>
      </w:r>
      <w:r w:rsidR="00620913" w:rsidRPr="00132D0F">
        <w:rPr>
          <w:rFonts w:ascii="Times New Roman" w:eastAsia="Times New Roman" w:hAnsi="Times New Roman" w:cs="Times New Roman"/>
          <w:sz w:val="24"/>
          <w:szCs w:val="24"/>
        </w:rPr>
        <w:t>A</w:t>
      </w:r>
      <w:r w:rsidR="00592416" w:rsidRPr="00132D0F">
        <w:rPr>
          <w:rFonts w:ascii="Times New Roman" w:eastAsia="Times New Roman" w:hAnsi="Times New Roman" w:cs="Times New Roman"/>
          <w:sz w:val="24"/>
          <w:szCs w:val="24"/>
        </w:rPr>
        <w:t>lthough we still do not have any data on the diet</w:t>
      </w:r>
      <w:r w:rsidR="00620913" w:rsidRPr="00132D0F">
        <w:rPr>
          <w:rFonts w:ascii="Times New Roman" w:eastAsia="Times New Roman" w:hAnsi="Times New Roman" w:cs="Times New Roman"/>
          <w:sz w:val="24"/>
          <w:szCs w:val="24"/>
        </w:rPr>
        <w:t>s</w:t>
      </w:r>
      <w:r w:rsidR="00592416" w:rsidRPr="00132D0F">
        <w:rPr>
          <w:rFonts w:ascii="Times New Roman" w:eastAsia="Times New Roman" w:hAnsi="Times New Roman" w:cs="Times New Roman"/>
          <w:sz w:val="24"/>
          <w:szCs w:val="24"/>
        </w:rPr>
        <w:t xml:space="preserve"> of the GAC and CWC people </w:t>
      </w:r>
      <w:r w:rsidR="0031302F" w:rsidRPr="00132D0F">
        <w:rPr>
          <w:rFonts w:ascii="Times New Roman" w:eastAsia="Times New Roman" w:hAnsi="Times New Roman" w:cs="Times New Roman"/>
          <w:sz w:val="24"/>
          <w:szCs w:val="24"/>
        </w:rPr>
        <w:t>from</w:t>
      </w:r>
      <w:r w:rsidR="00592416" w:rsidRPr="00132D0F">
        <w:rPr>
          <w:rFonts w:ascii="Times New Roman" w:eastAsia="Times New Roman" w:hAnsi="Times New Roman" w:cs="Times New Roman"/>
          <w:sz w:val="24"/>
          <w:szCs w:val="24"/>
        </w:rPr>
        <w:t xml:space="preserve"> the Žeimena </w:t>
      </w:r>
      <w:r w:rsidR="001033DE" w:rsidRPr="00132D0F">
        <w:rPr>
          <w:rFonts w:ascii="Times New Roman" w:eastAsia="Times New Roman" w:hAnsi="Times New Roman" w:cs="Times New Roman"/>
          <w:sz w:val="24"/>
          <w:szCs w:val="24"/>
        </w:rPr>
        <w:t>R</w:t>
      </w:r>
      <w:r w:rsidR="00592416" w:rsidRPr="00132D0F">
        <w:rPr>
          <w:rFonts w:ascii="Times New Roman" w:eastAsia="Times New Roman" w:hAnsi="Times New Roman" w:cs="Times New Roman"/>
          <w:sz w:val="24"/>
          <w:szCs w:val="24"/>
        </w:rPr>
        <w:t xml:space="preserve">iver basin, it </w:t>
      </w:r>
      <w:r w:rsidR="00620913" w:rsidRPr="00132D0F">
        <w:rPr>
          <w:rFonts w:ascii="Times New Roman" w:eastAsia="Times New Roman" w:hAnsi="Times New Roman" w:cs="Times New Roman"/>
          <w:sz w:val="24"/>
          <w:szCs w:val="24"/>
        </w:rPr>
        <w:t xml:space="preserve">may have been </w:t>
      </w:r>
      <w:r w:rsidR="00EB246A">
        <w:rPr>
          <w:rFonts w:ascii="Times New Roman" w:eastAsia="Times New Roman" w:hAnsi="Times New Roman" w:cs="Times New Roman"/>
          <w:sz w:val="24"/>
          <w:szCs w:val="24"/>
        </w:rPr>
        <w:t>like</w:t>
      </w:r>
      <w:r w:rsidR="00592416" w:rsidRPr="00132D0F">
        <w:rPr>
          <w:rFonts w:ascii="Times New Roman" w:eastAsia="Times New Roman" w:hAnsi="Times New Roman" w:cs="Times New Roman"/>
          <w:sz w:val="24"/>
          <w:szCs w:val="24"/>
        </w:rPr>
        <w:t xml:space="preserve"> that of the </w:t>
      </w:r>
      <w:r w:rsidR="00C15B8E" w:rsidRPr="00132D0F">
        <w:rPr>
          <w:rFonts w:ascii="Times New Roman" w:eastAsia="Times New Roman" w:hAnsi="Times New Roman" w:cs="Times New Roman"/>
          <w:sz w:val="24"/>
          <w:szCs w:val="24"/>
        </w:rPr>
        <w:t xml:space="preserve">Porous Ware </w:t>
      </w:r>
      <w:r w:rsidR="00592416" w:rsidRPr="00132D0F">
        <w:rPr>
          <w:rFonts w:ascii="Times New Roman" w:eastAsia="Times New Roman" w:hAnsi="Times New Roman" w:cs="Times New Roman"/>
          <w:sz w:val="24"/>
          <w:szCs w:val="24"/>
        </w:rPr>
        <w:t>producers</w:t>
      </w:r>
      <w:r w:rsidR="00C15B8E" w:rsidRPr="00132D0F">
        <w:rPr>
          <w:rFonts w:ascii="Times New Roman" w:eastAsia="Times New Roman" w:hAnsi="Times New Roman" w:cs="Times New Roman"/>
          <w:sz w:val="24"/>
          <w:szCs w:val="24"/>
        </w:rPr>
        <w:t>.</w:t>
      </w:r>
      <w:r w:rsidR="00592416" w:rsidRPr="00132D0F">
        <w:rPr>
          <w:rFonts w:ascii="Times New Roman" w:eastAsia="Times New Roman" w:hAnsi="Times New Roman" w:cs="Times New Roman"/>
          <w:sz w:val="24"/>
          <w:szCs w:val="24"/>
        </w:rPr>
        <w:t xml:space="preserve"> For instance, </w:t>
      </w:r>
      <w:r w:rsidR="00620913" w:rsidRPr="00132D0F">
        <w:rPr>
          <w:rFonts w:ascii="Times New Roman" w:eastAsia="Times New Roman" w:hAnsi="Times New Roman" w:cs="Times New Roman"/>
          <w:sz w:val="24"/>
          <w:szCs w:val="24"/>
        </w:rPr>
        <w:t xml:space="preserve">it has </w:t>
      </w:r>
      <w:r w:rsidR="00592416" w:rsidRPr="00132D0F">
        <w:rPr>
          <w:rFonts w:ascii="Times New Roman" w:eastAsia="Times New Roman" w:hAnsi="Times New Roman" w:cs="Times New Roman"/>
          <w:sz w:val="24"/>
          <w:szCs w:val="24"/>
        </w:rPr>
        <w:t xml:space="preserve">recently been </w:t>
      </w:r>
      <w:r w:rsidR="00620913" w:rsidRPr="00132D0F">
        <w:rPr>
          <w:rFonts w:ascii="Times New Roman" w:eastAsia="Times New Roman" w:hAnsi="Times New Roman" w:cs="Times New Roman"/>
          <w:sz w:val="24"/>
          <w:szCs w:val="24"/>
        </w:rPr>
        <w:t>shown</w:t>
      </w:r>
      <w:r w:rsidR="00592416" w:rsidRPr="00132D0F">
        <w:rPr>
          <w:rFonts w:ascii="Times New Roman" w:eastAsia="Times New Roman" w:hAnsi="Times New Roman" w:cs="Times New Roman"/>
          <w:sz w:val="24"/>
          <w:szCs w:val="24"/>
        </w:rPr>
        <w:t xml:space="preserve"> that GAC and CWC ceramic vessels at </w:t>
      </w:r>
      <w:r w:rsidR="00620913" w:rsidRPr="00132D0F">
        <w:rPr>
          <w:rFonts w:ascii="Times New Roman" w:eastAsia="Times New Roman" w:hAnsi="Times New Roman" w:cs="Times New Roman"/>
          <w:sz w:val="24"/>
          <w:szCs w:val="24"/>
        </w:rPr>
        <w:t xml:space="preserve">the </w:t>
      </w:r>
      <w:r w:rsidR="00592416" w:rsidRPr="00132D0F">
        <w:rPr>
          <w:rFonts w:ascii="Times New Roman" w:eastAsia="Times New Roman" w:hAnsi="Times New Roman" w:cs="Times New Roman"/>
          <w:sz w:val="24"/>
          <w:szCs w:val="24"/>
        </w:rPr>
        <w:t xml:space="preserve">Abora </w:t>
      </w:r>
      <w:r w:rsidR="00620913" w:rsidRPr="00132D0F">
        <w:rPr>
          <w:rFonts w:ascii="Times New Roman" w:eastAsia="Times New Roman" w:hAnsi="Times New Roman" w:cs="Times New Roman"/>
          <w:sz w:val="24"/>
          <w:szCs w:val="24"/>
        </w:rPr>
        <w:t xml:space="preserve">I </w:t>
      </w:r>
      <w:r w:rsidR="00592416" w:rsidRPr="00132D0F">
        <w:rPr>
          <w:rFonts w:ascii="Times New Roman" w:eastAsia="Times New Roman" w:hAnsi="Times New Roman" w:cs="Times New Roman"/>
          <w:sz w:val="24"/>
          <w:szCs w:val="24"/>
        </w:rPr>
        <w:t xml:space="preserve">and Tamula Neolithic sites in Latvia and Estonia were used </w:t>
      </w:r>
      <w:r w:rsidR="00DA081A" w:rsidRPr="00132D0F">
        <w:rPr>
          <w:rFonts w:ascii="Times New Roman" w:eastAsia="Times New Roman" w:hAnsi="Times New Roman" w:cs="Times New Roman"/>
          <w:sz w:val="24"/>
          <w:szCs w:val="24"/>
        </w:rPr>
        <w:t xml:space="preserve">mostly </w:t>
      </w:r>
      <w:r w:rsidR="00592416" w:rsidRPr="00132D0F">
        <w:rPr>
          <w:rFonts w:ascii="Times New Roman" w:eastAsia="Times New Roman" w:hAnsi="Times New Roman" w:cs="Times New Roman"/>
          <w:sz w:val="24"/>
          <w:szCs w:val="24"/>
        </w:rPr>
        <w:t xml:space="preserve">for processing </w:t>
      </w:r>
      <w:r w:rsidR="00DA081A" w:rsidRPr="00132D0F">
        <w:rPr>
          <w:rFonts w:ascii="Times New Roman" w:eastAsia="Times New Roman" w:hAnsi="Times New Roman" w:cs="Times New Roman"/>
          <w:sz w:val="24"/>
          <w:szCs w:val="24"/>
        </w:rPr>
        <w:t xml:space="preserve">aquatic </w:t>
      </w:r>
      <w:r w:rsidR="00592416" w:rsidRPr="00132D0F">
        <w:rPr>
          <w:rFonts w:ascii="Times New Roman" w:eastAsia="Times New Roman" w:hAnsi="Times New Roman" w:cs="Times New Roman"/>
          <w:sz w:val="24"/>
          <w:szCs w:val="24"/>
        </w:rPr>
        <w:t>foods</w:t>
      </w:r>
      <w:r w:rsidR="00C45878" w:rsidRPr="00132D0F">
        <w:rPr>
          <w:rFonts w:ascii="Times New Roman" w:eastAsia="Times New Roman" w:hAnsi="Times New Roman" w:cs="Times New Roman"/>
          <w:sz w:val="24"/>
          <w:szCs w:val="24"/>
        </w:rPr>
        <w:t xml:space="preserve"> (Piličiauskas et al. 2020a; </w:t>
      </w:r>
      <w:r w:rsidR="00277FA3" w:rsidRPr="00132D0F">
        <w:rPr>
          <w:rFonts w:ascii="Times New Roman" w:eastAsia="Times New Roman" w:hAnsi="Times New Roman" w:cs="Times New Roman"/>
          <w:sz w:val="24"/>
          <w:szCs w:val="24"/>
        </w:rPr>
        <w:t>Piličiauskas</w:t>
      </w:r>
      <w:r w:rsidR="00277FA3" w:rsidRPr="00132D0F" w:rsidDel="00620913">
        <w:rPr>
          <w:rFonts w:ascii="Times New Roman" w:eastAsia="Times New Roman" w:hAnsi="Times New Roman" w:cs="Times New Roman"/>
          <w:sz w:val="24"/>
          <w:szCs w:val="24"/>
        </w:rPr>
        <w:t xml:space="preserve"> </w:t>
      </w:r>
      <w:r w:rsidR="00277FA3" w:rsidRPr="00132D0F">
        <w:rPr>
          <w:rFonts w:ascii="Times New Roman" w:eastAsia="Times New Roman" w:hAnsi="Times New Roman" w:cs="Times New Roman"/>
          <w:sz w:val="24"/>
          <w:szCs w:val="24"/>
        </w:rPr>
        <w:t xml:space="preserve">et al., </w:t>
      </w:r>
      <w:r w:rsidR="00620913" w:rsidRPr="00132D0F">
        <w:rPr>
          <w:rFonts w:ascii="Times New Roman" w:eastAsia="Times New Roman" w:hAnsi="Times New Roman" w:cs="Times New Roman"/>
          <w:sz w:val="24"/>
          <w:szCs w:val="24"/>
        </w:rPr>
        <w:t>2023</w:t>
      </w:r>
      <w:r w:rsidR="00C45878" w:rsidRPr="00132D0F">
        <w:rPr>
          <w:rFonts w:ascii="Times New Roman" w:eastAsia="Times New Roman" w:hAnsi="Times New Roman" w:cs="Times New Roman"/>
          <w:sz w:val="24"/>
          <w:szCs w:val="24"/>
        </w:rPr>
        <w:t>)</w:t>
      </w:r>
      <w:r w:rsidR="00A73F4D" w:rsidRPr="00132D0F">
        <w:rPr>
          <w:rFonts w:ascii="Times New Roman" w:eastAsia="Times New Roman" w:hAnsi="Times New Roman" w:cs="Times New Roman"/>
          <w:sz w:val="24"/>
          <w:szCs w:val="24"/>
        </w:rPr>
        <w:t>.</w:t>
      </w:r>
    </w:p>
    <w:p w14:paraId="546D11CB" w14:textId="77777777" w:rsidR="00592416" w:rsidRPr="00132D0F" w:rsidRDefault="00592416">
      <w:pPr>
        <w:spacing w:after="0" w:line="240" w:lineRule="auto"/>
        <w:jc w:val="both"/>
        <w:rPr>
          <w:rFonts w:ascii="Times New Roman" w:eastAsia="Times New Roman" w:hAnsi="Times New Roman" w:cs="Times New Roman"/>
          <w:sz w:val="24"/>
          <w:szCs w:val="24"/>
        </w:rPr>
      </w:pPr>
    </w:p>
    <w:p w14:paraId="7ADD6F7A" w14:textId="4ABA9774" w:rsidR="00B70197" w:rsidRPr="00132D0F" w:rsidRDefault="008958AA">
      <w:pPr>
        <w:spacing w:after="0" w:line="240" w:lineRule="auto"/>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Conclusions</w:t>
      </w:r>
    </w:p>
    <w:p w14:paraId="28488A27" w14:textId="298013A1" w:rsidR="002F2E60" w:rsidRPr="00132D0F" w:rsidRDefault="00A72268" w:rsidP="002A3C07">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The 16 </w:t>
      </w:r>
      <w:r w:rsidR="0098080D" w:rsidRPr="00132D0F">
        <w:rPr>
          <w:rFonts w:ascii="Times New Roman" w:eastAsia="Times New Roman" w:hAnsi="Times New Roman" w:cs="Times New Roman"/>
          <w:sz w:val="24"/>
          <w:szCs w:val="24"/>
          <w:vertAlign w:val="superscript"/>
        </w:rPr>
        <w:t>14</w:t>
      </w:r>
      <w:r w:rsidR="0098080D" w:rsidRPr="00132D0F">
        <w:rPr>
          <w:rFonts w:ascii="Times New Roman" w:eastAsia="Times New Roman" w:hAnsi="Times New Roman" w:cs="Times New Roman"/>
          <w:sz w:val="24"/>
          <w:szCs w:val="24"/>
        </w:rPr>
        <w:t xml:space="preserve">C dates obtained </w:t>
      </w:r>
      <w:r w:rsidRPr="00132D0F">
        <w:rPr>
          <w:rFonts w:ascii="Times New Roman" w:eastAsia="Times New Roman" w:hAnsi="Times New Roman" w:cs="Times New Roman"/>
          <w:sz w:val="24"/>
          <w:szCs w:val="24"/>
        </w:rPr>
        <w:t>as well as the broad typo</w:t>
      </w:r>
      <w:r w:rsidR="00EB246A">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chronology of artefacts demonstrate a multiphase occupation at the riverine Garnys site in north</w:t>
      </w:r>
      <w:r w:rsidR="00EB246A">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eastern Lithuania. Starting from the Early Mesolithic (c. 7700 cal BC) the site was intermittently used until the Middle Iron Age (c. 700 cal AD). </w:t>
      </w:r>
      <w:r w:rsidR="00D5158E" w:rsidRPr="00132D0F">
        <w:rPr>
          <w:rFonts w:ascii="Times New Roman" w:eastAsia="Times New Roman" w:hAnsi="Times New Roman" w:cs="Times New Roman"/>
          <w:sz w:val="24"/>
          <w:szCs w:val="24"/>
        </w:rPr>
        <w:t xml:space="preserve">The c. </w:t>
      </w:r>
      <w:r w:rsidR="00CA2454" w:rsidRPr="00132D0F">
        <w:rPr>
          <w:rFonts w:ascii="Times New Roman" w:eastAsia="Times New Roman" w:hAnsi="Times New Roman" w:cs="Times New Roman"/>
          <w:sz w:val="24"/>
          <w:szCs w:val="24"/>
        </w:rPr>
        <w:t xml:space="preserve">360 </w:t>
      </w:r>
      <w:r w:rsidR="00396EC2" w:rsidRPr="00132D0F">
        <w:rPr>
          <w:rFonts w:ascii="Times New Roman" w:eastAsia="Times New Roman" w:hAnsi="Times New Roman" w:cs="Times New Roman"/>
          <w:sz w:val="24"/>
          <w:szCs w:val="24"/>
        </w:rPr>
        <w:t>m long</w:t>
      </w:r>
      <w:r w:rsidR="00D5158E" w:rsidRPr="00132D0F">
        <w:rPr>
          <w:rFonts w:ascii="Times New Roman" w:eastAsia="Times New Roman" w:hAnsi="Times New Roman" w:cs="Times New Roman"/>
          <w:sz w:val="24"/>
          <w:szCs w:val="24"/>
        </w:rPr>
        <w:t xml:space="preserve"> segment of the</w:t>
      </w:r>
      <w:r w:rsidR="00396EC2" w:rsidRPr="00132D0F">
        <w:rPr>
          <w:rFonts w:ascii="Times New Roman" w:eastAsia="Times New Roman" w:hAnsi="Times New Roman" w:cs="Times New Roman"/>
          <w:sz w:val="24"/>
          <w:szCs w:val="24"/>
        </w:rPr>
        <w:t xml:space="preserve"> Žeimena River was an important </w:t>
      </w:r>
      <w:r w:rsidR="004F6733" w:rsidRPr="00132D0F">
        <w:rPr>
          <w:rFonts w:ascii="Times New Roman" w:eastAsia="Times New Roman" w:hAnsi="Times New Roman" w:cs="Times New Roman"/>
          <w:sz w:val="24"/>
          <w:szCs w:val="24"/>
        </w:rPr>
        <w:t>hunting</w:t>
      </w:r>
      <w:r w:rsidR="00FE30BD" w:rsidRPr="00132D0F">
        <w:rPr>
          <w:rFonts w:ascii="Times New Roman" w:eastAsia="Times New Roman" w:hAnsi="Times New Roman" w:cs="Times New Roman"/>
          <w:sz w:val="24"/>
          <w:szCs w:val="24"/>
        </w:rPr>
        <w:t xml:space="preserve">, </w:t>
      </w:r>
      <w:r w:rsidR="00AB37E6" w:rsidRPr="00132D0F">
        <w:rPr>
          <w:rFonts w:ascii="Times New Roman" w:eastAsia="Times New Roman" w:hAnsi="Times New Roman" w:cs="Times New Roman"/>
          <w:sz w:val="24"/>
          <w:szCs w:val="24"/>
        </w:rPr>
        <w:t xml:space="preserve">gathering, </w:t>
      </w:r>
      <w:r w:rsidR="00FE30BD" w:rsidRPr="00132D0F">
        <w:rPr>
          <w:rFonts w:ascii="Times New Roman" w:eastAsia="Times New Roman" w:hAnsi="Times New Roman" w:cs="Times New Roman"/>
          <w:sz w:val="24"/>
          <w:szCs w:val="24"/>
        </w:rPr>
        <w:t>fishing</w:t>
      </w:r>
      <w:r w:rsidR="004F6733" w:rsidRPr="00132D0F">
        <w:rPr>
          <w:rFonts w:ascii="Times New Roman" w:eastAsia="Times New Roman" w:hAnsi="Times New Roman" w:cs="Times New Roman"/>
          <w:sz w:val="24"/>
          <w:szCs w:val="24"/>
        </w:rPr>
        <w:t xml:space="preserve"> and</w:t>
      </w:r>
      <w:r w:rsidR="00396EC2" w:rsidRPr="00132D0F">
        <w:rPr>
          <w:rFonts w:ascii="Times New Roman" w:eastAsia="Times New Roman" w:hAnsi="Times New Roman" w:cs="Times New Roman"/>
          <w:sz w:val="24"/>
          <w:szCs w:val="24"/>
        </w:rPr>
        <w:t xml:space="preserve"> living place for many generations during various periods. </w:t>
      </w:r>
      <w:r w:rsidR="00B70197" w:rsidRPr="00132D0F">
        <w:rPr>
          <w:rFonts w:ascii="Times New Roman" w:eastAsia="Times New Roman" w:hAnsi="Times New Roman" w:cs="Times New Roman"/>
          <w:sz w:val="24"/>
          <w:szCs w:val="24"/>
        </w:rPr>
        <w:t xml:space="preserve">Stone Age hunter-gatherer-fishers spent more time and conducted more </w:t>
      </w:r>
      <w:r w:rsidR="00FE30BD" w:rsidRPr="00132D0F">
        <w:rPr>
          <w:rFonts w:ascii="Times New Roman" w:eastAsia="Times New Roman" w:hAnsi="Times New Roman" w:cs="Times New Roman"/>
          <w:sz w:val="24"/>
          <w:szCs w:val="24"/>
        </w:rPr>
        <w:t xml:space="preserve">varied </w:t>
      </w:r>
      <w:r w:rsidR="00B70197" w:rsidRPr="00132D0F">
        <w:rPr>
          <w:rFonts w:ascii="Times New Roman" w:eastAsia="Times New Roman" w:hAnsi="Times New Roman" w:cs="Times New Roman"/>
          <w:sz w:val="24"/>
          <w:szCs w:val="24"/>
        </w:rPr>
        <w:t xml:space="preserve">activities on </w:t>
      </w:r>
      <w:r w:rsidR="00A73F4D" w:rsidRPr="00132D0F">
        <w:rPr>
          <w:rFonts w:ascii="Times New Roman" w:eastAsia="Times New Roman" w:hAnsi="Times New Roman" w:cs="Times New Roman"/>
          <w:sz w:val="24"/>
          <w:szCs w:val="24"/>
        </w:rPr>
        <w:t>and near</w:t>
      </w:r>
      <w:r w:rsidR="00B70197" w:rsidRPr="00132D0F">
        <w:rPr>
          <w:rFonts w:ascii="Times New Roman" w:eastAsia="Times New Roman" w:hAnsi="Times New Roman" w:cs="Times New Roman"/>
          <w:sz w:val="24"/>
          <w:szCs w:val="24"/>
        </w:rPr>
        <w:t xml:space="preserve"> </w:t>
      </w:r>
      <w:r w:rsidR="00A73F4D" w:rsidRPr="00132D0F">
        <w:rPr>
          <w:rFonts w:ascii="Times New Roman" w:eastAsia="Times New Roman" w:hAnsi="Times New Roman" w:cs="Times New Roman"/>
          <w:sz w:val="24"/>
          <w:szCs w:val="24"/>
        </w:rPr>
        <w:t>water’s</w:t>
      </w:r>
      <w:r w:rsidR="00B70197" w:rsidRPr="00132D0F">
        <w:rPr>
          <w:rFonts w:ascii="Times New Roman" w:eastAsia="Times New Roman" w:hAnsi="Times New Roman" w:cs="Times New Roman"/>
          <w:sz w:val="24"/>
          <w:szCs w:val="24"/>
        </w:rPr>
        <w:t xml:space="preserve"> </w:t>
      </w:r>
      <w:r w:rsidR="00A00BD5" w:rsidRPr="00132D0F">
        <w:rPr>
          <w:rFonts w:ascii="Times New Roman" w:eastAsia="Times New Roman" w:hAnsi="Times New Roman" w:cs="Times New Roman"/>
          <w:sz w:val="24"/>
          <w:szCs w:val="24"/>
        </w:rPr>
        <w:t xml:space="preserve">edge </w:t>
      </w:r>
      <w:r w:rsidR="00B70197" w:rsidRPr="00132D0F">
        <w:rPr>
          <w:rFonts w:ascii="Times New Roman" w:eastAsia="Times New Roman" w:hAnsi="Times New Roman" w:cs="Times New Roman"/>
          <w:sz w:val="24"/>
          <w:szCs w:val="24"/>
        </w:rPr>
        <w:t xml:space="preserve">compared to </w:t>
      </w:r>
      <w:r w:rsidR="00A00BD5" w:rsidRPr="00132D0F">
        <w:rPr>
          <w:rFonts w:ascii="Times New Roman" w:eastAsia="Times New Roman" w:hAnsi="Times New Roman" w:cs="Times New Roman"/>
          <w:sz w:val="24"/>
          <w:szCs w:val="24"/>
        </w:rPr>
        <w:t xml:space="preserve">the </w:t>
      </w:r>
      <w:r w:rsidR="00B70197" w:rsidRPr="00132D0F">
        <w:rPr>
          <w:rFonts w:ascii="Times New Roman" w:eastAsia="Times New Roman" w:hAnsi="Times New Roman" w:cs="Times New Roman"/>
          <w:sz w:val="24"/>
          <w:szCs w:val="24"/>
        </w:rPr>
        <w:t>Bronze and Iron Age people</w:t>
      </w:r>
      <w:r w:rsidR="00AC076C" w:rsidRPr="00132D0F">
        <w:rPr>
          <w:rFonts w:ascii="Times New Roman" w:eastAsia="Times New Roman" w:hAnsi="Times New Roman" w:cs="Times New Roman"/>
          <w:sz w:val="24"/>
          <w:szCs w:val="24"/>
        </w:rPr>
        <w:t>s</w:t>
      </w:r>
      <w:r w:rsidR="00B70197" w:rsidRPr="00132D0F">
        <w:rPr>
          <w:rFonts w:ascii="Times New Roman" w:eastAsia="Times New Roman" w:hAnsi="Times New Roman" w:cs="Times New Roman"/>
          <w:sz w:val="24"/>
          <w:szCs w:val="24"/>
        </w:rPr>
        <w:t xml:space="preserve">. </w:t>
      </w:r>
      <w:r w:rsidR="00AC076C" w:rsidRPr="00132D0F">
        <w:rPr>
          <w:rFonts w:ascii="Times New Roman" w:eastAsia="Times New Roman" w:hAnsi="Times New Roman" w:cs="Times New Roman"/>
          <w:sz w:val="24"/>
          <w:szCs w:val="24"/>
        </w:rPr>
        <w:t xml:space="preserve">This </w:t>
      </w:r>
      <w:r w:rsidR="002A3C07" w:rsidRPr="00132D0F">
        <w:rPr>
          <w:rFonts w:ascii="Times New Roman" w:eastAsia="Times New Roman" w:hAnsi="Times New Roman" w:cs="Times New Roman"/>
          <w:sz w:val="24"/>
          <w:szCs w:val="24"/>
        </w:rPr>
        <w:t xml:space="preserve">resulted in </w:t>
      </w:r>
      <w:r w:rsidR="002923C9" w:rsidRPr="00132D0F">
        <w:rPr>
          <w:rFonts w:ascii="Times New Roman" w:eastAsia="Times New Roman" w:hAnsi="Times New Roman" w:cs="Times New Roman"/>
          <w:sz w:val="24"/>
          <w:szCs w:val="24"/>
        </w:rPr>
        <w:t xml:space="preserve">losing </w:t>
      </w:r>
      <w:r w:rsidR="006F2569">
        <w:rPr>
          <w:rFonts w:ascii="Times New Roman" w:eastAsia="Times New Roman" w:hAnsi="Times New Roman" w:cs="Times New Roman"/>
          <w:sz w:val="24"/>
          <w:szCs w:val="24"/>
        </w:rPr>
        <w:t xml:space="preserve">(and ritual deposition?) </w:t>
      </w:r>
      <w:r w:rsidR="002A3C07" w:rsidRPr="00132D0F">
        <w:rPr>
          <w:rFonts w:ascii="Times New Roman" w:eastAsia="Times New Roman" w:hAnsi="Times New Roman" w:cs="Times New Roman"/>
          <w:sz w:val="24"/>
          <w:szCs w:val="24"/>
        </w:rPr>
        <w:t xml:space="preserve">hunting and fishing equipment </w:t>
      </w:r>
      <w:r w:rsidR="002923C9" w:rsidRPr="00132D0F">
        <w:rPr>
          <w:rFonts w:ascii="Times New Roman" w:eastAsia="Times New Roman" w:hAnsi="Times New Roman" w:cs="Times New Roman"/>
          <w:sz w:val="24"/>
          <w:szCs w:val="24"/>
        </w:rPr>
        <w:t xml:space="preserve">as well as </w:t>
      </w:r>
      <w:r w:rsidR="00D5158E" w:rsidRPr="00132D0F">
        <w:rPr>
          <w:rFonts w:ascii="Times New Roman" w:eastAsia="Times New Roman" w:hAnsi="Times New Roman" w:cs="Times New Roman"/>
          <w:sz w:val="24"/>
          <w:szCs w:val="24"/>
        </w:rPr>
        <w:t xml:space="preserve">the </w:t>
      </w:r>
      <w:r w:rsidR="002923C9" w:rsidRPr="00132D0F">
        <w:rPr>
          <w:rFonts w:ascii="Times New Roman" w:eastAsia="Times New Roman" w:hAnsi="Times New Roman" w:cs="Times New Roman"/>
          <w:sz w:val="24"/>
          <w:szCs w:val="24"/>
        </w:rPr>
        <w:t xml:space="preserve">accumulation </w:t>
      </w:r>
      <w:r w:rsidR="00FE30BD" w:rsidRPr="00132D0F">
        <w:rPr>
          <w:rFonts w:ascii="Times New Roman" w:eastAsia="Times New Roman" w:hAnsi="Times New Roman" w:cs="Times New Roman"/>
          <w:sz w:val="24"/>
          <w:szCs w:val="24"/>
        </w:rPr>
        <w:t xml:space="preserve">of numerous animal remains, </w:t>
      </w:r>
      <w:r w:rsidR="002923C9" w:rsidRPr="00132D0F">
        <w:rPr>
          <w:rFonts w:ascii="Times New Roman" w:eastAsia="Times New Roman" w:hAnsi="Times New Roman" w:cs="Times New Roman"/>
          <w:sz w:val="24"/>
          <w:szCs w:val="24"/>
        </w:rPr>
        <w:t xml:space="preserve">pottery </w:t>
      </w:r>
      <w:r w:rsidR="00FE30BD" w:rsidRPr="00132D0F">
        <w:rPr>
          <w:rFonts w:ascii="Times New Roman" w:eastAsia="Times New Roman" w:hAnsi="Times New Roman" w:cs="Times New Roman"/>
          <w:sz w:val="24"/>
          <w:szCs w:val="24"/>
        </w:rPr>
        <w:t xml:space="preserve">and isolated human bones </w:t>
      </w:r>
      <w:r w:rsidR="00287649" w:rsidRPr="00132D0F">
        <w:rPr>
          <w:rFonts w:ascii="Times New Roman" w:eastAsia="Times New Roman" w:hAnsi="Times New Roman" w:cs="Times New Roman"/>
          <w:sz w:val="24"/>
          <w:szCs w:val="24"/>
        </w:rPr>
        <w:t xml:space="preserve">on </w:t>
      </w:r>
      <w:r w:rsidR="002923C9" w:rsidRPr="00132D0F">
        <w:rPr>
          <w:rFonts w:ascii="Times New Roman" w:eastAsia="Times New Roman" w:hAnsi="Times New Roman" w:cs="Times New Roman"/>
          <w:sz w:val="24"/>
          <w:szCs w:val="24"/>
        </w:rPr>
        <w:t xml:space="preserve">the </w:t>
      </w:r>
      <w:r w:rsidR="0096084C" w:rsidRPr="00132D0F">
        <w:rPr>
          <w:rFonts w:ascii="Times New Roman" w:eastAsia="Times New Roman" w:hAnsi="Times New Roman" w:cs="Times New Roman"/>
          <w:sz w:val="24"/>
          <w:szCs w:val="24"/>
        </w:rPr>
        <w:t>riverbed</w:t>
      </w:r>
      <w:r w:rsidR="002923C9" w:rsidRPr="00132D0F">
        <w:rPr>
          <w:rFonts w:ascii="Times New Roman" w:eastAsia="Times New Roman" w:hAnsi="Times New Roman" w:cs="Times New Roman"/>
          <w:sz w:val="24"/>
          <w:szCs w:val="24"/>
        </w:rPr>
        <w:t>.</w:t>
      </w:r>
      <w:r w:rsidR="00D31DDC" w:rsidRPr="00132D0F">
        <w:rPr>
          <w:rFonts w:ascii="Times New Roman" w:eastAsia="Times New Roman" w:hAnsi="Times New Roman" w:cs="Times New Roman"/>
          <w:sz w:val="24"/>
          <w:szCs w:val="24"/>
        </w:rPr>
        <w:t xml:space="preserve"> </w:t>
      </w:r>
      <w:r w:rsidR="00F42DDC" w:rsidRPr="00132D0F">
        <w:rPr>
          <w:rFonts w:ascii="Times New Roman" w:eastAsia="Times New Roman" w:hAnsi="Times New Roman" w:cs="Times New Roman"/>
          <w:sz w:val="24"/>
          <w:szCs w:val="24"/>
        </w:rPr>
        <w:t xml:space="preserve">The remains of Subneolithic fish weirs are also present. </w:t>
      </w:r>
      <w:r w:rsidR="00AC076C" w:rsidRPr="00132D0F">
        <w:rPr>
          <w:rFonts w:ascii="Times New Roman" w:eastAsia="Times New Roman" w:hAnsi="Times New Roman" w:cs="Times New Roman"/>
          <w:sz w:val="24"/>
          <w:szCs w:val="24"/>
        </w:rPr>
        <w:t xml:space="preserve">The </w:t>
      </w:r>
      <w:r w:rsidR="00FE30BD" w:rsidRPr="00132D0F">
        <w:rPr>
          <w:rFonts w:ascii="Times New Roman" w:eastAsia="Times New Roman" w:hAnsi="Times New Roman" w:cs="Times New Roman"/>
          <w:sz w:val="24"/>
          <w:szCs w:val="24"/>
        </w:rPr>
        <w:t xml:space="preserve">single human </w:t>
      </w:r>
      <w:r w:rsidR="00E325A4" w:rsidRPr="00132D0F">
        <w:rPr>
          <w:rFonts w:ascii="Times New Roman" w:eastAsia="Times New Roman" w:hAnsi="Times New Roman" w:cs="Times New Roman"/>
          <w:sz w:val="24"/>
          <w:szCs w:val="24"/>
        </w:rPr>
        <w:t xml:space="preserve">pelvis bone </w:t>
      </w:r>
      <w:r w:rsidR="00FE30BD" w:rsidRPr="00132D0F">
        <w:rPr>
          <w:rFonts w:ascii="Times New Roman" w:eastAsia="Times New Roman" w:hAnsi="Times New Roman" w:cs="Times New Roman"/>
          <w:sz w:val="24"/>
          <w:szCs w:val="24"/>
        </w:rPr>
        <w:t xml:space="preserve">found </w:t>
      </w:r>
      <w:r w:rsidR="00E325A4" w:rsidRPr="00132D0F">
        <w:rPr>
          <w:rFonts w:ascii="Times New Roman" w:eastAsia="Times New Roman" w:hAnsi="Times New Roman" w:cs="Times New Roman"/>
          <w:sz w:val="24"/>
          <w:szCs w:val="24"/>
        </w:rPr>
        <w:t xml:space="preserve">belonged to 30-45 years old woman, who was living during </w:t>
      </w:r>
      <w:r w:rsidR="00AC076C" w:rsidRPr="00132D0F">
        <w:rPr>
          <w:rFonts w:ascii="Times New Roman" w:eastAsia="Times New Roman" w:hAnsi="Times New Roman" w:cs="Times New Roman"/>
          <w:sz w:val="24"/>
          <w:szCs w:val="24"/>
        </w:rPr>
        <w:t xml:space="preserve">the </w:t>
      </w:r>
      <w:r w:rsidR="00E325A4" w:rsidRPr="00132D0F">
        <w:rPr>
          <w:rFonts w:ascii="Times New Roman" w:eastAsia="Times New Roman" w:hAnsi="Times New Roman" w:cs="Times New Roman"/>
          <w:sz w:val="24"/>
          <w:szCs w:val="24"/>
        </w:rPr>
        <w:t xml:space="preserve">Neolithic and, according </w:t>
      </w:r>
      <w:r w:rsidR="0097339C" w:rsidRPr="00132D0F">
        <w:rPr>
          <w:rFonts w:ascii="Times New Roman" w:eastAsia="Times New Roman" w:hAnsi="Times New Roman" w:cs="Times New Roman"/>
          <w:sz w:val="24"/>
          <w:szCs w:val="24"/>
        </w:rPr>
        <w:t xml:space="preserve">to their </w:t>
      </w:r>
      <w:r w:rsidR="00E325A4" w:rsidRPr="00132D0F">
        <w:rPr>
          <w:rFonts w:ascii="Times New Roman" w:eastAsia="Times New Roman" w:hAnsi="Times New Roman" w:cs="Times New Roman"/>
          <w:sz w:val="24"/>
          <w:szCs w:val="24"/>
        </w:rPr>
        <w:t xml:space="preserve">isotope </w:t>
      </w:r>
      <w:r w:rsidR="0097339C" w:rsidRPr="00132D0F">
        <w:rPr>
          <w:rFonts w:ascii="Times New Roman" w:eastAsia="Times New Roman" w:hAnsi="Times New Roman" w:cs="Times New Roman"/>
          <w:sz w:val="24"/>
          <w:szCs w:val="24"/>
        </w:rPr>
        <w:t>values</w:t>
      </w:r>
      <w:r w:rsidR="00E325A4" w:rsidRPr="00132D0F">
        <w:rPr>
          <w:rFonts w:ascii="Times New Roman" w:eastAsia="Times New Roman" w:hAnsi="Times New Roman" w:cs="Times New Roman"/>
          <w:sz w:val="24"/>
          <w:szCs w:val="24"/>
        </w:rPr>
        <w:t xml:space="preserve">, consumed large </w:t>
      </w:r>
      <w:r w:rsidR="0097339C" w:rsidRPr="00132D0F">
        <w:rPr>
          <w:rFonts w:ascii="Times New Roman" w:eastAsia="Times New Roman" w:hAnsi="Times New Roman" w:cs="Times New Roman"/>
          <w:sz w:val="24"/>
          <w:szCs w:val="24"/>
        </w:rPr>
        <w:t xml:space="preserve">quantities </w:t>
      </w:r>
      <w:r w:rsidR="00E325A4" w:rsidRPr="00132D0F">
        <w:rPr>
          <w:rFonts w:ascii="Times New Roman" w:eastAsia="Times New Roman" w:hAnsi="Times New Roman" w:cs="Times New Roman"/>
          <w:sz w:val="24"/>
          <w:szCs w:val="24"/>
        </w:rPr>
        <w:t>of freshwater food</w:t>
      </w:r>
      <w:r w:rsidR="0097339C" w:rsidRPr="00132D0F">
        <w:rPr>
          <w:rFonts w:ascii="Times New Roman" w:eastAsia="Times New Roman" w:hAnsi="Times New Roman" w:cs="Times New Roman"/>
          <w:sz w:val="24"/>
          <w:szCs w:val="24"/>
        </w:rPr>
        <w:t>s</w:t>
      </w:r>
      <w:r w:rsidR="00E325A4" w:rsidRPr="00132D0F">
        <w:rPr>
          <w:rFonts w:ascii="Times New Roman" w:eastAsia="Times New Roman" w:hAnsi="Times New Roman" w:cs="Times New Roman"/>
          <w:sz w:val="24"/>
          <w:szCs w:val="24"/>
        </w:rPr>
        <w:t xml:space="preserve">. </w:t>
      </w:r>
      <w:r w:rsidR="00FE30BD" w:rsidRPr="00132D0F">
        <w:rPr>
          <w:rFonts w:ascii="Times New Roman" w:eastAsia="Times New Roman" w:hAnsi="Times New Roman" w:cs="Times New Roman"/>
          <w:sz w:val="24"/>
          <w:szCs w:val="24"/>
        </w:rPr>
        <w:t>In contrast</w:t>
      </w:r>
      <w:r w:rsidR="00E325A4" w:rsidRPr="00132D0F">
        <w:rPr>
          <w:rFonts w:ascii="Times New Roman" w:eastAsia="Times New Roman" w:hAnsi="Times New Roman" w:cs="Times New Roman"/>
          <w:sz w:val="24"/>
          <w:szCs w:val="24"/>
        </w:rPr>
        <w:t xml:space="preserve">, </w:t>
      </w:r>
      <w:r w:rsidR="0097339C" w:rsidRPr="00132D0F">
        <w:rPr>
          <w:rFonts w:ascii="Times New Roman" w:eastAsia="Times New Roman" w:hAnsi="Times New Roman" w:cs="Times New Roman"/>
          <w:sz w:val="24"/>
          <w:szCs w:val="24"/>
        </w:rPr>
        <w:t xml:space="preserve">the </w:t>
      </w:r>
      <w:r w:rsidR="008958AA" w:rsidRPr="00132D0F">
        <w:rPr>
          <w:rFonts w:ascii="Times New Roman" w:eastAsia="Times New Roman" w:hAnsi="Times New Roman" w:cs="Times New Roman"/>
          <w:sz w:val="24"/>
          <w:szCs w:val="24"/>
        </w:rPr>
        <w:t>z</w:t>
      </w:r>
      <w:r w:rsidR="0013674A" w:rsidRPr="00132D0F">
        <w:rPr>
          <w:rFonts w:ascii="Times New Roman" w:eastAsia="Times New Roman" w:hAnsi="Times New Roman" w:cs="Times New Roman"/>
          <w:sz w:val="24"/>
          <w:szCs w:val="24"/>
        </w:rPr>
        <w:t xml:space="preserve">ooarchaeological </w:t>
      </w:r>
      <w:r w:rsidR="00FE30BD" w:rsidRPr="00132D0F">
        <w:rPr>
          <w:rFonts w:ascii="Times New Roman" w:eastAsia="Times New Roman" w:hAnsi="Times New Roman" w:cs="Times New Roman"/>
          <w:sz w:val="24"/>
          <w:szCs w:val="24"/>
        </w:rPr>
        <w:t>assemblage</w:t>
      </w:r>
      <w:r w:rsidR="0013674A" w:rsidRPr="00132D0F">
        <w:rPr>
          <w:rFonts w:ascii="Times New Roman" w:eastAsia="Times New Roman" w:hAnsi="Times New Roman" w:cs="Times New Roman"/>
          <w:sz w:val="24"/>
          <w:szCs w:val="24"/>
        </w:rPr>
        <w:t xml:space="preserve"> </w:t>
      </w:r>
      <w:r w:rsidR="00FE30BD" w:rsidRPr="00132D0F">
        <w:rPr>
          <w:rFonts w:ascii="Times New Roman" w:eastAsia="Times New Roman" w:hAnsi="Times New Roman" w:cs="Times New Roman"/>
          <w:sz w:val="24"/>
          <w:szCs w:val="24"/>
        </w:rPr>
        <w:t xml:space="preserve">revealed </w:t>
      </w:r>
      <w:r w:rsidR="00287649" w:rsidRPr="00132D0F">
        <w:rPr>
          <w:rFonts w:ascii="Times New Roman" w:eastAsia="Times New Roman" w:hAnsi="Times New Roman" w:cs="Times New Roman"/>
          <w:sz w:val="24"/>
          <w:szCs w:val="24"/>
        </w:rPr>
        <w:t>that</w:t>
      </w:r>
      <w:r w:rsidR="00D31DDC" w:rsidRPr="00132D0F">
        <w:rPr>
          <w:rFonts w:ascii="Times New Roman" w:eastAsia="Times New Roman" w:hAnsi="Times New Roman" w:cs="Times New Roman"/>
          <w:sz w:val="24"/>
          <w:szCs w:val="24"/>
        </w:rPr>
        <w:t xml:space="preserve"> hunting</w:t>
      </w:r>
      <w:r w:rsidR="0013674A" w:rsidRPr="00132D0F">
        <w:rPr>
          <w:rFonts w:ascii="Times New Roman" w:eastAsia="Times New Roman" w:hAnsi="Times New Roman" w:cs="Times New Roman"/>
          <w:sz w:val="24"/>
          <w:szCs w:val="24"/>
        </w:rPr>
        <w:t xml:space="preserve"> </w:t>
      </w:r>
      <w:r w:rsidR="00287649" w:rsidRPr="00132D0F">
        <w:rPr>
          <w:rFonts w:ascii="Times New Roman" w:eastAsia="Times New Roman" w:hAnsi="Times New Roman" w:cs="Times New Roman"/>
          <w:sz w:val="24"/>
          <w:szCs w:val="24"/>
        </w:rPr>
        <w:t xml:space="preserve">was of great importance </w:t>
      </w:r>
      <w:r w:rsidR="00E325A4" w:rsidRPr="00132D0F">
        <w:rPr>
          <w:rFonts w:ascii="Times New Roman" w:eastAsia="Times New Roman" w:hAnsi="Times New Roman" w:cs="Times New Roman"/>
          <w:sz w:val="24"/>
          <w:szCs w:val="24"/>
        </w:rPr>
        <w:t xml:space="preserve">during </w:t>
      </w:r>
      <w:r w:rsidR="0097339C" w:rsidRPr="00132D0F">
        <w:rPr>
          <w:rFonts w:ascii="Times New Roman" w:eastAsia="Times New Roman" w:hAnsi="Times New Roman" w:cs="Times New Roman"/>
          <w:sz w:val="24"/>
          <w:szCs w:val="24"/>
        </w:rPr>
        <w:t xml:space="preserve">the </w:t>
      </w:r>
      <w:r w:rsidR="00E325A4" w:rsidRPr="00132D0F">
        <w:rPr>
          <w:rFonts w:ascii="Times New Roman" w:eastAsia="Times New Roman" w:hAnsi="Times New Roman" w:cs="Times New Roman"/>
          <w:sz w:val="24"/>
          <w:szCs w:val="24"/>
        </w:rPr>
        <w:t>Mesolithic-Neolithic</w:t>
      </w:r>
      <w:r w:rsidR="0013674A" w:rsidRPr="00132D0F">
        <w:rPr>
          <w:rFonts w:ascii="Times New Roman" w:eastAsia="Times New Roman" w:hAnsi="Times New Roman" w:cs="Times New Roman"/>
          <w:sz w:val="24"/>
          <w:szCs w:val="24"/>
        </w:rPr>
        <w:t xml:space="preserve">. </w:t>
      </w:r>
      <w:r w:rsidR="002A3C07" w:rsidRPr="00132D0F">
        <w:rPr>
          <w:rFonts w:ascii="Times New Roman" w:eastAsia="Times New Roman" w:hAnsi="Times New Roman" w:cs="Times New Roman"/>
          <w:sz w:val="24"/>
          <w:szCs w:val="24"/>
        </w:rPr>
        <w:t>E</w:t>
      </w:r>
      <w:r w:rsidR="0013674A" w:rsidRPr="00132D0F">
        <w:rPr>
          <w:rFonts w:ascii="Times New Roman" w:eastAsia="Times New Roman" w:hAnsi="Times New Roman" w:cs="Times New Roman"/>
          <w:sz w:val="24"/>
          <w:szCs w:val="24"/>
        </w:rPr>
        <w:t xml:space="preserve">lk and red deer </w:t>
      </w:r>
      <w:r w:rsidR="00AC076C" w:rsidRPr="00132D0F">
        <w:rPr>
          <w:rFonts w:ascii="Times New Roman" w:eastAsia="Times New Roman" w:hAnsi="Times New Roman" w:cs="Times New Roman"/>
          <w:sz w:val="24"/>
          <w:szCs w:val="24"/>
        </w:rPr>
        <w:t>predominated</w:t>
      </w:r>
      <w:r w:rsidR="002A3C07" w:rsidRPr="00132D0F">
        <w:rPr>
          <w:rFonts w:ascii="Times New Roman" w:eastAsia="Times New Roman" w:hAnsi="Times New Roman" w:cs="Times New Roman"/>
          <w:sz w:val="24"/>
          <w:szCs w:val="24"/>
        </w:rPr>
        <w:t xml:space="preserve">, although boar and beaver </w:t>
      </w:r>
      <w:r w:rsidR="008958AA" w:rsidRPr="00132D0F">
        <w:rPr>
          <w:rFonts w:ascii="Times New Roman" w:eastAsia="Times New Roman" w:hAnsi="Times New Roman" w:cs="Times New Roman"/>
          <w:sz w:val="24"/>
          <w:szCs w:val="24"/>
        </w:rPr>
        <w:t>were</w:t>
      </w:r>
      <w:r w:rsidR="002A3C07" w:rsidRPr="00132D0F">
        <w:rPr>
          <w:rFonts w:ascii="Times New Roman" w:eastAsia="Times New Roman" w:hAnsi="Times New Roman" w:cs="Times New Roman"/>
          <w:sz w:val="24"/>
          <w:szCs w:val="24"/>
        </w:rPr>
        <w:t xml:space="preserve"> </w:t>
      </w:r>
      <w:r w:rsidR="008958AA" w:rsidRPr="00132D0F">
        <w:rPr>
          <w:rFonts w:ascii="Times New Roman" w:eastAsia="Times New Roman" w:hAnsi="Times New Roman" w:cs="Times New Roman"/>
          <w:sz w:val="24"/>
          <w:szCs w:val="24"/>
        </w:rPr>
        <w:t xml:space="preserve">also </w:t>
      </w:r>
      <w:r w:rsidR="00AC076C" w:rsidRPr="00132D0F">
        <w:rPr>
          <w:rFonts w:ascii="Times New Roman" w:eastAsia="Times New Roman" w:hAnsi="Times New Roman" w:cs="Times New Roman"/>
          <w:sz w:val="24"/>
          <w:szCs w:val="24"/>
        </w:rPr>
        <w:t>sought-after</w:t>
      </w:r>
      <w:r w:rsidR="002A3C07" w:rsidRPr="00132D0F">
        <w:rPr>
          <w:rFonts w:ascii="Times New Roman" w:eastAsia="Times New Roman" w:hAnsi="Times New Roman" w:cs="Times New Roman"/>
          <w:sz w:val="24"/>
          <w:szCs w:val="24"/>
        </w:rPr>
        <w:t xml:space="preserve">. </w:t>
      </w:r>
      <w:r w:rsidR="005F698C">
        <w:rPr>
          <w:rFonts w:ascii="Times New Roman" w:eastAsia="Times New Roman" w:hAnsi="Times New Roman" w:cs="Times New Roman"/>
          <w:sz w:val="24"/>
          <w:szCs w:val="24"/>
        </w:rPr>
        <w:t>Mute swan and g</w:t>
      </w:r>
      <w:r w:rsidR="0013674A" w:rsidRPr="00132D0F">
        <w:rPr>
          <w:rFonts w:ascii="Times New Roman" w:eastAsia="Times New Roman" w:hAnsi="Times New Roman" w:cs="Times New Roman"/>
          <w:sz w:val="24"/>
          <w:szCs w:val="24"/>
        </w:rPr>
        <w:t>olden eagle ha</w:t>
      </w:r>
      <w:r w:rsidR="005F698C">
        <w:rPr>
          <w:rFonts w:ascii="Times New Roman" w:eastAsia="Times New Roman" w:hAnsi="Times New Roman" w:cs="Times New Roman"/>
          <w:sz w:val="24"/>
          <w:szCs w:val="24"/>
        </w:rPr>
        <w:t>ve</w:t>
      </w:r>
      <w:r w:rsidR="00D927E7" w:rsidRPr="00132D0F">
        <w:rPr>
          <w:rFonts w:ascii="Times New Roman" w:eastAsia="Times New Roman" w:hAnsi="Times New Roman" w:cs="Times New Roman"/>
          <w:sz w:val="24"/>
          <w:szCs w:val="24"/>
        </w:rPr>
        <w:t>, for the first time,</w:t>
      </w:r>
      <w:r w:rsidR="0013674A" w:rsidRPr="00132D0F">
        <w:rPr>
          <w:rFonts w:ascii="Times New Roman" w:eastAsia="Times New Roman" w:hAnsi="Times New Roman" w:cs="Times New Roman"/>
          <w:sz w:val="24"/>
          <w:szCs w:val="24"/>
        </w:rPr>
        <w:t xml:space="preserve"> been identified from </w:t>
      </w:r>
      <w:r w:rsidR="009877CE" w:rsidRPr="00132D0F">
        <w:rPr>
          <w:rFonts w:ascii="Times New Roman" w:eastAsia="Times New Roman" w:hAnsi="Times New Roman" w:cs="Times New Roman"/>
          <w:sz w:val="24"/>
          <w:szCs w:val="24"/>
        </w:rPr>
        <w:t>prehistoric</w:t>
      </w:r>
      <w:r w:rsidR="0013674A" w:rsidRPr="00132D0F">
        <w:rPr>
          <w:rFonts w:ascii="Times New Roman" w:eastAsia="Times New Roman" w:hAnsi="Times New Roman" w:cs="Times New Roman"/>
          <w:sz w:val="24"/>
          <w:szCs w:val="24"/>
        </w:rPr>
        <w:t xml:space="preserve"> Lithuania. It is suggested that the single </w:t>
      </w:r>
      <w:r w:rsidR="0013674A" w:rsidRPr="00132D0F">
        <w:rPr>
          <w:rFonts w:ascii="Times New Roman" w:eastAsia="Times New Roman" w:hAnsi="Times New Roman" w:cs="Times New Roman"/>
          <w:sz w:val="24"/>
          <w:szCs w:val="24"/>
        </w:rPr>
        <w:lastRenderedPageBreak/>
        <w:t xml:space="preserve">wing bone with </w:t>
      </w:r>
      <w:r w:rsidR="00AC076C" w:rsidRPr="00132D0F">
        <w:rPr>
          <w:rFonts w:ascii="Times New Roman" w:eastAsia="Times New Roman" w:hAnsi="Times New Roman" w:cs="Times New Roman"/>
          <w:sz w:val="24"/>
          <w:szCs w:val="24"/>
        </w:rPr>
        <w:t xml:space="preserve">limited </w:t>
      </w:r>
      <w:r w:rsidR="0013674A" w:rsidRPr="00132D0F">
        <w:rPr>
          <w:rFonts w:ascii="Times New Roman" w:eastAsia="Times New Roman" w:hAnsi="Times New Roman" w:cs="Times New Roman"/>
          <w:sz w:val="24"/>
          <w:szCs w:val="24"/>
        </w:rPr>
        <w:t xml:space="preserve">economic value </w:t>
      </w:r>
      <w:r w:rsidR="005F698C">
        <w:rPr>
          <w:rFonts w:ascii="Times New Roman" w:eastAsia="Times New Roman" w:hAnsi="Times New Roman" w:cs="Times New Roman"/>
          <w:sz w:val="24"/>
          <w:szCs w:val="24"/>
        </w:rPr>
        <w:t xml:space="preserve">from the latter species </w:t>
      </w:r>
      <w:r w:rsidR="0013674A" w:rsidRPr="00132D0F">
        <w:rPr>
          <w:rFonts w:ascii="Times New Roman" w:eastAsia="Times New Roman" w:hAnsi="Times New Roman" w:cs="Times New Roman"/>
          <w:sz w:val="24"/>
          <w:szCs w:val="24"/>
        </w:rPr>
        <w:t>would indicate the use of feathers – or even the whole wing – of this large bird of prey.</w:t>
      </w:r>
    </w:p>
    <w:p w14:paraId="5B67EA6A" w14:textId="77777777" w:rsidR="002F2E60" w:rsidRPr="00132D0F" w:rsidRDefault="002F2E60" w:rsidP="002A3C07">
      <w:pPr>
        <w:spacing w:after="0" w:line="240" w:lineRule="auto"/>
        <w:jc w:val="both"/>
        <w:rPr>
          <w:rFonts w:ascii="Times New Roman" w:eastAsia="Times New Roman" w:hAnsi="Times New Roman" w:cs="Times New Roman"/>
          <w:sz w:val="24"/>
          <w:szCs w:val="24"/>
        </w:rPr>
      </w:pPr>
    </w:p>
    <w:p w14:paraId="37EF6675" w14:textId="6D9386FD" w:rsidR="00312F01" w:rsidRPr="00132D0F" w:rsidRDefault="002F2E60" w:rsidP="002A3C07">
      <w:pPr>
        <w:spacing w:after="0" w:line="240" w:lineRule="auto"/>
        <w:jc w:val="both"/>
        <w:rPr>
          <w:rFonts w:ascii="Times New Roman" w:eastAsia="Times New Roman" w:hAnsi="Times New Roman" w:cs="Times New Roman"/>
          <w:sz w:val="24"/>
          <w:szCs w:val="24"/>
        </w:rPr>
      </w:pPr>
      <w:r w:rsidRPr="00132D0F">
        <w:rPr>
          <w:rFonts w:ascii="Times New Roman" w:hAnsi="Times New Roman" w:cs="Times New Roman"/>
          <w:sz w:val="24"/>
          <w:szCs w:val="24"/>
        </w:rPr>
        <w:t>Tra</w:t>
      </w:r>
      <w:r w:rsidR="0045275B" w:rsidRPr="00132D0F">
        <w:rPr>
          <w:rFonts w:ascii="Times New Roman" w:hAnsi="Times New Roman" w:cs="Times New Roman"/>
          <w:sz w:val="24"/>
          <w:szCs w:val="24"/>
        </w:rPr>
        <w:t>c</w:t>
      </w:r>
      <w:r w:rsidRPr="00132D0F">
        <w:rPr>
          <w:rFonts w:ascii="Times New Roman" w:hAnsi="Times New Roman" w:cs="Times New Roman"/>
          <w:sz w:val="24"/>
          <w:szCs w:val="24"/>
        </w:rPr>
        <w:t xml:space="preserve">eological research further confirmed </w:t>
      </w:r>
      <w:r w:rsidR="0097339C" w:rsidRPr="00132D0F">
        <w:rPr>
          <w:rFonts w:ascii="Times New Roman" w:hAnsi="Times New Roman" w:cs="Times New Roman"/>
          <w:sz w:val="24"/>
          <w:szCs w:val="24"/>
        </w:rPr>
        <w:t xml:space="preserve">the </w:t>
      </w:r>
      <w:r w:rsidRPr="00132D0F">
        <w:rPr>
          <w:rFonts w:ascii="Times New Roman" w:hAnsi="Times New Roman" w:cs="Times New Roman"/>
          <w:sz w:val="24"/>
          <w:szCs w:val="24"/>
        </w:rPr>
        <w:t xml:space="preserve">exploitation of </w:t>
      </w:r>
      <w:r w:rsidR="0097339C" w:rsidRPr="00132D0F">
        <w:rPr>
          <w:rFonts w:ascii="Times New Roman" w:hAnsi="Times New Roman" w:cs="Times New Roman"/>
          <w:sz w:val="24"/>
          <w:szCs w:val="24"/>
        </w:rPr>
        <w:t xml:space="preserve">a </w:t>
      </w:r>
      <w:r w:rsidRPr="00132D0F">
        <w:rPr>
          <w:rFonts w:ascii="Times New Roman" w:hAnsi="Times New Roman" w:cs="Times New Roman"/>
          <w:sz w:val="24"/>
          <w:szCs w:val="24"/>
        </w:rPr>
        <w:t>diverse</w:t>
      </w:r>
      <w:r w:rsidR="0097339C" w:rsidRPr="00132D0F">
        <w:rPr>
          <w:rFonts w:ascii="Times New Roman" w:hAnsi="Times New Roman" w:cs="Times New Roman"/>
          <w:sz w:val="24"/>
          <w:szCs w:val="24"/>
        </w:rPr>
        <w:t xml:space="preserve"> range of</w:t>
      </w:r>
      <w:r w:rsidRPr="00132D0F">
        <w:rPr>
          <w:rFonts w:ascii="Times New Roman" w:hAnsi="Times New Roman" w:cs="Times New Roman"/>
          <w:sz w:val="24"/>
          <w:szCs w:val="24"/>
        </w:rPr>
        <w:t xml:space="preserve"> wild resources </w:t>
      </w:r>
      <w:r w:rsidR="0097339C" w:rsidRPr="00132D0F">
        <w:rPr>
          <w:rFonts w:ascii="Times New Roman" w:hAnsi="Times New Roman" w:cs="Times New Roman"/>
          <w:sz w:val="24"/>
          <w:szCs w:val="24"/>
        </w:rPr>
        <w:t xml:space="preserve">from an </w:t>
      </w:r>
      <w:r w:rsidRPr="00132D0F">
        <w:rPr>
          <w:rFonts w:ascii="Times New Roman" w:hAnsi="Times New Roman" w:cs="Times New Roman"/>
          <w:sz w:val="24"/>
          <w:szCs w:val="24"/>
        </w:rPr>
        <w:t xml:space="preserve">aquatic environment during the Stone Age, including </w:t>
      </w:r>
      <w:r w:rsidR="0097339C" w:rsidRPr="00132D0F">
        <w:rPr>
          <w:rFonts w:ascii="Times New Roman" w:hAnsi="Times New Roman" w:cs="Times New Roman"/>
          <w:sz w:val="24"/>
          <w:szCs w:val="24"/>
        </w:rPr>
        <w:t xml:space="preserve">the </w:t>
      </w:r>
      <w:r w:rsidRPr="00132D0F">
        <w:rPr>
          <w:rFonts w:ascii="Times New Roman" w:hAnsi="Times New Roman" w:cs="Times New Roman"/>
          <w:sz w:val="24"/>
          <w:szCs w:val="24"/>
        </w:rPr>
        <w:t>Neolithic</w:t>
      </w:r>
      <w:r w:rsidR="00FE30BD" w:rsidRPr="00132D0F">
        <w:rPr>
          <w:rFonts w:ascii="Times New Roman" w:hAnsi="Times New Roman" w:cs="Times New Roman"/>
          <w:sz w:val="24"/>
          <w:szCs w:val="24"/>
        </w:rPr>
        <w:t xml:space="preserve">. </w:t>
      </w:r>
      <w:r w:rsidRPr="00132D0F">
        <w:rPr>
          <w:rFonts w:ascii="Times New Roman" w:hAnsi="Times New Roman" w:cs="Times New Roman"/>
          <w:sz w:val="24"/>
          <w:szCs w:val="24"/>
        </w:rPr>
        <w:t>The importance of hunting was confirmed by large number</w:t>
      </w:r>
      <w:r w:rsidR="0097339C" w:rsidRPr="00132D0F">
        <w:rPr>
          <w:rFonts w:ascii="Times New Roman" w:hAnsi="Times New Roman" w:cs="Times New Roman"/>
          <w:sz w:val="24"/>
          <w:szCs w:val="24"/>
        </w:rPr>
        <w:t>s</w:t>
      </w:r>
      <w:r w:rsidRPr="00132D0F">
        <w:rPr>
          <w:rFonts w:ascii="Times New Roman" w:hAnsi="Times New Roman" w:cs="Times New Roman"/>
          <w:sz w:val="24"/>
          <w:szCs w:val="24"/>
        </w:rPr>
        <w:t xml:space="preserve"> of osseous and flint projectile points, hide-processing and meat-cutting tools. Furthermore, the absence of impact fractures on throwing weapons and together with excellent readability of usage polish prove, that the tools </w:t>
      </w:r>
      <w:r w:rsidR="007B1645" w:rsidRPr="00132D0F">
        <w:rPr>
          <w:rFonts w:ascii="Times New Roman" w:hAnsi="Times New Roman" w:cs="Times New Roman"/>
          <w:sz w:val="24"/>
          <w:szCs w:val="24"/>
        </w:rPr>
        <w:t xml:space="preserve">may </w:t>
      </w:r>
      <w:r w:rsidRPr="00132D0F">
        <w:rPr>
          <w:rFonts w:ascii="Times New Roman" w:hAnsi="Times New Roman" w:cs="Times New Roman"/>
          <w:sz w:val="24"/>
          <w:szCs w:val="24"/>
        </w:rPr>
        <w:t xml:space="preserve">have been used for a very long time and in a </w:t>
      </w:r>
      <w:r w:rsidR="007F5005" w:rsidRPr="00132D0F">
        <w:rPr>
          <w:rFonts w:ascii="Times New Roman" w:hAnsi="Times New Roman" w:cs="Times New Roman"/>
          <w:sz w:val="24"/>
          <w:szCs w:val="24"/>
        </w:rPr>
        <w:t>“</w:t>
      </w:r>
      <w:r w:rsidRPr="00132D0F">
        <w:rPr>
          <w:rFonts w:ascii="Times New Roman" w:hAnsi="Times New Roman" w:cs="Times New Roman"/>
          <w:sz w:val="24"/>
          <w:szCs w:val="24"/>
        </w:rPr>
        <w:t>soft</w:t>
      </w:r>
      <w:r w:rsidR="007F5005" w:rsidRPr="00132D0F">
        <w:rPr>
          <w:rFonts w:ascii="Times New Roman" w:hAnsi="Times New Roman" w:cs="Times New Roman"/>
          <w:sz w:val="24"/>
          <w:szCs w:val="24"/>
        </w:rPr>
        <w:t>”</w:t>
      </w:r>
      <w:r w:rsidRPr="00132D0F">
        <w:rPr>
          <w:rFonts w:ascii="Times New Roman" w:hAnsi="Times New Roman" w:cs="Times New Roman"/>
          <w:sz w:val="24"/>
          <w:szCs w:val="24"/>
        </w:rPr>
        <w:t xml:space="preserve"> environment.</w:t>
      </w:r>
      <w:r w:rsidRPr="00132D0F">
        <w:rPr>
          <w:rFonts w:ascii="Times New Roman" w:eastAsia="Times New Roman" w:hAnsi="Times New Roman" w:cs="Times New Roman"/>
          <w:sz w:val="24"/>
          <w:szCs w:val="24"/>
        </w:rPr>
        <w:t xml:space="preserve"> </w:t>
      </w:r>
      <w:r w:rsidR="002A3C07" w:rsidRPr="00132D0F">
        <w:rPr>
          <w:rFonts w:ascii="Times New Roman" w:hAnsi="Times New Roman" w:cs="Times New Roman"/>
          <w:sz w:val="24"/>
          <w:szCs w:val="24"/>
        </w:rPr>
        <w:t xml:space="preserve">In </w:t>
      </w:r>
      <w:r w:rsidR="00312F01" w:rsidRPr="00132D0F">
        <w:rPr>
          <w:rFonts w:ascii="Times New Roman" w:hAnsi="Times New Roman" w:cs="Times New Roman"/>
          <w:sz w:val="24"/>
          <w:szCs w:val="24"/>
        </w:rPr>
        <w:t>addition to hunting, plant (including siliceous ones) and shell gathering and processing w</w:t>
      </w:r>
      <w:r w:rsidRPr="00132D0F">
        <w:rPr>
          <w:rFonts w:ascii="Times New Roman" w:hAnsi="Times New Roman" w:cs="Times New Roman"/>
          <w:sz w:val="24"/>
          <w:szCs w:val="24"/>
        </w:rPr>
        <w:t>ere</w:t>
      </w:r>
      <w:r w:rsidR="00312F01" w:rsidRPr="00132D0F">
        <w:rPr>
          <w:rFonts w:ascii="Times New Roman" w:hAnsi="Times New Roman" w:cs="Times New Roman"/>
          <w:sz w:val="24"/>
          <w:szCs w:val="24"/>
        </w:rPr>
        <w:t xml:space="preserve"> attested by a </w:t>
      </w:r>
      <w:r w:rsidR="00671B41" w:rsidRPr="00132D0F">
        <w:rPr>
          <w:rFonts w:ascii="Times New Roman" w:hAnsi="Times New Roman" w:cs="Times New Roman"/>
          <w:sz w:val="24"/>
          <w:szCs w:val="24"/>
        </w:rPr>
        <w:t xml:space="preserve">range </w:t>
      </w:r>
      <w:r w:rsidR="00312F01" w:rsidRPr="00132D0F">
        <w:rPr>
          <w:rFonts w:ascii="Times New Roman" w:hAnsi="Times New Roman" w:cs="Times New Roman"/>
          <w:sz w:val="24"/>
          <w:szCs w:val="24"/>
        </w:rPr>
        <w:t>of tools</w:t>
      </w:r>
      <w:r w:rsidR="00671B41" w:rsidRPr="00132D0F">
        <w:rPr>
          <w:rFonts w:ascii="Times New Roman" w:hAnsi="Times New Roman" w:cs="Times New Roman"/>
          <w:sz w:val="24"/>
          <w:szCs w:val="24"/>
        </w:rPr>
        <w:t>.</w:t>
      </w:r>
      <w:r w:rsidR="00312F01" w:rsidRPr="00132D0F">
        <w:rPr>
          <w:rFonts w:ascii="Times New Roman" w:hAnsi="Times New Roman" w:cs="Times New Roman"/>
          <w:sz w:val="24"/>
          <w:szCs w:val="24"/>
        </w:rPr>
        <w:t xml:space="preserve"> </w:t>
      </w:r>
    </w:p>
    <w:p w14:paraId="5A6716EC" w14:textId="77777777" w:rsidR="00434DF5" w:rsidRPr="00132D0F" w:rsidRDefault="00434DF5" w:rsidP="00434DF5">
      <w:pPr>
        <w:spacing w:after="0" w:line="240" w:lineRule="auto"/>
        <w:jc w:val="both"/>
        <w:rPr>
          <w:rFonts w:ascii="Times New Roman" w:hAnsi="Times New Roman" w:cs="Times New Roman"/>
          <w:sz w:val="24"/>
          <w:szCs w:val="24"/>
        </w:rPr>
      </w:pPr>
    </w:p>
    <w:p w14:paraId="00000354" w14:textId="203AAE1C" w:rsidR="00DE66E9" w:rsidRPr="00132D0F" w:rsidRDefault="00F42D1D">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Our </w:t>
      </w:r>
      <w:r w:rsidR="00F91024" w:rsidRPr="00132D0F">
        <w:rPr>
          <w:rFonts w:ascii="Times New Roman" w:eastAsia="Times New Roman" w:hAnsi="Times New Roman" w:cs="Times New Roman"/>
          <w:sz w:val="24"/>
          <w:szCs w:val="24"/>
        </w:rPr>
        <w:t xml:space="preserve">research at Garnys </w:t>
      </w:r>
      <w:r w:rsidRPr="00132D0F">
        <w:rPr>
          <w:rFonts w:ascii="Times New Roman" w:eastAsia="Times New Roman" w:hAnsi="Times New Roman" w:cs="Times New Roman"/>
          <w:sz w:val="24"/>
          <w:szCs w:val="24"/>
        </w:rPr>
        <w:t xml:space="preserve">demonstrates a </w:t>
      </w:r>
      <w:r w:rsidR="00F50629" w:rsidRPr="00132D0F">
        <w:rPr>
          <w:rFonts w:ascii="Times New Roman" w:eastAsia="Times New Roman" w:hAnsi="Times New Roman" w:cs="Times New Roman"/>
          <w:sz w:val="24"/>
          <w:szCs w:val="24"/>
        </w:rPr>
        <w:t>distinctive</w:t>
      </w:r>
      <w:r w:rsidRPr="00132D0F">
        <w:rPr>
          <w:rFonts w:ascii="Times New Roman" w:eastAsia="Times New Roman" w:hAnsi="Times New Roman" w:cs="Times New Roman"/>
          <w:sz w:val="24"/>
          <w:szCs w:val="24"/>
        </w:rPr>
        <w:t xml:space="preserve"> cultural, economic and perhaps also </w:t>
      </w:r>
      <w:r w:rsidR="00137592" w:rsidRPr="00132D0F">
        <w:rPr>
          <w:rFonts w:ascii="Times New Roman" w:eastAsia="Times New Roman" w:hAnsi="Times New Roman" w:cs="Times New Roman"/>
          <w:sz w:val="24"/>
          <w:szCs w:val="24"/>
        </w:rPr>
        <w:t>demographic</w:t>
      </w:r>
      <w:r w:rsidRPr="00132D0F">
        <w:rPr>
          <w:rFonts w:ascii="Times New Roman" w:eastAsia="Times New Roman" w:hAnsi="Times New Roman" w:cs="Times New Roman"/>
          <w:sz w:val="24"/>
          <w:szCs w:val="24"/>
        </w:rPr>
        <w:t xml:space="preserve"> process </w:t>
      </w:r>
      <w:r w:rsidR="00E325A4" w:rsidRPr="00132D0F">
        <w:rPr>
          <w:rFonts w:ascii="Times New Roman" w:eastAsia="Times New Roman" w:hAnsi="Times New Roman" w:cs="Times New Roman"/>
          <w:sz w:val="24"/>
          <w:szCs w:val="24"/>
        </w:rPr>
        <w:t>in north-eastern</w:t>
      </w:r>
      <w:r w:rsidRPr="00132D0F">
        <w:rPr>
          <w:rFonts w:ascii="Times New Roman" w:eastAsia="Times New Roman" w:hAnsi="Times New Roman" w:cs="Times New Roman"/>
          <w:sz w:val="24"/>
          <w:szCs w:val="24"/>
        </w:rPr>
        <w:t xml:space="preserve"> L</w:t>
      </w:r>
      <w:r w:rsidR="00F50629" w:rsidRPr="00132D0F">
        <w:rPr>
          <w:rFonts w:ascii="Times New Roman" w:eastAsia="Times New Roman" w:hAnsi="Times New Roman" w:cs="Times New Roman"/>
          <w:sz w:val="24"/>
          <w:szCs w:val="24"/>
        </w:rPr>
        <w:t xml:space="preserve">ithuania during the Neolithic. </w:t>
      </w:r>
      <w:r w:rsidR="00F42DDC" w:rsidRPr="00132D0F">
        <w:rPr>
          <w:rFonts w:ascii="Times New Roman" w:eastAsia="Times New Roman" w:hAnsi="Times New Roman" w:cs="Times New Roman"/>
          <w:sz w:val="24"/>
          <w:szCs w:val="24"/>
        </w:rPr>
        <w:t xml:space="preserve">The potters of the time followed </w:t>
      </w:r>
      <w:r w:rsidR="005B3967" w:rsidRPr="00132D0F">
        <w:rPr>
          <w:rFonts w:ascii="Times New Roman" w:eastAsia="Times New Roman" w:hAnsi="Times New Roman" w:cs="Times New Roman"/>
          <w:sz w:val="24"/>
          <w:szCs w:val="24"/>
        </w:rPr>
        <w:t xml:space="preserve">the preceding </w:t>
      </w:r>
      <w:r w:rsidR="00F42DDC" w:rsidRPr="00132D0F">
        <w:rPr>
          <w:rFonts w:ascii="Times New Roman" w:eastAsia="Times New Roman" w:hAnsi="Times New Roman" w:cs="Times New Roman"/>
          <w:sz w:val="24"/>
          <w:szCs w:val="24"/>
        </w:rPr>
        <w:t>Subneolithic tradition</w:t>
      </w:r>
      <w:r w:rsidR="00C9515C" w:rsidRPr="00132D0F">
        <w:rPr>
          <w:rFonts w:ascii="Times New Roman" w:eastAsia="Times New Roman" w:hAnsi="Times New Roman" w:cs="Times New Roman"/>
          <w:sz w:val="24"/>
          <w:szCs w:val="24"/>
        </w:rPr>
        <w:t>,</w:t>
      </w:r>
      <w:r w:rsidR="004E0D3A" w:rsidRPr="00132D0F">
        <w:rPr>
          <w:rFonts w:ascii="Times New Roman" w:eastAsia="Times New Roman" w:hAnsi="Times New Roman" w:cs="Times New Roman"/>
          <w:sz w:val="24"/>
          <w:szCs w:val="24"/>
        </w:rPr>
        <w:t xml:space="preserve"> while </w:t>
      </w:r>
      <w:r w:rsidR="0097339C" w:rsidRPr="00132D0F">
        <w:rPr>
          <w:rFonts w:ascii="Times New Roman" w:eastAsia="Times New Roman" w:hAnsi="Times New Roman" w:cs="Times New Roman"/>
          <w:sz w:val="24"/>
          <w:szCs w:val="24"/>
        </w:rPr>
        <w:t xml:space="preserve">the </w:t>
      </w:r>
      <w:r w:rsidR="004E0D3A" w:rsidRPr="00132D0F">
        <w:rPr>
          <w:rFonts w:ascii="Times New Roman" w:eastAsia="Times New Roman" w:hAnsi="Times New Roman" w:cs="Times New Roman"/>
          <w:sz w:val="24"/>
          <w:szCs w:val="24"/>
        </w:rPr>
        <w:t>economy remain</w:t>
      </w:r>
      <w:r w:rsidR="00E325A4" w:rsidRPr="00132D0F">
        <w:rPr>
          <w:rFonts w:ascii="Times New Roman" w:eastAsia="Times New Roman" w:hAnsi="Times New Roman" w:cs="Times New Roman"/>
          <w:sz w:val="24"/>
          <w:szCs w:val="24"/>
        </w:rPr>
        <w:t>ed</w:t>
      </w:r>
      <w:r w:rsidR="0097339C" w:rsidRPr="00132D0F">
        <w:rPr>
          <w:rFonts w:ascii="Times New Roman" w:eastAsia="Times New Roman" w:hAnsi="Times New Roman" w:cs="Times New Roman"/>
          <w:sz w:val="24"/>
          <w:szCs w:val="24"/>
        </w:rPr>
        <w:t xml:space="preserve"> focussed on hunting, gathering and fishing</w:t>
      </w:r>
      <w:r w:rsidR="004E0D3A" w:rsidRPr="00132D0F">
        <w:rPr>
          <w:rFonts w:ascii="Times New Roman" w:eastAsia="Times New Roman" w:hAnsi="Times New Roman" w:cs="Times New Roman"/>
          <w:sz w:val="24"/>
          <w:szCs w:val="24"/>
        </w:rPr>
        <w:t xml:space="preserve">. </w:t>
      </w:r>
      <w:r w:rsidR="0097339C" w:rsidRPr="00132D0F">
        <w:rPr>
          <w:rFonts w:ascii="Times New Roman" w:eastAsia="Times New Roman" w:hAnsi="Times New Roman" w:cs="Times New Roman"/>
          <w:sz w:val="24"/>
          <w:szCs w:val="24"/>
        </w:rPr>
        <w:t>The f</w:t>
      </w:r>
      <w:r w:rsidR="007D3A90" w:rsidRPr="00132D0F">
        <w:rPr>
          <w:rFonts w:ascii="Times New Roman" w:eastAsia="Times New Roman" w:hAnsi="Times New Roman" w:cs="Times New Roman"/>
          <w:sz w:val="24"/>
          <w:szCs w:val="24"/>
        </w:rPr>
        <w:t xml:space="preserve">orested and </w:t>
      </w:r>
      <w:r w:rsidR="0097339C" w:rsidRPr="00132D0F">
        <w:rPr>
          <w:rFonts w:ascii="Times New Roman" w:eastAsia="Times New Roman" w:hAnsi="Times New Roman" w:cs="Times New Roman"/>
          <w:sz w:val="24"/>
          <w:szCs w:val="24"/>
        </w:rPr>
        <w:t xml:space="preserve">lacustrine </w:t>
      </w:r>
      <w:r w:rsidR="007D3A90" w:rsidRPr="00132D0F">
        <w:rPr>
          <w:rFonts w:ascii="Times New Roman" w:eastAsia="Times New Roman" w:hAnsi="Times New Roman" w:cs="Times New Roman"/>
          <w:sz w:val="24"/>
          <w:szCs w:val="24"/>
        </w:rPr>
        <w:t>Žeimena River basin</w:t>
      </w:r>
      <w:r w:rsidR="003005EE" w:rsidRPr="00132D0F">
        <w:rPr>
          <w:rFonts w:ascii="Times New Roman" w:eastAsia="Times New Roman" w:hAnsi="Times New Roman" w:cs="Times New Roman"/>
          <w:sz w:val="24"/>
          <w:szCs w:val="24"/>
        </w:rPr>
        <w:t xml:space="preserve"> offer</w:t>
      </w:r>
      <w:r w:rsidR="007D3A90" w:rsidRPr="00132D0F">
        <w:rPr>
          <w:rFonts w:ascii="Times New Roman" w:eastAsia="Times New Roman" w:hAnsi="Times New Roman" w:cs="Times New Roman"/>
          <w:sz w:val="24"/>
          <w:szCs w:val="24"/>
        </w:rPr>
        <w:t>ed</w:t>
      </w:r>
      <w:r w:rsidR="003005EE" w:rsidRPr="00132D0F">
        <w:rPr>
          <w:rFonts w:ascii="Times New Roman" w:eastAsia="Times New Roman" w:hAnsi="Times New Roman" w:cs="Times New Roman"/>
          <w:sz w:val="24"/>
          <w:szCs w:val="24"/>
        </w:rPr>
        <w:t xml:space="preserve"> rich </w:t>
      </w:r>
      <w:r w:rsidR="007D3A90" w:rsidRPr="00132D0F">
        <w:rPr>
          <w:rFonts w:ascii="Times New Roman" w:eastAsia="Times New Roman" w:hAnsi="Times New Roman" w:cs="Times New Roman"/>
          <w:sz w:val="24"/>
          <w:szCs w:val="24"/>
        </w:rPr>
        <w:t>and var</w:t>
      </w:r>
      <w:r w:rsidR="00B30AE6" w:rsidRPr="00132D0F">
        <w:rPr>
          <w:rFonts w:ascii="Times New Roman" w:eastAsia="Times New Roman" w:hAnsi="Times New Roman" w:cs="Times New Roman"/>
          <w:sz w:val="24"/>
          <w:szCs w:val="24"/>
        </w:rPr>
        <w:t>ied</w:t>
      </w:r>
      <w:r w:rsidR="007D3A90" w:rsidRPr="00132D0F">
        <w:rPr>
          <w:rFonts w:ascii="Times New Roman" w:eastAsia="Times New Roman" w:hAnsi="Times New Roman" w:cs="Times New Roman"/>
          <w:sz w:val="24"/>
          <w:szCs w:val="24"/>
        </w:rPr>
        <w:t xml:space="preserve"> </w:t>
      </w:r>
      <w:r w:rsidR="003005EE" w:rsidRPr="00132D0F">
        <w:rPr>
          <w:rFonts w:ascii="Times New Roman" w:eastAsia="Times New Roman" w:hAnsi="Times New Roman" w:cs="Times New Roman"/>
          <w:sz w:val="24"/>
          <w:szCs w:val="24"/>
        </w:rPr>
        <w:t xml:space="preserve">aquatic and forest resources but </w:t>
      </w:r>
      <w:r w:rsidR="0097339C" w:rsidRPr="00132D0F">
        <w:rPr>
          <w:rFonts w:ascii="Times New Roman" w:eastAsia="Times New Roman" w:hAnsi="Times New Roman" w:cs="Times New Roman"/>
          <w:sz w:val="24"/>
          <w:szCs w:val="24"/>
        </w:rPr>
        <w:t xml:space="preserve">was </w:t>
      </w:r>
      <w:r w:rsidR="003005EE" w:rsidRPr="00132D0F">
        <w:rPr>
          <w:rFonts w:ascii="Times New Roman" w:eastAsia="Times New Roman" w:hAnsi="Times New Roman" w:cs="Times New Roman"/>
          <w:sz w:val="24"/>
          <w:szCs w:val="24"/>
        </w:rPr>
        <w:t>perhaps not very attractive for th</w:t>
      </w:r>
      <w:r w:rsidR="00E47B58" w:rsidRPr="00132D0F">
        <w:rPr>
          <w:rFonts w:ascii="Times New Roman" w:eastAsia="Times New Roman" w:hAnsi="Times New Roman" w:cs="Times New Roman"/>
          <w:sz w:val="24"/>
          <w:szCs w:val="24"/>
        </w:rPr>
        <w:t>e first farmers</w:t>
      </w:r>
      <w:r w:rsidR="007D3A90" w:rsidRPr="00132D0F">
        <w:rPr>
          <w:rFonts w:ascii="Times New Roman" w:eastAsia="Times New Roman" w:hAnsi="Times New Roman" w:cs="Times New Roman"/>
          <w:sz w:val="24"/>
          <w:szCs w:val="24"/>
        </w:rPr>
        <w:t xml:space="preserve"> due to infertile sandy soils</w:t>
      </w:r>
      <w:r w:rsidR="00E47B58" w:rsidRPr="00132D0F">
        <w:rPr>
          <w:rFonts w:ascii="Times New Roman" w:eastAsia="Times New Roman" w:hAnsi="Times New Roman" w:cs="Times New Roman"/>
          <w:sz w:val="24"/>
          <w:szCs w:val="24"/>
        </w:rPr>
        <w:t xml:space="preserve">. </w:t>
      </w:r>
      <w:r w:rsidR="00FE5F4B" w:rsidRPr="00132D0F">
        <w:rPr>
          <w:rFonts w:ascii="Times New Roman" w:eastAsia="Times New Roman" w:hAnsi="Times New Roman" w:cs="Times New Roman"/>
          <w:sz w:val="24"/>
          <w:szCs w:val="24"/>
        </w:rPr>
        <w:t xml:space="preserve">The case of Garnys confirms that some local hunter-gatherer-fisher communities maintained their culture and way of life for almost a thousand years after the arrival of the first Neolithic pastoralists in the eastern Baltic </w:t>
      </w:r>
      <w:r w:rsidR="00C9515C" w:rsidRPr="00132D0F">
        <w:rPr>
          <w:rFonts w:ascii="Times New Roman" w:eastAsia="Times New Roman" w:hAnsi="Times New Roman" w:cs="Times New Roman"/>
          <w:sz w:val="24"/>
          <w:szCs w:val="24"/>
        </w:rPr>
        <w:t>region</w:t>
      </w:r>
      <w:r w:rsidR="00FE5F4B" w:rsidRPr="00132D0F">
        <w:rPr>
          <w:rFonts w:ascii="Times New Roman" w:eastAsia="Times New Roman" w:hAnsi="Times New Roman" w:cs="Times New Roman"/>
          <w:sz w:val="24"/>
          <w:szCs w:val="24"/>
        </w:rPr>
        <w:t>.</w:t>
      </w:r>
    </w:p>
    <w:p w14:paraId="5554C0CB" w14:textId="77777777" w:rsidR="00FE5F4B" w:rsidRPr="00132D0F" w:rsidRDefault="00FE5F4B">
      <w:pPr>
        <w:spacing w:after="0" w:line="240" w:lineRule="auto"/>
        <w:jc w:val="both"/>
        <w:rPr>
          <w:rFonts w:ascii="Times New Roman" w:eastAsia="Times New Roman" w:hAnsi="Times New Roman" w:cs="Times New Roman"/>
          <w:sz w:val="24"/>
          <w:szCs w:val="24"/>
        </w:rPr>
      </w:pPr>
    </w:p>
    <w:p w14:paraId="34022D81" w14:textId="1EC4D996" w:rsidR="007D3A90" w:rsidRPr="00132D0F" w:rsidRDefault="007D3A90">
      <w:pPr>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Contrary to the Stone Age, Garnys was used exclusively for stationary fishing with fish weirs</w:t>
      </w:r>
      <w:r w:rsidR="00C9515C" w:rsidRPr="00132D0F">
        <w:rPr>
          <w:rFonts w:ascii="Times New Roman" w:eastAsia="Times New Roman" w:hAnsi="Times New Roman" w:cs="Times New Roman"/>
          <w:sz w:val="24"/>
          <w:szCs w:val="24"/>
        </w:rPr>
        <w:t xml:space="preserve"> during the Metal Ages</w:t>
      </w:r>
      <w:r w:rsidRPr="00132D0F">
        <w:rPr>
          <w:rFonts w:ascii="Times New Roman" w:eastAsia="Times New Roman" w:hAnsi="Times New Roman" w:cs="Times New Roman"/>
          <w:sz w:val="24"/>
          <w:szCs w:val="24"/>
        </w:rPr>
        <w:t xml:space="preserve">. </w:t>
      </w:r>
      <w:r w:rsidR="004F5CF8" w:rsidRPr="00132D0F">
        <w:rPr>
          <w:rFonts w:ascii="Times New Roman" w:eastAsia="Times New Roman" w:hAnsi="Times New Roman" w:cs="Times New Roman"/>
          <w:sz w:val="24"/>
          <w:szCs w:val="24"/>
        </w:rPr>
        <w:t>The a</w:t>
      </w:r>
      <w:r w:rsidRPr="00132D0F">
        <w:rPr>
          <w:rFonts w:ascii="Times New Roman" w:eastAsia="Times New Roman" w:hAnsi="Times New Roman" w:cs="Times New Roman"/>
          <w:sz w:val="24"/>
          <w:szCs w:val="24"/>
        </w:rPr>
        <w:t xml:space="preserve">lmost complete absence of </w:t>
      </w:r>
      <w:r w:rsidR="00446CF6" w:rsidRPr="00132D0F">
        <w:rPr>
          <w:rFonts w:ascii="Times New Roman" w:eastAsia="Times New Roman" w:hAnsi="Times New Roman" w:cs="Times New Roman"/>
          <w:sz w:val="24"/>
          <w:szCs w:val="24"/>
        </w:rPr>
        <w:t>materials dating to this period from</w:t>
      </w:r>
      <w:r w:rsidR="00B30AE6" w:rsidRPr="00132D0F">
        <w:rPr>
          <w:rFonts w:ascii="Times New Roman" w:eastAsia="Times New Roman" w:hAnsi="Times New Roman" w:cs="Times New Roman"/>
          <w:sz w:val="24"/>
          <w:szCs w:val="24"/>
        </w:rPr>
        <w:t xml:space="preserve"> the riverbed as well as on its banks suggests</w:t>
      </w:r>
      <w:r w:rsidRPr="00132D0F">
        <w:rPr>
          <w:rFonts w:ascii="Times New Roman" w:eastAsia="Times New Roman" w:hAnsi="Times New Roman" w:cs="Times New Roman"/>
          <w:sz w:val="24"/>
          <w:szCs w:val="24"/>
        </w:rPr>
        <w:t xml:space="preserve">, that dwelling zones of those people were located </w:t>
      </w:r>
      <w:r w:rsidR="00B30AE6" w:rsidRPr="00132D0F">
        <w:rPr>
          <w:rFonts w:ascii="Times New Roman" w:eastAsia="Times New Roman" w:hAnsi="Times New Roman" w:cs="Times New Roman"/>
          <w:sz w:val="24"/>
          <w:szCs w:val="24"/>
        </w:rPr>
        <w:t>at some distance</w:t>
      </w:r>
      <w:r w:rsidRPr="00132D0F">
        <w:rPr>
          <w:rFonts w:ascii="Times New Roman" w:eastAsia="Times New Roman" w:hAnsi="Times New Roman" w:cs="Times New Roman"/>
          <w:sz w:val="24"/>
          <w:szCs w:val="24"/>
        </w:rPr>
        <w:t xml:space="preserve"> from </w:t>
      </w:r>
      <w:r w:rsidR="00446CF6" w:rsidRPr="00132D0F">
        <w:rPr>
          <w:rFonts w:ascii="Times New Roman" w:eastAsia="Times New Roman" w:hAnsi="Times New Roman" w:cs="Times New Roman"/>
          <w:sz w:val="24"/>
          <w:szCs w:val="24"/>
        </w:rPr>
        <w:t xml:space="preserve">the </w:t>
      </w:r>
      <w:r w:rsidR="00B30AE6" w:rsidRPr="00132D0F">
        <w:rPr>
          <w:rFonts w:ascii="Times New Roman" w:eastAsia="Times New Roman" w:hAnsi="Times New Roman" w:cs="Times New Roman"/>
          <w:sz w:val="24"/>
          <w:szCs w:val="24"/>
        </w:rPr>
        <w:t>fishing stations</w:t>
      </w:r>
      <w:r w:rsidR="00AB5B79" w:rsidRPr="00132D0F">
        <w:rPr>
          <w:rFonts w:ascii="Times New Roman" w:eastAsia="Times New Roman" w:hAnsi="Times New Roman" w:cs="Times New Roman"/>
          <w:sz w:val="24"/>
          <w:szCs w:val="24"/>
        </w:rPr>
        <w:t>.</w:t>
      </w:r>
    </w:p>
    <w:p w14:paraId="5423B0C0" w14:textId="77777777" w:rsidR="004F6733" w:rsidRPr="00132D0F" w:rsidRDefault="004F6733">
      <w:pPr>
        <w:spacing w:after="0" w:line="240" w:lineRule="auto"/>
        <w:jc w:val="both"/>
        <w:rPr>
          <w:rFonts w:ascii="Times New Roman" w:eastAsia="Times New Roman" w:hAnsi="Times New Roman" w:cs="Times New Roman"/>
          <w:sz w:val="24"/>
          <w:szCs w:val="24"/>
        </w:rPr>
      </w:pPr>
    </w:p>
    <w:p w14:paraId="00000356" w14:textId="77777777" w:rsidR="00DE66E9" w:rsidRPr="00132D0F" w:rsidRDefault="00F91024">
      <w:pPr>
        <w:spacing w:after="0" w:line="240" w:lineRule="auto"/>
        <w:jc w:val="both"/>
        <w:rPr>
          <w:rFonts w:ascii="Times New Roman" w:eastAsia="Times New Roman" w:hAnsi="Times New Roman" w:cs="Times New Roman"/>
          <w:b/>
          <w:sz w:val="24"/>
          <w:szCs w:val="24"/>
        </w:rPr>
      </w:pPr>
      <w:r w:rsidRPr="00132D0F">
        <w:rPr>
          <w:rFonts w:ascii="Times New Roman" w:eastAsia="Times New Roman" w:hAnsi="Times New Roman" w:cs="Times New Roman"/>
          <w:b/>
          <w:sz w:val="24"/>
          <w:szCs w:val="24"/>
        </w:rPr>
        <w:t>Acknowledgements</w:t>
      </w:r>
    </w:p>
    <w:p w14:paraId="00000357" w14:textId="0B7DC5C2" w:rsidR="00DE66E9" w:rsidRPr="00132D0F" w:rsidRDefault="00F91024" w:rsidP="007D0207">
      <w:pPr>
        <w:spacing w:after="0" w:line="240" w:lineRule="auto"/>
        <w:jc w:val="both"/>
        <w:rPr>
          <w:rFonts w:ascii="Times New Roman" w:eastAsia="Times New Roman" w:hAnsi="Times New Roman" w:cs="Times New Roman"/>
          <w:color w:val="000000" w:themeColor="text1"/>
          <w:sz w:val="24"/>
          <w:szCs w:val="24"/>
        </w:rPr>
      </w:pPr>
      <w:r w:rsidRPr="00132D0F">
        <w:rPr>
          <w:rFonts w:ascii="Times New Roman" w:eastAsia="Times New Roman" w:hAnsi="Times New Roman" w:cs="Times New Roman"/>
          <w:color w:val="000000" w:themeColor="text1"/>
          <w:sz w:val="24"/>
          <w:szCs w:val="24"/>
        </w:rPr>
        <w:t>Erika Gál is grateful to Mihály Gasparik, curator of the vertebrate collection housed in the Department of Palaeontology and Geology, Hungarian Natural History Museum, for access to the recent comparative bird bone collection.</w:t>
      </w:r>
      <w:r w:rsidR="007D0207" w:rsidRPr="00132D0F">
        <w:rPr>
          <w:rFonts w:ascii="Times New Roman" w:eastAsia="Times New Roman" w:hAnsi="Times New Roman" w:cs="Times New Roman"/>
          <w:color w:val="000000" w:themeColor="text1"/>
          <w:sz w:val="24"/>
          <w:szCs w:val="24"/>
        </w:rPr>
        <w:t xml:space="preserve"> </w:t>
      </w:r>
      <w:r w:rsidR="007D0207" w:rsidRPr="00132D0F">
        <w:rPr>
          <w:rFonts w:ascii="Times New Roman" w:hAnsi="Times New Roman" w:cs="Times New Roman"/>
          <w:sz w:val="24"/>
          <w:szCs w:val="24"/>
        </w:rPr>
        <w:t xml:space="preserve">The </w:t>
      </w:r>
      <w:r w:rsidR="00C37428" w:rsidRPr="00132D0F">
        <w:rPr>
          <w:rFonts w:ascii="Times New Roman" w:hAnsi="Times New Roman" w:cs="Times New Roman"/>
          <w:sz w:val="24"/>
          <w:szCs w:val="24"/>
        </w:rPr>
        <w:t xml:space="preserve">traceological studies </w:t>
      </w:r>
      <w:r w:rsidR="007D0207" w:rsidRPr="00132D0F">
        <w:rPr>
          <w:rFonts w:ascii="Times New Roman" w:hAnsi="Times New Roman" w:cs="Times New Roman"/>
          <w:sz w:val="24"/>
          <w:szCs w:val="24"/>
        </w:rPr>
        <w:t>w</w:t>
      </w:r>
      <w:r w:rsidR="00C37428" w:rsidRPr="00132D0F">
        <w:rPr>
          <w:rFonts w:ascii="Times New Roman" w:hAnsi="Times New Roman" w:cs="Times New Roman"/>
          <w:sz w:val="24"/>
          <w:szCs w:val="24"/>
        </w:rPr>
        <w:t>ere</w:t>
      </w:r>
      <w:r w:rsidR="007D0207" w:rsidRPr="00132D0F">
        <w:rPr>
          <w:rFonts w:ascii="Times New Roman" w:hAnsi="Times New Roman" w:cs="Times New Roman"/>
          <w:sz w:val="24"/>
          <w:szCs w:val="24"/>
        </w:rPr>
        <w:t xml:space="preserve"> supported by the National </w:t>
      </w:r>
      <w:r w:rsidR="009047E7" w:rsidRPr="00132D0F">
        <w:rPr>
          <w:rFonts w:ascii="Times New Roman" w:hAnsi="Times New Roman" w:cs="Times New Roman"/>
          <w:sz w:val="24"/>
          <w:szCs w:val="24"/>
        </w:rPr>
        <w:t>Science Centre Poland, project N</w:t>
      </w:r>
      <w:r w:rsidR="007D0207" w:rsidRPr="00132D0F">
        <w:rPr>
          <w:rFonts w:ascii="Times New Roman" w:hAnsi="Times New Roman" w:cs="Times New Roman"/>
          <w:sz w:val="24"/>
          <w:szCs w:val="24"/>
        </w:rPr>
        <w:t>o. 2021/43/B/HS3/00500.</w:t>
      </w:r>
      <w:r w:rsidR="000A2229">
        <w:rPr>
          <w:rFonts w:ascii="Times New Roman" w:hAnsi="Times New Roman" w:cs="Times New Roman"/>
          <w:sz w:val="24"/>
          <w:szCs w:val="24"/>
        </w:rPr>
        <w:t xml:space="preserve"> We thank the editor and two reviewers for their constructive comments that helped to improve the manuscript.</w:t>
      </w:r>
    </w:p>
    <w:p w14:paraId="00000359" w14:textId="77777777" w:rsidR="00DE66E9" w:rsidRPr="00132D0F" w:rsidRDefault="00DE66E9" w:rsidP="00586897">
      <w:pPr>
        <w:spacing w:after="0" w:line="240" w:lineRule="auto"/>
        <w:rPr>
          <w:rFonts w:ascii="Times New Roman" w:eastAsia="Times New Roman" w:hAnsi="Times New Roman" w:cs="Times New Roman"/>
          <w:b/>
          <w:sz w:val="24"/>
          <w:szCs w:val="24"/>
        </w:rPr>
      </w:pPr>
    </w:p>
    <w:p w14:paraId="0000035A" w14:textId="77777777" w:rsidR="00DE66E9" w:rsidRPr="00F667CF" w:rsidRDefault="00F91024" w:rsidP="00586897">
      <w:pPr>
        <w:spacing w:after="0" w:line="240" w:lineRule="auto"/>
        <w:rPr>
          <w:rFonts w:ascii="Times New Roman" w:eastAsia="Times New Roman" w:hAnsi="Times New Roman" w:cs="Times New Roman"/>
          <w:b/>
          <w:sz w:val="24"/>
          <w:szCs w:val="24"/>
          <w:lang w:val="de-DE"/>
        </w:rPr>
      </w:pPr>
      <w:r w:rsidRPr="00F667CF">
        <w:rPr>
          <w:rFonts w:ascii="Times New Roman" w:eastAsia="Times New Roman" w:hAnsi="Times New Roman" w:cs="Times New Roman"/>
          <w:b/>
          <w:sz w:val="24"/>
          <w:szCs w:val="24"/>
          <w:lang w:val="de-DE"/>
        </w:rPr>
        <w:t>References</w:t>
      </w:r>
    </w:p>
    <w:p w14:paraId="1DB1E540" w14:textId="23FCD4D9" w:rsidR="00932979" w:rsidRPr="00F667CF" w:rsidRDefault="00932979" w:rsidP="00586897">
      <w:pPr>
        <w:spacing w:after="0" w:line="240" w:lineRule="auto"/>
        <w:jc w:val="both"/>
        <w:rPr>
          <w:rFonts w:ascii="Times New Roman" w:hAnsi="Times New Roman" w:cs="Times New Roman"/>
          <w:sz w:val="24"/>
          <w:szCs w:val="24"/>
          <w:lang w:val="de-DE"/>
        </w:rPr>
      </w:pPr>
      <w:r w:rsidRPr="00F667CF">
        <w:rPr>
          <w:rFonts w:ascii="Times New Roman" w:hAnsi="Times New Roman" w:cs="Times New Roman"/>
          <w:sz w:val="24"/>
          <w:szCs w:val="24"/>
          <w:lang w:val="de-DE"/>
        </w:rPr>
        <w:t>Bacher, A., 1967. Vergleichend morphologische untersuchungen an Einzelknochen des postkranialen Skeletts in Mitteleuropa vorkommender Schwane und Ganse. Ludwig-Maximilians-Universitat, Munich.</w:t>
      </w:r>
    </w:p>
    <w:p w14:paraId="0000035B" w14:textId="77777777" w:rsidR="00DE66E9" w:rsidRPr="00F667CF" w:rsidRDefault="00DE66E9" w:rsidP="00586897">
      <w:pPr>
        <w:spacing w:after="0" w:line="240" w:lineRule="auto"/>
        <w:rPr>
          <w:rFonts w:ascii="Times New Roman" w:eastAsia="Times New Roman" w:hAnsi="Times New Roman" w:cs="Times New Roman"/>
          <w:sz w:val="24"/>
          <w:szCs w:val="24"/>
          <w:lang w:val="de-DE"/>
        </w:rPr>
      </w:pPr>
    </w:p>
    <w:p w14:paraId="37E2C671" w14:textId="782146C9" w:rsidR="00500399" w:rsidRPr="00F667CF" w:rsidRDefault="00500399" w:rsidP="00500399">
      <w:pPr>
        <w:spacing w:after="0" w:line="240" w:lineRule="auto"/>
        <w:rPr>
          <w:rFonts w:ascii="Times New Roman" w:eastAsia="Times New Roman" w:hAnsi="Times New Roman" w:cs="Times New Roman"/>
          <w:sz w:val="24"/>
          <w:szCs w:val="24"/>
          <w:lang w:val="de-DE"/>
        </w:rPr>
      </w:pPr>
      <w:r w:rsidRPr="00F667CF">
        <w:rPr>
          <w:rFonts w:ascii="Times New Roman" w:eastAsia="Times New Roman" w:hAnsi="Times New Roman" w:cs="Times New Roman"/>
          <w:sz w:val="24"/>
          <w:szCs w:val="24"/>
          <w:lang w:val="de-DE"/>
        </w:rPr>
        <w:t xml:space="preserve">Bērziņš, V., 2008. Sārnate: Living by a Coastal Lake During the East Baltic Neolithic (=Acta Universitatis Ouluensis </w:t>
      </w:r>
      <w:r w:rsidR="000358A9" w:rsidRPr="00F667CF">
        <w:rPr>
          <w:rFonts w:ascii="Times New Roman" w:eastAsia="Times New Roman" w:hAnsi="Times New Roman" w:cs="Times New Roman"/>
          <w:sz w:val="24"/>
          <w:szCs w:val="24"/>
          <w:lang w:val="de-DE"/>
        </w:rPr>
        <w:t>B. Humaniora</w:t>
      </w:r>
      <w:r w:rsidRPr="00F667CF">
        <w:rPr>
          <w:rFonts w:ascii="Times New Roman" w:eastAsia="Times New Roman" w:hAnsi="Times New Roman" w:cs="Times New Roman"/>
          <w:sz w:val="24"/>
          <w:szCs w:val="24"/>
          <w:lang w:val="de-DE"/>
        </w:rPr>
        <w:t xml:space="preserve"> 86.). Oulu University Press, Oulu.</w:t>
      </w:r>
    </w:p>
    <w:p w14:paraId="11E3A0DD" w14:textId="77777777" w:rsidR="00500399" w:rsidRPr="00F667CF" w:rsidRDefault="00500399" w:rsidP="00586897">
      <w:pPr>
        <w:spacing w:after="0" w:line="240" w:lineRule="auto"/>
        <w:rPr>
          <w:rFonts w:ascii="Times New Roman" w:eastAsia="Times New Roman" w:hAnsi="Times New Roman" w:cs="Times New Roman"/>
          <w:sz w:val="24"/>
          <w:szCs w:val="24"/>
          <w:lang w:val="de-DE"/>
        </w:rPr>
      </w:pPr>
    </w:p>
    <w:p w14:paraId="6C7B7506" w14:textId="09CEB793" w:rsidR="002B587D" w:rsidRPr="00132D0F" w:rsidRDefault="00F91024" w:rsidP="002B587D">
      <w:pPr>
        <w:shd w:val="clear" w:color="auto" w:fill="FFFFFF"/>
        <w:spacing w:after="0" w:line="240" w:lineRule="auto"/>
        <w:rPr>
          <w:rFonts w:ascii="Times New Roman" w:eastAsia="Times New Roman" w:hAnsi="Times New Roman" w:cs="Times New Roman"/>
          <w:sz w:val="24"/>
          <w:szCs w:val="24"/>
        </w:rPr>
      </w:pPr>
      <w:bookmarkStart w:id="3" w:name="_heading=h.1fob9te" w:colFirst="0" w:colLast="0"/>
      <w:bookmarkEnd w:id="3"/>
      <w:r w:rsidRPr="00F667CF">
        <w:rPr>
          <w:rFonts w:ascii="Times New Roman" w:eastAsia="Times New Roman" w:hAnsi="Times New Roman" w:cs="Times New Roman"/>
          <w:sz w:val="24"/>
          <w:szCs w:val="24"/>
          <w:lang w:val="de-DE"/>
        </w:rPr>
        <w:t xml:space="preserve">Bērziņš, V., Lübke, H., Berga, L., Ceriņa, A., Kalniņa, L., Meadows, J., Muižniece, S., Paegle, S., Rudzīte, M., Zagorska, I., 2016. </w:t>
      </w:r>
      <w:r w:rsidRPr="00132D0F">
        <w:rPr>
          <w:rFonts w:ascii="Times New Roman" w:eastAsia="Times New Roman" w:hAnsi="Times New Roman" w:cs="Times New Roman"/>
          <w:sz w:val="24"/>
          <w:szCs w:val="24"/>
        </w:rPr>
        <w:t>Recurrent Mesolithic–Neolithic occupation at Sise (western Latvia) and shoreline displacement in the Ba</w:t>
      </w:r>
      <w:r w:rsidR="00586897" w:rsidRPr="00132D0F">
        <w:rPr>
          <w:rFonts w:ascii="Times New Roman" w:eastAsia="Times New Roman" w:hAnsi="Times New Roman" w:cs="Times New Roman"/>
          <w:sz w:val="24"/>
          <w:szCs w:val="24"/>
        </w:rPr>
        <w:t>ltic Sea Basin. The Holocene 26</w:t>
      </w:r>
      <w:r w:rsidRPr="00132D0F">
        <w:rPr>
          <w:rFonts w:ascii="Times New Roman" w:eastAsia="Times New Roman" w:hAnsi="Times New Roman" w:cs="Times New Roman"/>
          <w:sz w:val="24"/>
          <w:szCs w:val="24"/>
        </w:rPr>
        <w:t>(8), 1319–1325.</w:t>
      </w:r>
      <w:r w:rsidR="00A96377" w:rsidRPr="00132D0F">
        <w:rPr>
          <w:rFonts w:ascii="Times New Roman" w:eastAsia="Times New Roman" w:hAnsi="Times New Roman" w:cs="Times New Roman"/>
          <w:sz w:val="24"/>
          <w:szCs w:val="24"/>
        </w:rPr>
        <w:t xml:space="preserve"> </w:t>
      </w:r>
      <w:hyperlink r:id="rId11" w:history="1">
        <w:r w:rsidR="002B587D" w:rsidRPr="00132D0F">
          <w:rPr>
            <w:rStyle w:val="Hyperlink"/>
            <w:rFonts w:ascii="Times New Roman" w:eastAsia="Times New Roman" w:hAnsi="Times New Roman" w:cs="Times New Roman"/>
            <w:sz w:val="24"/>
            <w:szCs w:val="24"/>
          </w:rPr>
          <w:t>https://doi.org/10.1177/0959683616638434</w:t>
        </w:r>
      </w:hyperlink>
      <w:r w:rsidR="000358A9" w:rsidRPr="00132D0F">
        <w:rPr>
          <w:rFonts w:ascii="Times New Roman" w:eastAsia="Times New Roman" w:hAnsi="Times New Roman" w:cs="Times New Roman"/>
          <w:sz w:val="24"/>
          <w:szCs w:val="24"/>
        </w:rPr>
        <w:t>.</w:t>
      </w:r>
    </w:p>
    <w:p w14:paraId="70EC90EC" w14:textId="77777777" w:rsidR="00707E85" w:rsidRPr="00132D0F" w:rsidRDefault="00707E85" w:rsidP="00586897">
      <w:pPr>
        <w:shd w:val="clear" w:color="auto" w:fill="FFFFFF"/>
        <w:spacing w:after="0" w:line="240" w:lineRule="auto"/>
        <w:rPr>
          <w:rFonts w:ascii="Times New Roman" w:eastAsia="Times New Roman" w:hAnsi="Times New Roman" w:cs="Times New Roman"/>
          <w:sz w:val="24"/>
          <w:szCs w:val="24"/>
        </w:rPr>
      </w:pPr>
    </w:p>
    <w:p w14:paraId="75EB7804" w14:textId="28FE08FA" w:rsidR="002B587D" w:rsidRPr="00132D0F" w:rsidRDefault="00707E85" w:rsidP="002B587D">
      <w:pPr>
        <w:spacing w:after="0" w:line="240" w:lineRule="auto"/>
        <w:jc w:val="both"/>
        <w:rPr>
          <w:rFonts w:ascii="Times New Roman" w:hAnsi="Times New Roman" w:cs="Times New Roman"/>
          <w:color w:val="000000"/>
          <w:sz w:val="24"/>
          <w:szCs w:val="24"/>
        </w:rPr>
      </w:pPr>
      <w:r w:rsidRPr="00132D0F">
        <w:rPr>
          <w:rFonts w:ascii="Times New Roman" w:hAnsi="Times New Roman" w:cs="Times New Roman"/>
          <w:color w:val="000000"/>
          <w:sz w:val="24"/>
          <w:szCs w:val="24"/>
        </w:rPr>
        <w:t xml:space="preserve">Bliujienė, D., Stančikaitė, M., Piličiauskienė, G., Mažeika, J., Butkus, D., 2017. Human-Horse Burials in Lithuania in the Late Second to Seventh Century AD: A Multidisciplinary Approach. </w:t>
      </w:r>
      <w:r w:rsidRPr="00132D0F">
        <w:rPr>
          <w:rFonts w:ascii="Times New Roman" w:hAnsi="Times New Roman" w:cs="Times New Roman"/>
          <w:iCs/>
          <w:color w:val="000000"/>
          <w:sz w:val="24"/>
          <w:szCs w:val="24"/>
        </w:rPr>
        <w:t>European Journal of Archaeology</w:t>
      </w:r>
      <w:r w:rsidR="00D16118" w:rsidRPr="00132D0F">
        <w:rPr>
          <w:rFonts w:ascii="Times New Roman" w:hAnsi="Times New Roman" w:cs="Times New Roman"/>
          <w:iCs/>
          <w:color w:val="000000"/>
          <w:sz w:val="24"/>
          <w:szCs w:val="24"/>
        </w:rPr>
        <w:t>,</w:t>
      </w:r>
      <w:r w:rsidRPr="00132D0F">
        <w:rPr>
          <w:rFonts w:ascii="Times New Roman" w:hAnsi="Times New Roman" w:cs="Times New Roman"/>
          <w:iCs/>
          <w:color w:val="000000"/>
          <w:sz w:val="24"/>
          <w:szCs w:val="24"/>
        </w:rPr>
        <w:t xml:space="preserve"> </w:t>
      </w:r>
      <w:r w:rsidRPr="00132D0F">
        <w:rPr>
          <w:rFonts w:ascii="Times New Roman" w:hAnsi="Times New Roman" w:cs="Times New Roman"/>
          <w:color w:val="000000"/>
          <w:sz w:val="24"/>
          <w:szCs w:val="24"/>
        </w:rPr>
        <w:t>20(4), 682–709.</w:t>
      </w:r>
      <w:r w:rsidR="002B587D" w:rsidRPr="00132D0F">
        <w:rPr>
          <w:rFonts w:ascii="Times New Roman" w:hAnsi="Times New Roman" w:cs="Times New Roman"/>
          <w:color w:val="000000"/>
          <w:sz w:val="24"/>
          <w:szCs w:val="24"/>
        </w:rPr>
        <w:t xml:space="preserve"> </w:t>
      </w:r>
      <w:r w:rsidR="00F667CF">
        <w:fldChar w:fldCharType="begin"/>
      </w:r>
      <w:r w:rsidR="00F667CF">
        <w:instrText xml:space="preserve"> HYPERLINK "https</w:instrText>
      </w:r>
      <w:r w:rsidR="00F667CF">
        <w:instrText xml:space="preserve">://doi.org/10.1017/eaa.2017.14" \t "_blank" </w:instrText>
      </w:r>
      <w:r w:rsidR="00F667CF">
        <w:fldChar w:fldCharType="separate"/>
      </w:r>
      <w:r w:rsidR="002B587D" w:rsidRPr="00132D0F">
        <w:rPr>
          <w:rStyle w:val="Hyperlink"/>
          <w:rFonts w:ascii="Times New Roman" w:hAnsi="Times New Roman" w:cs="Times New Roman"/>
          <w:sz w:val="24"/>
          <w:szCs w:val="24"/>
        </w:rPr>
        <w:t>https://doi.org/10.1017/eaa.2017.14</w:t>
      </w:r>
      <w:r w:rsidR="00F667CF">
        <w:rPr>
          <w:rStyle w:val="Hyperlink"/>
          <w:rFonts w:ascii="Times New Roman" w:hAnsi="Times New Roman" w:cs="Times New Roman"/>
          <w:sz w:val="24"/>
          <w:szCs w:val="24"/>
        </w:rPr>
        <w:fldChar w:fldCharType="end"/>
      </w:r>
    </w:p>
    <w:p w14:paraId="6E9D0962" w14:textId="77777777" w:rsidR="00F93E62" w:rsidRPr="00132D0F" w:rsidRDefault="00F93E62" w:rsidP="00586897">
      <w:pPr>
        <w:spacing w:after="0" w:line="240" w:lineRule="auto"/>
        <w:jc w:val="both"/>
        <w:rPr>
          <w:rFonts w:ascii="Times New Roman" w:hAnsi="Times New Roman" w:cs="Times New Roman"/>
          <w:color w:val="000000"/>
          <w:sz w:val="24"/>
          <w:szCs w:val="24"/>
        </w:rPr>
      </w:pPr>
    </w:p>
    <w:p w14:paraId="11505F2C" w14:textId="40391AB0" w:rsidR="00C64B50" w:rsidRPr="00132D0F" w:rsidRDefault="00C64B50" w:rsidP="00586897">
      <w:pPr>
        <w:spacing w:after="0" w:line="240" w:lineRule="auto"/>
        <w:jc w:val="both"/>
        <w:rPr>
          <w:rFonts w:ascii="Times New Roman" w:hAnsi="Times New Roman" w:cs="Times New Roman"/>
          <w:color w:val="000000"/>
          <w:sz w:val="24"/>
          <w:szCs w:val="24"/>
        </w:rPr>
      </w:pPr>
      <w:r w:rsidRPr="00132D0F">
        <w:rPr>
          <w:rFonts w:ascii="Times New Roman" w:hAnsi="Times New Roman" w:cs="Times New Roman"/>
          <w:color w:val="000000"/>
          <w:sz w:val="24"/>
          <w:szCs w:val="24"/>
        </w:rPr>
        <w:lastRenderedPageBreak/>
        <w:t>Bramanti, B., Thomas, M.G., Haak, W., Unterländer, M., Jores, P., Tambets, K., et al. 2009. Genetic discontinuity between local hunter-gatherers and central Europe’s first farmers. Science 326, 137–140.</w:t>
      </w:r>
    </w:p>
    <w:p w14:paraId="535FDDF8" w14:textId="77777777" w:rsidR="00C64B50" w:rsidRPr="00132D0F" w:rsidRDefault="00C64B50" w:rsidP="00586897">
      <w:pPr>
        <w:spacing w:after="0" w:line="240" w:lineRule="auto"/>
        <w:jc w:val="both"/>
        <w:rPr>
          <w:rFonts w:ascii="Times New Roman" w:hAnsi="Times New Roman" w:cs="Times New Roman"/>
          <w:color w:val="000000"/>
          <w:sz w:val="24"/>
          <w:szCs w:val="24"/>
        </w:rPr>
      </w:pPr>
    </w:p>
    <w:p w14:paraId="197DDFAD" w14:textId="32F614B5" w:rsidR="00F93E62" w:rsidRPr="00132D0F" w:rsidRDefault="00F93E62" w:rsidP="00607A04">
      <w:pPr>
        <w:spacing w:after="0" w:line="240" w:lineRule="auto"/>
        <w:jc w:val="both"/>
        <w:rPr>
          <w:rFonts w:ascii="Times New Roman" w:hAnsi="Times New Roman" w:cs="Times New Roman"/>
          <w:color w:val="000000"/>
          <w:sz w:val="24"/>
          <w:szCs w:val="24"/>
        </w:rPr>
      </w:pPr>
      <w:r w:rsidRPr="00132D0F">
        <w:rPr>
          <w:rFonts w:ascii="Times New Roman" w:hAnsi="Times New Roman" w:cs="Times New Roman"/>
          <w:color w:val="000000"/>
          <w:sz w:val="24"/>
          <w:szCs w:val="24"/>
        </w:rPr>
        <w:t xml:space="preserve">Brinker, U., Bērziņš, V., Ceriņa, A., Gerhards, G., Kalniņš, M., Krause-Kyora, B., </w:t>
      </w:r>
      <w:r w:rsidR="00607A04" w:rsidRPr="00132D0F">
        <w:rPr>
          <w:rFonts w:ascii="Times New Roman" w:hAnsi="Times New Roman" w:cs="Times New Roman"/>
          <w:bCs/>
          <w:color w:val="000000"/>
          <w:sz w:val="24"/>
          <w:szCs w:val="24"/>
        </w:rPr>
        <w:t>Lübke, H., Meadows, J., Meinel, D., Ritchie, K., Rudzīte, M., Tõrv, M., Zagorska, I.</w:t>
      </w:r>
      <w:r w:rsidR="00A96377" w:rsidRPr="00132D0F">
        <w:rPr>
          <w:rFonts w:ascii="Times New Roman" w:hAnsi="Times New Roman" w:cs="Times New Roman"/>
          <w:bCs/>
          <w:color w:val="000000"/>
          <w:sz w:val="24"/>
          <w:szCs w:val="24"/>
        </w:rPr>
        <w:t xml:space="preserve">, </w:t>
      </w:r>
      <w:r w:rsidR="00607A04" w:rsidRPr="00132D0F">
        <w:rPr>
          <w:rFonts w:ascii="Times New Roman" w:hAnsi="Times New Roman" w:cs="Times New Roman"/>
          <w:bCs/>
          <w:color w:val="000000"/>
          <w:sz w:val="24"/>
          <w:szCs w:val="24"/>
        </w:rPr>
        <w:t>Schmölcke, U.</w:t>
      </w:r>
      <w:r w:rsidR="00A96377" w:rsidRPr="00132D0F">
        <w:rPr>
          <w:rFonts w:ascii="Times New Roman" w:hAnsi="Times New Roman" w:cs="Times New Roman"/>
          <w:bCs/>
          <w:color w:val="000000"/>
          <w:sz w:val="24"/>
          <w:szCs w:val="24"/>
        </w:rPr>
        <w:t>,</w:t>
      </w:r>
      <w:r w:rsidR="00607A04" w:rsidRPr="00132D0F">
        <w:rPr>
          <w:rFonts w:ascii="Times New Roman" w:hAnsi="Times New Roman" w:cs="Times New Roman"/>
          <w:b/>
          <w:bCs/>
          <w:color w:val="000000"/>
          <w:sz w:val="24"/>
          <w:szCs w:val="24"/>
        </w:rPr>
        <w:t xml:space="preserve"> </w:t>
      </w:r>
      <w:r w:rsidRPr="00132D0F">
        <w:rPr>
          <w:rFonts w:ascii="Times New Roman" w:hAnsi="Times New Roman" w:cs="Times New Roman"/>
          <w:color w:val="000000"/>
          <w:sz w:val="24"/>
          <w:szCs w:val="24"/>
        </w:rPr>
        <w:t>2020. Two Burials in a Unique Freshwater Shell Midden: Insights into Transformations of Stone Age Hunter-Fisher Daily Life in Latvia. Archaeological and Anthropological Sciences 12</w:t>
      </w:r>
      <w:r w:rsidR="00A96377" w:rsidRPr="00132D0F">
        <w:rPr>
          <w:rFonts w:ascii="Times New Roman" w:hAnsi="Times New Roman" w:cs="Times New Roman"/>
          <w:color w:val="000000"/>
          <w:sz w:val="24"/>
          <w:szCs w:val="24"/>
        </w:rPr>
        <w:t xml:space="preserve"> </w:t>
      </w:r>
      <w:r w:rsidRPr="00132D0F">
        <w:rPr>
          <w:rFonts w:ascii="Times New Roman" w:hAnsi="Times New Roman" w:cs="Times New Roman"/>
          <w:color w:val="000000"/>
          <w:sz w:val="24"/>
          <w:szCs w:val="24"/>
        </w:rPr>
        <w:t xml:space="preserve">(97). </w:t>
      </w:r>
      <w:hyperlink r:id="rId12" w:history="1">
        <w:r w:rsidRPr="00132D0F">
          <w:rPr>
            <w:rStyle w:val="Hyperlink"/>
            <w:rFonts w:ascii="Times New Roman" w:hAnsi="Times New Roman" w:cs="Times New Roman"/>
            <w:sz w:val="24"/>
            <w:szCs w:val="24"/>
          </w:rPr>
          <w:t>https://doi.org/10.1007/s12520-020-01049-7</w:t>
        </w:r>
      </w:hyperlink>
      <w:r w:rsidRPr="00132D0F">
        <w:rPr>
          <w:rFonts w:ascii="Times New Roman" w:hAnsi="Times New Roman" w:cs="Times New Roman"/>
          <w:color w:val="000000"/>
          <w:sz w:val="24"/>
          <w:szCs w:val="24"/>
        </w:rPr>
        <w:t>.</w:t>
      </w:r>
    </w:p>
    <w:p w14:paraId="0000035D"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0000035F" w14:textId="2FC092DB"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Bronk Ramsey, C., 2009. Bayesian analysis of radiocarbon dates. Radiocarbon 51 (1), 337–360.</w:t>
      </w:r>
      <w:r w:rsidR="00A96377" w:rsidRPr="00132D0F">
        <w:rPr>
          <w:rFonts w:ascii="Times New Roman" w:eastAsia="Times New Roman" w:hAnsi="Times New Roman" w:cs="Times New Roman"/>
          <w:sz w:val="24"/>
          <w:szCs w:val="24"/>
        </w:rPr>
        <w:t xml:space="preserve"> </w:t>
      </w:r>
      <w:hyperlink r:id="rId13" w:history="1">
        <w:r w:rsidR="00E63EA2" w:rsidRPr="00132D0F">
          <w:rPr>
            <w:rStyle w:val="Hyperlink"/>
            <w:rFonts w:ascii="Times New Roman" w:eastAsia="Times New Roman" w:hAnsi="Times New Roman" w:cs="Times New Roman"/>
            <w:sz w:val="24"/>
            <w:szCs w:val="24"/>
          </w:rPr>
          <w:t>https://doi.org/10.1017/S0033822200033865</w:t>
        </w:r>
      </w:hyperlink>
      <w:r w:rsidR="000358A9" w:rsidRPr="00132D0F">
        <w:rPr>
          <w:rFonts w:ascii="Times New Roman" w:eastAsia="Times New Roman" w:hAnsi="Times New Roman" w:cs="Times New Roman"/>
          <w:sz w:val="24"/>
          <w:szCs w:val="24"/>
        </w:rPr>
        <w:t>.</w:t>
      </w:r>
    </w:p>
    <w:p w14:paraId="322E707E" w14:textId="77777777" w:rsidR="00A96377" w:rsidRPr="00132D0F" w:rsidRDefault="00A96377" w:rsidP="00586897">
      <w:pPr>
        <w:shd w:val="clear" w:color="auto" w:fill="FFFFFF"/>
        <w:spacing w:after="0" w:line="240" w:lineRule="auto"/>
        <w:jc w:val="both"/>
        <w:rPr>
          <w:rFonts w:ascii="Times New Roman" w:eastAsia="Times New Roman" w:hAnsi="Times New Roman" w:cs="Times New Roman"/>
          <w:sz w:val="24"/>
          <w:szCs w:val="24"/>
        </w:rPr>
      </w:pPr>
    </w:p>
    <w:p w14:paraId="35C026FA" w14:textId="53D865A7" w:rsidR="00ED7E79" w:rsidRPr="00132D0F" w:rsidRDefault="00ED7E79"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Buc, N. 2011. Experimental series and use-wear in bone tools. J. Archaeol. Sci. 38, 546–557.</w:t>
      </w:r>
      <w:r w:rsidR="0056458D" w:rsidRPr="00132D0F">
        <w:rPr>
          <w:rFonts w:ascii="Times New Roman" w:eastAsia="Times New Roman" w:hAnsi="Times New Roman" w:cs="Times New Roman"/>
          <w:sz w:val="24"/>
          <w:szCs w:val="24"/>
        </w:rPr>
        <w:t xml:space="preserve"> </w:t>
      </w:r>
      <w:r w:rsidR="00F667CF">
        <w:fldChar w:fldCharType="begin"/>
      </w:r>
      <w:r w:rsidR="00F667CF">
        <w:instrText xml:space="preserve"> HYPERLINK "https://doi.org/10.1016/j.jas.2010.10.009" \t "_blank" \o "Persistent link using digital object identifier" </w:instrText>
      </w:r>
      <w:r w:rsidR="00F667CF">
        <w:fldChar w:fldCharType="separate"/>
      </w:r>
      <w:r w:rsidR="0056458D" w:rsidRPr="00132D0F">
        <w:rPr>
          <w:rStyle w:val="Hyperlink"/>
          <w:rFonts w:ascii="Times New Roman" w:eastAsia="Times New Roman" w:hAnsi="Times New Roman" w:cs="Times New Roman"/>
          <w:sz w:val="24"/>
          <w:szCs w:val="24"/>
        </w:rPr>
        <w:t>https://doi.org/10.1016/j.jas.2010.10.009</w:t>
      </w:r>
      <w:r w:rsidR="00F667CF">
        <w:rPr>
          <w:rStyle w:val="Hyperlink"/>
          <w:rFonts w:ascii="Times New Roman" w:eastAsia="Times New Roman" w:hAnsi="Times New Roman" w:cs="Times New Roman"/>
          <w:sz w:val="24"/>
          <w:szCs w:val="24"/>
        </w:rPr>
        <w:fldChar w:fldCharType="end"/>
      </w:r>
      <w:r w:rsidR="000358A9" w:rsidRPr="00132D0F">
        <w:rPr>
          <w:rFonts w:ascii="Times New Roman" w:eastAsia="Times New Roman" w:hAnsi="Times New Roman" w:cs="Times New Roman"/>
          <w:sz w:val="24"/>
          <w:szCs w:val="24"/>
        </w:rPr>
        <w:t>.</w:t>
      </w:r>
    </w:p>
    <w:p w14:paraId="5210B300" w14:textId="77777777" w:rsidR="00A96377" w:rsidRPr="00132D0F" w:rsidRDefault="00A96377" w:rsidP="00586897">
      <w:pPr>
        <w:shd w:val="clear" w:color="auto" w:fill="FFFFFF"/>
        <w:spacing w:after="0" w:line="240" w:lineRule="auto"/>
        <w:jc w:val="both"/>
        <w:rPr>
          <w:rFonts w:ascii="Times New Roman" w:eastAsia="Times New Roman" w:hAnsi="Times New Roman" w:cs="Times New Roman"/>
          <w:sz w:val="24"/>
          <w:szCs w:val="24"/>
        </w:rPr>
      </w:pPr>
    </w:p>
    <w:p w14:paraId="00000360" w14:textId="75C11F66"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Calkin</w:t>
      </w:r>
      <w:r w:rsidR="007A7F58"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V</w:t>
      </w:r>
      <w:r w:rsidR="002F7DE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I.</w:t>
      </w:r>
      <w:r w:rsidR="00A96377"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1960. Izmenchivost’ metapodii i ee znachenie dlja izuchenia krupnogo ragatogo skota drevnosti. Biuleten’ moskovskogo obschestva ispitalelei prirody, otdel biologicheskij 1, 109–125 (in Russian).</w:t>
      </w:r>
    </w:p>
    <w:p w14:paraId="00000361"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00000362" w14:textId="0A18D572"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Charniauski, M.M.</w:t>
      </w:r>
      <w:r w:rsidR="00A96377"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2007. Bone and Horn Articles at the Settlements of Kryvina Peat Bog (Neolithic-Early Bronze Age). Belaruskaja Navuka, Minsk.</w:t>
      </w:r>
    </w:p>
    <w:p w14:paraId="57CEB21B" w14:textId="77777777" w:rsidR="007C661B" w:rsidRPr="00132D0F" w:rsidRDefault="007C661B" w:rsidP="00586897">
      <w:pPr>
        <w:shd w:val="clear" w:color="auto" w:fill="FFFFFF"/>
        <w:spacing w:after="0" w:line="240" w:lineRule="auto"/>
        <w:jc w:val="both"/>
        <w:rPr>
          <w:rFonts w:ascii="Times New Roman" w:eastAsia="Times New Roman" w:hAnsi="Times New Roman" w:cs="Times New Roman"/>
          <w:sz w:val="24"/>
          <w:szCs w:val="24"/>
        </w:rPr>
      </w:pPr>
    </w:p>
    <w:p w14:paraId="5251328C" w14:textId="561DE49E" w:rsidR="00BD6FAE" w:rsidRPr="00132D0F" w:rsidRDefault="007C661B" w:rsidP="00BD6FAE">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Charniauski, M., 2016. The influences of Corded Ware culture in Belarusian Lakeland (on the ground of Kryvina peat-bog microregion). Archaeologia Lituana 17, 89-99.</w:t>
      </w:r>
      <w:r w:rsidR="00A96377" w:rsidRPr="00132D0F">
        <w:rPr>
          <w:rFonts w:ascii="Times New Roman" w:eastAsia="Times New Roman" w:hAnsi="Times New Roman" w:cs="Times New Roman"/>
          <w:sz w:val="24"/>
          <w:szCs w:val="24"/>
        </w:rPr>
        <w:t xml:space="preserve"> </w:t>
      </w:r>
      <w:hyperlink r:id="rId14" w:history="1">
        <w:r w:rsidR="00BD6FAE" w:rsidRPr="00132D0F">
          <w:rPr>
            <w:rStyle w:val="Hyperlink"/>
            <w:rFonts w:ascii="Times New Roman" w:eastAsia="Times New Roman" w:hAnsi="Times New Roman" w:cs="Times New Roman"/>
            <w:sz w:val="24"/>
            <w:szCs w:val="24"/>
          </w:rPr>
          <w:t>https://doi.org/10.15388/ArchLit.2016.17.10684</w:t>
        </w:r>
      </w:hyperlink>
      <w:r w:rsidR="000358A9" w:rsidRPr="00132D0F">
        <w:rPr>
          <w:rFonts w:ascii="Times New Roman" w:eastAsia="Times New Roman" w:hAnsi="Times New Roman" w:cs="Times New Roman"/>
          <w:sz w:val="24"/>
          <w:szCs w:val="24"/>
        </w:rPr>
        <w:t>.</w:t>
      </w:r>
    </w:p>
    <w:p w14:paraId="00000365"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78F3331E" w14:textId="4C2582F6" w:rsidR="00A74D14" w:rsidRPr="00132D0F" w:rsidRDefault="00F91024" w:rsidP="00A74D14">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Christidou, R., 2008. An application of micro-wear analysis to bone experimentally worked using bronze tools. Journal of Archaeological Science 35, 733–751.</w:t>
      </w:r>
      <w:r w:rsidR="00A74D14" w:rsidRPr="00132D0F">
        <w:rPr>
          <w:rFonts w:ascii="Times New Roman" w:eastAsia="Times New Roman" w:hAnsi="Times New Roman" w:cs="Times New Roman"/>
          <w:sz w:val="24"/>
          <w:szCs w:val="24"/>
        </w:rPr>
        <w:t xml:space="preserve"> </w:t>
      </w:r>
      <w:r w:rsidR="00F667CF">
        <w:fldChar w:fldCharType="begin"/>
      </w:r>
      <w:r w:rsidR="00F667CF">
        <w:instrText xml:space="preserve"> HYPERLINK "https://doi.org/10.1016/j.jas.2007.05.017" \t "_blank" \o "Persistent link using digital object identifier" </w:instrText>
      </w:r>
      <w:r w:rsidR="00F667CF">
        <w:fldChar w:fldCharType="separate"/>
      </w:r>
      <w:r w:rsidR="00A74D14" w:rsidRPr="00132D0F">
        <w:rPr>
          <w:rStyle w:val="Hyperlink"/>
          <w:rFonts w:ascii="Times New Roman" w:eastAsia="Times New Roman" w:hAnsi="Times New Roman" w:cs="Times New Roman"/>
          <w:sz w:val="24"/>
          <w:szCs w:val="24"/>
        </w:rPr>
        <w:t>https://doi.org/10.1016/j.jas.2007.05.017</w:t>
      </w:r>
      <w:r w:rsidR="00F667CF">
        <w:rPr>
          <w:rStyle w:val="Hyperlink"/>
          <w:rFonts w:ascii="Times New Roman" w:eastAsia="Times New Roman" w:hAnsi="Times New Roman" w:cs="Times New Roman"/>
          <w:sz w:val="24"/>
          <w:szCs w:val="24"/>
        </w:rPr>
        <w:fldChar w:fldCharType="end"/>
      </w:r>
      <w:r w:rsidR="000358A9" w:rsidRPr="00132D0F">
        <w:rPr>
          <w:rFonts w:ascii="Times New Roman" w:eastAsia="Times New Roman" w:hAnsi="Times New Roman" w:cs="Times New Roman"/>
          <w:sz w:val="24"/>
          <w:szCs w:val="24"/>
        </w:rPr>
        <w:t>.</w:t>
      </w:r>
    </w:p>
    <w:p w14:paraId="520A151C" w14:textId="77777777" w:rsidR="0043646C" w:rsidRPr="00132D0F" w:rsidRDefault="0043646C" w:rsidP="00586897">
      <w:pPr>
        <w:shd w:val="clear" w:color="auto" w:fill="FFFFFF"/>
        <w:spacing w:after="0" w:line="240" w:lineRule="auto"/>
        <w:jc w:val="both"/>
        <w:rPr>
          <w:rFonts w:ascii="Times New Roman" w:eastAsia="Times New Roman" w:hAnsi="Times New Roman" w:cs="Times New Roman"/>
          <w:sz w:val="24"/>
          <w:szCs w:val="24"/>
        </w:rPr>
      </w:pPr>
    </w:p>
    <w:p w14:paraId="3BDFF3C0" w14:textId="5D2E1697" w:rsidR="005015F0" w:rsidRPr="00F667CF" w:rsidRDefault="005015F0" w:rsidP="005015F0">
      <w:pPr>
        <w:pStyle w:val="c-article-author-listitem"/>
        <w:shd w:val="clear" w:color="auto" w:fill="FFFFFF"/>
        <w:spacing w:before="0" w:beforeAutospacing="0" w:after="0" w:afterAutospacing="0"/>
        <w:jc w:val="both"/>
        <w:rPr>
          <w:lang w:val="fi-FI"/>
        </w:rPr>
      </w:pPr>
      <w:r w:rsidRPr="00132D0F">
        <w:rPr>
          <w:lang w:val="en-GB"/>
        </w:rPr>
        <w:t>Clason, A.T.</w:t>
      </w:r>
      <w:r w:rsidR="00A96377" w:rsidRPr="00132D0F">
        <w:rPr>
          <w:lang w:val="en-GB"/>
        </w:rPr>
        <w:t>,</w:t>
      </w:r>
      <w:r w:rsidRPr="00132D0F">
        <w:rPr>
          <w:lang w:val="en-GB"/>
        </w:rPr>
        <w:t xml:space="preserve"> 1980. Padina and Starčevo: Game, fish and cattle. </w:t>
      </w:r>
      <w:r w:rsidRPr="00F667CF">
        <w:rPr>
          <w:lang w:val="fi-FI"/>
        </w:rPr>
        <w:t xml:space="preserve">Palaeohistoria 22, 142–173. </w:t>
      </w:r>
      <w:hyperlink r:id="rId15" w:history="1">
        <w:r w:rsidRPr="00F667CF">
          <w:rPr>
            <w:rStyle w:val="Hyperlink"/>
            <w:lang w:val="fi-FI"/>
          </w:rPr>
          <w:t>https://ugp.rug.nl/Palaeohistoria/article/view/24821</w:t>
        </w:r>
      </w:hyperlink>
      <w:r w:rsidR="000358A9" w:rsidRPr="00F667CF">
        <w:rPr>
          <w:lang w:val="fi-FI"/>
        </w:rPr>
        <w:t>.</w:t>
      </w:r>
    </w:p>
    <w:p w14:paraId="1996E325" w14:textId="77777777" w:rsidR="005015F0" w:rsidRPr="00F667CF" w:rsidRDefault="005015F0" w:rsidP="005015F0">
      <w:pPr>
        <w:shd w:val="clear" w:color="auto" w:fill="FFFFFF"/>
        <w:spacing w:after="0" w:line="240" w:lineRule="auto"/>
        <w:jc w:val="both"/>
        <w:rPr>
          <w:rFonts w:ascii="Times New Roman" w:eastAsia="Times New Roman" w:hAnsi="Times New Roman" w:cs="Times New Roman"/>
          <w:sz w:val="24"/>
          <w:szCs w:val="24"/>
          <w:lang w:val="fi-FI"/>
        </w:rPr>
      </w:pPr>
    </w:p>
    <w:p w14:paraId="4C94C67A" w14:textId="0C279E7E" w:rsidR="005015F0" w:rsidRPr="00132D0F" w:rsidRDefault="005015F0" w:rsidP="005015F0">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Cristiani, E.</w:t>
      </w:r>
      <w:r w:rsidR="005A0610"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Alhaique, F.</w:t>
      </w:r>
      <w:r w:rsidR="005A0610"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2005. Flint vs. metal: the manufacture of bone tools in the Eneolithic site of Conelle di Arcevia (central Italy). In: Luik, H., Choyke, A.M., Batey, C.E.</w:t>
      </w:r>
      <w:r w:rsidR="000358A9" w:rsidRPr="00132D0F">
        <w:rPr>
          <w:rFonts w:ascii="Times New Roman" w:eastAsia="Times New Roman" w:hAnsi="Times New Roman" w:cs="Times New Roman"/>
          <w:sz w:val="24"/>
          <w:szCs w:val="24"/>
        </w:rPr>
        <w:t xml:space="preserve">, Lougas, L. (Eds.), </w:t>
      </w:r>
      <w:r w:rsidRPr="00132D0F">
        <w:rPr>
          <w:rFonts w:ascii="Times New Roman" w:eastAsia="Times New Roman" w:hAnsi="Times New Roman" w:cs="Times New Roman"/>
          <w:sz w:val="24"/>
          <w:szCs w:val="24"/>
        </w:rPr>
        <w:t>From Hooves to Horns, from Mollusc to Mammoth. Manufacture and Use of Bone Artefacts from Prehistoric Times to the Present. Tallinn Book Printers Ltd, Tallin, pp. 397–403.</w:t>
      </w:r>
    </w:p>
    <w:p w14:paraId="1AF9CDC2" w14:textId="77777777" w:rsidR="005015F0" w:rsidRPr="00132D0F" w:rsidRDefault="005015F0" w:rsidP="00586897">
      <w:pPr>
        <w:shd w:val="clear" w:color="auto" w:fill="FFFFFF"/>
        <w:spacing w:after="0" w:line="240" w:lineRule="auto"/>
        <w:jc w:val="both"/>
        <w:rPr>
          <w:rFonts w:ascii="Times New Roman" w:eastAsia="Times New Roman" w:hAnsi="Times New Roman" w:cs="Times New Roman"/>
          <w:sz w:val="24"/>
          <w:szCs w:val="24"/>
        </w:rPr>
      </w:pPr>
    </w:p>
    <w:p w14:paraId="297435EE" w14:textId="16E409D8" w:rsidR="00E108DE" w:rsidRDefault="0043646C" w:rsidP="0043646C">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Cuttelod, A., Seddon, M., Neubert, E.</w:t>
      </w:r>
      <w:r w:rsidR="00A96377"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2011. European Red List of Non-marine Molluscs. Publications Office of the European Union, Luxembourg.</w:t>
      </w:r>
    </w:p>
    <w:p w14:paraId="38BFEAEE" w14:textId="77777777" w:rsidR="004D7F88" w:rsidRDefault="004D7F88" w:rsidP="0043646C">
      <w:pPr>
        <w:shd w:val="clear" w:color="auto" w:fill="FFFFFF"/>
        <w:spacing w:after="0" w:line="240" w:lineRule="auto"/>
        <w:jc w:val="both"/>
        <w:rPr>
          <w:rFonts w:ascii="Times New Roman" w:eastAsia="Times New Roman" w:hAnsi="Times New Roman" w:cs="Times New Roman"/>
          <w:sz w:val="24"/>
          <w:szCs w:val="24"/>
        </w:rPr>
      </w:pPr>
    </w:p>
    <w:p w14:paraId="281D938D" w14:textId="4A22CCEC" w:rsidR="004D7F88" w:rsidRPr="00132D0F" w:rsidRDefault="00A50873" w:rsidP="0043646C">
      <w:pPr>
        <w:shd w:val="clear" w:color="auto" w:fill="FFFFFF"/>
        <w:spacing w:after="0" w:line="240" w:lineRule="auto"/>
        <w:jc w:val="both"/>
        <w:rPr>
          <w:rFonts w:ascii="Times New Roman" w:eastAsia="Times New Roman" w:hAnsi="Times New Roman" w:cs="Times New Roman"/>
          <w:sz w:val="24"/>
          <w:szCs w:val="24"/>
        </w:rPr>
      </w:pPr>
      <w:r w:rsidRPr="00A50873">
        <w:rPr>
          <w:rFonts w:ascii="Times New Roman" w:eastAsia="Times New Roman" w:hAnsi="Times New Roman" w:cs="Times New Roman"/>
          <w:sz w:val="24"/>
          <w:szCs w:val="24"/>
        </w:rPr>
        <w:t>Dainys, J., Stakėn</w:t>
      </w:r>
      <w:r>
        <w:rPr>
          <w:rFonts w:ascii="Times New Roman" w:eastAsia="Times New Roman" w:hAnsi="Times New Roman" w:cs="Times New Roman"/>
          <w:sz w:val="24"/>
          <w:szCs w:val="24"/>
        </w:rPr>
        <w:t>as, S., Gorfine, H., Ložys, L., 2017.</w:t>
      </w:r>
      <w:r w:rsidRPr="00A50873">
        <w:rPr>
          <w:rFonts w:ascii="Times New Roman" w:eastAsia="Times New Roman" w:hAnsi="Times New Roman" w:cs="Times New Roman"/>
          <w:sz w:val="24"/>
          <w:szCs w:val="24"/>
        </w:rPr>
        <w:t xml:space="preserve"> Silver eel, Anguilla anguilla (Linnaeus, 1758), migration patterns in lowland rivers and lagoons in the North-Eastern region of their distribution range.</w:t>
      </w:r>
      <w:r>
        <w:rPr>
          <w:rFonts w:ascii="Times New Roman" w:eastAsia="Times New Roman" w:hAnsi="Times New Roman" w:cs="Times New Roman"/>
          <w:sz w:val="24"/>
          <w:szCs w:val="24"/>
        </w:rPr>
        <w:t xml:space="preserve"> Journal of Applied Ichthyology 33(5),</w:t>
      </w:r>
      <w:r w:rsidRPr="00A50873">
        <w:rPr>
          <w:rFonts w:ascii="Times New Roman" w:eastAsia="Times New Roman" w:hAnsi="Times New Roman" w:cs="Times New Roman"/>
          <w:sz w:val="24"/>
          <w:szCs w:val="24"/>
        </w:rPr>
        <w:t xml:space="preserve"> 918-924. https://doi.org/10.1111/jai.13426</w:t>
      </w:r>
    </w:p>
    <w:p w14:paraId="297524CC" w14:textId="77777777" w:rsidR="0043646C" w:rsidRPr="00132D0F" w:rsidRDefault="0043646C" w:rsidP="0043646C">
      <w:pPr>
        <w:shd w:val="clear" w:color="auto" w:fill="FFFFFF"/>
        <w:spacing w:after="0" w:line="240" w:lineRule="auto"/>
        <w:jc w:val="both"/>
        <w:rPr>
          <w:rFonts w:ascii="Times New Roman" w:eastAsia="Times New Roman" w:hAnsi="Times New Roman" w:cs="Times New Roman"/>
          <w:sz w:val="24"/>
          <w:szCs w:val="24"/>
        </w:rPr>
      </w:pPr>
    </w:p>
    <w:p w14:paraId="0EAF6F2E" w14:textId="4544E38C" w:rsidR="00E108DE" w:rsidRPr="00132D0F" w:rsidRDefault="00E108DE" w:rsidP="00586897">
      <w:pPr>
        <w:pStyle w:val="c-article-author-listitem"/>
        <w:shd w:val="clear" w:color="auto" w:fill="FFFFFF"/>
        <w:spacing w:before="0" w:beforeAutospacing="0" w:after="0" w:afterAutospacing="0"/>
        <w:jc w:val="both"/>
        <w:rPr>
          <w:lang w:val="en-GB"/>
        </w:rPr>
      </w:pPr>
      <w:r w:rsidRPr="00132D0F">
        <w:rPr>
          <w:lang w:val="en-GB"/>
        </w:rPr>
        <w:t>Daugnora, L., Bilskien</w:t>
      </w:r>
      <w:r w:rsidRPr="00132D0F">
        <w:rPr>
          <w:color w:val="000000" w:themeColor="text1"/>
          <w:shd w:val="clear" w:color="auto" w:fill="FFFFFF"/>
          <w:lang w:val="en-GB"/>
        </w:rPr>
        <w:t xml:space="preserve">ė, R., Hufthammer, A.K., 2002. </w:t>
      </w:r>
      <w:r w:rsidRPr="00132D0F">
        <w:rPr>
          <w:lang w:val="en-GB"/>
        </w:rPr>
        <w:t>Bird remains from Neolithic and Bronze Age settlements in Lithuania. Acta zoologica cracoviensia 45, 233</w:t>
      </w:r>
      <w:r w:rsidRPr="00132D0F">
        <w:rPr>
          <w:color w:val="000000"/>
          <w:lang w:val="en-GB"/>
        </w:rPr>
        <w:t>–</w:t>
      </w:r>
      <w:r w:rsidRPr="00132D0F">
        <w:rPr>
          <w:lang w:val="en-GB"/>
        </w:rPr>
        <w:t>238.</w:t>
      </w:r>
      <w:r w:rsidR="00C256EE" w:rsidRPr="00132D0F">
        <w:rPr>
          <w:lang w:val="en-GB"/>
        </w:rPr>
        <w:t xml:space="preserve"> </w:t>
      </w:r>
    </w:p>
    <w:p w14:paraId="241C22FD" w14:textId="77777777" w:rsidR="00102D10" w:rsidRPr="00132D0F" w:rsidRDefault="00102D10" w:rsidP="00586897">
      <w:pPr>
        <w:pStyle w:val="c-article-author-listitem"/>
        <w:shd w:val="clear" w:color="auto" w:fill="FFFFFF"/>
        <w:spacing w:before="0" w:beforeAutospacing="0" w:after="0" w:afterAutospacing="0"/>
        <w:jc w:val="both"/>
        <w:rPr>
          <w:color w:val="000000" w:themeColor="text1"/>
          <w:shd w:val="clear" w:color="auto" w:fill="FFFFFF"/>
          <w:lang w:val="en-GB"/>
        </w:rPr>
      </w:pPr>
    </w:p>
    <w:p w14:paraId="7B48DE85" w14:textId="0E4AAC5E" w:rsidR="00E108DE" w:rsidRPr="00132D0F" w:rsidRDefault="00E108DE" w:rsidP="00586897">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lastRenderedPageBreak/>
        <w:t>Daugnora</w:t>
      </w:r>
      <w:r w:rsidR="00C31706" w:rsidRPr="00132D0F">
        <w:rPr>
          <w:rFonts w:ascii="Times New Roman" w:hAnsi="Times New Roman" w:cs="Times New Roman"/>
          <w:sz w:val="24"/>
          <w:szCs w:val="24"/>
        </w:rPr>
        <w:t>,</w:t>
      </w:r>
      <w:r w:rsidRPr="00132D0F">
        <w:rPr>
          <w:rFonts w:ascii="Times New Roman" w:hAnsi="Times New Roman" w:cs="Times New Roman"/>
          <w:sz w:val="24"/>
          <w:szCs w:val="24"/>
        </w:rPr>
        <w:t xml:space="preserve"> L., Girininkas</w:t>
      </w:r>
      <w:r w:rsidR="00C31706" w:rsidRPr="00132D0F">
        <w:rPr>
          <w:rFonts w:ascii="Times New Roman" w:hAnsi="Times New Roman" w:cs="Times New Roman"/>
          <w:sz w:val="24"/>
          <w:szCs w:val="24"/>
        </w:rPr>
        <w:t>,</w:t>
      </w:r>
      <w:r w:rsidRPr="00132D0F">
        <w:rPr>
          <w:rFonts w:ascii="Times New Roman" w:hAnsi="Times New Roman" w:cs="Times New Roman"/>
          <w:sz w:val="24"/>
          <w:szCs w:val="24"/>
        </w:rPr>
        <w:t xml:space="preserve"> A.</w:t>
      </w:r>
      <w:r w:rsidR="00C31706" w:rsidRPr="00132D0F">
        <w:rPr>
          <w:rFonts w:ascii="Times New Roman" w:hAnsi="Times New Roman" w:cs="Times New Roman"/>
          <w:sz w:val="24"/>
          <w:szCs w:val="24"/>
        </w:rPr>
        <w:t>,</w:t>
      </w:r>
      <w:r w:rsidRPr="00132D0F">
        <w:rPr>
          <w:rFonts w:ascii="Times New Roman" w:hAnsi="Times New Roman" w:cs="Times New Roman"/>
          <w:sz w:val="24"/>
          <w:szCs w:val="24"/>
        </w:rPr>
        <w:t xml:space="preserve"> 2004. </w:t>
      </w:r>
      <w:r w:rsidRPr="00132D0F">
        <w:rPr>
          <w:rFonts w:ascii="Times New Roman" w:hAnsi="Times New Roman" w:cs="Times New Roman"/>
          <w:iCs/>
          <w:sz w:val="24"/>
          <w:szCs w:val="24"/>
        </w:rPr>
        <w:t xml:space="preserve">Rytų </w:t>
      </w:r>
      <w:r w:rsidRPr="00132D0F">
        <w:rPr>
          <w:rStyle w:val="Emphasis"/>
          <w:rFonts w:ascii="Times New Roman" w:hAnsi="Times New Roman" w:cs="Times New Roman"/>
          <w:i w:val="0"/>
          <w:sz w:val="24"/>
          <w:szCs w:val="24"/>
        </w:rPr>
        <w:t>Pabaltijo</w:t>
      </w:r>
      <w:r w:rsidRPr="00132D0F">
        <w:rPr>
          <w:rFonts w:ascii="Times New Roman" w:hAnsi="Times New Roman" w:cs="Times New Roman"/>
          <w:iCs/>
          <w:sz w:val="24"/>
          <w:szCs w:val="24"/>
        </w:rPr>
        <w:t xml:space="preserve"> bendruomenių gyvensena XI - II tūkst. pr. Kr</w:t>
      </w:r>
      <w:r w:rsidRPr="00132D0F">
        <w:rPr>
          <w:rFonts w:ascii="Times New Roman" w:hAnsi="Times New Roman" w:cs="Times New Roman"/>
          <w:sz w:val="24"/>
          <w:szCs w:val="24"/>
        </w:rPr>
        <w:t xml:space="preserve">. </w:t>
      </w:r>
      <w:r w:rsidR="00C31706" w:rsidRPr="00132D0F">
        <w:rPr>
          <w:rFonts w:ascii="Times New Roman" w:hAnsi="Times New Roman" w:cs="Times New Roman"/>
          <w:sz w:val="24"/>
          <w:szCs w:val="24"/>
        </w:rPr>
        <w:t>Lietuvos veterinarijos akademija, Kaunas.</w:t>
      </w:r>
    </w:p>
    <w:p w14:paraId="1B8D3313" w14:textId="77777777" w:rsidR="00B72CC7" w:rsidRPr="00132D0F" w:rsidRDefault="00B72CC7" w:rsidP="00586897">
      <w:pPr>
        <w:shd w:val="clear" w:color="auto" w:fill="FFFFFF"/>
        <w:spacing w:after="0" w:line="240" w:lineRule="auto"/>
        <w:jc w:val="both"/>
        <w:rPr>
          <w:rFonts w:ascii="Times New Roman" w:eastAsia="Times New Roman" w:hAnsi="Times New Roman" w:cs="Times New Roman"/>
          <w:sz w:val="24"/>
          <w:szCs w:val="24"/>
        </w:rPr>
      </w:pPr>
    </w:p>
    <w:p w14:paraId="66E240CE" w14:textId="6A4E6964" w:rsidR="0056628C" w:rsidRPr="00132D0F" w:rsidRDefault="00B72CC7" w:rsidP="0056628C">
      <w:pPr>
        <w:spacing w:after="0" w:line="240" w:lineRule="auto"/>
        <w:jc w:val="both"/>
        <w:rPr>
          <w:rFonts w:ascii="Times New Roman" w:hAnsi="Times New Roman" w:cs="Times New Roman"/>
          <w:color w:val="333333"/>
          <w:sz w:val="24"/>
          <w:szCs w:val="24"/>
          <w:shd w:val="clear" w:color="auto" w:fill="FFFFFF"/>
        </w:rPr>
      </w:pPr>
      <w:r w:rsidRPr="00132D0F">
        <w:rPr>
          <w:rFonts w:ascii="Times New Roman" w:hAnsi="Times New Roman" w:cs="Times New Roman"/>
          <w:sz w:val="24"/>
          <w:szCs w:val="24"/>
        </w:rPr>
        <w:t>Ehrlich, F.,</w:t>
      </w:r>
      <w:r w:rsidRPr="00132D0F">
        <w:rPr>
          <w:rFonts w:ascii="Times New Roman" w:hAnsi="Times New Roman" w:cs="Times New Roman"/>
          <w:color w:val="333333"/>
          <w:sz w:val="24"/>
          <w:szCs w:val="24"/>
          <w:shd w:val="clear" w:color="auto" w:fill="FFFFFF"/>
        </w:rPr>
        <w:t xml:space="preserve"> Piličiauskienė, G., Urbonaitė-Ubė, M., Rannamäe, E., 2020. The Meaning of Eagles in the Baltic Region. A Case Study from the Castle of the Teutonic Order in Klaipėda, Lithuania (13th–14th Century). </w:t>
      </w:r>
      <w:r w:rsidRPr="00132D0F">
        <w:rPr>
          <w:rFonts w:ascii="Times New Roman" w:hAnsi="Times New Roman" w:cs="Times New Roman"/>
          <w:iCs/>
          <w:color w:val="333333"/>
          <w:sz w:val="24"/>
          <w:szCs w:val="24"/>
          <w:shd w:val="clear" w:color="auto" w:fill="FFFFFF"/>
        </w:rPr>
        <w:t xml:space="preserve">Archaeologia Lituana </w:t>
      </w:r>
      <w:r w:rsidRPr="00132D0F">
        <w:rPr>
          <w:rFonts w:ascii="Times New Roman" w:hAnsi="Times New Roman" w:cs="Times New Roman"/>
          <w:color w:val="333333"/>
          <w:sz w:val="24"/>
          <w:szCs w:val="24"/>
          <w:shd w:val="clear" w:color="auto" w:fill="FFFFFF"/>
        </w:rPr>
        <w:t>21, 59</w:t>
      </w:r>
      <w:r w:rsidRPr="00132D0F">
        <w:rPr>
          <w:rFonts w:ascii="Times New Roman" w:hAnsi="Times New Roman" w:cs="Times New Roman"/>
          <w:color w:val="000000"/>
          <w:sz w:val="24"/>
          <w:szCs w:val="24"/>
        </w:rPr>
        <w:t>–</w:t>
      </w:r>
      <w:r w:rsidRPr="00132D0F">
        <w:rPr>
          <w:rFonts w:ascii="Times New Roman" w:hAnsi="Times New Roman" w:cs="Times New Roman"/>
          <w:color w:val="333333"/>
          <w:sz w:val="24"/>
          <w:szCs w:val="24"/>
          <w:shd w:val="clear" w:color="auto" w:fill="FFFFFF"/>
        </w:rPr>
        <w:t>78.</w:t>
      </w:r>
      <w:r w:rsidR="0056628C" w:rsidRPr="00132D0F">
        <w:rPr>
          <w:rFonts w:ascii="Times New Roman" w:hAnsi="Times New Roman" w:cs="Times New Roman"/>
          <w:color w:val="333333"/>
          <w:sz w:val="24"/>
          <w:szCs w:val="24"/>
          <w:shd w:val="clear" w:color="auto" w:fill="FFFFFF"/>
        </w:rPr>
        <w:t xml:space="preserve"> </w:t>
      </w:r>
      <w:hyperlink r:id="rId16" w:history="1">
        <w:r w:rsidR="0056628C" w:rsidRPr="00132D0F">
          <w:rPr>
            <w:rStyle w:val="Hyperlink"/>
            <w:rFonts w:ascii="Times New Roman" w:hAnsi="Times New Roman" w:cs="Times New Roman"/>
            <w:sz w:val="24"/>
            <w:szCs w:val="24"/>
            <w:shd w:val="clear" w:color="auto" w:fill="FFFFFF"/>
          </w:rPr>
          <w:t>https://doi.org/10.15388/ArchLit.2019.21.4</w:t>
        </w:r>
      </w:hyperlink>
      <w:r w:rsidR="000358A9" w:rsidRPr="00132D0F">
        <w:rPr>
          <w:rFonts w:ascii="Times New Roman" w:hAnsi="Times New Roman" w:cs="Times New Roman"/>
          <w:color w:val="333333"/>
          <w:sz w:val="24"/>
          <w:szCs w:val="24"/>
          <w:shd w:val="clear" w:color="auto" w:fill="FFFFFF"/>
        </w:rPr>
        <w:t>.</w:t>
      </w:r>
    </w:p>
    <w:p w14:paraId="00000369"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0000036A" w14:textId="79C9A824"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Fischer, A., 2007. Coast</w:t>
      </w:r>
      <w:r w:rsidR="00102D10" w:rsidRPr="00132D0F">
        <w:rPr>
          <w:rFonts w:ascii="Times New Roman" w:eastAsia="Times New Roman" w:hAnsi="Times New Roman" w:cs="Times New Roman"/>
          <w:sz w:val="24"/>
          <w:szCs w:val="24"/>
        </w:rPr>
        <w:t>al fishing in Stone Age Den</w:t>
      </w:r>
      <w:r w:rsidRPr="00132D0F">
        <w:rPr>
          <w:rFonts w:ascii="Times New Roman" w:eastAsia="Times New Roman" w:hAnsi="Times New Roman" w:cs="Times New Roman"/>
          <w:sz w:val="24"/>
          <w:szCs w:val="24"/>
        </w:rPr>
        <w:t>mark – evidence from below and above the present sea level and from human bones. In: Milner, N., Craig, O.</w:t>
      </w:r>
      <w:r w:rsidR="00B0175E" w:rsidRPr="00132D0F">
        <w:rPr>
          <w:rFonts w:ascii="Times New Roman" w:eastAsia="Times New Roman" w:hAnsi="Times New Roman" w:cs="Times New Roman"/>
          <w:sz w:val="24"/>
          <w:szCs w:val="24"/>
        </w:rPr>
        <w:t>E.</w:t>
      </w:r>
      <w:r w:rsidR="00C176CD" w:rsidRPr="00132D0F">
        <w:rPr>
          <w:rFonts w:ascii="Times New Roman" w:eastAsia="Times New Roman" w:hAnsi="Times New Roman" w:cs="Times New Roman"/>
          <w:sz w:val="24"/>
          <w:szCs w:val="24"/>
        </w:rPr>
        <w:t xml:space="preserve">, </w:t>
      </w:r>
      <w:r w:rsidR="00B0175E" w:rsidRPr="00132D0F">
        <w:rPr>
          <w:rFonts w:ascii="Times New Roman" w:eastAsia="Times New Roman" w:hAnsi="Times New Roman" w:cs="Times New Roman"/>
          <w:sz w:val="24"/>
          <w:szCs w:val="24"/>
        </w:rPr>
        <w:t>Bailey, G.</w:t>
      </w:r>
      <w:r w:rsidRPr="00132D0F">
        <w:rPr>
          <w:rFonts w:ascii="Times New Roman" w:eastAsia="Times New Roman" w:hAnsi="Times New Roman" w:cs="Times New Roman"/>
          <w:sz w:val="24"/>
          <w:szCs w:val="24"/>
        </w:rPr>
        <w:t xml:space="preserve"> (Eds.), Shell </w:t>
      </w:r>
      <w:r w:rsidR="00B0175E" w:rsidRPr="00132D0F">
        <w:rPr>
          <w:rFonts w:ascii="Times New Roman" w:eastAsia="Times New Roman" w:hAnsi="Times New Roman" w:cs="Times New Roman"/>
          <w:sz w:val="24"/>
          <w:szCs w:val="24"/>
        </w:rPr>
        <w:t>M</w:t>
      </w:r>
      <w:r w:rsidRPr="00132D0F">
        <w:rPr>
          <w:rFonts w:ascii="Times New Roman" w:eastAsia="Times New Roman" w:hAnsi="Times New Roman" w:cs="Times New Roman"/>
          <w:sz w:val="24"/>
          <w:szCs w:val="24"/>
        </w:rPr>
        <w:t xml:space="preserve">iddens </w:t>
      </w:r>
      <w:r w:rsidR="00B0175E" w:rsidRPr="00132D0F">
        <w:rPr>
          <w:rFonts w:ascii="Times New Roman" w:eastAsia="Times New Roman" w:hAnsi="Times New Roman" w:cs="Times New Roman"/>
          <w:sz w:val="24"/>
          <w:szCs w:val="24"/>
        </w:rPr>
        <w:t>in</w:t>
      </w:r>
      <w:r w:rsidR="00707E85" w:rsidRPr="00132D0F">
        <w:rPr>
          <w:rFonts w:ascii="Times New Roman" w:eastAsia="Times New Roman" w:hAnsi="Times New Roman" w:cs="Times New Roman"/>
          <w:sz w:val="24"/>
          <w:szCs w:val="24"/>
        </w:rPr>
        <w:t xml:space="preserve"> A</w:t>
      </w:r>
      <w:r w:rsidRPr="00132D0F">
        <w:rPr>
          <w:rFonts w:ascii="Times New Roman" w:eastAsia="Times New Roman" w:hAnsi="Times New Roman" w:cs="Times New Roman"/>
          <w:sz w:val="24"/>
          <w:szCs w:val="24"/>
        </w:rPr>
        <w:t xml:space="preserve">tlantic </w:t>
      </w:r>
      <w:r w:rsidR="00B0175E" w:rsidRPr="00132D0F">
        <w:rPr>
          <w:rFonts w:ascii="Times New Roman" w:eastAsia="Times New Roman" w:hAnsi="Times New Roman" w:cs="Times New Roman"/>
          <w:sz w:val="24"/>
          <w:szCs w:val="24"/>
        </w:rPr>
        <w:t>Europe</w:t>
      </w:r>
      <w:r w:rsidRPr="00132D0F">
        <w:rPr>
          <w:rFonts w:ascii="Times New Roman" w:eastAsia="Times New Roman" w:hAnsi="Times New Roman" w:cs="Times New Roman"/>
          <w:sz w:val="24"/>
          <w:szCs w:val="24"/>
        </w:rPr>
        <w:t>. Oxbow, Oxford, pp. 54–69.</w:t>
      </w:r>
    </w:p>
    <w:p w14:paraId="19139EF5" w14:textId="77777777" w:rsidR="00C22CA3" w:rsidRPr="00132D0F" w:rsidRDefault="00C22CA3" w:rsidP="00586897">
      <w:pPr>
        <w:shd w:val="clear" w:color="auto" w:fill="FFFFFF"/>
        <w:spacing w:after="0" w:line="240" w:lineRule="auto"/>
        <w:jc w:val="both"/>
        <w:rPr>
          <w:rFonts w:ascii="Times New Roman" w:eastAsia="Times New Roman" w:hAnsi="Times New Roman" w:cs="Times New Roman"/>
          <w:sz w:val="24"/>
          <w:szCs w:val="24"/>
        </w:rPr>
      </w:pPr>
    </w:p>
    <w:p w14:paraId="20C5CAF0" w14:textId="12637B18" w:rsidR="00C22CA3" w:rsidRPr="00132D0F" w:rsidRDefault="00C22CA3"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Fort, J., 2022. Dispersal distances and cultural effects in the spread of the Neolithic along the northern Mediterranean coast. Archaeol Anthropol Sci 14 (153). </w:t>
      </w:r>
      <w:hyperlink r:id="rId17" w:history="1">
        <w:r w:rsidRPr="00132D0F">
          <w:rPr>
            <w:rStyle w:val="Hyperlink"/>
            <w:rFonts w:ascii="Times New Roman" w:eastAsia="Times New Roman" w:hAnsi="Times New Roman" w:cs="Times New Roman"/>
            <w:sz w:val="24"/>
            <w:szCs w:val="24"/>
          </w:rPr>
          <w:t>https://doi.org/10.1007/s12520-022-01619-x</w:t>
        </w:r>
      </w:hyperlink>
      <w:r w:rsidRPr="00132D0F">
        <w:rPr>
          <w:rFonts w:ascii="Times New Roman" w:eastAsia="Times New Roman" w:hAnsi="Times New Roman" w:cs="Times New Roman"/>
          <w:sz w:val="24"/>
          <w:szCs w:val="24"/>
        </w:rPr>
        <w:t>.</w:t>
      </w:r>
    </w:p>
    <w:p w14:paraId="0000036B"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67614252" w14:textId="48447393" w:rsidR="00BB7666" w:rsidRPr="00132D0F" w:rsidRDefault="00BB7666"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hAnsi="Times New Roman" w:cs="Times New Roman"/>
          <w:sz w:val="24"/>
          <w:szCs w:val="24"/>
        </w:rPr>
        <w:t>Gál, E., Biller,</w:t>
      </w:r>
      <w:r w:rsidR="001C3B9E" w:rsidRPr="00132D0F">
        <w:rPr>
          <w:rFonts w:ascii="Times New Roman" w:hAnsi="Times New Roman" w:cs="Times New Roman"/>
          <w:sz w:val="24"/>
          <w:szCs w:val="24"/>
        </w:rPr>
        <w:t xml:space="preserve"> A.Z</w:t>
      </w:r>
      <w:r w:rsidRPr="00132D0F">
        <w:rPr>
          <w:rFonts w:ascii="Times New Roman" w:hAnsi="Times New Roman" w:cs="Times New Roman"/>
          <w:sz w:val="24"/>
          <w:szCs w:val="24"/>
        </w:rPr>
        <w:t>., Nyerges, É.Á., Osztás, A., 2021. Bird remains from the Starčevo and Lengyel culture settlements of the site Alsónyék-Bátaszék (South-western Hungary). Materiale şi cercetări arheologice (Serie nouă), Supplementum 1, 467–486.</w:t>
      </w:r>
    </w:p>
    <w:p w14:paraId="193A426C" w14:textId="77777777" w:rsidR="00BB7666" w:rsidRPr="00132D0F" w:rsidRDefault="00BB7666" w:rsidP="00586897">
      <w:pPr>
        <w:shd w:val="clear" w:color="auto" w:fill="FFFFFF"/>
        <w:spacing w:after="0" w:line="240" w:lineRule="auto"/>
        <w:jc w:val="both"/>
        <w:rPr>
          <w:rFonts w:ascii="Times New Roman" w:eastAsia="Times New Roman" w:hAnsi="Times New Roman" w:cs="Times New Roman"/>
          <w:sz w:val="24"/>
          <w:szCs w:val="24"/>
        </w:rPr>
      </w:pPr>
    </w:p>
    <w:p w14:paraId="0000036C" w14:textId="77777777"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Girininkas, A., 1990. Kretuonas, srednij i pozdnij neolit. Lietuvos Archeologija 7. Mokslas, Vilnius (in Russian).</w:t>
      </w:r>
    </w:p>
    <w:p w14:paraId="0000036D"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72" w14:textId="77777777"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Gurskas, A., 2010. Lietuvos moliuskų katalogas. Kauno Tado Ivanausko Zoologijos muziejus, Kaunas.</w:t>
      </w:r>
    </w:p>
    <w:p w14:paraId="457F8A2A" w14:textId="77777777" w:rsidR="00E650BB" w:rsidRPr="00132D0F" w:rsidRDefault="00E650BB" w:rsidP="00586897">
      <w:pPr>
        <w:shd w:val="clear" w:color="auto" w:fill="FFFFFF"/>
        <w:spacing w:after="0" w:line="240" w:lineRule="auto"/>
        <w:rPr>
          <w:rFonts w:ascii="Times New Roman" w:eastAsia="Times New Roman" w:hAnsi="Times New Roman" w:cs="Times New Roman"/>
          <w:sz w:val="24"/>
          <w:szCs w:val="24"/>
        </w:rPr>
      </w:pPr>
    </w:p>
    <w:p w14:paraId="3D14D22E" w14:textId="7425A7E4" w:rsidR="00D34BAF" w:rsidRPr="00132D0F" w:rsidRDefault="00D34BAF"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Haak, W., Balanovsky, O., Sanchez, J. J., Koshel, S., Zaporozhchenko, V., Adler, C. J., Der Sarkissian, C. S., Brandt, G., Schwarz, C., Nicklisch, N., Dresely, V., Fritsch, B., Balanovska, E., Villems, R., Meller, H., Alt, K. W., Cooper, A., 2010. Ancient DNA from European Early Neolithic Farmers Reveals Their Near Eastern Affinities. PLOS Biology 8(11). </w:t>
      </w:r>
      <w:hyperlink r:id="rId18" w:history="1">
        <w:r w:rsidRPr="00132D0F">
          <w:rPr>
            <w:rStyle w:val="Hyperlink"/>
            <w:rFonts w:ascii="Times New Roman" w:eastAsia="Times New Roman" w:hAnsi="Times New Roman" w:cs="Times New Roman"/>
            <w:sz w:val="24"/>
            <w:szCs w:val="24"/>
          </w:rPr>
          <w:t>https://doi.org/10.1371/journal.pbio.1000536</w:t>
        </w:r>
      </w:hyperlink>
      <w:r w:rsidRPr="00132D0F">
        <w:rPr>
          <w:rFonts w:ascii="Times New Roman" w:eastAsia="Times New Roman" w:hAnsi="Times New Roman" w:cs="Times New Roman"/>
          <w:sz w:val="24"/>
          <w:szCs w:val="24"/>
        </w:rPr>
        <w:t>.</w:t>
      </w:r>
    </w:p>
    <w:p w14:paraId="62D010A4" w14:textId="77777777" w:rsidR="00D34BAF" w:rsidRPr="00132D0F" w:rsidRDefault="00D34BAF" w:rsidP="00586897">
      <w:pPr>
        <w:shd w:val="clear" w:color="auto" w:fill="FFFFFF"/>
        <w:spacing w:after="0" w:line="240" w:lineRule="auto"/>
        <w:rPr>
          <w:rFonts w:ascii="Times New Roman" w:eastAsia="Times New Roman" w:hAnsi="Times New Roman" w:cs="Times New Roman"/>
          <w:sz w:val="24"/>
          <w:szCs w:val="24"/>
        </w:rPr>
      </w:pPr>
    </w:p>
    <w:p w14:paraId="49F28FE5" w14:textId="7040356C" w:rsidR="00086762" w:rsidRDefault="00E650BB" w:rsidP="00086762">
      <w:pPr>
        <w:shd w:val="clear" w:color="auto" w:fill="FFFFFF"/>
        <w:spacing w:after="0" w:line="240" w:lineRule="auto"/>
        <w:rPr>
          <w:rFonts w:ascii="Times New Roman" w:hAnsi="Times New Roman" w:cs="Times New Roman"/>
          <w:sz w:val="24"/>
          <w:szCs w:val="24"/>
          <w:shd w:val="clear" w:color="auto" w:fill="FFFFFF"/>
        </w:rPr>
      </w:pPr>
      <w:r w:rsidRPr="00132D0F">
        <w:rPr>
          <w:rFonts w:ascii="Times New Roman" w:hAnsi="Times New Roman" w:cs="Times New Roman"/>
          <w:sz w:val="24"/>
          <w:szCs w:val="24"/>
        </w:rPr>
        <w:t xml:space="preserve">Holmes, M., 2018. King of the Birds! The changing role of white-tailed (Haliaeetus albicilla) and golden-eagles (Aquila chrysaetos) in Britain’s past. </w:t>
      </w:r>
      <w:r w:rsidRPr="00132D0F">
        <w:rPr>
          <w:rFonts w:ascii="Times New Roman" w:hAnsi="Times New Roman" w:cs="Times New Roman"/>
          <w:sz w:val="24"/>
          <w:szCs w:val="24"/>
          <w:shd w:val="clear" w:color="auto" w:fill="FFFFFF"/>
        </w:rPr>
        <w:t>Archaeofauna 27, 173</w:t>
      </w:r>
      <w:r w:rsidRPr="00132D0F">
        <w:rPr>
          <w:rFonts w:ascii="Times New Roman" w:hAnsi="Times New Roman" w:cs="Times New Roman"/>
          <w:sz w:val="24"/>
          <w:szCs w:val="24"/>
        </w:rPr>
        <w:t>–</w:t>
      </w:r>
      <w:r w:rsidRPr="00132D0F">
        <w:rPr>
          <w:rFonts w:ascii="Times New Roman" w:hAnsi="Times New Roman" w:cs="Times New Roman"/>
          <w:sz w:val="24"/>
          <w:szCs w:val="24"/>
          <w:shd w:val="clear" w:color="auto" w:fill="FFFFFF"/>
        </w:rPr>
        <w:t>194.</w:t>
      </w:r>
      <w:r w:rsidR="00086762" w:rsidRPr="00132D0F">
        <w:rPr>
          <w:rFonts w:ascii="Times New Roman" w:hAnsi="Times New Roman" w:cs="Times New Roman"/>
          <w:sz w:val="24"/>
          <w:szCs w:val="24"/>
          <w:shd w:val="clear" w:color="auto" w:fill="FFFFFF"/>
        </w:rPr>
        <w:t xml:space="preserve"> </w:t>
      </w:r>
      <w:hyperlink r:id="rId19" w:history="1">
        <w:r w:rsidR="00086762" w:rsidRPr="00132D0F">
          <w:rPr>
            <w:rStyle w:val="Hyperlink"/>
            <w:rFonts w:ascii="Times New Roman" w:hAnsi="Times New Roman" w:cs="Times New Roman"/>
            <w:sz w:val="24"/>
            <w:szCs w:val="24"/>
            <w:shd w:val="clear" w:color="auto" w:fill="FFFFFF"/>
          </w:rPr>
          <w:t>https://doi.org/10.15366/archaeofauna2018.27.007</w:t>
        </w:r>
      </w:hyperlink>
      <w:r w:rsidR="000358A9" w:rsidRPr="00132D0F">
        <w:rPr>
          <w:rFonts w:ascii="Times New Roman" w:hAnsi="Times New Roman" w:cs="Times New Roman"/>
          <w:sz w:val="24"/>
          <w:szCs w:val="24"/>
          <w:shd w:val="clear" w:color="auto" w:fill="FFFFFF"/>
        </w:rPr>
        <w:t>.</w:t>
      </w:r>
    </w:p>
    <w:p w14:paraId="1AFC983D" w14:textId="77777777" w:rsidR="0021322C" w:rsidRPr="00132D0F" w:rsidRDefault="0021322C" w:rsidP="00086762">
      <w:pPr>
        <w:shd w:val="clear" w:color="auto" w:fill="FFFFFF"/>
        <w:spacing w:after="0" w:line="240" w:lineRule="auto"/>
        <w:rPr>
          <w:rFonts w:ascii="Times New Roman" w:hAnsi="Times New Roman" w:cs="Times New Roman"/>
          <w:sz w:val="24"/>
          <w:szCs w:val="24"/>
          <w:shd w:val="clear" w:color="auto" w:fill="FFFFFF"/>
        </w:rPr>
      </w:pPr>
    </w:p>
    <w:p w14:paraId="5610B251" w14:textId="77777777" w:rsidR="0021322C" w:rsidRPr="00132D0F" w:rsidRDefault="0021322C" w:rsidP="0021322C">
      <w:pPr>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Juel Jensen, H., 1994. Flint tools and plant working: hidden traces of stone age technology: a use wear study of some Danish Mesolithic and TRB implements.</w:t>
      </w:r>
      <w:r w:rsidRPr="00132D0F">
        <w:rPr>
          <w:rFonts w:ascii="Times New Roman" w:hAnsi="Times New Roman" w:cs="Times New Roman"/>
        </w:rPr>
        <w:t xml:space="preserve"> </w:t>
      </w:r>
      <w:r w:rsidRPr="00132D0F">
        <w:rPr>
          <w:rFonts w:ascii="Times New Roman" w:eastAsia="Times New Roman" w:hAnsi="Times New Roman" w:cs="Times New Roman"/>
          <w:sz w:val="24"/>
          <w:szCs w:val="24"/>
        </w:rPr>
        <w:t>Aarhus University Press, Åarhus.</w:t>
      </w:r>
    </w:p>
    <w:p w14:paraId="6DF18C38" w14:textId="2273CDBA" w:rsidR="00E30578" w:rsidRPr="00F667CF" w:rsidRDefault="00E30578" w:rsidP="00586897">
      <w:pPr>
        <w:shd w:val="clear" w:color="auto" w:fill="FFFFFF"/>
        <w:spacing w:after="0" w:line="240" w:lineRule="auto"/>
        <w:rPr>
          <w:rFonts w:ascii="Times New Roman" w:eastAsia="Times New Roman" w:hAnsi="Times New Roman" w:cs="Times New Roman"/>
          <w:sz w:val="24"/>
          <w:szCs w:val="24"/>
          <w:lang w:val="de-DE"/>
        </w:rPr>
      </w:pPr>
      <w:r w:rsidRPr="00F667CF">
        <w:rPr>
          <w:rFonts w:ascii="Times New Roman" w:eastAsia="Times New Roman" w:hAnsi="Times New Roman" w:cs="Times New Roman"/>
          <w:sz w:val="24"/>
          <w:szCs w:val="24"/>
          <w:lang w:val="pt-BR"/>
        </w:rPr>
        <w:t xml:space="preserve">Kesminas, V., Virbickas, T. ir Repečka, R. 2003. </w:t>
      </w:r>
      <w:r w:rsidRPr="00E30578">
        <w:rPr>
          <w:rFonts w:ascii="Times New Roman" w:eastAsia="Times New Roman" w:hAnsi="Times New Roman" w:cs="Times New Roman"/>
          <w:sz w:val="24"/>
          <w:szCs w:val="24"/>
        </w:rPr>
        <w:t>The present state of salmon (</w:t>
      </w:r>
      <w:r w:rsidR="009241AC">
        <w:rPr>
          <w:rFonts w:ascii="Times New Roman" w:eastAsia="Times New Roman" w:hAnsi="Times New Roman" w:cs="Times New Roman"/>
          <w:i/>
          <w:sz w:val="24"/>
          <w:szCs w:val="24"/>
        </w:rPr>
        <w:t>Salmo S</w:t>
      </w:r>
      <w:r w:rsidRPr="00E30578">
        <w:rPr>
          <w:rFonts w:ascii="Times New Roman" w:eastAsia="Times New Roman" w:hAnsi="Times New Roman" w:cs="Times New Roman"/>
          <w:i/>
          <w:sz w:val="24"/>
          <w:szCs w:val="24"/>
        </w:rPr>
        <w:t xml:space="preserve">alar </w:t>
      </w:r>
      <w:r w:rsidRPr="00E30578">
        <w:rPr>
          <w:rFonts w:ascii="Times New Roman" w:eastAsia="Times New Roman" w:hAnsi="Times New Roman" w:cs="Times New Roman"/>
          <w:sz w:val="24"/>
          <w:szCs w:val="24"/>
        </w:rPr>
        <w:t xml:space="preserve">L.) in Lithuania. </w:t>
      </w:r>
      <w:r w:rsidRPr="00F667CF">
        <w:rPr>
          <w:rFonts w:ascii="Times New Roman" w:eastAsia="Times New Roman" w:hAnsi="Times New Roman" w:cs="Times New Roman"/>
          <w:sz w:val="24"/>
          <w:szCs w:val="24"/>
          <w:lang w:val="de-DE"/>
        </w:rPr>
        <w:t>Acta Zoologica Lituanica 13(2), 176-187.</w:t>
      </w:r>
    </w:p>
    <w:p w14:paraId="75D3844A" w14:textId="77777777" w:rsidR="00E30578" w:rsidRPr="00F667CF" w:rsidRDefault="00E30578" w:rsidP="00586897">
      <w:pPr>
        <w:shd w:val="clear" w:color="auto" w:fill="FFFFFF"/>
        <w:spacing w:after="0" w:line="240" w:lineRule="auto"/>
        <w:rPr>
          <w:rFonts w:ascii="Times New Roman" w:eastAsia="Times New Roman" w:hAnsi="Times New Roman" w:cs="Times New Roman"/>
          <w:sz w:val="24"/>
          <w:szCs w:val="24"/>
          <w:lang w:val="de-DE"/>
        </w:rPr>
      </w:pPr>
    </w:p>
    <w:p w14:paraId="00000373" w14:textId="77777777"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F667CF">
        <w:rPr>
          <w:rFonts w:ascii="Times New Roman" w:eastAsia="Times New Roman" w:hAnsi="Times New Roman" w:cs="Times New Roman"/>
          <w:sz w:val="24"/>
          <w:szCs w:val="24"/>
          <w:lang w:val="de-DE"/>
        </w:rPr>
        <w:t xml:space="preserve">Kiesewalter, L., 1888. Skelettmessungen am Pferde als Beitrag zur theoretischen Grundlage der Beurteilungslehre des Pferdes. </w:t>
      </w:r>
      <w:r w:rsidRPr="00132D0F">
        <w:rPr>
          <w:rFonts w:ascii="Times New Roman" w:eastAsia="Times New Roman" w:hAnsi="Times New Roman" w:cs="Times New Roman"/>
          <w:sz w:val="24"/>
          <w:szCs w:val="24"/>
        </w:rPr>
        <w:t>Phil. Diss., Leipzig.</w:t>
      </w:r>
    </w:p>
    <w:p w14:paraId="00000374"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00000375" w14:textId="24E98429"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Klooß, S., 2014. They were fishing in the sea and coppicing the forest. Bericht der Römisch-Germanischen Kommission 92, 251–274.</w:t>
      </w:r>
    </w:p>
    <w:p w14:paraId="74D64BF3" w14:textId="77777777" w:rsidR="00F349DD" w:rsidRPr="00132D0F" w:rsidRDefault="00F349DD" w:rsidP="00586897">
      <w:pPr>
        <w:shd w:val="clear" w:color="auto" w:fill="FFFFFF"/>
        <w:spacing w:after="0" w:line="240" w:lineRule="auto"/>
        <w:jc w:val="both"/>
        <w:rPr>
          <w:rFonts w:ascii="Times New Roman" w:eastAsia="Times New Roman" w:hAnsi="Times New Roman" w:cs="Times New Roman"/>
          <w:sz w:val="24"/>
          <w:szCs w:val="24"/>
        </w:rPr>
      </w:pPr>
    </w:p>
    <w:p w14:paraId="1FEB2298" w14:textId="24FE6E91" w:rsidR="00F349DD" w:rsidRPr="00132D0F" w:rsidRDefault="00F349DD" w:rsidP="00F349DD">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Koivisto, S., Nurminen, K., 2015. Go with the flow: Stationary wooden fishing structures and the significance of estuary fishing in Subneolithic Finland. Fennoscandia </w:t>
      </w:r>
      <w:r w:rsidR="00AE27DE" w:rsidRPr="00132D0F">
        <w:rPr>
          <w:rFonts w:ascii="Times New Roman" w:eastAsia="Times New Roman" w:hAnsi="Times New Roman" w:cs="Times New Roman"/>
          <w:sz w:val="24"/>
          <w:szCs w:val="24"/>
        </w:rPr>
        <w:t>Archaeologica</w:t>
      </w:r>
      <w:r w:rsidRPr="00132D0F">
        <w:rPr>
          <w:rFonts w:ascii="Times New Roman" w:eastAsia="Times New Roman" w:hAnsi="Times New Roman" w:cs="Times New Roman"/>
          <w:sz w:val="24"/>
          <w:szCs w:val="24"/>
        </w:rPr>
        <w:t xml:space="preserve"> 32, 55–77.</w:t>
      </w:r>
    </w:p>
    <w:p w14:paraId="1A9ADB37" w14:textId="77777777" w:rsidR="00F349DD" w:rsidRDefault="00F349DD" w:rsidP="00F349DD">
      <w:pPr>
        <w:shd w:val="clear" w:color="auto" w:fill="FFFFFF"/>
        <w:spacing w:after="0" w:line="240" w:lineRule="auto"/>
        <w:rPr>
          <w:rFonts w:ascii="Times New Roman" w:eastAsia="Times New Roman" w:hAnsi="Times New Roman" w:cs="Times New Roman"/>
          <w:sz w:val="24"/>
          <w:szCs w:val="24"/>
        </w:rPr>
      </w:pPr>
    </w:p>
    <w:p w14:paraId="261F25A1" w14:textId="6D1603D3" w:rsidR="0021322C" w:rsidRPr="00132D0F" w:rsidRDefault="0021322C" w:rsidP="00F349DD">
      <w:pPr>
        <w:shd w:val="clear" w:color="auto" w:fill="FFFFFF"/>
        <w:spacing w:after="0" w:line="240" w:lineRule="auto"/>
        <w:rPr>
          <w:rFonts w:ascii="Times New Roman" w:eastAsia="Times New Roman" w:hAnsi="Times New Roman" w:cs="Times New Roman"/>
          <w:sz w:val="24"/>
          <w:szCs w:val="24"/>
        </w:rPr>
      </w:pPr>
      <w:r w:rsidRPr="0021322C">
        <w:rPr>
          <w:rFonts w:ascii="Times New Roman" w:eastAsia="Times New Roman" w:hAnsi="Times New Roman" w:cs="Times New Roman"/>
          <w:sz w:val="24"/>
          <w:szCs w:val="24"/>
        </w:rPr>
        <w:lastRenderedPageBreak/>
        <w:t>Koivisto, S. 2017. Archaeology of Finnish wetlands: With special reference to studies of Ston</w:t>
      </w:r>
      <w:r>
        <w:rPr>
          <w:rFonts w:ascii="Times New Roman" w:eastAsia="Times New Roman" w:hAnsi="Times New Roman" w:cs="Times New Roman"/>
          <w:sz w:val="24"/>
          <w:szCs w:val="24"/>
        </w:rPr>
        <w:t xml:space="preserve">e Age stationary wooden fishing </w:t>
      </w:r>
      <w:r w:rsidRPr="0021322C">
        <w:rPr>
          <w:rFonts w:ascii="Times New Roman" w:eastAsia="Times New Roman" w:hAnsi="Times New Roman" w:cs="Times New Roman"/>
          <w:sz w:val="24"/>
          <w:szCs w:val="24"/>
        </w:rPr>
        <w:t xml:space="preserve">structures. Doctoral thesis, University of Helsinki. </w:t>
      </w:r>
      <w:r>
        <w:rPr>
          <w:rFonts w:ascii="Times New Roman" w:eastAsia="Times New Roman" w:hAnsi="Times New Roman" w:cs="Times New Roman"/>
          <w:sz w:val="24"/>
          <w:szCs w:val="24"/>
        </w:rPr>
        <w:t>Unigrafia, Helsinki.</w:t>
      </w:r>
    </w:p>
    <w:p w14:paraId="00000377" w14:textId="6D58519F"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Kriiska, A., Roio, M., 2011. Prehistoric archaeology of wetlands in Estonia. In: Pranckėnaitė</w:t>
      </w:r>
      <w:r w:rsidR="000358A9"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E</w:t>
      </w:r>
      <w:r w:rsidR="000358A9"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(Ed.), Wetland Settlements of the Baltic: A Prehistoric Perspective. Center of Underwater Archaeology, Vilnius, pp. 55–73.</w:t>
      </w:r>
    </w:p>
    <w:p w14:paraId="00000378"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4F7408D1" w14:textId="2A621CF9" w:rsidR="004C20A9" w:rsidRPr="00132D0F" w:rsidRDefault="004C20A9" w:rsidP="00586897">
      <w:pPr>
        <w:shd w:val="clear" w:color="auto" w:fill="FFFFFF"/>
        <w:spacing w:after="0" w:line="240" w:lineRule="auto"/>
        <w:rPr>
          <w:rFonts w:ascii="Times New Roman" w:eastAsia="Times New Roman" w:hAnsi="Times New Roman" w:cs="Times New Roman"/>
          <w:sz w:val="24"/>
          <w:szCs w:val="24"/>
        </w:rPr>
      </w:pPr>
      <w:r w:rsidRPr="00063444">
        <w:rPr>
          <w:rFonts w:ascii="Times New Roman" w:eastAsia="Times New Roman" w:hAnsi="Times New Roman" w:cs="Times New Roman"/>
          <w:sz w:val="24"/>
          <w:szCs w:val="24"/>
        </w:rPr>
        <w:t xml:space="preserve">Legrand, A., 2007. Fabrication et utilisation de l’outillage en mati`eres osseuses du N´eolithique de Chypre: Khirokitia et Cap Andreas-Kastros. </w:t>
      </w:r>
      <w:r w:rsidRPr="00132D0F">
        <w:rPr>
          <w:rFonts w:ascii="Times New Roman" w:eastAsia="Times New Roman" w:hAnsi="Times New Roman" w:cs="Times New Roman"/>
          <w:sz w:val="24"/>
          <w:szCs w:val="24"/>
        </w:rPr>
        <w:t>Archaeopress, Oxford (BAR International Series, 1678).</w:t>
      </w:r>
    </w:p>
    <w:p w14:paraId="31832B5E" w14:textId="77777777" w:rsidR="004C20A9" w:rsidRPr="00132D0F" w:rsidRDefault="004C20A9" w:rsidP="00586897">
      <w:pPr>
        <w:shd w:val="clear" w:color="auto" w:fill="FFFFFF"/>
        <w:spacing w:after="0" w:line="240" w:lineRule="auto"/>
        <w:rPr>
          <w:rFonts w:ascii="Times New Roman" w:eastAsia="Times New Roman" w:hAnsi="Times New Roman" w:cs="Times New Roman"/>
          <w:sz w:val="24"/>
          <w:szCs w:val="24"/>
        </w:rPr>
      </w:pPr>
    </w:p>
    <w:p w14:paraId="32A1D268" w14:textId="2FA58C79" w:rsidR="00EC7B4D" w:rsidRPr="00132D0F" w:rsidRDefault="00EC7B4D" w:rsidP="00586897">
      <w:pPr>
        <w:shd w:val="clear" w:color="auto" w:fill="FFFFFF"/>
        <w:spacing w:after="0" w:line="240" w:lineRule="auto"/>
        <w:rPr>
          <w:rStyle w:val="Hyperlink"/>
          <w:rFonts w:ascii="Times New Roman" w:hAnsi="Times New Roman" w:cs="Times New Roman"/>
          <w:sz w:val="24"/>
          <w:szCs w:val="24"/>
        </w:rPr>
      </w:pPr>
      <w:r w:rsidRPr="00132D0F">
        <w:rPr>
          <w:rFonts w:ascii="Times New Roman" w:hAnsi="Times New Roman" w:cs="Times New Roman"/>
          <w:sz w:val="24"/>
          <w:szCs w:val="24"/>
        </w:rPr>
        <w:t xml:space="preserve">Legzdiņa, D., Zariņa, G., 2023. Living on the Climate Edge Suitable for Early Farming: The Complex Subsistence Strategies of the Late Neolithic People at the Abora Site in Latvia. Proceedings of </w:t>
      </w:r>
      <w:r w:rsidR="00814A65" w:rsidRPr="00132D0F">
        <w:rPr>
          <w:rFonts w:ascii="Times New Roman" w:hAnsi="Times New Roman" w:cs="Times New Roman"/>
          <w:sz w:val="24"/>
          <w:szCs w:val="24"/>
        </w:rPr>
        <w:t>the Latvian Academy of Sciences</w:t>
      </w:r>
      <w:r w:rsidR="00C176CD" w:rsidRPr="00132D0F">
        <w:rPr>
          <w:rFonts w:ascii="Times New Roman" w:hAnsi="Times New Roman" w:cs="Times New Roman"/>
          <w:sz w:val="24"/>
          <w:szCs w:val="24"/>
        </w:rPr>
        <w:t>, Section B</w:t>
      </w:r>
      <w:r w:rsidRPr="00132D0F">
        <w:rPr>
          <w:rFonts w:ascii="Times New Roman" w:hAnsi="Times New Roman" w:cs="Times New Roman"/>
          <w:sz w:val="24"/>
          <w:szCs w:val="24"/>
        </w:rPr>
        <w:t xml:space="preserve"> </w:t>
      </w:r>
      <w:r w:rsidR="00814A65" w:rsidRPr="00132D0F">
        <w:rPr>
          <w:rFonts w:ascii="Times New Roman" w:hAnsi="Times New Roman" w:cs="Times New Roman"/>
          <w:sz w:val="24"/>
          <w:szCs w:val="24"/>
        </w:rPr>
        <w:t>77(</w:t>
      </w:r>
      <w:r w:rsidRPr="00132D0F">
        <w:rPr>
          <w:rFonts w:ascii="Times New Roman" w:hAnsi="Times New Roman" w:cs="Times New Roman"/>
          <w:sz w:val="24"/>
          <w:szCs w:val="24"/>
        </w:rPr>
        <w:t>1</w:t>
      </w:r>
      <w:r w:rsidR="00814A65" w:rsidRPr="00132D0F">
        <w:rPr>
          <w:rFonts w:ascii="Times New Roman" w:hAnsi="Times New Roman" w:cs="Times New Roman"/>
          <w:sz w:val="24"/>
          <w:szCs w:val="24"/>
        </w:rPr>
        <w:t>)</w:t>
      </w:r>
      <w:r w:rsidR="00747003" w:rsidRPr="00132D0F">
        <w:rPr>
          <w:rFonts w:ascii="Times New Roman" w:hAnsi="Times New Roman" w:cs="Times New Roman"/>
          <w:sz w:val="24"/>
          <w:szCs w:val="24"/>
        </w:rPr>
        <w:t>, 1</w:t>
      </w:r>
      <w:r w:rsidR="00747003" w:rsidRPr="00132D0F">
        <w:rPr>
          <w:rFonts w:ascii="Times New Roman" w:eastAsia="Times New Roman" w:hAnsi="Times New Roman" w:cs="Times New Roman"/>
          <w:sz w:val="24"/>
          <w:szCs w:val="24"/>
        </w:rPr>
        <w:t>–14.</w:t>
      </w:r>
      <w:r w:rsidR="00814A65" w:rsidRPr="00132D0F">
        <w:rPr>
          <w:rFonts w:ascii="Times New Roman" w:hAnsi="Times New Roman" w:cs="Times New Roman"/>
          <w:sz w:val="24"/>
          <w:szCs w:val="24"/>
        </w:rPr>
        <w:t xml:space="preserve"> </w:t>
      </w:r>
      <w:hyperlink r:id="rId20" w:history="1">
        <w:r w:rsidR="00814A65" w:rsidRPr="00132D0F">
          <w:rPr>
            <w:rStyle w:val="Hyperlink"/>
            <w:rFonts w:ascii="Times New Roman" w:hAnsi="Times New Roman" w:cs="Times New Roman"/>
            <w:sz w:val="24"/>
            <w:szCs w:val="24"/>
          </w:rPr>
          <w:t>https://doi.org/10.2478/prolas-2023-0001</w:t>
        </w:r>
      </w:hyperlink>
      <w:r w:rsidR="000358A9" w:rsidRPr="00132D0F">
        <w:rPr>
          <w:rStyle w:val="Hyperlink"/>
          <w:rFonts w:ascii="Times New Roman" w:hAnsi="Times New Roman" w:cs="Times New Roman"/>
          <w:sz w:val="24"/>
          <w:szCs w:val="24"/>
        </w:rPr>
        <w:t>.</w:t>
      </w:r>
    </w:p>
    <w:p w14:paraId="01C77C38" w14:textId="77777777" w:rsidR="006950D2" w:rsidRDefault="006950D2" w:rsidP="00586897">
      <w:pPr>
        <w:shd w:val="clear" w:color="auto" w:fill="FFFFFF"/>
        <w:spacing w:after="0" w:line="240" w:lineRule="auto"/>
        <w:rPr>
          <w:rStyle w:val="Hyperlink"/>
          <w:rFonts w:ascii="Times New Roman" w:hAnsi="Times New Roman" w:cs="Times New Roman"/>
          <w:color w:val="000000" w:themeColor="text1"/>
          <w:sz w:val="24"/>
          <w:szCs w:val="24"/>
        </w:rPr>
      </w:pPr>
    </w:p>
    <w:p w14:paraId="70D840EC" w14:textId="205BD487" w:rsidR="009D03FB" w:rsidRDefault="009D03FB" w:rsidP="00586897">
      <w:pPr>
        <w:shd w:val="clear" w:color="auto" w:fill="FFFFFF"/>
        <w:spacing w:after="0" w:line="240" w:lineRule="auto"/>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Leineweber, R., Lübke, H., Hellmund, M., Döhle, H.-J.,</w:t>
      </w:r>
      <w:r w:rsidRPr="009D03FB">
        <w:rPr>
          <w:rStyle w:val="Hyperlink"/>
          <w:rFonts w:ascii="Times New Roman" w:hAnsi="Times New Roman" w:cs="Times New Roman"/>
          <w:color w:val="000000" w:themeColor="text1"/>
          <w:sz w:val="24"/>
          <w:szCs w:val="24"/>
        </w:rPr>
        <w:t xml:space="preserve"> Klooß, S.</w:t>
      </w:r>
      <w:r>
        <w:rPr>
          <w:rStyle w:val="Hyperlink"/>
          <w:rFonts w:ascii="Times New Roman" w:hAnsi="Times New Roman" w:cs="Times New Roman"/>
          <w:color w:val="000000" w:themeColor="text1"/>
          <w:sz w:val="24"/>
          <w:szCs w:val="24"/>
        </w:rPr>
        <w:t>, 2011</w:t>
      </w:r>
      <w:r w:rsidRPr="009D03FB">
        <w:rPr>
          <w:rStyle w:val="Hyperlink"/>
          <w:rFonts w:ascii="Times New Roman" w:hAnsi="Times New Roman" w:cs="Times New Roman"/>
          <w:color w:val="000000" w:themeColor="text1"/>
          <w:sz w:val="24"/>
          <w:szCs w:val="24"/>
        </w:rPr>
        <w:t>. A Late Neolithic fishing fence in Lake Arendsee, Sachsen-Anhalt, Germany, in: Benjamin, J.</w:t>
      </w:r>
      <w:r>
        <w:rPr>
          <w:rStyle w:val="Hyperlink"/>
          <w:rFonts w:ascii="Times New Roman" w:hAnsi="Times New Roman" w:cs="Times New Roman"/>
          <w:color w:val="000000" w:themeColor="text1"/>
          <w:sz w:val="24"/>
          <w:szCs w:val="24"/>
        </w:rPr>
        <w:t xml:space="preserve">, Bonsal, C., Pickard, C., Fischer, A. </w:t>
      </w:r>
      <w:r w:rsidRPr="009D03FB">
        <w:rPr>
          <w:rStyle w:val="Hyperlink"/>
          <w:rFonts w:ascii="Times New Roman" w:hAnsi="Times New Roman" w:cs="Times New Roman"/>
          <w:color w:val="000000" w:themeColor="text1"/>
          <w:sz w:val="24"/>
          <w:szCs w:val="24"/>
        </w:rPr>
        <w:t>(Ed</w:t>
      </w:r>
      <w:r>
        <w:rPr>
          <w:rStyle w:val="Hyperlink"/>
          <w:rFonts w:ascii="Times New Roman" w:hAnsi="Times New Roman" w:cs="Times New Roman"/>
          <w:color w:val="000000" w:themeColor="text1"/>
          <w:sz w:val="24"/>
          <w:szCs w:val="24"/>
        </w:rPr>
        <w:t>s</w:t>
      </w:r>
      <w:r w:rsidRPr="009D03FB">
        <w:rPr>
          <w:rStyle w:val="Hyperlink"/>
          <w:rFonts w:ascii="Times New Roman" w:hAnsi="Times New Roman" w:cs="Times New Roman"/>
          <w:color w:val="000000" w:themeColor="text1"/>
          <w:sz w:val="24"/>
          <w:szCs w:val="24"/>
        </w:rPr>
        <w:t>.)</w:t>
      </w:r>
      <w:r>
        <w:rPr>
          <w:rStyle w:val="Hyperlink"/>
          <w:rFonts w:ascii="Times New Roman" w:hAnsi="Times New Roman" w:cs="Times New Roman"/>
          <w:color w:val="000000" w:themeColor="text1"/>
          <w:sz w:val="24"/>
          <w:szCs w:val="24"/>
        </w:rPr>
        <w:t>,</w:t>
      </w:r>
      <w:r w:rsidRPr="009D03FB">
        <w:rPr>
          <w:rStyle w:val="Hyperlink"/>
          <w:rFonts w:ascii="Times New Roman" w:hAnsi="Times New Roman" w:cs="Times New Roman"/>
          <w:color w:val="000000" w:themeColor="text1"/>
          <w:sz w:val="24"/>
          <w:szCs w:val="24"/>
        </w:rPr>
        <w:t xml:space="preserve"> Submerged prehistory. Oxbow Books</w:t>
      </w:r>
      <w:r>
        <w:rPr>
          <w:rStyle w:val="Hyperlink"/>
          <w:rFonts w:ascii="Times New Roman" w:hAnsi="Times New Roman" w:cs="Times New Roman"/>
          <w:color w:val="000000" w:themeColor="text1"/>
          <w:sz w:val="24"/>
          <w:szCs w:val="24"/>
        </w:rPr>
        <w:t xml:space="preserve">, Oxford, </w:t>
      </w:r>
      <w:r w:rsidRPr="009D03FB">
        <w:rPr>
          <w:rStyle w:val="Hyperlink"/>
          <w:rFonts w:ascii="Times New Roman" w:hAnsi="Times New Roman" w:cs="Times New Roman"/>
          <w:color w:val="000000" w:themeColor="text1"/>
          <w:sz w:val="24"/>
          <w:szCs w:val="24"/>
        </w:rPr>
        <w:t>pp. 175-185</w:t>
      </w:r>
      <w:r>
        <w:rPr>
          <w:rStyle w:val="Hyperlink"/>
          <w:rFonts w:ascii="Times New Roman" w:hAnsi="Times New Roman" w:cs="Times New Roman"/>
          <w:color w:val="000000" w:themeColor="text1"/>
          <w:sz w:val="24"/>
          <w:szCs w:val="24"/>
        </w:rPr>
        <w:t>.</w:t>
      </w:r>
    </w:p>
    <w:p w14:paraId="32D66520" w14:textId="77777777" w:rsidR="00515C0B" w:rsidRPr="00132D0F" w:rsidRDefault="00515C0B" w:rsidP="00586897">
      <w:pPr>
        <w:shd w:val="clear" w:color="auto" w:fill="FFFFFF"/>
        <w:spacing w:after="0" w:line="240" w:lineRule="auto"/>
        <w:rPr>
          <w:rStyle w:val="Hyperlink"/>
          <w:rFonts w:ascii="Times New Roman" w:hAnsi="Times New Roman" w:cs="Times New Roman"/>
          <w:color w:val="000000" w:themeColor="text1"/>
          <w:sz w:val="24"/>
          <w:szCs w:val="24"/>
        </w:rPr>
      </w:pPr>
    </w:p>
    <w:p w14:paraId="5CF51A9A" w14:textId="6A101E1A" w:rsidR="006950D2" w:rsidRPr="00132D0F" w:rsidRDefault="006950D2" w:rsidP="006950D2">
      <w:pPr>
        <w:shd w:val="clear" w:color="auto" w:fill="FFFFFF"/>
        <w:spacing w:after="0" w:line="240" w:lineRule="auto"/>
        <w:rPr>
          <w:rFonts w:ascii="Times New Roman" w:hAnsi="Times New Roman" w:cs="Times New Roman"/>
          <w:sz w:val="24"/>
          <w:szCs w:val="24"/>
        </w:rPr>
      </w:pPr>
      <w:r w:rsidRPr="00132D0F">
        <w:rPr>
          <w:rFonts w:ascii="Times New Roman" w:hAnsi="Times New Roman" w:cs="Times New Roman"/>
          <w:sz w:val="24"/>
          <w:szCs w:val="24"/>
        </w:rPr>
        <w:t>Lõugas, L., Kriiska, A., Maldre, R., 2007. New dates for the Late Neolithic Corded Ware Culture burials and early husbandry in the Ea</w:t>
      </w:r>
      <w:r w:rsidR="00F22F40" w:rsidRPr="00132D0F">
        <w:rPr>
          <w:rFonts w:ascii="Times New Roman" w:hAnsi="Times New Roman" w:cs="Times New Roman"/>
          <w:sz w:val="24"/>
          <w:szCs w:val="24"/>
        </w:rPr>
        <w:t>st Baltic region. Archaeofauna</w:t>
      </w:r>
      <w:r w:rsidRPr="00132D0F">
        <w:rPr>
          <w:rFonts w:ascii="Times New Roman" w:hAnsi="Times New Roman" w:cs="Times New Roman"/>
          <w:sz w:val="24"/>
          <w:szCs w:val="24"/>
        </w:rPr>
        <w:t xml:space="preserve"> 16, 21–31.</w:t>
      </w:r>
    </w:p>
    <w:p w14:paraId="14A33395" w14:textId="77777777" w:rsidR="00EC7B4D" w:rsidRPr="00132D0F" w:rsidRDefault="00EC7B4D" w:rsidP="00586897">
      <w:pPr>
        <w:shd w:val="clear" w:color="auto" w:fill="FFFFFF"/>
        <w:spacing w:after="0" w:line="240" w:lineRule="auto"/>
        <w:rPr>
          <w:rFonts w:ascii="Times New Roman" w:eastAsia="Times New Roman" w:hAnsi="Times New Roman" w:cs="Times New Roman"/>
          <w:sz w:val="24"/>
          <w:szCs w:val="24"/>
        </w:rPr>
      </w:pPr>
    </w:p>
    <w:p w14:paraId="1E18BAAA" w14:textId="556B3E7F" w:rsidR="00AD7CB4" w:rsidRPr="00132D0F" w:rsidRDefault="00AD7CB4" w:rsidP="00AD7CB4">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Loze, I., 1979. Pozdnij Neolit i Rannaya Bronza Lubanskoi Ravniny. Zinatne, Riga (In Russian).</w:t>
      </w:r>
    </w:p>
    <w:p w14:paraId="35BDD018" w14:textId="77777777" w:rsidR="00AD7CB4" w:rsidRPr="00132D0F" w:rsidRDefault="00AD7CB4" w:rsidP="00586897">
      <w:pPr>
        <w:shd w:val="clear" w:color="auto" w:fill="FFFFFF"/>
        <w:spacing w:after="0" w:line="240" w:lineRule="auto"/>
        <w:rPr>
          <w:rFonts w:ascii="Times New Roman" w:eastAsia="Times New Roman" w:hAnsi="Times New Roman" w:cs="Times New Roman"/>
          <w:sz w:val="24"/>
          <w:szCs w:val="24"/>
        </w:rPr>
      </w:pPr>
    </w:p>
    <w:p w14:paraId="00000379" w14:textId="77777777"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Loze, I., 2015. Lubāna mitrāja apdzīvotība akmens laikmetā. Rēzeknes Augstskola, Rīga – Rēzekne.</w:t>
      </w:r>
    </w:p>
    <w:p w14:paraId="0000037A" w14:textId="77777777" w:rsidR="00DE66E9" w:rsidRPr="00132D0F" w:rsidRDefault="00DE66E9" w:rsidP="00586897">
      <w:pPr>
        <w:shd w:val="clear" w:color="auto" w:fill="FFFFFF"/>
        <w:spacing w:after="0" w:line="240" w:lineRule="auto"/>
        <w:rPr>
          <w:rFonts w:ascii="Times New Roman" w:eastAsia="Times New Roman" w:hAnsi="Times New Roman" w:cs="Times New Roman"/>
          <w:b/>
          <w:sz w:val="24"/>
          <w:szCs w:val="24"/>
        </w:rPr>
      </w:pPr>
    </w:p>
    <w:p w14:paraId="0D70322A" w14:textId="4BC2A118" w:rsidR="001E2EE8" w:rsidRPr="00132D0F" w:rsidRDefault="001E2EE8" w:rsidP="00586897">
      <w:pPr>
        <w:spacing w:after="0" w:line="240" w:lineRule="auto"/>
        <w:jc w:val="both"/>
        <w:rPr>
          <w:rFonts w:ascii="Times New Roman" w:eastAsia="Times New Roman" w:hAnsi="Times New Roman" w:cs="Times New Roman"/>
          <w:sz w:val="24"/>
          <w:szCs w:val="24"/>
        </w:rPr>
      </w:pPr>
      <w:r w:rsidRPr="00132D0F">
        <w:rPr>
          <w:rFonts w:ascii="Times New Roman" w:hAnsi="Times New Roman" w:cs="Times New Roman"/>
          <w:sz w:val="24"/>
          <w:szCs w:val="24"/>
        </w:rPr>
        <w:t xml:space="preserve">Luchtan, A., 1986. Skotovodstvo i ochota v vostochnoj Litve v I tysiachialetii do n.e. (po materialam gorodishcha Narkunai). </w:t>
      </w:r>
      <w:r w:rsidRPr="00132D0F">
        <w:rPr>
          <w:rFonts w:ascii="Times New Roman" w:hAnsi="Times New Roman" w:cs="Times New Roman"/>
          <w:iCs/>
          <w:sz w:val="24"/>
          <w:szCs w:val="24"/>
        </w:rPr>
        <w:t>Istorija</w:t>
      </w:r>
      <w:r w:rsidRPr="00132D0F">
        <w:rPr>
          <w:rFonts w:ascii="Times New Roman" w:hAnsi="Times New Roman" w:cs="Times New Roman"/>
          <w:sz w:val="24"/>
          <w:szCs w:val="24"/>
        </w:rPr>
        <w:t xml:space="preserve"> 25, 3–19 </w:t>
      </w:r>
      <w:r w:rsidRPr="00132D0F">
        <w:rPr>
          <w:rFonts w:ascii="Times New Roman" w:eastAsia="Times New Roman" w:hAnsi="Times New Roman" w:cs="Times New Roman"/>
          <w:sz w:val="24"/>
          <w:szCs w:val="24"/>
        </w:rPr>
        <w:t>(in Russian).</w:t>
      </w:r>
    </w:p>
    <w:p w14:paraId="106B449D" w14:textId="77777777" w:rsidR="006F3F1E" w:rsidRPr="00132D0F" w:rsidRDefault="006F3F1E" w:rsidP="00586897">
      <w:pPr>
        <w:spacing w:after="0" w:line="240" w:lineRule="auto"/>
        <w:jc w:val="both"/>
        <w:rPr>
          <w:rFonts w:ascii="Times New Roman" w:eastAsia="Times New Roman" w:hAnsi="Times New Roman" w:cs="Times New Roman"/>
          <w:sz w:val="24"/>
          <w:szCs w:val="24"/>
        </w:rPr>
      </w:pPr>
    </w:p>
    <w:p w14:paraId="7E33EF1B" w14:textId="2F8F31C6" w:rsidR="006F3F1E" w:rsidRPr="00132D0F" w:rsidRDefault="006F3F1E" w:rsidP="006F3F1E">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Lübke, H., Lüth, F., Terberger, T., 2009. Fishers or farmers? The archaeology of the Ostorf cemetery and related Neolithic finds in the light of new data. Berichte der Römisch-Germanischen Kommission 88, 307–338.</w:t>
      </w:r>
    </w:p>
    <w:p w14:paraId="24411D6C" w14:textId="77777777" w:rsidR="001E2EE8" w:rsidRPr="00132D0F" w:rsidRDefault="001E2EE8" w:rsidP="00586897">
      <w:pPr>
        <w:shd w:val="clear" w:color="auto" w:fill="FFFFFF"/>
        <w:spacing w:after="0" w:line="240" w:lineRule="auto"/>
        <w:rPr>
          <w:rFonts w:ascii="Times New Roman" w:eastAsia="Times New Roman" w:hAnsi="Times New Roman" w:cs="Times New Roman"/>
          <w:b/>
          <w:sz w:val="24"/>
          <w:szCs w:val="24"/>
        </w:rPr>
      </w:pPr>
    </w:p>
    <w:p w14:paraId="450F2795" w14:textId="7D0AD6BE" w:rsidR="002C37FA" w:rsidRPr="00F667CF" w:rsidRDefault="002C051C" w:rsidP="002C37FA">
      <w:pPr>
        <w:spacing w:after="0" w:line="240" w:lineRule="auto"/>
        <w:jc w:val="both"/>
        <w:rPr>
          <w:rFonts w:ascii="Times New Roman" w:hAnsi="Times New Roman" w:cs="Times New Roman"/>
          <w:sz w:val="24"/>
          <w:szCs w:val="24"/>
          <w:lang w:val="nl-NL"/>
        </w:rPr>
      </w:pPr>
      <w:r w:rsidRPr="00132D0F">
        <w:rPr>
          <w:rFonts w:ascii="Times New Roman" w:hAnsi="Times New Roman" w:cs="Times New Roman"/>
          <w:sz w:val="24"/>
          <w:szCs w:val="24"/>
        </w:rPr>
        <w:t xml:space="preserve">Luik, H., Piličiauskienė, G., Podėnas, V., Micelicaitė, V., Minkevičius, K., Čivilytė A., 2022. Animal bones, bone artefacts and bone working at Late Bronze Age fortified settlements in north-eastern Lithuania: Sokiškiai, Mineikiskės and Garniai I. </w:t>
      </w:r>
      <w:r w:rsidRPr="00132D0F">
        <w:rPr>
          <w:rFonts w:ascii="Times New Roman" w:hAnsi="Times New Roman" w:cs="Times New Roman"/>
          <w:iCs/>
          <w:sz w:val="24"/>
          <w:szCs w:val="24"/>
        </w:rPr>
        <w:t>Archaeologia Lituana</w:t>
      </w:r>
      <w:r w:rsidR="00C176CD" w:rsidRPr="00132D0F">
        <w:rPr>
          <w:rFonts w:ascii="Times New Roman" w:hAnsi="Times New Roman" w:cs="Times New Roman"/>
          <w:sz w:val="24"/>
          <w:szCs w:val="24"/>
        </w:rPr>
        <w:t xml:space="preserve"> 23,</w:t>
      </w:r>
      <w:r w:rsidR="002C37FA" w:rsidRPr="00132D0F">
        <w:rPr>
          <w:rFonts w:ascii="Times New Roman" w:hAnsi="Times New Roman" w:cs="Times New Roman"/>
          <w:sz w:val="24"/>
          <w:szCs w:val="24"/>
        </w:rPr>
        <w:t xml:space="preserve"> 237–268. </w:t>
      </w:r>
      <w:r>
        <w:fldChar w:fldCharType="begin"/>
      </w:r>
      <w:r>
        <w:instrText>HYPERLINK "https://www.zurnalai.vu.lt/archaeologia-lituana/article/download/31850/30695/" \t "_blank"</w:instrText>
      </w:r>
      <w:r>
        <w:fldChar w:fldCharType="separate"/>
      </w:r>
      <w:r w:rsidR="002C37FA" w:rsidRPr="00F667CF">
        <w:rPr>
          <w:rStyle w:val="Hyperlink"/>
          <w:rFonts w:ascii="Times New Roman" w:hAnsi="Times New Roman" w:cs="Times New Roman"/>
          <w:sz w:val="24"/>
          <w:szCs w:val="24"/>
          <w:lang w:val="nl-NL"/>
        </w:rPr>
        <w:t>https://www.zurnalai.vu.lt/archaeologia-lituana/article/download/31850/30695/</w:t>
      </w:r>
      <w:r>
        <w:rPr>
          <w:rStyle w:val="Hyperlink"/>
          <w:rFonts w:ascii="Times New Roman" w:hAnsi="Times New Roman" w:cs="Times New Roman"/>
          <w:sz w:val="24"/>
          <w:szCs w:val="24"/>
        </w:rPr>
        <w:fldChar w:fldCharType="end"/>
      </w:r>
      <w:r w:rsidR="000358A9" w:rsidRPr="00F667CF">
        <w:rPr>
          <w:rFonts w:ascii="Times New Roman" w:hAnsi="Times New Roman" w:cs="Times New Roman"/>
          <w:sz w:val="24"/>
          <w:szCs w:val="24"/>
          <w:lang w:val="nl-NL"/>
        </w:rPr>
        <w:t>.</w:t>
      </w:r>
    </w:p>
    <w:p w14:paraId="11D3A05C" w14:textId="77777777" w:rsidR="002C051C" w:rsidRPr="00F667CF" w:rsidRDefault="002C051C" w:rsidP="00C176CD">
      <w:pPr>
        <w:spacing w:after="0" w:line="240" w:lineRule="auto"/>
        <w:jc w:val="both"/>
        <w:rPr>
          <w:rFonts w:ascii="Times New Roman" w:eastAsia="Times New Roman" w:hAnsi="Times New Roman" w:cs="Times New Roman"/>
          <w:b/>
          <w:sz w:val="24"/>
          <w:szCs w:val="24"/>
          <w:lang w:val="nl-NL"/>
        </w:rPr>
      </w:pPr>
    </w:p>
    <w:p w14:paraId="5B6E4485" w14:textId="62FE990C" w:rsidR="003F2F41" w:rsidRPr="00F667CF" w:rsidRDefault="003F2F41" w:rsidP="00586897">
      <w:pPr>
        <w:spacing w:after="0" w:line="240" w:lineRule="auto"/>
        <w:jc w:val="both"/>
        <w:rPr>
          <w:rFonts w:ascii="Times New Roman" w:hAnsi="Times New Roman" w:cs="Times New Roman"/>
          <w:sz w:val="24"/>
          <w:szCs w:val="24"/>
          <w:lang w:val="de-DE"/>
        </w:rPr>
      </w:pPr>
      <w:r w:rsidRPr="00F667CF">
        <w:rPr>
          <w:rFonts w:ascii="Times New Roman" w:hAnsi="Times New Roman" w:cs="Times New Roman"/>
          <w:sz w:val="24"/>
          <w:szCs w:val="24"/>
          <w:lang w:val="nl-NL"/>
        </w:rPr>
        <w:t xml:space="preserve">Maldre, L., Luik, H., 2009. </w:t>
      </w:r>
      <w:r w:rsidRPr="00132D0F">
        <w:rPr>
          <w:rFonts w:ascii="Times New Roman" w:hAnsi="Times New Roman" w:cs="Times New Roman"/>
          <w:sz w:val="24"/>
          <w:szCs w:val="24"/>
        </w:rPr>
        <w:t xml:space="preserve">The Horse in Estonia in the Late Bronze Age: Archaeozoological and Archaeological Data. </w:t>
      </w:r>
      <w:r w:rsidRPr="00F667CF">
        <w:rPr>
          <w:rFonts w:ascii="Times New Roman" w:hAnsi="Times New Roman" w:cs="Times New Roman"/>
          <w:iCs/>
          <w:sz w:val="24"/>
          <w:szCs w:val="24"/>
          <w:lang w:val="de-DE"/>
        </w:rPr>
        <w:t>Archaeologia Baltica</w:t>
      </w:r>
      <w:r w:rsidRPr="00F667CF">
        <w:rPr>
          <w:rFonts w:ascii="Times New Roman" w:hAnsi="Times New Roman" w:cs="Times New Roman"/>
          <w:sz w:val="24"/>
          <w:szCs w:val="24"/>
          <w:lang w:val="de-DE"/>
        </w:rPr>
        <w:t xml:space="preserve"> 11, 37–47.</w:t>
      </w:r>
    </w:p>
    <w:p w14:paraId="30478F1D" w14:textId="77777777" w:rsidR="003F2F41" w:rsidRPr="00F667CF" w:rsidRDefault="003F2F41" w:rsidP="00586897">
      <w:pPr>
        <w:shd w:val="clear" w:color="auto" w:fill="FFFFFF"/>
        <w:spacing w:after="0" w:line="240" w:lineRule="auto"/>
        <w:rPr>
          <w:rFonts w:ascii="Times New Roman" w:eastAsia="Times New Roman" w:hAnsi="Times New Roman" w:cs="Times New Roman"/>
          <w:b/>
          <w:sz w:val="24"/>
          <w:szCs w:val="24"/>
          <w:lang w:val="de-DE"/>
        </w:rPr>
      </w:pPr>
    </w:p>
    <w:p w14:paraId="0000037B" w14:textId="76CE63B3" w:rsidR="00DE66E9" w:rsidRPr="00F667CF" w:rsidRDefault="00F91024" w:rsidP="00586897">
      <w:pPr>
        <w:shd w:val="clear" w:color="auto" w:fill="FFFFFF"/>
        <w:spacing w:after="0" w:line="240" w:lineRule="auto"/>
        <w:jc w:val="both"/>
        <w:rPr>
          <w:rFonts w:ascii="Times New Roman" w:eastAsia="Times New Roman" w:hAnsi="Times New Roman" w:cs="Times New Roman"/>
          <w:sz w:val="24"/>
          <w:szCs w:val="24"/>
          <w:lang w:val="de-DE"/>
        </w:rPr>
      </w:pPr>
      <w:r w:rsidRPr="00F667CF">
        <w:rPr>
          <w:rFonts w:ascii="Times New Roman" w:eastAsia="Times New Roman" w:hAnsi="Times New Roman" w:cs="Times New Roman"/>
          <w:sz w:val="24"/>
          <w:szCs w:val="24"/>
          <w:lang w:val="de-DE"/>
        </w:rPr>
        <w:t>May, E., 1985. Widerristhöhe und Langknochenmaße bei Pferden – ein immer noch aktuelles Problem. Zeitschrift für Säugertierkunde 50, 368–82.</w:t>
      </w:r>
    </w:p>
    <w:p w14:paraId="0000037C" w14:textId="77777777" w:rsidR="00DE66E9" w:rsidRPr="00F667CF" w:rsidRDefault="00DE66E9" w:rsidP="00586897">
      <w:pPr>
        <w:shd w:val="clear" w:color="auto" w:fill="FFFFFF"/>
        <w:spacing w:after="0" w:line="240" w:lineRule="auto"/>
        <w:rPr>
          <w:rFonts w:ascii="Times New Roman" w:eastAsia="Times New Roman" w:hAnsi="Times New Roman" w:cs="Times New Roman"/>
          <w:b/>
          <w:sz w:val="24"/>
          <w:szCs w:val="24"/>
          <w:lang w:val="de-DE"/>
        </w:rPr>
      </w:pPr>
    </w:p>
    <w:p w14:paraId="1FCA4A85" w14:textId="23DD4098" w:rsidR="00541FB6" w:rsidRPr="00132D0F" w:rsidRDefault="00F91024" w:rsidP="00541FB6">
      <w:pPr>
        <w:shd w:val="clear" w:color="auto" w:fill="FFFFFF"/>
        <w:spacing w:after="0" w:line="240" w:lineRule="auto"/>
        <w:rPr>
          <w:rFonts w:ascii="Times New Roman" w:eastAsia="Times New Roman" w:hAnsi="Times New Roman" w:cs="Times New Roman"/>
          <w:sz w:val="24"/>
          <w:szCs w:val="24"/>
        </w:rPr>
      </w:pPr>
      <w:r w:rsidRPr="00F667CF">
        <w:rPr>
          <w:rFonts w:ascii="Times New Roman" w:eastAsia="Times New Roman" w:hAnsi="Times New Roman" w:cs="Times New Roman"/>
          <w:sz w:val="24"/>
          <w:szCs w:val="24"/>
          <w:lang w:val="de-DE"/>
        </w:rPr>
        <w:t xml:space="preserve">Molnár, M., Janovics, R., Major, I., Orsovszki, J., Gönczi, R., Veres, M., Leonard, A.G., Castle, S.M., Lange, T.E., Wacker, L., Hajdas, I., Jull, A.J.T., 2013. </w:t>
      </w:r>
      <w:r w:rsidRPr="00132D0F">
        <w:rPr>
          <w:rFonts w:ascii="Times New Roman" w:eastAsia="Times New Roman" w:hAnsi="Times New Roman" w:cs="Times New Roman"/>
          <w:sz w:val="24"/>
          <w:szCs w:val="24"/>
        </w:rPr>
        <w:t xml:space="preserve">Status report of the new AMS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C sample preparation lab of the Hertelendi Laboratory of the Environmental Studies (Debrecen, Hungary). Radiocarbon 55 (2–3), 665–676.</w:t>
      </w:r>
      <w:r w:rsidR="00541FB6" w:rsidRPr="00132D0F">
        <w:rPr>
          <w:rFonts w:ascii="Times New Roman" w:eastAsia="Times New Roman" w:hAnsi="Times New Roman" w:cs="Times New Roman"/>
          <w:sz w:val="24"/>
          <w:szCs w:val="24"/>
        </w:rPr>
        <w:t xml:space="preserve"> </w:t>
      </w:r>
      <w:hyperlink r:id="rId21" w:history="1">
        <w:r w:rsidR="00541FB6" w:rsidRPr="00132D0F">
          <w:rPr>
            <w:rStyle w:val="Hyperlink"/>
            <w:rFonts w:ascii="Times New Roman" w:eastAsia="Times New Roman" w:hAnsi="Times New Roman" w:cs="Times New Roman"/>
            <w:sz w:val="24"/>
            <w:szCs w:val="24"/>
          </w:rPr>
          <w:t>https://doi.org/10.1017/S0033822200057829</w:t>
        </w:r>
      </w:hyperlink>
      <w:r w:rsidR="000358A9" w:rsidRPr="00132D0F">
        <w:rPr>
          <w:rFonts w:ascii="Times New Roman" w:eastAsia="Times New Roman" w:hAnsi="Times New Roman" w:cs="Times New Roman"/>
          <w:sz w:val="24"/>
          <w:szCs w:val="24"/>
        </w:rPr>
        <w:t>.</w:t>
      </w:r>
    </w:p>
    <w:p w14:paraId="0000037E"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7F" w14:textId="038398E0"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lastRenderedPageBreak/>
        <w:t>Olsen, S.L., 1988. The identification of stone and metal tool marks on bone artifacts. In: Olsen</w:t>
      </w:r>
      <w:r w:rsidR="00C176C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S</w:t>
      </w:r>
      <w:r w:rsidR="00C176C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L</w:t>
      </w:r>
      <w:r w:rsidR="000358A9"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(Ed.), Scanning Electron Microscopy in Archaeology. </w:t>
      </w:r>
      <w:r w:rsidR="00C2458D" w:rsidRPr="00132D0F">
        <w:rPr>
          <w:rFonts w:ascii="Times New Roman" w:eastAsia="Times New Roman" w:hAnsi="Times New Roman" w:cs="Times New Roman"/>
          <w:sz w:val="24"/>
          <w:szCs w:val="24"/>
        </w:rPr>
        <w:t>Archaeopress, O</w:t>
      </w:r>
      <w:r w:rsidR="008E5FFA" w:rsidRPr="00132D0F">
        <w:rPr>
          <w:rFonts w:ascii="Times New Roman" w:eastAsia="Times New Roman" w:hAnsi="Times New Roman" w:cs="Times New Roman"/>
          <w:sz w:val="24"/>
          <w:szCs w:val="24"/>
        </w:rPr>
        <w:t>xford (BAR International Series</w:t>
      </w:r>
      <w:r w:rsidR="00C2458D" w:rsidRPr="00132D0F">
        <w:rPr>
          <w:rFonts w:ascii="Times New Roman" w:eastAsia="Times New Roman" w:hAnsi="Times New Roman" w:cs="Times New Roman"/>
          <w:sz w:val="24"/>
          <w:szCs w:val="24"/>
        </w:rPr>
        <w:t xml:space="preserve"> </w:t>
      </w:r>
      <w:r w:rsidRPr="00132D0F">
        <w:rPr>
          <w:rFonts w:ascii="Times New Roman" w:eastAsia="Times New Roman" w:hAnsi="Times New Roman" w:cs="Times New Roman"/>
          <w:sz w:val="24"/>
          <w:szCs w:val="24"/>
        </w:rPr>
        <w:t>452</w:t>
      </w:r>
      <w:r w:rsidR="00C2458D"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pp. 337–360.</w:t>
      </w:r>
    </w:p>
    <w:p w14:paraId="00000380"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81" w14:textId="7A03CD93"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Orłowska, J., Osipowicz, G., 2022. Accuracy of the typological classifications of the Late Glacial and Early Holocene osseous projectile points according to the new AMS dates of selected artifacts from Poland. Archaeological and Anthropological Sciences 14(8). </w:t>
      </w:r>
      <w:hyperlink r:id="rId22">
        <w:r w:rsidRPr="00132D0F">
          <w:rPr>
            <w:rFonts w:ascii="Times New Roman" w:eastAsia="Times New Roman" w:hAnsi="Times New Roman" w:cs="Times New Roman"/>
            <w:color w:val="0563C1"/>
            <w:sz w:val="24"/>
            <w:szCs w:val="24"/>
            <w:u w:val="single"/>
          </w:rPr>
          <w:t>https://doi.org/10.1007/s12520-021-01483-1</w:t>
        </w:r>
      </w:hyperlink>
      <w:r w:rsidR="000358A9" w:rsidRPr="00132D0F">
        <w:rPr>
          <w:rFonts w:ascii="Times New Roman" w:eastAsia="Times New Roman" w:hAnsi="Times New Roman" w:cs="Times New Roman"/>
          <w:color w:val="0563C1"/>
          <w:sz w:val="24"/>
          <w:szCs w:val="24"/>
          <w:u w:val="single"/>
        </w:rPr>
        <w:t>.</w:t>
      </w:r>
    </w:p>
    <w:p w14:paraId="00000382"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25607E05" w14:textId="4296D2AE" w:rsidR="004C20A9" w:rsidRPr="00F667CF" w:rsidRDefault="004C20A9" w:rsidP="00586897">
      <w:pPr>
        <w:shd w:val="clear" w:color="auto" w:fill="FFFFFF"/>
        <w:spacing w:after="0" w:line="240" w:lineRule="auto"/>
        <w:rPr>
          <w:rFonts w:ascii="Times New Roman" w:eastAsia="Times New Roman" w:hAnsi="Times New Roman" w:cs="Times New Roman"/>
          <w:sz w:val="24"/>
          <w:szCs w:val="24"/>
          <w:lang w:val="pl-PL"/>
        </w:rPr>
      </w:pPr>
      <w:r w:rsidRPr="00063444">
        <w:rPr>
          <w:rFonts w:ascii="Times New Roman" w:eastAsia="Times New Roman" w:hAnsi="Times New Roman" w:cs="Times New Roman"/>
          <w:sz w:val="24"/>
          <w:szCs w:val="24"/>
        </w:rPr>
        <w:t xml:space="preserve">Osipowicz, G., 2010. </w:t>
      </w:r>
      <w:r w:rsidRPr="00F667CF">
        <w:rPr>
          <w:rFonts w:ascii="Times New Roman" w:eastAsia="Times New Roman" w:hAnsi="Times New Roman" w:cs="Times New Roman"/>
          <w:sz w:val="24"/>
          <w:szCs w:val="24"/>
          <w:lang w:val="pl-PL"/>
        </w:rPr>
        <w:t>Narzędzia krzemienne w epoce kamienia na ziemi chełmińskiej. Studium traseologiczne. Wydawnictwo Naukowe Uniwersytetu Mikołaja Kopernika, Toruń.</w:t>
      </w:r>
    </w:p>
    <w:p w14:paraId="19B08EBC" w14:textId="77777777" w:rsidR="004C20A9" w:rsidRPr="00F667CF" w:rsidRDefault="004C20A9" w:rsidP="00586897">
      <w:pPr>
        <w:shd w:val="clear" w:color="auto" w:fill="FFFFFF"/>
        <w:spacing w:after="0" w:line="240" w:lineRule="auto"/>
        <w:rPr>
          <w:rFonts w:ascii="Times New Roman" w:eastAsia="Times New Roman" w:hAnsi="Times New Roman" w:cs="Times New Roman"/>
          <w:sz w:val="24"/>
          <w:szCs w:val="24"/>
          <w:lang w:val="pl-PL"/>
        </w:rPr>
      </w:pPr>
    </w:p>
    <w:p w14:paraId="3D6A5C7F" w14:textId="7EF26FBE" w:rsidR="005B7655" w:rsidRPr="00132D0F" w:rsidRDefault="00F91024" w:rsidP="005B7655">
      <w:pPr>
        <w:shd w:val="clear" w:color="auto" w:fill="FFFFFF"/>
        <w:spacing w:after="0" w:line="240" w:lineRule="auto"/>
        <w:rPr>
          <w:rFonts w:ascii="Times New Roman" w:eastAsia="Times New Roman" w:hAnsi="Times New Roman" w:cs="Times New Roman"/>
          <w:sz w:val="24"/>
          <w:szCs w:val="24"/>
        </w:rPr>
      </w:pPr>
      <w:r w:rsidRPr="00F667CF">
        <w:rPr>
          <w:rFonts w:ascii="Times New Roman" w:eastAsia="Times New Roman" w:hAnsi="Times New Roman" w:cs="Times New Roman"/>
          <w:sz w:val="24"/>
          <w:szCs w:val="24"/>
          <w:lang w:val="pl-PL"/>
        </w:rPr>
        <w:t xml:space="preserve">Osipowicz, G., Kuriga, J., Makowiecki, D., Bosiak, M., Grygiel, R., 2018. </w:t>
      </w:r>
      <w:r w:rsidRPr="00132D0F">
        <w:rPr>
          <w:rFonts w:ascii="Times New Roman" w:eastAsia="Times New Roman" w:hAnsi="Times New Roman" w:cs="Times New Roman"/>
          <w:sz w:val="24"/>
          <w:szCs w:val="24"/>
        </w:rPr>
        <w:t>Evidence for widespread occurrence of copper in Late Neolithic Poland? A deposit of Funnel Beaker Culture bone products at site 2 in Osłonki (Kuyavia, central Poland). Quaternary International 472</w:t>
      </w:r>
      <w:r w:rsidR="005B7655" w:rsidRPr="00132D0F">
        <w:rPr>
          <w:rFonts w:ascii="Times New Roman" w:eastAsia="Times New Roman" w:hAnsi="Times New Roman" w:cs="Times New Roman"/>
          <w:sz w:val="24"/>
          <w:szCs w:val="24"/>
        </w:rPr>
        <w:t>(Part A)</w:t>
      </w:r>
      <w:r w:rsidRPr="00132D0F">
        <w:rPr>
          <w:rFonts w:ascii="Times New Roman" w:eastAsia="Times New Roman" w:hAnsi="Times New Roman" w:cs="Times New Roman"/>
          <w:sz w:val="24"/>
          <w:szCs w:val="24"/>
        </w:rPr>
        <w:t>, 60–74.</w:t>
      </w:r>
      <w:r w:rsidR="005B7655" w:rsidRPr="00132D0F">
        <w:rPr>
          <w:rFonts w:ascii="Times New Roman" w:eastAsia="Times New Roman" w:hAnsi="Times New Roman" w:cs="Times New Roman"/>
          <w:sz w:val="24"/>
          <w:szCs w:val="24"/>
        </w:rPr>
        <w:t xml:space="preserve"> </w:t>
      </w:r>
      <w:r w:rsidR="00F667CF">
        <w:fldChar w:fldCharType="begin"/>
      </w:r>
      <w:r w:rsidR="00F667CF">
        <w:instrText xml:space="preserve"> HYPERLINK "https://doi.org/10.1016/j.quaint.2017.10.036" \t "_blank" \o "Pe</w:instrText>
      </w:r>
      <w:r w:rsidR="00F667CF">
        <w:instrText xml:space="preserve">rsistent link using digital object identifier" </w:instrText>
      </w:r>
      <w:r w:rsidR="00F667CF">
        <w:fldChar w:fldCharType="separate"/>
      </w:r>
      <w:r w:rsidR="005B7655" w:rsidRPr="00132D0F">
        <w:rPr>
          <w:rStyle w:val="Hyperlink"/>
          <w:rFonts w:ascii="Times New Roman" w:eastAsia="Times New Roman" w:hAnsi="Times New Roman" w:cs="Times New Roman"/>
          <w:sz w:val="24"/>
          <w:szCs w:val="24"/>
        </w:rPr>
        <w:t>https://doi.org/10.1016/j.quaint.2017.10.036</w:t>
      </w:r>
      <w:r w:rsidR="00F667CF">
        <w:rPr>
          <w:rStyle w:val="Hyperlink"/>
          <w:rFonts w:ascii="Times New Roman" w:eastAsia="Times New Roman" w:hAnsi="Times New Roman" w:cs="Times New Roman"/>
          <w:sz w:val="24"/>
          <w:szCs w:val="24"/>
        </w:rPr>
        <w:fldChar w:fldCharType="end"/>
      </w:r>
      <w:r w:rsidR="000358A9" w:rsidRPr="00132D0F">
        <w:rPr>
          <w:rFonts w:ascii="Times New Roman" w:eastAsia="Times New Roman" w:hAnsi="Times New Roman" w:cs="Times New Roman"/>
          <w:sz w:val="24"/>
          <w:szCs w:val="24"/>
        </w:rPr>
        <w:t>.</w:t>
      </w:r>
    </w:p>
    <w:p w14:paraId="7BAD16A4" w14:textId="77777777" w:rsidR="003F2F41" w:rsidRPr="00132D0F" w:rsidRDefault="003F2F41" w:rsidP="00586897">
      <w:pPr>
        <w:shd w:val="clear" w:color="auto" w:fill="FFFFFF"/>
        <w:spacing w:after="0" w:line="240" w:lineRule="auto"/>
        <w:rPr>
          <w:rFonts w:ascii="Times New Roman" w:eastAsia="Times New Roman" w:hAnsi="Times New Roman" w:cs="Times New Roman"/>
          <w:sz w:val="24"/>
          <w:szCs w:val="24"/>
        </w:rPr>
      </w:pPr>
    </w:p>
    <w:p w14:paraId="3A4A9A06" w14:textId="2750E292" w:rsidR="003F2F41" w:rsidRPr="00132D0F" w:rsidRDefault="003F2F41" w:rsidP="00586897">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rPr>
        <w:t xml:space="preserve">Paaver K. 1965. </w:t>
      </w:r>
      <w:r w:rsidRPr="00132D0F">
        <w:rPr>
          <w:rFonts w:ascii="Times New Roman" w:hAnsi="Times New Roman" w:cs="Times New Roman"/>
          <w:iCs/>
          <w:sz w:val="24"/>
          <w:szCs w:val="24"/>
        </w:rPr>
        <w:t>Formirovanie teriofauny i izmenchivostʹ mlekopitajushchikh Pribaltiki v golotsene</w:t>
      </w:r>
      <w:r w:rsidRPr="00132D0F">
        <w:rPr>
          <w:rFonts w:ascii="Times New Roman" w:hAnsi="Times New Roman" w:cs="Times New Roman"/>
          <w:sz w:val="24"/>
          <w:szCs w:val="24"/>
        </w:rPr>
        <w:t xml:space="preserve">. Akademia nauk Estonskoi SSR, Institut zoologii i botaniki, Tartu </w:t>
      </w:r>
      <w:r w:rsidRPr="00132D0F">
        <w:rPr>
          <w:rFonts w:ascii="Times New Roman" w:eastAsia="Times New Roman" w:hAnsi="Times New Roman" w:cs="Times New Roman"/>
          <w:sz w:val="24"/>
          <w:szCs w:val="24"/>
        </w:rPr>
        <w:t>(in Russian).</w:t>
      </w:r>
    </w:p>
    <w:p w14:paraId="00000384" w14:textId="77777777" w:rsidR="00DE66E9" w:rsidRPr="00132D0F" w:rsidRDefault="00DE66E9" w:rsidP="00586897">
      <w:pPr>
        <w:shd w:val="clear" w:color="auto" w:fill="FFFFFF"/>
        <w:spacing w:after="0" w:line="240" w:lineRule="auto"/>
        <w:rPr>
          <w:rFonts w:ascii="Times New Roman" w:eastAsia="Times New Roman" w:hAnsi="Times New Roman" w:cs="Times New Roman"/>
          <w:b/>
          <w:sz w:val="24"/>
          <w:szCs w:val="24"/>
        </w:rPr>
      </w:pPr>
    </w:p>
    <w:p w14:paraId="00000385" w14:textId="2B71C003" w:rsidR="00DE66E9" w:rsidRPr="00F667CF" w:rsidRDefault="00F91024" w:rsidP="00586897">
      <w:pPr>
        <w:shd w:val="clear" w:color="auto" w:fill="FFFFFF"/>
        <w:spacing w:after="0" w:line="240" w:lineRule="auto"/>
        <w:rPr>
          <w:rFonts w:ascii="Times New Roman" w:eastAsia="Times New Roman" w:hAnsi="Times New Roman" w:cs="Times New Roman"/>
          <w:sz w:val="24"/>
          <w:szCs w:val="24"/>
          <w:lang w:val="es-ES"/>
        </w:rPr>
      </w:pPr>
      <w:r w:rsidRPr="00132D0F">
        <w:rPr>
          <w:rFonts w:ascii="Times New Roman" w:eastAsia="Times New Roman" w:hAnsi="Times New Roman" w:cs="Times New Roman"/>
          <w:sz w:val="24"/>
          <w:szCs w:val="24"/>
        </w:rPr>
        <w:t xml:space="preserve">Piličiauskas, G., 2016. </w:t>
      </w:r>
      <w:r w:rsidRPr="00F667CF">
        <w:rPr>
          <w:rFonts w:ascii="Times New Roman" w:eastAsia="Times New Roman" w:hAnsi="Times New Roman" w:cs="Times New Roman"/>
          <w:sz w:val="24"/>
          <w:szCs w:val="24"/>
          <w:lang w:val="es-ES"/>
        </w:rPr>
        <w:t>Lietuvos pajūris subneolite ir neolite. Žemės ūkio pradžia. Lietuvos archeologija 42, 25–103.</w:t>
      </w:r>
    </w:p>
    <w:p w14:paraId="3748E9FE" w14:textId="77777777" w:rsidR="00342A2A" w:rsidRPr="00F667CF" w:rsidRDefault="00342A2A" w:rsidP="00586897">
      <w:pPr>
        <w:shd w:val="clear" w:color="auto" w:fill="FFFFFF"/>
        <w:spacing w:after="0" w:line="240" w:lineRule="auto"/>
        <w:rPr>
          <w:rFonts w:ascii="Times New Roman" w:eastAsia="Times New Roman" w:hAnsi="Times New Roman" w:cs="Times New Roman"/>
          <w:sz w:val="24"/>
          <w:szCs w:val="24"/>
          <w:lang w:val="es-ES"/>
        </w:rPr>
      </w:pPr>
    </w:p>
    <w:p w14:paraId="03458DC5" w14:textId="45E009EF" w:rsidR="00342A2A" w:rsidRPr="00F667CF" w:rsidRDefault="00342A2A" w:rsidP="00586897">
      <w:pPr>
        <w:spacing w:after="0" w:line="240" w:lineRule="auto"/>
        <w:jc w:val="both"/>
        <w:rPr>
          <w:rFonts w:ascii="Times New Roman" w:hAnsi="Times New Roman" w:cs="Times New Roman"/>
          <w:sz w:val="24"/>
          <w:szCs w:val="24"/>
          <w:lang w:val="es-ES"/>
        </w:rPr>
      </w:pPr>
      <w:r w:rsidRPr="00F667CF">
        <w:rPr>
          <w:rFonts w:ascii="Times New Roman" w:hAnsi="Times New Roman" w:cs="Times New Roman"/>
          <w:sz w:val="24"/>
          <w:szCs w:val="24"/>
          <w:lang w:val="es-ES"/>
        </w:rPr>
        <w:t xml:space="preserve">Piličiauskas G. 2018. </w:t>
      </w:r>
      <w:r w:rsidRPr="00F667CF">
        <w:rPr>
          <w:rStyle w:val="Emphasis"/>
          <w:rFonts w:ascii="Times New Roman" w:hAnsi="Times New Roman" w:cs="Times New Roman"/>
          <w:i w:val="0"/>
          <w:sz w:val="24"/>
          <w:szCs w:val="24"/>
          <w:lang w:val="es-ES"/>
        </w:rPr>
        <w:t>Virvelinės</w:t>
      </w:r>
      <w:r w:rsidRPr="00F667CF">
        <w:rPr>
          <w:rFonts w:ascii="Times New Roman" w:hAnsi="Times New Roman" w:cs="Times New Roman"/>
          <w:sz w:val="24"/>
          <w:szCs w:val="24"/>
          <w:lang w:val="es-ES"/>
        </w:rPr>
        <w:t xml:space="preserve"> </w:t>
      </w:r>
      <w:r w:rsidRPr="00F667CF">
        <w:rPr>
          <w:rFonts w:ascii="Times New Roman" w:hAnsi="Times New Roman" w:cs="Times New Roman"/>
          <w:iCs/>
          <w:sz w:val="24"/>
          <w:szCs w:val="24"/>
          <w:lang w:val="es-ES"/>
        </w:rPr>
        <w:t>keramikos kultūra Lietuvoje 2800–2400 cal BC</w:t>
      </w:r>
      <w:r w:rsidRPr="00F667CF">
        <w:rPr>
          <w:rFonts w:ascii="Times New Roman" w:hAnsi="Times New Roman" w:cs="Times New Roman"/>
          <w:sz w:val="24"/>
          <w:szCs w:val="24"/>
          <w:lang w:val="es-ES"/>
        </w:rPr>
        <w:t xml:space="preserve">. </w:t>
      </w:r>
      <w:r w:rsidR="00F543D0" w:rsidRPr="00F667CF">
        <w:rPr>
          <w:rFonts w:ascii="Times New Roman" w:hAnsi="Times New Roman" w:cs="Times New Roman"/>
          <w:sz w:val="24"/>
          <w:szCs w:val="24"/>
          <w:lang w:val="es-ES"/>
        </w:rPr>
        <w:t xml:space="preserve">Lietuvos istorijos institutas, </w:t>
      </w:r>
      <w:r w:rsidRPr="00F667CF">
        <w:rPr>
          <w:rFonts w:ascii="Times New Roman" w:hAnsi="Times New Roman" w:cs="Times New Roman"/>
          <w:sz w:val="24"/>
          <w:szCs w:val="24"/>
          <w:lang w:val="es-ES"/>
        </w:rPr>
        <w:t>Vilnius.</w:t>
      </w:r>
    </w:p>
    <w:p w14:paraId="00000386" w14:textId="77777777" w:rsidR="00DE66E9" w:rsidRPr="00F667CF" w:rsidRDefault="00DE66E9" w:rsidP="00586897">
      <w:pPr>
        <w:shd w:val="clear" w:color="auto" w:fill="FFFFFF"/>
        <w:spacing w:after="0" w:line="240" w:lineRule="auto"/>
        <w:rPr>
          <w:rFonts w:ascii="Times New Roman" w:eastAsia="Times New Roman" w:hAnsi="Times New Roman" w:cs="Times New Roman"/>
          <w:b/>
          <w:sz w:val="24"/>
          <w:szCs w:val="24"/>
          <w:lang w:val="es-ES"/>
        </w:rPr>
      </w:pPr>
    </w:p>
    <w:p w14:paraId="0519CF1A" w14:textId="35B5C93B" w:rsidR="00063672" w:rsidRPr="00F667CF" w:rsidRDefault="00F91024" w:rsidP="00063672">
      <w:pPr>
        <w:shd w:val="clear" w:color="auto" w:fill="FFFFFF"/>
        <w:spacing w:after="0" w:line="240" w:lineRule="auto"/>
        <w:rPr>
          <w:rFonts w:ascii="Times New Roman" w:eastAsia="Times New Roman" w:hAnsi="Times New Roman" w:cs="Times New Roman"/>
          <w:sz w:val="24"/>
          <w:szCs w:val="24"/>
          <w:lang w:val="es-ES"/>
        </w:rPr>
      </w:pPr>
      <w:r w:rsidRPr="00F667CF">
        <w:rPr>
          <w:rFonts w:ascii="Times New Roman" w:eastAsia="Times New Roman" w:hAnsi="Times New Roman" w:cs="Times New Roman"/>
          <w:sz w:val="24"/>
          <w:szCs w:val="24"/>
          <w:lang w:val="es-ES"/>
        </w:rPr>
        <w:t>Piličiauskas, G., Heron, C., 2015. Aquatic Radiocarbon Reservoir Offsets in the Southeastern Baltic. Radiocarbon 57 (4), 539–556.</w:t>
      </w:r>
      <w:r w:rsidR="00063672" w:rsidRPr="00F667CF">
        <w:rPr>
          <w:rFonts w:ascii="Times New Roman" w:eastAsia="Times New Roman" w:hAnsi="Times New Roman" w:cs="Times New Roman"/>
          <w:sz w:val="24"/>
          <w:szCs w:val="24"/>
          <w:lang w:val="es-ES"/>
        </w:rPr>
        <w:t xml:space="preserve"> </w:t>
      </w:r>
      <w:hyperlink r:id="rId23" w:history="1">
        <w:r w:rsidR="00063672" w:rsidRPr="00F667CF">
          <w:rPr>
            <w:rStyle w:val="Hyperlink"/>
            <w:rFonts w:ascii="Times New Roman" w:eastAsia="Times New Roman" w:hAnsi="Times New Roman" w:cs="Times New Roman"/>
            <w:sz w:val="24"/>
            <w:szCs w:val="24"/>
            <w:lang w:val="es-ES"/>
          </w:rPr>
          <w:t>https://doi.org/10.2458/azu_rc.57.18447</w:t>
        </w:r>
      </w:hyperlink>
      <w:r w:rsidR="000358A9" w:rsidRPr="00F667CF">
        <w:rPr>
          <w:rFonts w:ascii="Times New Roman" w:eastAsia="Times New Roman" w:hAnsi="Times New Roman" w:cs="Times New Roman"/>
          <w:sz w:val="24"/>
          <w:szCs w:val="24"/>
          <w:lang w:val="es-ES"/>
        </w:rPr>
        <w:t>.</w:t>
      </w:r>
    </w:p>
    <w:p w14:paraId="00000388" w14:textId="77777777" w:rsidR="00DE66E9" w:rsidRPr="00F667CF" w:rsidRDefault="00DE66E9" w:rsidP="00586897">
      <w:pPr>
        <w:shd w:val="clear" w:color="auto" w:fill="FFFFFF"/>
        <w:spacing w:after="0" w:line="240" w:lineRule="auto"/>
        <w:rPr>
          <w:rFonts w:ascii="Times New Roman" w:eastAsia="Times New Roman" w:hAnsi="Times New Roman" w:cs="Times New Roman"/>
          <w:sz w:val="24"/>
          <w:szCs w:val="24"/>
          <w:lang w:val="es-ES"/>
        </w:rPr>
      </w:pPr>
    </w:p>
    <w:p w14:paraId="6F3BF675" w14:textId="3D6117DD" w:rsidR="00E761DD" w:rsidRPr="00132D0F" w:rsidRDefault="00F22F40" w:rsidP="00F22F40">
      <w:pPr>
        <w:shd w:val="clear" w:color="auto" w:fill="FFFFFF"/>
        <w:spacing w:after="0" w:line="240" w:lineRule="auto"/>
        <w:rPr>
          <w:rFonts w:ascii="Times New Roman" w:hAnsi="Times New Roman" w:cs="Times New Roman"/>
          <w:sz w:val="24"/>
          <w:szCs w:val="24"/>
        </w:rPr>
      </w:pPr>
      <w:r w:rsidRPr="00F667CF">
        <w:rPr>
          <w:rFonts w:ascii="Times New Roman" w:hAnsi="Times New Roman" w:cs="Times New Roman"/>
          <w:sz w:val="24"/>
          <w:szCs w:val="24"/>
          <w:lang w:val="es-ES"/>
        </w:rPr>
        <w:t xml:space="preserve">Piličiauskas, G., Jankauskas, R., Piličiauskienė, G., Craig, O.E., Charlton, S., Dupras, T., 2017a. </w:t>
      </w:r>
      <w:r w:rsidRPr="00132D0F">
        <w:rPr>
          <w:rFonts w:ascii="Times New Roman" w:hAnsi="Times New Roman" w:cs="Times New Roman"/>
          <w:sz w:val="24"/>
          <w:szCs w:val="24"/>
        </w:rPr>
        <w:t xml:space="preserve">The transition from foraging to farming (7000– 500 cal BC) in the SE Baltic: a re-evaluation of chronological and palaeodietary evidence from human remains. J Archaeol Sci Rep 14, 530–542. </w:t>
      </w:r>
      <w:hyperlink r:id="rId24" w:history="1">
        <w:r w:rsidRPr="00132D0F">
          <w:rPr>
            <w:rStyle w:val="Hyperlink"/>
            <w:rFonts w:ascii="Times New Roman" w:hAnsi="Times New Roman" w:cs="Times New Roman"/>
            <w:sz w:val="24"/>
            <w:szCs w:val="24"/>
          </w:rPr>
          <w:t>https://doi.org/10.1016/j.jasrep.2017.06.004</w:t>
        </w:r>
      </w:hyperlink>
      <w:r w:rsidRPr="00132D0F">
        <w:rPr>
          <w:rFonts w:ascii="Times New Roman" w:hAnsi="Times New Roman" w:cs="Times New Roman"/>
          <w:sz w:val="24"/>
          <w:szCs w:val="24"/>
        </w:rPr>
        <w:t>.</w:t>
      </w:r>
    </w:p>
    <w:p w14:paraId="5570397B" w14:textId="77777777" w:rsidR="00F22F40" w:rsidRPr="00132D0F" w:rsidRDefault="00F22F40" w:rsidP="00F22F40">
      <w:pPr>
        <w:shd w:val="clear" w:color="auto" w:fill="FFFFFF"/>
        <w:spacing w:after="0" w:line="240" w:lineRule="auto"/>
        <w:rPr>
          <w:rFonts w:ascii="Times New Roman" w:hAnsi="Times New Roman" w:cs="Times New Roman"/>
          <w:sz w:val="24"/>
          <w:szCs w:val="24"/>
        </w:rPr>
      </w:pPr>
    </w:p>
    <w:p w14:paraId="734B1FC5" w14:textId="7FA10CA7" w:rsidR="001511A9" w:rsidRPr="00132D0F" w:rsidRDefault="00F91024" w:rsidP="001511A9">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Piličiauskas, G., Piličiauskienė, G., Jankauskas, R., Dupras, T., 2017</w:t>
      </w:r>
      <w:r w:rsidR="00E761DD" w:rsidRPr="00132D0F">
        <w:rPr>
          <w:rFonts w:ascii="Times New Roman" w:eastAsia="Times New Roman" w:hAnsi="Times New Roman" w:cs="Times New Roman"/>
          <w:sz w:val="24"/>
          <w:szCs w:val="24"/>
        </w:rPr>
        <w:t>b</w:t>
      </w:r>
      <w:r w:rsidRPr="00132D0F">
        <w:rPr>
          <w:rFonts w:ascii="Times New Roman" w:eastAsia="Times New Roman" w:hAnsi="Times New Roman" w:cs="Times New Roman"/>
          <w:sz w:val="24"/>
          <w:szCs w:val="24"/>
        </w:rPr>
        <w:t>. Reconstructing Subneolithic and Neolithic diets of the inhabitants of the SE Baltic coast (3100–2500 cal BC) using stable isotope analysis. Archaeological and Anthropological Sciences 9 (7),</w:t>
      </w:r>
      <w:r w:rsidRPr="00132D0F">
        <w:rPr>
          <w:rFonts w:ascii="Times New Roman" w:hAnsi="Times New Roman" w:cs="Times New Roman"/>
        </w:rPr>
        <w:t xml:space="preserve"> </w:t>
      </w:r>
      <w:r w:rsidRPr="00132D0F">
        <w:rPr>
          <w:rFonts w:ascii="Times New Roman" w:eastAsia="Times New Roman" w:hAnsi="Times New Roman" w:cs="Times New Roman"/>
          <w:sz w:val="24"/>
          <w:szCs w:val="24"/>
        </w:rPr>
        <w:t>1421–1437.</w:t>
      </w:r>
      <w:r w:rsidR="001511A9" w:rsidRPr="00132D0F">
        <w:rPr>
          <w:rFonts w:ascii="Times New Roman" w:eastAsia="Times New Roman" w:hAnsi="Times New Roman" w:cs="Times New Roman"/>
          <w:sz w:val="24"/>
          <w:szCs w:val="24"/>
        </w:rPr>
        <w:t xml:space="preserve"> </w:t>
      </w:r>
      <w:hyperlink r:id="rId25" w:history="1">
        <w:r w:rsidR="001511A9" w:rsidRPr="00132D0F">
          <w:rPr>
            <w:rStyle w:val="Hyperlink"/>
            <w:rFonts w:ascii="Times New Roman" w:eastAsia="Times New Roman" w:hAnsi="Times New Roman" w:cs="Times New Roman"/>
            <w:sz w:val="24"/>
            <w:szCs w:val="24"/>
          </w:rPr>
          <w:t>https://doi.org/10.1007/s12520-017-0463-z</w:t>
        </w:r>
      </w:hyperlink>
      <w:r w:rsidR="000358A9" w:rsidRPr="00132D0F">
        <w:rPr>
          <w:rFonts w:ascii="Times New Roman" w:eastAsia="Times New Roman" w:hAnsi="Times New Roman" w:cs="Times New Roman"/>
          <w:sz w:val="24"/>
          <w:szCs w:val="24"/>
        </w:rPr>
        <w:t>.</w:t>
      </w:r>
    </w:p>
    <w:p w14:paraId="325BD5F2" w14:textId="77777777" w:rsidR="008F0006" w:rsidRPr="00132D0F" w:rsidRDefault="008F0006" w:rsidP="00586897">
      <w:pPr>
        <w:spacing w:after="0" w:line="240" w:lineRule="auto"/>
        <w:jc w:val="both"/>
        <w:rPr>
          <w:rFonts w:ascii="Times New Roman" w:hAnsi="Times New Roman" w:cs="Times New Roman"/>
          <w:sz w:val="24"/>
          <w:szCs w:val="24"/>
        </w:rPr>
      </w:pPr>
    </w:p>
    <w:p w14:paraId="24A2BEE7" w14:textId="1469DC55" w:rsidR="008F0006" w:rsidRPr="00132D0F" w:rsidRDefault="008F0006" w:rsidP="00586897">
      <w:pPr>
        <w:spacing w:after="0" w:line="240" w:lineRule="auto"/>
        <w:jc w:val="both"/>
        <w:rPr>
          <w:rFonts w:ascii="Times New Roman" w:hAnsi="Times New Roman" w:cs="Times New Roman"/>
          <w:sz w:val="24"/>
          <w:szCs w:val="24"/>
        </w:rPr>
      </w:pPr>
      <w:r w:rsidRPr="00132D0F">
        <w:rPr>
          <w:rFonts w:ascii="Times New Roman" w:hAnsi="Times New Roman" w:cs="Times New Roman"/>
          <w:sz w:val="24"/>
          <w:szCs w:val="24"/>
          <w:shd w:val="clear" w:color="auto" w:fill="FFFFFF"/>
        </w:rPr>
        <w:t xml:space="preserve">Piličiauskas, G., Kisielienė, D., Piličiauskienė, G., Gaižauskas, L., Kalinauskas, A., 2019. </w:t>
      </w:r>
      <w:r w:rsidRPr="00132D0F">
        <w:rPr>
          <w:rFonts w:ascii="Times New Roman" w:hAnsi="Times New Roman" w:cs="Times New Roman"/>
          <w:color w:val="111111"/>
          <w:sz w:val="24"/>
          <w:szCs w:val="24"/>
          <w:shd w:val="clear" w:color="auto" w:fill="FFFFFF"/>
        </w:rPr>
        <w:t xml:space="preserve">Comb Ware culture in Lithuania: new evidence from Šventoji 43. Lietuvos archeoogija </w:t>
      </w:r>
      <w:r w:rsidRPr="00132D0F">
        <w:rPr>
          <w:rFonts w:ascii="Times New Roman" w:hAnsi="Times New Roman" w:cs="Times New Roman"/>
          <w:color w:val="000000" w:themeColor="text1"/>
          <w:sz w:val="24"/>
          <w:szCs w:val="24"/>
          <w:shd w:val="clear" w:color="auto" w:fill="FFFFFF"/>
        </w:rPr>
        <w:t>45, 67</w:t>
      </w:r>
      <w:r w:rsidRPr="00132D0F">
        <w:rPr>
          <w:rFonts w:ascii="Times New Roman" w:hAnsi="Times New Roman" w:cs="Times New Roman"/>
          <w:color w:val="000000" w:themeColor="text1"/>
          <w:sz w:val="24"/>
          <w:szCs w:val="24"/>
        </w:rPr>
        <w:t>–</w:t>
      </w:r>
      <w:r w:rsidRPr="00132D0F">
        <w:rPr>
          <w:rFonts w:ascii="Times New Roman" w:hAnsi="Times New Roman" w:cs="Times New Roman"/>
          <w:color w:val="000000" w:themeColor="text1"/>
          <w:sz w:val="24"/>
          <w:szCs w:val="24"/>
          <w:shd w:val="clear" w:color="auto" w:fill="FFFFFF"/>
        </w:rPr>
        <w:t>103.</w:t>
      </w:r>
    </w:p>
    <w:p w14:paraId="128278AA" w14:textId="77777777" w:rsidR="008F0006" w:rsidRPr="00132D0F" w:rsidRDefault="008F0006" w:rsidP="00586897">
      <w:pPr>
        <w:shd w:val="clear" w:color="auto" w:fill="FFFFFF"/>
        <w:spacing w:after="0" w:line="240" w:lineRule="auto"/>
        <w:rPr>
          <w:rFonts w:ascii="Times New Roman" w:eastAsia="Times New Roman" w:hAnsi="Times New Roman" w:cs="Times New Roman"/>
          <w:sz w:val="24"/>
          <w:szCs w:val="24"/>
        </w:rPr>
      </w:pPr>
    </w:p>
    <w:p w14:paraId="0000038B" w14:textId="606F6A83" w:rsidR="00DE66E9" w:rsidRPr="00132D0F" w:rsidRDefault="00F91024" w:rsidP="00586897">
      <w:pPr>
        <w:shd w:val="clear" w:color="auto" w:fill="FFFFFF"/>
        <w:spacing w:after="0" w:line="240" w:lineRule="auto"/>
        <w:jc w:val="both"/>
        <w:rPr>
          <w:rFonts w:ascii="Times New Roman" w:eastAsia="Times New Roman" w:hAnsi="Times New Roman" w:cs="Times New Roman"/>
          <w:color w:val="0563C1"/>
          <w:sz w:val="24"/>
          <w:szCs w:val="24"/>
          <w:u w:val="single"/>
        </w:rPr>
      </w:pPr>
      <w:r w:rsidRPr="00132D0F">
        <w:rPr>
          <w:rFonts w:ascii="Times New Roman" w:eastAsia="Times New Roman" w:hAnsi="Times New Roman" w:cs="Times New Roman"/>
          <w:sz w:val="24"/>
          <w:szCs w:val="24"/>
        </w:rPr>
        <w:t xml:space="preserve">Piličiauskas, G., Matiukas, A., Peseckas, K., Mažeika, J., Osipowicz, G., Piličiauskienė, G., Rannamäe, E., Pranckėnaitė, E., Vengalis, R., Pilkauskas, M., 2020a. Fishing history of the East Baltic during the Holocene according to underwater multiperiod riverine site Kaltanėnai, northeastern Lithuania. Archaeological and Anthropological Sciences 12 (279). </w:t>
      </w:r>
      <w:hyperlink r:id="rId26">
        <w:r w:rsidRPr="00132D0F">
          <w:rPr>
            <w:rFonts w:ascii="Times New Roman" w:eastAsia="Times New Roman" w:hAnsi="Times New Roman" w:cs="Times New Roman"/>
            <w:color w:val="0563C1"/>
            <w:sz w:val="24"/>
            <w:szCs w:val="24"/>
            <w:u w:val="single"/>
          </w:rPr>
          <w:t>https://doi.org/10.1007/s12520-020-01233-9</w:t>
        </w:r>
      </w:hyperlink>
      <w:r w:rsidR="000358A9" w:rsidRPr="00132D0F">
        <w:rPr>
          <w:rFonts w:ascii="Times New Roman" w:eastAsia="Times New Roman" w:hAnsi="Times New Roman" w:cs="Times New Roman"/>
          <w:color w:val="0563C1"/>
          <w:sz w:val="24"/>
          <w:szCs w:val="24"/>
          <w:u w:val="single"/>
        </w:rPr>
        <w:t>.</w:t>
      </w:r>
    </w:p>
    <w:p w14:paraId="14785B63" w14:textId="77777777" w:rsidR="00B76338" w:rsidRPr="00132D0F" w:rsidRDefault="00B76338" w:rsidP="00586897">
      <w:pPr>
        <w:shd w:val="clear" w:color="auto" w:fill="FFFFFF"/>
        <w:spacing w:after="0" w:line="240" w:lineRule="auto"/>
        <w:rPr>
          <w:rFonts w:ascii="Times New Roman" w:eastAsia="Times New Roman" w:hAnsi="Times New Roman" w:cs="Times New Roman"/>
          <w:color w:val="000000" w:themeColor="text1"/>
          <w:sz w:val="24"/>
          <w:szCs w:val="24"/>
        </w:rPr>
      </w:pPr>
    </w:p>
    <w:p w14:paraId="6856AF11" w14:textId="1FBF9CC0" w:rsidR="00B76338" w:rsidRPr="00132D0F" w:rsidRDefault="00B76338" w:rsidP="00B76338">
      <w:pPr>
        <w:shd w:val="clear" w:color="auto" w:fill="FFFFFF"/>
        <w:spacing w:after="0" w:line="240" w:lineRule="auto"/>
        <w:rPr>
          <w:rFonts w:ascii="Times New Roman" w:eastAsia="Times New Roman" w:hAnsi="Times New Roman" w:cs="Times New Roman"/>
          <w:color w:val="000000" w:themeColor="text1"/>
          <w:sz w:val="24"/>
          <w:szCs w:val="24"/>
        </w:rPr>
      </w:pPr>
      <w:r w:rsidRPr="00132D0F">
        <w:rPr>
          <w:rFonts w:ascii="Times New Roman" w:eastAsia="Times New Roman" w:hAnsi="Times New Roman" w:cs="Times New Roman"/>
          <w:color w:val="000000" w:themeColor="text1"/>
          <w:sz w:val="24"/>
          <w:szCs w:val="24"/>
        </w:rPr>
        <w:t>Piličiauskas</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G</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Kluczynska</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G</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Kisielienė</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D</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Skipitytė</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R</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Peseckas</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K</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Matuzevičiūtė</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S</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Lukešová</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H</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Lucquin</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A, Craig</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O</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E</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Robson</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H</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K</w:t>
      </w:r>
      <w:r w:rsidR="000A1F6C"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2020</w:t>
      </w:r>
      <w:r w:rsidR="00961F1C">
        <w:rPr>
          <w:rFonts w:ascii="Times New Roman" w:eastAsia="Times New Roman" w:hAnsi="Times New Roman" w:cs="Times New Roman"/>
          <w:color w:val="000000" w:themeColor="text1"/>
          <w:sz w:val="24"/>
          <w:szCs w:val="24"/>
        </w:rPr>
        <w:t>b</w:t>
      </w:r>
      <w:r w:rsidRPr="00132D0F">
        <w:rPr>
          <w:rFonts w:ascii="Times New Roman" w:eastAsia="Times New Roman" w:hAnsi="Times New Roman" w:cs="Times New Roman"/>
          <w:color w:val="000000" w:themeColor="text1"/>
          <w:sz w:val="24"/>
          <w:szCs w:val="24"/>
        </w:rPr>
        <w:t>. Fishers of the Corded Ware</w:t>
      </w:r>
      <w:r w:rsidR="000A1F6C" w:rsidRPr="00132D0F">
        <w:rPr>
          <w:rFonts w:ascii="Times New Roman" w:eastAsia="Times New Roman" w:hAnsi="Times New Roman" w:cs="Times New Roman"/>
          <w:color w:val="000000" w:themeColor="text1"/>
          <w:sz w:val="24"/>
          <w:szCs w:val="24"/>
        </w:rPr>
        <w:t xml:space="preserve"> Culture in </w:t>
      </w:r>
      <w:r w:rsidR="000A1F6C" w:rsidRPr="00132D0F">
        <w:rPr>
          <w:rFonts w:ascii="Times New Roman" w:eastAsia="Times New Roman" w:hAnsi="Times New Roman" w:cs="Times New Roman"/>
          <w:color w:val="000000" w:themeColor="text1"/>
          <w:sz w:val="24"/>
          <w:szCs w:val="24"/>
        </w:rPr>
        <w:lastRenderedPageBreak/>
        <w:t xml:space="preserve">the Eastern Baltic. Acta Archaeologica 91 (1), </w:t>
      </w:r>
      <w:r w:rsidRPr="00132D0F">
        <w:rPr>
          <w:rFonts w:ascii="Times New Roman" w:eastAsia="Times New Roman" w:hAnsi="Times New Roman" w:cs="Times New Roman"/>
          <w:color w:val="000000" w:themeColor="text1"/>
          <w:sz w:val="24"/>
          <w:szCs w:val="24"/>
        </w:rPr>
        <w:t xml:space="preserve">95–120. </w:t>
      </w:r>
      <w:hyperlink r:id="rId27" w:history="1">
        <w:r w:rsidR="000A1F6C" w:rsidRPr="00132D0F">
          <w:rPr>
            <w:rStyle w:val="Hyperlink"/>
            <w:rFonts w:ascii="Times New Roman" w:eastAsia="Times New Roman" w:hAnsi="Times New Roman" w:cs="Times New Roman"/>
            <w:sz w:val="24"/>
            <w:szCs w:val="24"/>
          </w:rPr>
          <w:t>https://doi.org/10.1111/j.1600-0390.2020.12223.x</w:t>
        </w:r>
      </w:hyperlink>
      <w:r w:rsidR="000A1F6C" w:rsidRPr="00132D0F">
        <w:rPr>
          <w:rFonts w:ascii="Times New Roman" w:eastAsia="Times New Roman" w:hAnsi="Times New Roman" w:cs="Times New Roman"/>
          <w:color w:val="000000" w:themeColor="text1"/>
          <w:sz w:val="24"/>
          <w:szCs w:val="24"/>
        </w:rPr>
        <w:t>.</w:t>
      </w:r>
    </w:p>
    <w:p w14:paraId="1E7A3E66" w14:textId="77777777" w:rsidR="00C45878" w:rsidRPr="00132D0F" w:rsidRDefault="00C45878" w:rsidP="00586897">
      <w:pPr>
        <w:shd w:val="clear" w:color="auto" w:fill="FFFFFF"/>
        <w:spacing w:after="0" w:line="240" w:lineRule="auto"/>
        <w:rPr>
          <w:rFonts w:ascii="Times New Roman" w:eastAsia="Times New Roman" w:hAnsi="Times New Roman" w:cs="Times New Roman"/>
          <w:color w:val="000000" w:themeColor="text1"/>
          <w:sz w:val="24"/>
          <w:szCs w:val="24"/>
        </w:rPr>
      </w:pPr>
    </w:p>
    <w:p w14:paraId="3C0D5899" w14:textId="58B9E1AE" w:rsidR="00715C4E" w:rsidRPr="00132D0F" w:rsidRDefault="00C45878" w:rsidP="00715C4E">
      <w:pPr>
        <w:shd w:val="clear" w:color="auto" w:fill="FFFFFF"/>
        <w:spacing w:after="0" w:line="240" w:lineRule="auto"/>
        <w:rPr>
          <w:rFonts w:ascii="Times New Roman" w:hAnsi="Times New Roman" w:cs="Times New Roman"/>
          <w:color w:val="000000" w:themeColor="text1"/>
          <w:sz w:val="24"/>
          <w:szCs w:val="24"/>
        </w:rPr>
      </w:pPr>
      <w:r w:rsidRPr="00132D0F">
        <w:rPr>
          <w:rFonts w:ascii="Times New Roman" w:eastAsia="Times New Roman" w:hAnsi="Times New Roman" w:cs="Times New Roman"/>
          <w:color w:val="000000" w:themeColor="text1"/>
          <w:sz w:val="24"/>
          <w:szCs w:val="24"/>
        </w:rPr>
        <w:t>Piličiauskas, G., Skipitytė, R., Oras, E., Lucquin, A., Craig, O.E.</w:t>
      </w:r>
      <w:r w:rsidR="008E5FFA" w:rsidRPr="00132D0F">
        <w:rPr>
          <w:rFonts w:ascii="Times New Roman" w:eastAsia="Times New Roman" w:hAnsi="Times New Roman" w:cs="Times New Roman"/>
          <w:color w:val="000000" w:themeColor="text1"/>
          <w:sz w:val="24"/>
          <w:szCs w:val="24"/>
        </w:rPr>
        <w:t xml:space="preserve">, </w:t>
      </w:r>
      <w:r w:rsidRPr="00132D0F">
        <w:rPr>
          <w:rFonts w:ascii="Times New Roman" w:eastAsia="Times New Roman" w:hAnsi="Times New Roman" w:cs="Times New Roman"/>
          <w:color w:val="000000" w:themeColor="text1"/>
          <w:sz w:val="24"/>
          <w:szCs w:val="24"/>
        </w:rPr>
        <w:t>Robson, H.K.</w:t>
      </w:r>
      <w:r w:rsidR="008E5FFA" w:rsidRPr="00132D0F">
        <w:rPr>
          <w:rFonts w:ascii="Times New Roman" w:eastAsia="Times New Roman" w:hAnsi="Times New Roman" w:cs="Times New Roman"/>
          <w:color w:val="000000" w:themeColor="text1"/>
          <w:sz w:val="24"/>
          <w:szCs w:val="24"/>
        </w:rPr>
        <w:t>,</w:t>
      </w:r>
      <w:r w:rsidRPr="00132D0F">
        <w:rPr>
          <w:rFonts w:ascii="Times New Roman" w:eastAsia="Times New Roman" w:hAnsi="Times New Roman" w:cs="Times New Roman"/>
          <w:color w:val="000000" w:themeColor="text1"/>
          <w:sz w:val="24"/>
          <w:szCs w:val="24"/>
        </w:rPr>
        <w:t xml:space="preserve"> </w:t>
      </w:r>
      <w:r w:rsidR="00CE2BCF" w:rsidRPr="00132D0F">
        <w:rPr>
          <w:rFonts w:ascii="Times New Roman" w:eastAsia="Times New Roman" w:hAnsi="Times New Roman" w:cs="Times New Roman"/>
          <w:color w:val="000000" w:themeColor="text1"/>
          <w:sz w:val="24"/>
          <w:szCs w:val="24"/>
        </w:rPr>
        <w:t>2023</w:t>
      </w:r>
      <w:r w:rsidRPr="00132D0F">
        <w:rPr>
          <w:rFonts w:ascii="Times New Roman" w:eastAsia="Times New Roman" w:hAnsi="Times New Roman" w:cs="Times New Roman"/>
          <w:color w:val="000000" w:themeColor="text1"/>
          <w:sz w:val="24"/>
          <w:szCs w:val="24"/>
        </w:rPr>
        <w:t xml:space="preserve">. </w:t>
      </w:r>
      <w:r w:rsidR="00730208" w:rsidRPr="00132D0F">
        <w:rPr>
          <w:rFonts w:ascii="Times New Roman" w:eastAsia="Times New Roman" w:hAnsi="Times New Roman" w:cs="Times New Roman"/>
          <w:color w:val="000000" w:themeColor="text1"/>
          <w:sz w:val="24"/>
          <w:szCs w:val="24"/>
        </w:rPr>
        <w:t xml:space="preserve">The Globular </w:t>
      </w:r>
      <w:r w:rsidRPr="00132D0F">
        <w:rPr>
          <w:rFonts w:ascii="Times New Roman" w:eastAsia="Times New Roman" w:hAnsi="Times New Roman" w:cs="Times New Roman"/>
          <w:color w:val="000000" w:themeColor="text1"/>
          <w:sz w:val="24"/>
          <w:szCs w:val="24"/>
        </w:rPr>
        <w:t xml:space="preserve">Amphora </w:t>
      </w:r>
      <w:r w:rsidR="00730208" w:rsidRPr="00132D0F">
        <w:rPr>
          <w:rFonts w:ascii="Times New Roman" w:eastAsia="Times New Roman" w:hAnsi="Times New Roman" w:cs="Times New Roman"/>
          <w:color w:val="000000" w:themeColor="text1"/>
          <w:sz w:val="24"/>
          <w:szCs w:val="24"/>
        </w:rPr>
        <w:t>C</w:t>
      </w:r>
      <w:r w:rsidRPr="00132D0F">
        <w:rPr>
          <w:rFonts w:ascii="Times New Roman" w:eastAsia="Times New Roman" w:hAnsi="Times New Roman" w:cs="Times New Roman"/>
          <w:color w:val="000000" w:themeColor="text1"/>
          <w:sz w:val="24"/>
          <w:szCs w:val="24"/>
        </w:rPr>
        <w:t xml:space="preserve">ulture in the </w:t>
      </w:r>
      <w:r w:rsidR="00730208" w:rsidRPr="00132D0F">
        <w:rPr>
          <w:rFonts w:ascii="Times New Roman" w:eastAsia="Times New Roman" w:hAnsi="Times New Roman" w:cs="Times New Roman"/>
          <w:color w:val="000000" w:themeColor="text1"/>
          <w:sz w:val="24"/>
          <w:szCs w:val="24"/>
        </w:rPr>
        <w:t>E</w:t>
      </w:r>
      <w:r w:rsidRPr="00132D0F">
        <w:rPr>
          <w:rFonts w:ascii="Times New Roman" w:eastAsia="Times New Roman" w:hAnsi="Times New Roman" w:cs="Times New Roman"/>
          <w:color w:val="000000" w:themeColor="text1"/>
          <w:sz w:val="24"/>
          <w:szCs w:val="24"/>
        </w:rPr>
        <w:t xml:space="preserve">astern Baltic: </w:t>
      </w:r>
      <w:r w:rsidR="00730208" w:rsidRPr="00132D0F">
        <w:rPr>
          <w:rFonts w:ascii="Times New Roman" w:eastAsia="Times New Roman" w:hAnsi="Times New Roman" w:cs="Times New Roman"/>
          <w:color w:val="000000" w:themeColor="text1"/>
          <w:sz w:val="24"/>
          <w:szCs w:val="24"/>
        </w:rPr>
        <w:t>N</w:t>
      </w:r>
      <w:r w:rsidRPr="00132D0F">
        <w:rPr>
          <w:rFonts w:ascii="Times New Roman" w:eastAsia="Times New Roman" w:hAnsi="Times New Roman" w:cs="Times New Roman"/>
          <w:color w:val="000000" w:themeColor="text1"/>
          <w:sz w:val="24"/>
          <w:szCs w:val="24"/>
        </w:rPr>
        <w:t xml:space="preserve">ew </w:t>
      </w:r>
      <w:r w:rsidR="00730208" w:rsidRPr="00132D0F">
        <w:rPr>
          <w:rFonts w:ascii="Times New Roman" w:eastAsia="Times New Roman" w:hAnsi="Times New Roman" w:cs="Times New Roman"/>
          <w:color w:val="000000" w:themeColor="text1"/>
          <w:sz w:val="24"/>
          <w:szCs w:val="24"/>
        </w:rPr>
        <w:t>Discoveries</w:t>
      </w:r>
      <w:r w:rsidRPr="00132D0F">
        <w:rPr>
          <w:rFonts w:ascii="Times New Roman" w:eastAsia="Times New Roman" w:hAnsi="Times New Roman" w:cs="Times New Roman"/>
          <w:color w:val="000000" w:themeColor="text1"/>
          <w:sz w:val="24"/>
          <w:szCs w:val="24"/>
        </w:rPr>
        <w:t>. Acta Archaeologica</w:t>
      </w:r>
      <w:r w:rsidR="00715C4E" w:rsidRPr="00132D0F">
        <w:rPr>
          <w:rFonts w:ascii="Times New Roman" w:eastAsia="Times New Roman" w:hAnsi="Times New Roman" w:cs="Times New Roman"/>
          <w:color w:val="000000" w:themeColor="text1"/>
          <w:sz w:val="24"/>
          <w:szCs w:val="24"/>
        </w:rPr>
        <w:t xml:space="preserve"> 92</w:t>
      </w:r>
      <w:r w:rsidR="008E5FFA" w:rsidRPr="00132D0F">
        <w:rPr>
          <w:rFonts w:ascii="Times New Roman" w:eastAsia="Times New Roman" w:hAnsi="Times New Roman" w:cs="Times New Roman"/>
          <w:color w:val="000000" w:themeColor="text1"/>
          <w:sz w:val="24"/>
          <w:szCs w:val="24"/>
        </w:rPr>
        <w:t xml:space="preserve"> </w:t>
      </w:r>
      <w:r w:rsidR="00715C4E" w:rsidRPr="00132D0F">
        <w:rPr>
          <w:rFonts w:ascii="Times New Roman" w:eastAsia="Times New Roman" w:hAnsi="Times New Roman" w:cs="Times New Roman"/>
          <w:color w:val="000000" w:themeColor="text1"/>
          <w:sz w:val="24"/>
          <w:szCs w:val="24"/>
        </w:rPr>
        <w:t>(2), 203</w:t>
      </w:r>
      <w:r w:rsidR="00715C4E" w:rsidRPr="00132D0F">
        <w:rPr>
          <w:rFonts w:ascii="Times New Roman" w:hAnsi="Times New Roman" w:cs="Times New Roman"/>
          <w:color w:val="000000" w:themeColor="text1"/>
          <w:sz w:val="24"/>
          <w:szCs w:val="24"/>
        </w:rPr>
        <w:t xml:space="preserve">–227. </w:t>
      </w:r>
      <w:r w:rsidR="00F667CF">
        <w:fldChar w:fldCharType="begin"/>
      </w:r>
      <w:r w:rsidR="00F667CF">
        <w:instrText xml:space="preserve"> HYPERLINK "https://doi.org/10.1163/16000390-20210037" \t "_blank" </w:instrText>
      </w:r>
      <w:r w:rsidR="00F667CF">
        <w:fldChar w:fldCharType="separate"/>
      </w:r>
      <w:r w:rsidR="00715C4E" w:rsidRPr="00132D0F">
        <w:rPr>
          <w:rStyle w:val="Hyperlink"/>
          <w:rFonts w:ascii="Times New Roman" w:hAnsi="Times New Roman" w:cs="Times New Roman"/>
          <w:bCs/>
          <w:sz w:val="24"/>
          <w:szCs w:val="24"/>
        </w:rPr>
        <w:t>https://doi.org/10.1163/16000390-20210037</w:t>
      </w:r>
      <w:r w:rsidR="00F667CF">
        <w:rPr>
          <w:rStyle w:val="Hyperlink"/>
          <w:rFonts w:ascii="Times New Roman" w:hAnsi="Times New Roman" w:cs="Times New Roman"/>
          <w:bCs/>
          <w:sz w:val="24"/>
          <w:szCs w:val="24"/>
        </w:rPr>
        <w:fldChar w:fldCharType="end"/>
      </w:r>
      <w:r w:rsidR="000358A9" w:rsidRPr="00132D0F">
        <w:rPr>
          <w:rFonts w:ascii="Times New Roman" w:hAnsi="Times New Roman" w:cs="Times New Roman"/>
          <w:color w:val="000000" w:themeColor="text1"/>
          <w:sz w:val="24"/>
          <w:szCs w:val="24"/>
        </w:rPr>
        <w:t>.</w:t>
      </w:r>
    </w:p>
    <w:p w14:paraId="553713F8" w14:textId="77777777" w:rsidR="008F0006" w:rsidRPr="00132D0F" w:rsidRDefault="008F0006" w:rsidP="00586897">
      <w:pPr>
        <w:shd w:val="clear" w:color="auto" w:fill="FFFFFF"/>
        <w:spacing w:after="0" w:line="240" w:lineRule="auto"/>
        <w:rPr>
          <w:rFonts w:ascii="Times New Roman" w:eastAsia="Times New Roman" w:hAnsi="Times New Roman" w:cs="Times New Roman"/>
          <w:color w:val="000000" w:themeColor="text1"/>
          <w:sz w:val="24"/>
          <w:szCs w:val="24"/>
        </w:rPr>
      </w:pPr>
    </w:p>
    <w:p w14:paraId="3D05E5B0" w14:textId="43249BD3" w:rsidR="008F0006" w:rsidRPr="00132D0F" w:rsidRDefault="008F0006" w:rsidP="00586897">
      <w:pPr>
        <w:pStyle w:val="c-article-author-listitem"/>
        <w:shd w:val="clear" w:color="auto" w:fill="FFFFFF"/>
        <w:spacing w:before="0" w:beforeAutospacing="0" w:after="0" w:afterAutospacing="0"/>
        <w:jc w:val="both"/>
        <w:rPr>
          <w:lang w:val="en-GB"/>
        </w:rPr>
      </w:pPr>
      <w:r w:rsidRPr="00132D0F">
        <w:rPr>
          <w:lang w:val="en-GB"/>
        </w:rPr>
        <w:t xml:space="preserve">Piličiauskienė, G., Micelicaitė, V., 2020. Zooarchaeology in Lithuania. Archaeologia </w:t>
      </w:r>
      <w:r w:rsidR="007F70AD" w:rsidRPr="00132D0F">
        <w:rPr>
          <w:lang w:val="en-GB"/>
        </w:rPr>
        <w:t>L</w:t>
      </w:r>
      <w:r w:rsidRPr="00132D0F">
        <w:rPr>
          <w:lang w:val="en-GB"/>
        </w:rPr>
        <w:t>ituana 21, 155–168.</w:t>
      </w:r>
    </w:p>
    <w:p w14:paraId="12FD5467" w14:textId="77777777" w:rsidR="00744A5B" w:rsidRPr="00132D0F" w:rsidRDefault="00744A5B" w:rsidP="00586897">
      <w:pPr>
        <w:pStyle w:val="c-article-author-listitem"/>
        <w:shd w:val="clear" w:color="auto" w:fill="FFFFFF"/>
        <w:spacing w:before="0" w:beforeAutospacing="0" w:after="0" w:afterAutospacing="0"/>
        <w:jc w:val="both"/>
        <w:rPr>
          <w:color w:val="000000" w:themeColor="text1"/>
          <w:lang w:val="en-GB"/>
        </w:rPr>
      </w:pPr>
    </w:p>
    <w:p w14:paraId="0000038E" w14:textId="3F0F846B" w:rsidR="00DE66E9" w:rsidRPr="00132D0F" w:rsidRDefault="00121BAD" w:rsidP="00586897">
      <w:pPr>
        <w:pStyle w:val="nova-legacy-e-listitem"/>
        <w:spacing w:before="0" w:beforeAutospacing="0" w:after="0" w:afterAutospacing="0"/>
        <w:jc w:val="both"/>
        <w:rPr>
          <w:lang w:val="en-GB"/>
        </w:rPr>
      </w:pPr>
      <w:r w:rsidRPr="00132D0F">
        <w:rPr>
          <w:color w:val="000000"/>
          <w:lang w:val="en-GB"/>
        </w:rPr>
        <w:t xml:space="preserve">Piličiauskienė G., Kurila, L., Zagurskytė, A., Ežerinskis, Ž., Šapolaitė, J., Garbaras, A., Micelicaitė, V. 2022. </w:t>
      </w:r>
      <w:r w:rsidRPr="00132D0F">
        <w:rPr>
          <w:lang w:val="en-GB"/>
        </w:rPr>
        <w:t>Horses in Lithuania in Late Roman—Medieval Period (3</w:t>
      </w:r>
      <w:r w:rsidRPr="00132D0F">
        <w:rPr>
          <w:vertAlign w:val="superscript"/>
          <w:lang w:val="en-GB"/>
        </w:rPr>
        <w:t xml:space="preserve">rd </w:t>
      </w:r>
      <w:r w:rsidRPr="00132D0F">
        <w:rPr>
          <w:lang w:val="en-GB"/>
        </w:rPr>
        <w:t>–14</w:t>
      </w:r>
      <w:r w:rsidRPr="00132D0F">
        <w:rPr>
          <w:vertAlign w:val="superscript"/>
          <w:lang w:val="en-GB"/>
        </w:rPr>
        <w:t>th</w:t>
      </w:r>
      <w:r w:rsidRPr="00132D0F">
        <w:rPr>
          <w:lang w:val="en-GB"/>
        </w:rPr>
        <w:t xml:space="preserve"> C AD) burial sites: updates on size, age, and dating. </w:t>
      </w:r>
      <w:r w:rsidRPr="00132D0F">
        <w:rPr>
          <w:iCs/>
          <w:lang w:val="en-GB"/>
        </w:rPr>
        <w:t>Animals</w:t>
      </w:r>
      <w:r w:rsidRPr="00132D0F">
        <w:rPr>
          <w:lang w:val="en-GB"/>
        </w:rPr>
        <w:t xml:space="preserve"> 12(1549), </w:t>
      </w:r>
      <w:hyperlink r:id="rId28" w:history="1">
        <w:r w:rsidRPr="00132D0F">
          <w:rPr>
            <w:rStyle w:val="Hyperlink"/>
            <w:lang w:val="en-GB"/>
          </w:rPr>
          <w:t>https://doi.org/10.3390/ani12121549</w:t>
        </w:r>
      </w:hyperlink>
      <w:r w:rsidRPr="00132D0F">
        <w:rPr>
          <w:lang w:val="en-GB"/>
        </w:rPr>
        <w:t>.</w:t>
      </w:r>
    </w:p>
    <w:p w14:paraId="48A8E58E" w14:textId="77777777" w:rsidR="00121BAD" w:rsidRPr="00132D0F" w:rsidRDefault="00121BAD" w:rsidP="00586897">
      <w:pPr>
        <w:shd w:val="clear" w:color="auto" w:fill="FFFFFF"/>
        <w:spacing w:after="0" w:line="240" w:lineRule="auto"/>
        <w:rPr>
          <w:rFonts w:ascii="Times New Roman" w:eastAsia="Times New Roman" w:hAnsi="Times New Roman" w:cs="Times New Roman"/>
          <w:sz w:val="24"/>
          <w:szCs w:val="24"/>
        </w:rPr>
      </w:pPr>
    </w:p>
    <w:p w14:paraId="50B3E0A5" w14:textId="722374D1" w:rsidR="001E536E" w:rsidRPr="00132D0F" w:rsidRDefault="00F91024" w:rsidP="008E5FFA">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Piotrowska, N., Goslar, T., 2002. Preparation of bone samples in the Gliwice radiocarbon laboratory for AMS radiocarbon dating. Isot. Environ. Health Stud. 38, </w:t>
      </w:r>
      <w:hyperlink r:id="rId29" w:history="1">
        <w:r w:rsidR="001E536E" w:rsidRPr="00132D0F">
          <w:rPr>
            <w:rStyle w:val="Hyperlink"/>
            <w:rFonts w:ascii="Times New Roman" w:eastAsia="Times New Roman" w:hAnsi="Times New Roman" w:cs="Times New Roman"/>
            <w:sz w:val="24"/>
            <w:szCs w:val="24"/>
          </w:rPr>
          <w:t>https://doi.org/10.1080/10256010208033272</w:t>
        </w:r>
      </w:hyperlink>
      <w:r w:rsidR="003F3194" w:rsidRPr="00132D0F">
        <w:rPr>
          <w:rFonts w:ascii="Times New Roman" w:eastAsia="Times New Roman" w:hAnsi="Times New Roman" w:cs="Times New Roman"/>
          <w:sz w:val="24"/>
          <w:szCs w:val="24"/>
        </w:rPr>
        <w:t>.</w:t>
      </w:r>
    </w:p>
    <w:p w14:paraId="00000390"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91" w14:textId="77777777"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Piškinaitė-Kazlauskienė, L., 1998. Žvejybos istorijos apybraižos (XX a. 3-10 dešimtmečiai). Diemedžio leidykla, Vilnius.</w:t>
      </w:r>
    </w:p>
    <w:p w14:paraId="00000392"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93" w14:textId="26E5D179" w:rsidR="00DE66E9" w:rsidRPr="00132D0F" w:rsidRDefault="00F91024"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Pranckėnaitė, E., 2014. Living in wetlands in the southeastern Baltic region during the Late Bronze to early Iron Age: the archaeological context of the Luokesa lake settlements. Veget Hist Archaeobot 23, 341–354.</w:t>
      </w:r>
      <w:r w:rsidR="00E04450" w:rsidRPr="00132D0F">
        <w:rPr>
          <w:rFonts w:ascii="Times New Roman" w:eastAsia="Times New Roman" w:hAnsi="Times New Roman" w:cs="Times New Roman"/>
          <w:sz w:val="24"/>
          <w:szCs w:val="24"/>
        </w:rPr>
        <w:t xml:space="preserve"> </w:t>
      </w:r>
      <w:hyperlink r:id="rId30" w:history="1">
        <w:r w:rsidR="00E04450" w:rsidRPr="00132D0F">
          <w:rPr>
            <w:rStyle w:val="Hyperlink"/>
            <w:rFonts w:ascii="Times New Roman" w:eastAsia="Times New Roman" w:hAnsi="Times New Roman" w:cs="Times New Roman"/>
            <w:sz w:val="24"/>
            <w:szCs w:val="24"/>
          </w:rPr>
          <w:t>https://doi.org/10.1007/s00334-014-0462-2</w:t>
        </w:r>
      </w:hyperlink>
      <w:r w:rsidR="003F3194" w:rsidRPr="00132D0F">
        <w:rPr>
          <w:rFonts w:ascii="Times New Roman" w:eastAsia="Times New Roman" w:hAnsi="Times New Roman" w:cs="Times New Roman"/>
          <w:sz w:val="24"/>
          <w:szCs w:val="24"/>
        </w:rPr>
        <w:t>.</w:t>
      </w:r>
    </w:p>
    <w:p w14:paraId="00000394"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765F29F3" w14:textId="6E13C087" w:rsidR="00CA7A3A" w:rsidRPr="00132D0F" w:rsidRDefault="00F91024" w:rsidP="00CA7A3A">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Reimer, P.J., Austin, W.E., Bard, E., Bayliss, A., Blackwell, P.G., Ramsey, C.B., Butzin, M., Cheng, H., Edwards, R.L., Friedrich, M., Grootes, P.M., 2020. The IntCal20 Northern Hemisphere radiocarbon age calibration curve (0–55 cal kBP). Radiocarbon 62 (4), 725–757.</w:t>
      </w:r>
      <w:r w:rsidR="00E04450" w:rsidRPr="00132D0F">
        <w:rPr>
          <w:rFonts w:ascii="Times New Roman" w:eastAsia="Times New Roman" w:hAnsi="Times New Roman" w:cs="Times New Roman"/>
          <w:sz w:val="24"/>
          <w:szCs w:val="24"/>
        </w:rPr>
        <w:t xml:space="preserve"> </w:t>
      </w:r>
      <w:hyperlink r:id="rId31" w:history="1">
        <w:r w:rsidR="00CA7A3A" w:rsidRPr="00132D0F">
          <w:rPr>
            <w:rStyle w:val="Hyperlink"/>
            <w:rFonts w:ascii="Times New Roman" w:eastAsia="Times New Roman" w:hAnsi="Times New Roman" w:cs="Times New Roman"/>
            <w:sz w:val="24"/>
            <w:szCs w:val="24"/>
          </w:rPr>
          <w:t>https://doi.org/10.1017/RDC.2020.41</w:t>
        </w:r>
      </w:hyperlink>
      <w:r w:rsidR="000358A9" w:rsidRPr="00132D0F">
        <w:rPr>
          <w:rFonts w:ascii="Times New Roman" w:eastAsia="Times New Roman" w:hAnsi="Times New Roman" w:cs="Times New Roman"/>
          <w:sz w:val="24"/>
          <w:szCs w:val="24"/>
        </w:rPr>
        <w:t>.</w:t>
      </w:r>
    </w:p>
    <w:p w14:paraId="00000396" w14:textId="77777777" w:rsidR="00DE66E9" w:rsidRPr="00132D0F" w:rsidRDefault="00DE66E9" w:rsidP="00586897">
      <w:pPr>
        <w:shd w:val="clear" w:color="auto" w:fill="FFFFFF"/>
        <w:spacing w:after="0" w:line="240" w:lineRule="auto"/>
        <w:rPr>
          <w:rFonts w:ascii="Times New Roman" w:eastAsia="Times New Roman" w:hAnsi="Times New Roman" w:cs="Times New Roman"/>
          <w:sz w:val="24"/>
          <w:szCs w:val="24"/>
        </w:rPr>
      </w:pPr>
    </w:p>
    <w:p w14:paraId="00000397" w14:textId="77777777" w:rsidR="00DE66E9" w:rsidRPr="00F667CF" w:rsidRDefault="00F91024" w:rsidP="00586897">
      <w:pPr>
        <w:shd w:val="clear" w:color="auto" w:fill="FFFFFF"/>
        <w:spacing w:after="0" w:line="240" w:lineRule="auto"/>
        <w:jc w:val="both"/>
        <w:rPr>
          <w:rFonts w:ascii="Times New Roman" w:eastAsia="Times New Roman" w:hAnsi="Times New Roman" w:cs="Times New Roman"/>
          <w:sz w:val="24"/>
          <w:szCs w:val="24"/>
          <w:lang w:val="de-DE"/>
        </w:rPr>
      </w:pPr>
      <w:r w:rsidRPr="00132D0F">
        <w:rPr>
          <w:rFonts w:ascii="Times New Roman" w:eastAsia="Times New Roman" w:hAnsi="Times New Roman" w:cs="Times New Roman"/>
          <w:sz w:val="24"/>
          <w:szCs w:val="24"/>
        </w:rPr>
        <w:t xml:space="preserve">Rimantienė, R., 1996. Akmens amžius Lietuvoje. </w:t>
      </w:r>
      <w:r w:rsidRPr="00F667CF">
        <w:rPr>
          <w:rFonts w:ascii="Times New Roman" w:eastAsia="Times New Roman" w:hAnsi="Times New Roman" w:cs="Times New Roman"/>
          <w:sz w:val="24"/>
          <w:szCs w:val="24"/>
          <w:lang w:val="de-DE"/>
        </w:rPr>
        <w:t>Žiburys, Vilnius.</w:t>
      </w:r>
    </w:p>
    <w:p w14:paraId="00000398" w14:textId="77777777" w:rsidR="00DE66E9" w:rsidRPr="00F667CF" w:rsidRDefault="00DE66E9" w:rsidP="00586897">
      <w:pPr>
        <w:shd w:val="clear" w:color="auto" w:fill="FFFFFF"/>
        <w:spacing w:after="0" w:line="240" w:lineRule="auto"/>
        <w:rPr>
          <w:rFonts w:ascii="Times New Roman" w:eastAsia="Times New Roman" w:hAnsi="Times New Roman" w:cs="Times New Roman"/>
          <w:sz w:val="24"/>
          <w:szCs w:val="24"/>
          <w:lang w:val="de-DE"/>
        </w:rPr>
      </w:pPr>
    </w:p>
    <w:p w14:paraId="00000399" w14:textId="77777777" w:rsidR="00DE66E9" w:rsidRPr="00F667CF" w:rsidRDefault="00F91024" w:rsidP="00586897">
      <w:pPr>
        <w:shd w:val="clear" w:color="auto" w:fill="FFFFFF"/>
        <w:spacing w:after="0" w:line="240" w:lineRule="auto"/>
        <w:rPr>
          <w:rFonts w:ascii="Times New Roman" w:eastAsia="Times New Roman" w:hAnsi="Times New Roman" w:cs="Times New Roman"/>
          <w:sz w:val="24"/>
          <w:szCs w:val="24"/>
          <w:lang w:val="de-DE"/>
        </w:rPr>
      </w:pPr>
      <w:r w:rsidRPr="00F667CF">
        <w:rPr>
          <w:rFonts w:ascii="Times New Roman" w:eastAsia="Times New Roman" w:hAnsi="Times New Roman" w:cs="Times New Roman"/>
          <w:sz w:val="24"/>
          <w:szCs w:val="24"/>
          <w:lang w:val="de-DE"/>
        </w:rPr>
        <w:t>Rimantienė, R., 2005. Die Steinzeitfischer an der Ostseelagune in Litauen. Litauisches Nationalmuseum, Vilnius.</w:t>
      </w:r>
    </w:p>
    <w:p w14:paraId="0000039A" w14:textId="77777777" w:rsidR="00DE66E9" w:rsidRPr="00F667CF" w:rsidRDefault="00DE66E9" w:rsidP="00586897">
      <w:pPr>
        <w:shd w:val="clear" w:color="auto" w:fill="FFFFFF"/>
        <w:spacing w:after="0" w:line="240" w:lineRule="auto"/>
        <w:rPr>
          <w:rFonts w:ascii="Times New Roman" w:eastAsia="Times New Roman" w:hAnsi="Times New Roman" w:cs="Times New Roman"/>
          <w:sz w:val="24"/>
          <w:szCs w:val="24"/>
          <w:lang w:val="de-DE"/>
        </w:rPr>
      </w:pPr>
    </w:p>
    <w:p w14:paraId="1EFE8E8E" w14:textId="34E430D0" w:rsidR="000A75E8" w:rsidRPr="00132D0F" w:rsidRDefault="000A75E8" w:rsidP="000A75E8">
      <w:pPr>
        <w:shd w:val="clear" w:color="auto" w:fill="FFFFFF"/>
        <w:spacing w:after="0" w:line="240" w:lineRule="auto"/>
        <w:rPr>
          <w:rFonts w:ascii="Times New Roman" w:eastAsia="Times New Roman" w:hAnsi="Times New Roman" w:cs="Times New Roman"/>
          <w:sz w:val="24"/>
          <w:szCs w:val="24"/>
        </w:rPr>
      </w:pPr>
      <w:r w:rsidRPr="00F667CF">
        <w:rPr>
          <w:rFonts w:ascii="Times New Roman" w:eastAsia="Times New Roman" w:hAnsi="Times New Roman" w:cs="Times New Roman"/>
          <w:sz w:val="24"/>
          <w:szCs w:val="24"/>
          <w:lang w:val="de-DE"/>
        </w:rPr>
        <w:t xml:space="preserve">Robson, H.K., Skipitytė, R., Piličiauskienė, G., Lucquin, A., Heron, C., Craig, O.E., Piličiauskas, G., 2019. </w:t>
      </w:r>
      <w:r w:rsidRPr="00132D0F">
        <w:rPr>
          <w:rFonts w:ascii="Times New Roman" w:eastAsia="Times New Roman" w:hAnsi="Times New Roman" w:cs="Times New Roman"/>
          <w:sz w:val="24"/>
          <w:szCs w:val="24"/>
        </w:rPr>
        <w:t xml:space="preserve">Diet, cuisine and consumption practices of the first farmers in the southeastern Baltic. Archaeol Anthropol Sci 11, 4011–4024. </w:t>
      </w:r>
      <w:hyperlink r:id="rId32" w:history="1">
        <w:r w:rsidRPr="00132D0F">
          <w:rPr>
            <w:rStyle w:val="Hyperlink"/>
            <w:rFonts w:ascii="Times New Roman" w:eastAsia="Times New Roman" w:hAnsi="Times New Roman" w:cs="Times New Roman"/>
            <w:sz w:val="24"/>
            <w:szCs w:val="24"/>
          </w:rPr>
          <w:t>https://doi.org/10.1007/s12520-019-00804-9</w:t>
        </w:r>
      </w:hyperlink>
      <w:r w:rsidRPr="00132D0F">
        <w:rPr>
          <w:rFonts w:ascii="Times New Roman" w:eastAsia="Times New Roman" w:hAnsi="Times New Roman" w:cs="Times New Roman"/>
          <w:sz w:val="24"/>
          <w:szCs w:val="24"/>
        </w:rPr>
        <w:t>.</w:t>
      </w:r>
    </w:p>
    <w:p w14:paraId="26AFA4D9" w14:textId="1F9E600E" w:rsidR="000A75E8" w:rsidRPr="00132D0F" w:rsidRDefault="00B259EA"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Rowley-Conwy, P., 2011. Westward Ho! The spread of agriculture from central Europe to the Atlantic. Current Anthropology 52(S4), 431–451.</w:t>
      </w:r>
    </w:p>
    <w:p w14:paraId="3C0FFD43" w14:textId="77777777" w:rsidR="00B259EA" w:rsidRPr="00132D0F" w:rsidRDefault="00B259EA" w:rsidP="00586897">
      <w:pPr>
        <w:shd w:val="clear" w:color="auto" w:fill="FFFFFF"/>
        <w:spacing w:after="0" w:line="240" w:lineRule="auto"/>
        <w:rPr>
          <w:rFonts w:ascii="Times New Roman" w:eastAsia="Times New Roman" w:hAnsi="Times New Roman" w:cs="Times New Roman"/>
          <w:sz w:val="24"/>
          <w:szCs w:val="24"/>
        </w:rPr>
      </w:pPr>
    </w:p>
    <w:p w14:paraId="0000039B" w14:textId="06CDDF9A" w:rsidR="00DE66E9" w:rsidRPr="00132D0F" w:rsidRDefault="00F91024" w:rsidP="00586897">
      <w:pPr>
        <w:shd w:val="clear" w:color="auto" w:fill="FFFFFF"/>
        <w:spacing w:after="0" w:line="240" w:lineRule="auto"/>
        <w:jc w:val="both"/>
        <w:rPr>
          <w:rFonts w:ascii="Times New Roman" w:eastAsia="Times New Roman" w:hAnsi="Times New Roman" w:cs="Times New Roman"/>
          <w:color w:val="0563C1"/>
          <w:sz w:val="24"/>
          <w:szCs w:val="24"/>
          <w:u w:val="single"/>
        </w:rPr>
      </w:pPr>
      <w:r w:rsidRPr="00132D0F">
        <w:rPr>
          <w:rFonts w:ascii="Times New Roman" w:eastAsia="Times New Roman" w:hAnsi="Times New Roman" w:cs="Times New Roman"/>
          <w:sz w:val="24"/>
          <w:szCs w:val="24"/>
        </w:rPr>
        <w:t xml:space="preserve">Schoch, W., Heller, I., Schweingruber, F.H., Kienast, F., 2004. Wood anatomy of central European Species. </w:t>
      </w:r>
      <w:hyperlink r:id="rId33">
        <w:r w:rsidRPr="00132D0F">
          <w:rPr>
            <w:rFonts w:ascii="Times New Roman" w:eastAsia="Times New Roman" w:hAnsi="Times New Roman" w:cs="Times New Roman"/>
            <w:color w:val="0563C1"/>
            <w:sz w:val="24"/>
            <w:szCs w:val="24"/>
            <w:u w:val="single"/>
          </w:rPr>
          <w:t>http://www.woodanatomy.ch/</w:t>
        </w:r>
      </w:hyperlink>
      <w:r w:rsidR="000358A9" w:rsidRPr="00132D0F">
        <w:rPr>
          <w:rFonts w:ascii="Times New Roman" w:eastAsia="Times New Roman" w:hAnsi="Times New Roman" w:cs="Times New Roman"/>
          <w:color w:val="0563C1"/>
          <w:sz w:val="24"/>
          <w:szCs w:val="24"/>
          <w:u w:val="single"/>
        </w:rPr>
        <w:t>.</w:t>
      </w:r>
    </w:p>
    <w:p w14:paraId="0000039C"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u w:val="single"/>
        </w:rPr>
      </w:pPr>
    </w:p>
    <w:p w14:paraId="0000039D" w14:textId="1AFC0422" w:rsidR="00DE66E9" w:rsidRPr="00F667CF" w:rsidRDefault="00F91024" w:rsidP="00586897">
      <w:pPr>
        <w:shd w:val="clear" w:color="auto" w:fill="FFFFFF"/>
        <w:spacing w:after="0" w:line="240" w:lineRule="auto"/>
        <w:jc w:val="both"/>
        <w:rPr>
          <w:rFonts w:ascii="Times New Roman" w:eastAsia="Times New Roman" w:hAnsi="Times New Roman" w:cs="Times New Roman"/>
          <w:sz w:val="24"/>
          <w:szCs w:val="24"/>
          <w:lang w:val="fr-FR"/>
        </w:rPr>
      </w:pPr>
      <w:r w:rsidRPr="00132D0F">
        <w:rPr>
          <w:rFonts w:ascii="Times New Roman" w:eastAsia="Times New Roman" w:hAnsi="Times New Roman" w:cs="Times New Roman"/>
          <w:sz w:val="24"/>
          <w:szCs w:val="24"/>
        </w:rPr>
        <w:t>Silver, I. 1969. The ageing of domestic animals. In: Brothwell, D.,</w:t>
      </w:r>
      <w:r w:rsidR="000358A9" w:rsidRPr="00132D0F">
        <w:rPr>
          <w:rFonts w:ascii="Times New Roman" w:eastAsia="Times New Roman" w:hAnsi="Times New Roman" w:cs="Times New Roman"/>
          <w:sz w:val="24"/>
          <w:szCs w:val="24"/>
        </w:rPr>
        <w:t xml:space="preserve"> Higgs, E. (E</w:t>
      </w:r>
      <w:r w:rsidRPr="00132D0F">
        <w:rPr>
          <w:rFonts w:ascii="Times New Roman" w:eastAsia="Times New Roman" w:hAnsi="Times New Roman" w:cs="Times New Roman"/>
          <w:sz w:val="24"/>
          <w:szCs w:val="24"/>
        </w:rPr>
        <w:t xml:space="preserve">ds.), Science in archaeology: a survey of progress and research. </w:t>
      </w:r>
      <w:r w:rsidRPr="00F667CF">
        <w:rPr>
          <w:rFonts w:ascii="Times New Roman" w:eastAsia="Times New Roman" w:hAnsi="Times New Roman" w:cs="Times New Roman"/>
          <w:sz w:val="24"/>
          <w:szCs w:val="24"/>
          <w:lang w:val="fr-FR"/>
        </w:rPr>
        <w:t>Thames and Hudson, London, pp. 283–302.</w:t>
      </w:r>
    </w:p>
    <w:p w14:paraId="18701557" w14:textId="77777777" w:rsidR="004C20A9" w:rsidRPr="00F667CF" w:rsidRDefault="004C20A9" w:rsidP="00586897">
      <w:pPr>
        <w:shd w:val="clear" w:color="auto" w:fill="FFFFFF"/>
        <w:spacing w:after="0" w:line="240" w:lineRule="auto"/>
        <w:jc w:val="both"/>
        <w:rPr>
          <w:rFonts w:ascii="Times New Roman" w:eastAsia="Times New Roman" w:hAnsi="Times New Roman" w:cs="Times New Roman"/>
          <w:sz w:val="24"/>
          <w:szCs w:val="24"/>
          <w:lang w:val="fr-FR"/>
        </w:rPr>
      </w:pPr>
    </w:p>
    <w:p w14:paraId="24C0EDD0" w14:textId="77777777" w:rsidR="004C20A9" w:rsidRPr="00F667CF" w:rsidRDefault="004C20A9" w:rsidP="00586897">
      <w:pPr>
        <w:shd w:val="clear" w:color="auto" w:fill="FFFFFF"/>
        <w:spacing w:after="0" w:line="240" w:lineRule="auto"/>
        <w:jc w:val="both"/>
        <w:rPr>
          <w:rFonts w:ascii="Times New Roman" w:eastAsia="Times New Roman" w:hAnsi="Times New Roman" w:cs="Times New Roman"/>
          <w:sz w:val="24"/>
          <w:szCs w:val="24"/>
          <w:lang w:val="fr-FR"/>
        </w:rPr>
      </w:pPr>
      <w:r w:rsidRPr="00F667CF">
        <w:rPr>
          <w:rFonts w:ascii="Times New Roman" w:eastAsia="Times New Roman" w:hAnsi="Times New Roman" w:cs="Times New Roman"/>
          <w:sz w:val="24"/>
          <w:szCs w:val="24"/>
          <w:lang w:val="fr-FR"/>
        </w:rPr>
        <w:t>Sidera, I., 1993. Les assemblages osseux en bassins parisien et rhénan du VIe au Ive millénaire B.C. Histoire, techno-economie et culture. PhD Thesis, Université de Paris I.</w:t>
      </w:r>
    </w:p>
    <w:p w14:paraId="000003A0" w14:textId="77777777" w:rsidR="00DE66E9" w:rsidRPr="00F667CF" w:rsidRDefault="00DE66E9" w:rsidP="00586897">
      <w:pPr>
        <w:shd w:val="clear" w:color="auto" w:fill="FFFFFF"/>
        <w:spacing w:after="0" w:line="240" w:lineRule="auto"/>
        <w:jc w:val="both"/>
        <w:rPr>
          <w:rFonts w:ascii="Times New Roman" w:eastAsia="Times New Roman" w:hAnsi="Times New Roman" w:cs="Times New Roman"/>
          <w:sz w:val="24"/>
          <w:szCs w:val="24"/>
          <w:lang w:val="fr-FR"/>
        </w:rPr>
      </w:pPr>
    </w:p>
    <w:p w14:paraId="6717DDD1" w14:textId="2307C16F" w:rsidR="00A47041" w:rsidRPr="00132D0F" w:rsidRDefault="00F91024" w:rsidP="00A47041">
      <w:pPr>
        <w:shd w:val="clear" w:color="auto" w:fill="FFFFFF"/>
        <w:spacing w:after="0" w:line="240" w:lineRule="auto"/>
        <w:jc w:val="both"/>
        <w:rPr>
          <w:rFonts w:ascii="Times New Roman" w:eastAsia="Times New Roman" w:hAnsi="Times New Roman" w:cs="Times New Roman"/>
          <w:sz w:val="24"/>
          <w:szCs w:val="24"/>
        </w:rPr>
      </w:pPr>
      <w:r w:rsidRPr="00F667CF">
        <w:rPr>
          <w:rFonts w:ascii="Times New Roman" w:eastAsia="Times New Roman" w:hAnsi="Times New Roman" w:cs="Times New Roman"/>
          <w:sz w:val="24"/>
          <w:szCs w:val="24"/>
          <w:lang w:val="fr-FR"/>
        </w:rPr>
        <w:lastRenderedPageBreak/>
        <w:t xml:space="preserve">Simčenka, E., Kozakaitė, J., Piličiauskienė, G., Piličiauskas, G., 2022. </w:t>
      </w:r>
      <w:r w:rsidRPr="00132D0F">
        <w:rPr>
          <w:rFonts w:ascii="Times New Roman" w:eastAsia="Times New Roman" w:hAnsi="Times New Roman" w:cs="Times New Roman"/>
          <w:sz w:val="24"/>
          <w:szCs w:val="24"/>
        </w:rPr>
        <w:t>Human diet during Stone Age and Early Metal Period (7000–1 cal BC) in Lithuania: an update. Radiocarbon 64 (5), 1171-1189.</w:t>
      </w:r>
      <w:r w:rsidR="00551DF6" w:rsidRPr="00132D0F">
        <w:rPr>
          <w:rFonts w:ascii="Times New Roman" w:eastAsia="Times New Roman" w:hAnsi="Times New Roman" w:cs="Times New Roman"/>
          <w:sz w:val="24"/>
          <w:szCs w:val="24"/>
        </w:rPr>
        <w:t xml:space="preserve"> </w:t>
      </w:r>
      <w:hyperlink r:id="rId34" w:history="1">
        <w:r w:rsidR="00A47041" w:rsidRPr="00132D0F">
          <w:rPr>
            <w:rStyle w:val="Hyperlink"/>
            <w:rFonts w:ascii="Times New Roman" w:eastAsia="Times New Roman" w:hAnsi="Times New Roman" w:cs="Times New Roman"/>
            <w:sz w:val="24"/>
            <w:szCs w:val="24"/>
          </w:rPr>
          <w:t>https://doi.org/10.1017/RDC.2022.41</w:t>
        </w:r>
      </w:hyperlink>
      <w:r w:rsidR="000358A9" w:rsidRPr="00132D0F">
        <w:rPr>
          <w:rFonts w:ascii="Times New Roman" w:eastAsia="Times New Roman" w:hAnsi="Times New Roman" w:cs="Times New Roman"/>
          <w:sz w:val="24"/>
          <w:szCs w:val="24"/>
        </w:rPr>
        <w:t>.</w:t>
      </w:r>
    </w:p>
    <w:p w14:paraId="6151A91A" w14:textId="77777777" w:rsidR="007C46C5" w:rsidRPr="00132D0F" w:rsidRDefault="007C46C5" w:rsidP="00586897">
      <w:pPr>
        <w:shd w:val="clear" w:color="auto" w:fill="FFFFFF"/>
        <w:spacing w:after="0" w:line="240" w:lineRule="auto"/>
        <w:jc w:val="both"/>
        <w:rPr>
          <w:rFonts w:ascii="Times New Roman" w:eastAsia="Times New Roman" w:hAnsi="Times New Roman" w:cs="Times New Roman"/>
          <w:sz w:val="24"/>
          <w:szCs w:val="24"/>
        </w:rPr>
      </w:pPr>
    </w:p>
    <w:p w14:paraId="252F5C0B" w14:textId="77777777" w:rsidR="00626AFF" w:rsidRPr="00132D0F" w:rsidRDefault="00626AFF" w:rsidP="00626AFF">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Šivickis, P., 1960. Lietuvos moliuskai ir jų apibūdinimas. Valstybinė politinės ir mokslinės literatūros leidykla, Vilnius.</w:t>
      </w:r>
    </w:p>
    <w:p w14:paraId="21FDEB0F" w14:textId="77777777" w:rsidR="00626AFF" w:rsidRPr="00132D0F" w:rsidRDefault="00626AFF" w:rsidP="00586897">
      <w:pPr>
        <w:shd w:val="clear" w:color="auto" w:fill="FFFFFF"/>
        <w:spacing w:after="0" w:line="240" w:lineRule="auto"/>
        <w:jc w:val="both"/>
        <w:rPr>
          <w:rFonts w:ascii="Times New Roman" w:eastAsia="Times New Roman" w:hAnsi="Times New Roman" w:cs="Times New Roman"/>
          <w:sz w:val="24"/>
          <w:szCs w:val="24"/>
        </w:rPr>
      </w:pPr>
    </w:p>
    <w:p w14:paraId="184AF69D" w14:textId="76B6F773" w:rsidR="007C46C5" w:rsidRDefault="007C46C5" w:rsidP="007C46C5">
      <w:pPr>
        <w:shd w:val="clear" w:color="auto" w:fill="FFFFFF"/>
        <w:spacing w:after="0" w:line="240" w:lineRule="auto"/>
        <w:jc w:val="both"/>
        <w:rPr>
          <w:rFonts w:ascii="Times New Roman" w:eastAsia="Times New Roman" w:hAnsi="Times New Roman" w:cs="Times New Roman"/>
          <w:iCs/>
          <w:sz w:val="24"/>
          <w:szCs w:val="24"/>
          <w:lang w:val="en-US"/>
        </w:rPr>
      </w:pPr>
      <w:r w:rsidRPr="00132D0F">
        <w:rPr>
          <w:rFonts w:ascii="Times New Roman" w:eastAsia="Times New Roman" w:hAnsi="Times New Roman" w:cs="Times New Roman"/>
          <w:sz w:val="24"/>
          <w:szCs w:val="24"/>
        </w:rPr>
        <w:t xml:space="preserve">Skinner, A., Young, M., Hastie, L., 2003. Ecology of the Freshwater Pearl Mussel. </w:t>
      </w:r>
      <w:r w:rsidR="00082FD4" w:rsidRPr="00132D0F">
        <w:rPr>
          <w:rFonts w:ascii="Times New Roman" w:eastAsia="Times New Roman" w:hAnsi="Times New Roman" w:cs="Times New Roman"/>
          <w:iCs/>
          <w:sz w:val="24"/>
          <w:szCs w:val="24"/>
          <w:lang w:val="en-US"/>
        </w:rPr>
        <w:t>Conserving Natura 2000 Rivers Ecology Series No. 2</w:t>
      </w:r>
      <w:r w:rsidR="003F3194" w:rsidRPr="00132D0F">
        <w:rPr>
          <w:rFonts w:ascii="Times New Roman" w:eastAsia="Times New Roman" w:hAnsi="Times New Roman" w:cs="Times New Roman"/>
          <w:iCs/>
          <w:sz w:val="24"/>
          <w:szCs w:val="24"/>
          <w:lang w:val="en-US"/>
        </w:rPr>
        <w:t>.</w:t>
      </w:r>
      <w:r w:rsidR="00082FD4" w:rsidRPr="00132D0F">
        <w:rPr>
          <w:rFonts w:ascii="Times New Roman" w:eastAsia="Times New Roman" w:hAnsi="Times New Roman" w:cs="Times New Roman"/>
          <w:iCs/>
          <w:sz w:val="24"/>
          <w:szCs w:val="24"/>
          <w:lang w:val="en-US"/>
        </w:rPr>
        <w:t xml:space="preserve"> English Nature, Peterborough.</w:t>
      </w:r>
    </w:p>
    <w:p w14:paraId="11D1D8B0" w14:textId="77777777" w:rsidR="00EE6194" w:rsidRDefault="00EE6194" w:rsidP="007C46C5">
      <w:pPr>
        <w:shd w:val="clear" w:color="auto" w:fill="FFFFFF"/>
        <w:spacing w:after="0" w:line="240" w:lineRule="auto"/>
        <w:jc w:val="both"/>
        <w:rPr>
          <w:rFonts w:ascii="Times New Roman" w:eastAsia="Times New Roman" w:hAnsi="Times New Roman" w:cs="Times New Roman"/>
          <w:iCs/>
          <w:sz w:val="24"/>
          <w:szCs w:val="24"/>
          <w:lang w:val="en-US"/>
        </w:rPr>
      </w:pPr>
    </w:p>
    <w:p w14:paraId="70C453E7" w14:textId="66E0248B" w:rsidR="00EE6194" w:rsidRPr="00EE6194" w:rsidRDefault="00EE6194" w:rsidP="00EE6194">
      <w:pPr>
        <w:shd w:val="clear" w:color="auto" w:fill="FFFFFF"/>
        <w:spacing w:after="0" w:line="24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Stewart, H., 2018. Indian Fishing </w:t>
      </w:r>
      <w:r w:rsidRPr="00EE6194">
        <w:rPr>
          <w:rFonts w:ascii="Times New Roman" w:eastAsia="Times New Roman" w:hAnsi="Times New Roman" w:cs="Times New Roman"/>
          <w:iCs/>
          <w:sz w:val="24"/>
          <w:szCs w:val="24"/>
          <w:lang w:val="en-US"/>
        </w:rPr>
        <w:t>Early Methods on the Northwest Coast</w:t>
      </w:r>
      <w:r>
        <w:rPr>
          <w:rFonts w:ascii="Times New Roman" w:eastAsia="Times New Roman" w:hAnsi="Times New Roman" w:cs="Times New Roman"/>
          <w:iCs/>
          <w:sz w:val="24"/>
          <w:szCs w:val="24"/>
          <w:lang w:val="en-US"/>
        </w:rPr>
        <w:t xml:space="preserve">. </w:t>
      </w:r>
      <w:r w:rsidRPr="00EE6194">
        <w:rPr>
          <w:rFonts w:ascii="Times New Roman" w:eastAsia="Times New Roman" w:hAnsi="Times New Roman" w:cs="Times New Roman"/>
          <w:iCs/>
          <w:sz w:val="24"/>
          <w:szCs w:val="24"/>
          <w:lang w:val="en-US"/>
        </w:rPr>
        <w:t>University of Washington Press</w:t>
      </w:r>
      <w:r>
        <w:rPr>
          <w:rFonts w:ascii="Times New Roman" w:eastAsia="Times New Roman" w:hAnsi="Times New Roman" w:cs="Times New Roman"/>
          <w:iCs/>
          <w:sz w:val="24"/>
          <w:szCs w:val="24"/>
          <w:lang w:val="en-US"/>
        </w:rPr>
        <w:t>, Washington.</w:t>
      </w:r>
    </w:p>
    <w:p w14:paraId="4B7B8047" w14:textId="77777777" w:rsidR="004C20A9" w:rsidRPr="00132D0F" w:rsidRDefault="004C20A9" w:rsidP="00586897">
      <w:pPr>
        <w:shd w:val="clear" w:color="auto" w:fill="FFFFFF"/>
        <w:spacing w:after="0" w:line="240" w:lineRule="auto"/>
        <w:jc w:val="both"/>
        <w:rPr>
          <w:rFonts w:ascii="Times New Roman" w:eastAsia="Times New Roman" w:hAnsi="Times New Roman" w:cs="Times New Roman"/>
          <w:sz w:val="24"/>
          <w:szCs w:val="24"/>
        </w:rPr>
      </w:pPr>
    </w:p>
    <w:p w14:paraId="5BF4F204" w14:textId="0A9E480B" w:rsidR="004C20A9" w:rsidRPr="00132D0F" w:rsidRDefault="004C20A9"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van Gijn, A.L., 1989. The wear and tear of flint. Principles of functional analysis applied to Dutch Neolithic assemblages. Analecta Praehistorica Leidensia 22. Universiteit Leiden, Leiden.</w:t>
      </w:r>
    </w:p>
    <w:p w14:paraId="5EF57591" w14:textId="77777777" w:rsidR="004C20A9" w:rsidRPr="00132D0F" w:rsidRDefault="004C20A9" w:rsidP="00586897">
      <w:pPr>
        <w:shd w:val="clear" w:color="auto" w:fill="FFFFFF"/>
        <w:spacing w:after="0" w:line="240" w:lineRule="auto"/>
        <w:jc w:val="both"/>
        <w:rPr>
          <w:rFonts w:ascii="Times New Roman" w:eastAsia="Times New Roman" w:hAnsi="Times New Roman" w:cs="Times New Roman"/>
          <w:sz w:val="24"/>
          <w:szCs w:val="24"/>
        </w:rPr>
      </w:pPr>
    </w:p>
    <w:p w14:paraId="09AC2E05" w14:textId="0EC73254" w:rsidR="004C20A9" w:rsidRPr="00132D0F" w:rsidRDefault="004C20A9" w:rsidP="00586897">
      <w:pPr>
        <w:shd w:val="clear" w:color="auto" w:fill="FFFFFF"/>
        <w:spacing w:after="0" w:line="240" w:lineRule="auto"/>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Vaughan, P.C., 1985. Use-wear analysis of flaked stone tools. </w:t>
      </w:r>
      <w:r w:rsidR="00D3703C" w:rsidRPr="00132D0F">
        <w:rPr>
          <w:rFonts w:ascii="Times New Roman" w:eastAsia="Times New Roman" w:hAnsi="Times New Roman" w:cs="Times New Roman"/>
          <w:sz w:val="24"/>
          <w:szCs w:val="24"/>
        </w:rPr>
        <w:t xml:space="preserve">University of Arizona Press, </w:t>
      </w:r>
      <w:r w:rsidRPr="00132D0F">
        <w:rPr>
          <w:rFonts w:ascii="Times New Roman" w:eastAsia="Times New Roman" w:hAnsi="Times New Roman" w:cs="Times New Roman"/>
          <w:sz w:val="24"/>
          <w:szCs w:val="24"/>
        </w:rPr>
        <w:t>Tucson.</w:t>
      </w:r>
    </w:p>
    <w:p w14:paraId="703C742E" w14:textId="77777777" w:rsidR="004C20A9" w:rsidRPr="00132D0F" w:rsidRDefault="004C20A9" w:rsidP="00586897">
      <w:pPr>
        <w:shd w:val="clear" w:color="auto" w:fill="FFFFFF"/>
        <w:spacing w:after="0" w:line="240" w:lineRule="auto"/>
        <w:rPr>
          <w:rFonts w:ascii="Times New Roman" w:eastAsia="Times New Roman" w:hAnsi="Times New Roman" w:cs="Times New Roman"/>
          <w:sz w:val="24"/>
          <w:szCs w:val="24"/>
        </w:rPr>
      </w:pPr>
    </w:p>
    <w:p w14:paraId="20F19DB9" w14:textId="48CEA544" w:rsidR="004C20A9" w:rsidRPr="00132D0F" w:rsidRDefault="004C20A9"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von den Driesch, A., </w:t>
      </w:r>
      <w:r w:rsidR="000358A9" w:rsidRPr="00132D0F">
        <w:rPr>
          <w:rFonts w:ascii="Times New Roman" w:eastAsia="Times New Roman" w:hAnsi="Times New Roman" w:cs="Times New Roman"/>
          <w:sz w:val="24"/>
          <w:szCs w:val="24"/>
        </w:rPr>
        <w:t>1976</w:t>
      </w:r>
      <w:r w:rsidRPr="00132D0F">
        <w:rPr>
          <w:rFonts w:ascii="Times New Roman" w:eastAsia="Times New Roman" w:hAnsi="Times New Roman" w:cs="Times New Roman"/>
          <w:sz w:val="24"/>
          <w:szCs w:val="24"/>
        </w:rPr>
        <w:t>. A guide to the measurement of animal bones from archaeological sites. Peaboby Museum Bulletin 1. Peabody Museum Press, Massachusetts.</w:t>
      </w:r>
    </w:p>
    <w:p w14:paraId="2CC26A89" w14:textId="77777777" w:rsidR="004C20A9" w:rsidRPr="00132D0F" w:rsidRDefault="004C20A9" w:rsidP="00586897">
      <w:pPr>
        <w:shd w:val="clear" w:color="auto" w:fill="FFFFFF"/>
        <w:spacing w:after="0" w:line="240" w:lineRule="auto"/>
        <w:jc w:val="both"/>
        <w:rPr>
          <w:rFonts w:ascii="Times New Roman" w:eastAsia="Times New Roman" w:hAnsi="Times New Roman" w:cs="Times New Roman"/>
          <w:sz w:val="24"/>
          <w:szCs w:val="24"/>
        </w:rPr>
      </w:pPr>
    </w:p>
    <w:p w14:paraId="000003A3" w14:textId="753E977F"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Wheeler, E.A., 2011. InsideWood - a web resource for hardwood anatomy. IAWA Journal 32 (2), 199–211.</w:t>
      </w:r>
    </w:p>
    <w:p w14:paraId="000003A4"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000003A5" w14:textId="7D46EA9B" w:rsidR="00DE66E9" w:rsidRPr="00132D0F"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White, T., 1953. A method of calculating the dietary percentage of various food animals utilized by aboriginal people. American Antiquity 18 (4), 396–398.</w:t>
      </w:r>
    </w:p>
    <w:p w14:paraId="000003A6" w14:textId="77777777" w:rsidR="00DE66E9" w:rsidRPr="00132D0F" w:rsidRDefault="00DE66E9" w:rsidP="00586897">
      <w:pPr>
        <w:shd w:val="clear" w:color="auto" w:fill="FFFFFF"/>
        <w:spacing w:after="0" w:line="240" w:lineRule="auto"/>
        <w:jc w:val="both"/>
        <w:rPr>
          <w:rFonts w:ascii="Times New Roman" w:eastAsia="Times New Roman" w:hAnsi="Times New Roman" w:cs="Times New Roman"/>
          <w:sz w:val="24"/>
          <w:szCs w:val="24"/>
        </w:rPr>
      </w:pPr>
    </w:p>
    <w:p w14:paraId="5DC90F61" w14:textId="21F8E743" w:rsidR="00C64B50" w:rsidRPr="00132D0F" w:rsidRDefault="00C64B50"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Whittle, A.W.R., 1996. Europe in the Neolithic. The Creation of New Worlds. Cambridge University Press, Cambridge.</w:t>
      </w:r>
    </w:p>
    <w:p w14:paraId="055FDBC7" w14:textId="77777777" w:rsidR="00C64B50" w:rsidRPr="00132D0F" w:rsidRDefault="00C64B50" w:rsidP="00586897">
      <w:pPr>
        <w:shd w:val="clear" w:color="auto" w:fill="FFFFFF"/>
        <w:spacing w:after="0" w:line="240" w:lineRule="auto"/>
        <w:jc w:val="both"/>
        <w:rPr>
          <w:rFonts w:ascii="Times New Roman" w:eastAsia="Times New Roman" w:hAnsi="Times New Roman" w:cs="Times New Roman"/>
          <w:sz w:val="24"/>
          <w:szCs w:val="24"/>
        </w:rPr>
      </w:pPr>
    </w:p>
    <w:p w14:paraId="000003A7" w14:textId="77777777" w:rsidR="00DE66E9" w:rsidRDefault="00F91024" w:rsidP="00586897">
      <w:pPr>
        <w:shd w:val="clear" w:color="auto" w:fill="FFFFFF"/>
        <w:spacing w:after="0" w:line="240" w:lineRule="auto"/>
        <w:jc w:val="both"/>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Woelfle, E., 1967. Vergleichend morphologische untersuchungen an Einzelknochen des postkranialen Skeletts in Mitteleuropa vorkommender Enten, Halbgänse und Säger. Ludwig-Maximilians-Universitat, München.</w:t>
      </w:r>
    </w:p>
    <w:p w14:paraId="5BD88D7B" w14:textId="77777777" w:rsidR="009876CC" w:rsidRDefault="009876CC" w:rsidP="00586897">
      <w:pPr>
        <w:shd w:val="clear" w:color="auto" w:fill="FFFFFF"/>
        <w:spacing w:after="0" w:line="240" w:lineRule="auto"/>
        <w:jc w:val="both"/>
        <w:rPr>
          <w:rFonts w:ascii="Times New Roman" w:eastAsia="Times New Roman" w:hAnsi="Times New Roman" w:cs="Times New Roman"/>
          <w:sz w:val="24"/>
          <w:szCs w:val="24"/>
        </w:rPr>
      </w:pPr>
    </w:p>
    <w:p w14:paraId="280E7AFF" w14:textId="52690086" w:rsidR="009876CC" w:rsidRPr="00132D0F" w:rsidRDefault="009876CC" w:rsidP="00586897">
      <w:pPr>
        <w:shd w:val="clear" w:color="auto" w:fill="FFFFFF"/>
        <w:spacing w:after="0" w:line="240" w:lineRule="auto"/>
        <w:jc w:val="both"/>
        <w:rPr>
          <w:rFonts w:ascii="Times New Roman" w:eastAsia="Times New Roman" w:hAnsi="Times New Roman" w:cs="Times New Roman"/>
          <w:sz w:val="24"/>
          <w:szCs w:val="24"/>
        </w:rPr>
      </w:pPr>
      <w:r w:rsidRPr="009876CC">
        <w:rPr>
          <w:rFonts w:ascii="Times New Roman" w:eastAsia="Times New Roman" w:hAnsi="Times New Roman" w:cs="Times New Roman"/>
          <w:sz w:val="24"/>
          <w:szCs w:val="24"/>
        </w:rPr>
        <w:t>Wright, R.M., Piper, A.T., Aarestrup, K.</w:t>
      </w:r>
      <w:r>
        <w:rPr>
          <w:rFonts w:ascii="Times New Roman" w:eastAsia="Times New Roman" w:hAnsi="Times New Roman" w:cs="Times New Roman"/>
          <w:sz w:val="24"/>
          <w:szCs w:val="24"/>
        </w:rPr>
        <w:t xml:space="preserve">, </w:t>
      </w:r>
      <w:r w:rsidRPr="009876CC">
        <w:rPr>
          <w:rFonts w:ascii="Times New Roman" w:eastAsia="Times New Roman" w:hAnsi="Times New Roman" w:cs="Times New Roman"/>
          <w:sz w:val="24"/>
          <w:szCs w:val="24"/>
        </w:rPr>
        <w:t xml:space="preserve">Azevedo, </w:t>
      </w:r>
      <w:r>
        <w:rPr>
          <w:rFonts w:ascii="Times New Roman" w:eastAsia="Times New Roman" w:hAnsi="Times New Roman" w:cs="Times New Roman"/>
          <w:sz w:val="24"/>
          <w:szCs w:val="24"/>
        </w:rPr>
        <w:t xml:space="preserve">J., </w:t>
      </w:r>
      <w:r w:rsidRPr="009876CC">
        <w:rPr>
          <w:rFonts w:ascii="Times New Roman" w:eastAsia="Times New Roman" w:hAnsi="Times New Roman" w:cs="Times New Roman"/>
          <w:sz w:val="24"/>
          <w:szCs w:val="24"/>
        </w:rPr>
        <w:t xml:space="preserve">Cowan, </w:t>
      </w:r>
      <w:r>
        <w:rPr>
          <w:rFonts w:ascii="Times New Roman" w:eastAsia="Times New Roman" w:hAnsi="Times New Roman" w:cs="Times New Roman"/>
          <w:sz w:val="24"/>
          <w:szCs w:val="24"/>
        </w:rPr>
        <w:t xml:space="preserve">G., </w:t>
      </w:r>
      <w:r w:rsidRPr="009876CC">
        <w:rPr>
          <w:rFonts w:ascii="Times New Roman" w:eastAsia="Times New Roman" w:hAnsi="Times New Roman" w:cs="Times New Roman"/>
          <w:sz w:val="24"/>
          <w:szCs w:val="24"/>
        </w:rPr>
        <w:t>Gollock, A. Don, M.</w:t>
      </w:r>
      <w:r>
        <w:rPr>
          <w:rFonts w:ascii="Times New Roman" w:eastAsia="Times New Roman" w:hAnsi="Times New Roman" w:cs="Times New Roman"/>
          <w:sz w:val="24"/>
          <w:szCs w:val="24"/>
        </w:rPr>
        <w:t>,</w:t>
      </w:r>
      <w:r w:rsidRPr="009876CC">
        <w:rPr>
          <w:rFonts w:ascii="Times New Roman" w:eastAsia="Times New Roman" w:hAnsi="Times New Roman" w:cs="Times New Roman"/>
          <w:sz w:val="24"/>
          <w:szCs w:val="24"/>
        </w:rPr>
        <w:t xml:space="preserve"> Ramallo, </w:t>
      </w:r>
      <w:r>
        <w:rPr>
          <w:rFonts w:ascii="Times New Roman" w:eastAsia="Times New Roman" w:hAnsi="Times New Roman" w:cs="Times New Roman"/>
          <w:sz w:val="24"/>
          <w:szCs w:val="24"/>
        </w:rPr>
        <w:t xml:space="preserve">S.R., </w:t>
      </w:r>
      <w:r w:rsidRPr="009876CC">
        <w:rPr>
          <w:rFonts w:ascii="Times New Roman" w:eastAsia="Times New Roman" w:hAnsi="Times New Roman" w:cs="Times New Roman"/>
          <w:sz w:val="24"/>
          <w:szCs w:val="24"/>
        </w:rPr>
        <w:t xml:space="preserve">Velterop, </w:t>
      </w:r>
      <w:r>
        <w:rPr>
          <w:rFonts w:ascii="Times New Roman" w:eastAsia="Times New Roman" w:hAnsi="Times New Roman" w:cs="Times New Roman"/>
          <w:sz w:val="24"/>
          <w:szCs w:val="24"/>
        </w:rPr>
        <w:t xml:space="preserve">R., </w:t>
      </w:r>
      <w:r w:rsidRPr="009876CC">
        <w:rPr>
          <w:rFonts w:ascii="Times New Roman" w:eastAsia="Times New Roman" w:hAnsi="Times New Roman" w:cs="Times New Roman"/>
          <w:sz w:val="24"/>
          <w:szCs w:val="24"/>
        </w:rPr>
        <w:t xml:space="preserve">Walker, </w:t>
      </w:r>
      <w:r>
        <w:rPr>
          <w:rFonts w:ascii="Times New Roman" w:eastAsia="Times New Roman" w:hAnsi="Times New Roman" w:cs="Times New Roman"/>
          <w:sz w:val="24"/>
          <w:szCs w:val="24"/>
        </w:rPr>
        <w:t xml:space="preserve">A., </w:t>
      </w:r>
      <w:r w:rsidRPr="009876CC">
        <w:rPr>
          <w:rFonts w:ascii="Times New Roman" w:eastAsia="Times New Roman" w:hAnsi="Times New Roman" w:cs="Times New Roman"/>
          <w:sz w:val="24"/>
          <w:szCs w:val="24"/>
        </w:rPr>
        <w:t xml:space="preserve">Westerberg, </w:t>
      </w:r>
      <w:r>
        <w:rPr>
          <w:rFonts w:ascii="Times New Roman" w:eastAsia="Times New Roman" w:hAnsi="Times New Roman" w:cs="Times New Roman"/>
          <w:sz w:val="24"/>
          <w:szCs w:val="24"/>
        </w:rPr>
        <w:t xml:space="preserve">H., </w:t>
      </w:r>
      <w:r w:rsidRPr="009876CC">
        <w:rPr>
          <w:rFonts w:ascii="Times New Roman" w:eastAsia="Times New Roman" w:hAnsi="Times New Roman" w:cs="Times New Roman"/>
          <w:sz w:val="24"/>
          <w:szCs w:val="24"/>
        </w:rPr>
        <w:t>Righton</w:t>
      </w:r>
      <w:r w:rsidR="00060BB0">
        <w:rPr>
          <w:rFonts w:ascii="Times New Roman" w:eastAsia="Times New Roman" w:hAnsi="Times New Roman" w:cs="Times New Roman"/>
          <w:sz w:val="24"/>
          <w:szCs w:val="24"/>
        </w:rPr>
        <w:t>, D.,</w:t>
      </w:r>
      <w:r w:rsidRPr="00987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2022. </w:t>
      </w:r>
      <w:r w:rsidRPr="009876CC">
        <w:rPr>
          <w:rFonts w:ascii="Times New Roman" w:eastAsia="Times New Roman" w:hAnsi="Times New Roman" w:cs="Times New Roman"/>
          <w:sz w:val="24"/>
          <w:szCs w:val="24"/>
        </w:rPr>
        <w:t>First direct evidence of adult European eels migrating to their breeding place in the Sargas</w:t>
      </w:r>
      <w:r>
        <w:rPr>
          <w:rFonts w:ascii="Times New Roman" w:eastAsia="Times New Roman" w:hAnsi="Times New Roman" w:cs="Times New Roman"/>
          <w:sz w:val="24"/>
          <w:szCs w:val="24"/>
        </w:rPr>
        <w:t>so Sea. Sci Rep 12, 15362</w:t>
      </w:r>
      <w:r w:rsidRPr="009876CC">
        <w:rPr>
          <w:rFonts w:ascii="Times New Roman" w:eastAsia="Times New Roman" w:hAnsi="Times New Roman" w:cs="Times New Roman"/>
          <w:sz w:val="24"/>
          <w:szCs w:val="24"/>
        </w:rPr>
        <w:t>. https://doi.org/10.1038/s41598-022-19248-8</w:t>
      </w:r>
    </w:p>
    <w:p w14:paraId="000003A8" w14:textId="77777777" w:rsidR="00DE66E9" w:rsidRPr="00132D0F" w:rsidRDefault="00DE66E9">
      <w:pPr>
        <w:shd w:val="clear" w:color="auto" w:fill="FFFFFF"/>
        <w:spacing w:after="0"/>
        <w:jc w:val="both"/>
        <w:rPr>
          <w:rFonts w:ascii="Times New Roman" w:eastAsia="Times New Roman" w:hAnsi="Times New Roman" w:cs="Times New Roman"/>
          <w:sz w:val="24"/>
          <w:szCs w:val="24"/>
        </w:rPr>
      </w:pPr>
    </w:p>
    <w:p w14:paraId="000003A9" w14:textId="1A269218" w:rsidR="00DE66E9" w:rsidRPr="00F667CF" w:rsidRDefault="00602943" w:rsidP="00602943">
      <w:pPr>
        <w:shd w:val="clear" w:color="auto" w:fill="FFFFFF"/>
        <w:spacing w:after="0"/>
        <w:jc w:val="both"/>
        <w:rPr>
          <w:rFonts w:ascii="Times New Roman" w:eastAsia="Times New Roman" w:hAnsi="Times New Roman" w:cs="Times New Roman"/>
          <w:sz w:val="24"/>
          <w:szCs w:val="24"/>
          <w:lang w:val="de-DE"/>
        </w:rPr>
      </w:pPr>
      <w:r w:rsidRPr="00132D0F">
        <w:rPr>
          <w:rFonts w:ascii="Times New Roman" w:eastAsia="Times New Roman" w:hAnsi="Times New Roman" w:cs="Times New Roman"/>
          <w:sz w:val="24"/>
          <w:szCs w:val="24"/>
        </w:rPr>
        <w:t>Zhilin, M., 2006. Flint Distribution and Exchange in the Mesolithic of the East European Forest Zone. In: Körlin, G.,</w:t>
      </w:r>
      <w:r w:rsidR="003F3194" w:rsidRPr="00132D0F">
        <w:rPr>
          <w:rFonts w:ascii="Times New Roman" w:eastAsia="Times New Roman" w:hAnsi="Times New Roman" w:cs="Times New Roman"/>
          <w:sz w:val="24"/>
          <w:szCs w:val="24"/>
        </w:rPr>
        <w:t xml:space="preserve"> Weisgerber, G. (E</w:t>
      </w:r>
      <w:r w:rsidRPr="00132D0F">
        <w:rPr>
          <w:rFonts w:ascii="Times New Roman" w:eastAsia="Times New Roman" w:hAnsi="Times New Roman" w:cs="Times New Roman"/>
          <w:sz w:val="24"/>
          <w:szCs w:val="24"/>
        </w:rPr>
        <w:t>ds.), Stone Age - Mining Age</w:t>
      </w:r>
      <w:r w:rsidR="00A50A4F" w:rsidRPr="00132D0F">
        <w:rPr>
          <w:rFonts w:ascii="Times New Roman" w:eastAsia="Times New Roman" w:hAnsi="Times New Roman" w:cs="Times New Roman"/>
          <w:sz w:val="24"/>
          <w:szCs w:val="24"/>
        </w:rPr>
        <w:t xml:space="preserve">. </w:t>
      </w:r>
      <w:r w:rsidR="00A50A4F" w:rsidRPr="00F667CF">
        <w:rPr>
          <w:rFonts w:ascii="Times New Roman" w:eastAsia="Times New Roman" w:hAnsi="Times New Roman" w:cs="Times New Roman"/>
          <w:sz w:val="24"/>
          <w:szCs w:val="24"/>
          <w:lang w:val="de-DE"/>
        </w:rPr>
        <w:t>Der Anschnitt, Beiheft 19</w:t>
      </w:r>
      <w:r w:rsidRPr="00F667CF">
        <w:rPr>
          <w:rFonts w:ascii="Times New Roman" w:eastAsia="Times New Roman" w:hAnsi="Times New Roman" w:cs="Times New Roman"/>
          <w:sz w:val="24"/>
          <w:szCs w:val="24"/>
          <w:lang w:val="de-DE"/>
        </w:rPr>
        <w:t xml:space="preserve">. </w:t>
      </w:r>
      <w:r w:rsidR="00A50A4F" w:rsidRPr="00F667CF">
        <w:rPr>
          <w:rFonts w:ascii="Times New Roman" w:eastAsia="Times New Roman" w:hAnsi="Times New Roman" w:cs="Times New Roman"/>
          <w:sz w:val="24"/>
          <w:szCs w:val="24"/>
          <w:lang w:val="de-DE"/>
        </w:rPr>
        <w:t>Deutsches Bergbau-Museum, Bochum, pp. 475–481.</w:t>
      </w:r>
    </w:p>
    <w:p w14:paraId="000003AA" w14:textId="77777777" w:rsidR="00DE66E9" w:rsidRPr="00F667CF" w:rsidRDefault="00DE66E9">
      <w:pPr>
        <w:shd w:val="clear" w:color="auto" w:fill="FFFFFF"/>
        <w:spacing w:after="0"/>
        <w:jc w:val="both"/>
        <w:rPr>
          <w:rFonts w:ascii="Times New Roman" w:eastAsia="Times New Roman" w:hAnsi="Times New Roman" w:cs="Times New Roman"/>
          <w:sz w:val="24"/>
          <w:szCs w:val="24"/>
          <w:lang w:val="de-DE"/>
        </w:rPr>
      </w:pPr>
    </w:p>
    <w:p w14:paraId="000003AB" w14:textId="77777777" w:rsidR="00DE66E9" w:rsidRPr="00F667CF" w:rsidRDefault="00F91024">
      <w:pPr>
        <w:shd w:val="clear" w:color="auto" w:fill="FFFFFF"/>
        <w:spacing w:after="0"/>
        <w:jc w:val="center"/>
        <w:rPr>
          <w:rFonts w:ascii="Times New Roman" w:eastAsia="Times New Roman" w:hAnsi="Times New Roman" w:cs="Times New Roman"/>
          <w:b/>
          <w:sz w:val="24"/>
          <w:szCs w:val="24"/>
          <w:lang w:val="de-DE"/>
        </w:rPr>
      </w:pPr>
      <w:r w:rsidRPr="00F667CF">
        <w:rPr>
          <w:rFonts w:ascii="Times New Roman" w:eastAsia="Times New Roman" w:hAnsi="Times New Roman" w:cs="Times New Roman"/>
          <w:b/>
          <w:sz w:val="24"/>
          <w:szCs w:val="24"/>
          <w:lang w:val="de-DE"/>
        </w:rPr>
        <w:t>List of illustrations</w:t>
      </w:r>
    </w:p>
    <w:p w14:paraId="000003AC" w14:textId="77777777" w:rsidR="00DE66E9" w:rsidRPr="00F667CF" w:rsidRDefault="00DE66E9">
      <w:pPr>
        <w:shd w:val="clear" w:color="auto" w:fill="FFFFFF"/>
        <w:spacing w:after="0"/>
        <w:jc w:val="center"/>
        <w:rPr>
          <w:rFonts w:ascii="Times New Roman" w:eastAsia="Times New Roman" w:hAnsi="Times New Roman" w:cs="Times New Roman"/>
          <w:b/>
          <w:sz w:val="24"/>
          <w:szCs w:val="24"/>
          <w:lang w:val="de-DE"/>
        </w:rPr>
      </w:pPr>
    </w:p>
    <w:p w14:paraId="000003AD" w14:textId="45E5AAB1"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1. Location of the riverine site of Garnys and several other </w:t>
      </w:r>
      <w:r w:rsidR="00856A11" w:rsidRPr="00132D0F">
        <w:rPr>
          <w:rFonts w:ascii="Times New Roman" w:eastAsia="Times New Roman" w:hAnsi="Times New Roman" w:cs="Times New Roman"/>
          <w:sz w:val="24"/>
          <w:szCs w:val="24"/>
        </w:rPr>
        <w:t xml:space="preserve">sites </w:t>
      </w:r>
      <w:r w:rsidRPr="00132D0F">
        <w:rPr>
          <w:rFonts w:ascii="Times New Roman" w:eastAsia="Times New Roman" w:hAnsi="Times New Roman" w:cs="Times New Roman"/>
          <w:sz w:val="24"/>
          <w:szCs w:val="24"/>
        </w:rPr>
        <w:t>mentioned</w:t>
      </w:r>
      <w:r w:rsidR="00856A11" w:rsidRPr="00132D0F">
        <w:rPr>
          <w:rFonts w:ascii="Times New Roman" w:eastAsia="Times New Roman" w:hAnsi="Times New Roman" w:cs="Times New Roman"/>
          <w:sz w:val="24"/>
          <w:szCs w:val="24"/>
        </w:rPr>
        <w:t xml:space="preserve"> in the text.</w:t>
      </w:r>
    </w:p>
    <w:p w14:paraId="000003AE"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39EFF09E" w14:textId="10AA0421" w:rsidR="00E60D51"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2. </w:t>
      </w:r>
      <w:r w:rsidR="00856A11" w:rsidRPr="00132D0F">
        <w:rPr>
          <w:rFonts w:ascii="Times New Roman" w:eastAsia="Times New Roman" w:hAnsi="Times New Roman" w:cs="Times New Roman"/>
          <w:sz w:val="24"/>
          <w:szCs w:val="24"/>
        </w:rPr>
        <w:t xml:space="preserve">Extent of the investigations undertaken </w:t>
      </w:r>
      <w:r w:rsidRPr="00132D0F">
        <w:rPr>
          <w:rFonts w:ascii="Times New Roman" w:eastAsia="Times New Roman" w:hAnsi="Times New Roman" w:cs="Times New Roman"/>
          <w:sz w:val="24"/>
          <w:szCs w:val="24"/>
        </w:rPr>
        <w:t>at Garnys</w:t>
      </w:r>
      <w:r w:rsidR="00E60D51" w:rsidRPr="00132D0F">
        <w:rPr>
          <w:rFonts w:ascii="Times New Roman" w:eastAsia="Times New Roman" w:hAnsi="Times New Roman" w:cs="Times New Roman"/>
          <w:sz w:val="24"/>
          <w:szCs w:val="24"/>
        </w:rPr>
        <w:t xml:space="preserve">. </w:t>
      </w:r>
      <w:r w:rsidR="007A7F58" w:rsidRPr="00132D0F">
        <w:rPr>
          <w:rFonts w:ascii="Times New Roman" w:eastAsia="Times New Roman" w:hAnsi="Times New Roman" w:cs="Times New Roman"/>
          <w:sz w:val="24"/>
          <w:szCs w:val="24"/>
        </w:rPr>
        <w:t>Black</w:t>
      </w:r>
      <w:r w:rsidRPr="00132D0F">
        <w:rPr>
          <w:rFonts w:ascii="Times New Roman" w:eastAsia="Times New Roman" w:hAnsi="Times New Roman" w:cs="Times New Roman"/>
          <w:sz w:val="24"/>
          <w:szCs w:val="24"/>
        </w:rPr>
        <w:t xml:space="preserve"> numbers show calibrated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 xml:space="preserve">C dates (medians) of wooden structures and artefacts. Note that </w:t>
      </w:r>
      <w:r w:rsidR="00AC16BF"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locations of </w:t>
      </w:r>
      <w:r w:rsidRPr="00132D0F">
        <w:rPr>
          <w:rFonts w:ascii="Times New Roman" w:eastAsia="Times New Roman" w:hAnsi="Times New Roman" w:cs="Times New Roman"/>
          <w:sz w:val="24"/>
          <w:szCs w:val="24"/>
          <w:vertAlign w:val="superscript"/>
        </w:rPr>
        <w:t>14</w:t>
      </w:r>
      <w:r w:rsidRPr="00132D0F">
        <w:rPr>
          <w:rFonts w:ascii="Times New Roman" w:eastAsia="Times New Roman" w:hAnsi="Times New Roman" w:cs="Times New Roman"/>
          <w:sz w:val="24"/>
          <w:szCs w:val="24"/>
        </w:rPr>
        <w:t xml:space="preserve">C dated wooden poles and </w:t>
      </w:r>
      <w:r w:rsidRPr="00132D0F">
        <w:rPr>
          <w:rFonts w:ascii="Times New Roman" w:eastAsia="Times New Roman" w:hAnsi="Times New Roman" w:cs="Times New Roman"/>
          <w:sz w:val="24"/>
          <w:szCs w:val="24"/>
        </w:rPr>
        <w:lastRenderedPageBreak/>
        <w:t>charcoal from test-pit No. 5 are precise</w:t>
      </w:r>
      <w:r w:rsidR="006D2FAB"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 while </w:t>
      </w:r>
      <w:r w:rsidR="00AC16BF" w:rsidRPr="00132D0F">
        <w:rPr>
          <w:rFonts w:ascii="Times New Roman" w:eastAsia="Times New Roman" w:hAnsi="Times New Roman" w:cs="Times New Roman"/>
          <w:sz w:val="24"/>
          <w:szCs w:val="24"/>
        </w:rPr>
        <w:t>the locations of the three</w:t>
      </w:r>
      <w:r w:rsidR="006D2FAB" w:rsidRPr="00132D0F">
        <w:rPr>
          <w:rFonts w:ascii="Times New Roman" w:eastAsia="Times New Roman" w:hAnsi="Times New Roman" w:cs="Times New Roman"/>
          <w:sz w:val="24"/>
          <w:szCs w:val="24"/>
        </w:rPr>
        <w:t>-</w:t>
      </w:r>
      <w:r w:rsidRPr="00132D0F">
        <w:rPr>
          <w:rFonts w:ascii="Times New Roman" w:eastAsia="Times New Roman" w:hAnsi="Times New Roman" w:cs="Times New Roman"/>
          <w:sz w:val="24"/>
          <w:szCs w:val="24"/>
        </w:rPr>
        <w:t xml:space="preserve">dated bone points as well as </w:t>
      </w:r>
      <w:r w:rsidR="00AC16BF" w:rsidRPr="00132D0F">
        <w:rPr>
          <w:rFonts w:ascii="Times New Roman" w:eastAsia="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human pelvis bone </w:t>
      </w:r>
      <w:r w:rsidR="00E60D51" w:rsidRPr="00132D0F">
        <w:rPr>
          <w:rFonts w:ascii="Times New Roman" w:eastAsia="Times New Roman" w:hAnsi="Times New Roman" w:cs="Times New Roman"/>
          <w:sz w:val="24"/>
          <w:szCs w:val="24"/>
        </w:rPr>
        <w:t>(dates marked with *)</w:t>
      </w:r>
      <w:r w:rsidRPr="00132D0F">
        <w:rPr>
          <w:rFonts w:ascii="Times New Roman" w:eastAsia="Times New Roman" w:hAnsi="Times New Roman" w:cs="Times New Roman"/>
          <w:sz w:val="24"/>
          <w:szCs w:val="24"/>
        </w:rPr>
        <w:t xml:space="preserve"> </w:t>
      </w:r>
      <w:r w:rsidR="00AC16BF" w:rsidRPr="00132D0F">
        <w:rPr>
          <w:rFonts w:ascii="Times New Roman" w:eastAsia="Times New Roman" w:hAnsi="Times New Roman" w:cs="Times New Roman"/>
          <w:sz w:val="24"/>
          <w:szCs w:val="24"/>
        </w:rPr>
        <w:t>are approximate.</w:t>
      </w:r>
    </w:p>
    <w:p w14:paraId="000003B0"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1" w14:textId="168923CF"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3. </w:t>
      </w:r>
      <w:r w:rsidR="00C21F75" w:rsidRPr="00132D0F">
        <w:rPr>
          <w:rFonts w:ascii="Times New Roman" w:eastAsia="Times New Roman" w:hAnsi="Times New Roman" w:cs="Times New Roman"/>
          <w:sz w:val="24"/>
          <w:szCs w:val="24"/>
        </w:rPr>
        <w:t>D</w:t>
      </w:r>
      <w:r w:rsidRPr="00132D0F">
        <w:rPr>
          <w:rFonts w:ascii="Times New Roman" w:eastAsia="Times New Roman" w:hAnsi="Times New Roman" w:cs="Times New Roman"/>
          <w:sz w:val="24"/>
          <w:szCs w:val="24"/>
        </w:rPr>
        <w:t>rone photo</w:t>
      </w:r>
      <w:r w:rsidR="00AC16BF" w:rsidRPr="00132D0F">
        <w:rPr>
          <w:rFonts w:ascii="Times New Roman" w:eastAsia="Times New Roman" w:hAnsi="Times New Roman" w:cs="Times New Roman"/>
          <w:sz w:val="24"/>
          <w:szCs w:val="24"/>
        </w:rPr>
        <w:t>graph</w:t>
      </w:r>
      <w:r w:rsidRPr="00132D0F">
        <w:rPr>
          <w:rFonts w:ascii="Times New Roman" w:eastAsia="Times New Roman" w:hAnsi="Times New Roman" w:cs="Times New Roman"/>
          <w:sz w:val="24"/>
          <w:szCs w:val="24"/>
        </w:rPr>
        <w:t xml:space="preserve"> of </w:t>
      </w:r>
      <w:r w:rsidR="00AC16BF" w:rsidRPr="00132D0F">
        <w:rPr>
          <w:rFonts w:ascii="Times New Roman" w:eastAsia="Times New Roman" w:hAnsi="Times New Roman" w:cs="Times New Roman"/>
          <w:sz w:val="24"/>
          <w:szCs w:val="24"/>
        </w:rPr>
        <w:t>the</w:t>
      </w:r>
      <w:r w:rsidRPr="00132D0F">
        <w:rPr>
          <w:rFonts w:ascii="Times New Roman" w:eastAsia="Times New Roman" w:hAnsi="Times New Roman" w:cs="Times New Roman"/>
          <w:sz w:val="24"/>
          <w:szCs w:val="24"/>
        </w:rPr>
        <w:t xml:space="preserve"> underwater excavation of test-pit </w:t>
      </w:r>
      <w:r w:rsidR="000C3FCC" w:rsidRPr="00132D0F">
        <w:rPr>
          <w:rFonts w:ascii="Times New Roman" w:eastAsia="Times New Roman" w:hAnsi="Times New Roman" w:cs="Times New Roman"/>
          <w:sz w:val="24"/>
          <w:szCs w:val="24"/>
        </w:rPr>
        <w:t xml:space="preserve">No. </w:t>
      </w:r>
      <w:r w:rsidRPr="00132D0F">
        <w:rPr>
          <w:rFonts w:ascii="Times New Roman" w:eastAsia="Times New Roman" w:hAnsi="Times New Roman" w:cs="Times New Roman"/>
          <w:sz w:val="24"/>
          <w:szCs w:val="24"/>
        </w:rPr>
        <w:t>5</w:t>
      </w:r>
      <w:r w:rsidR="00AC16BF" w:rsidRPr="00132D0F">
        <w:rPr>
          <w:rFonts w:ascii="Times New Roman" w:eastAsia="Times New Roman" w:hAnsi="Times New Roman" w:cs="Times New Roman"/>
          <w:sz w:val="24"/>
          <w:szCs w:val="24"/>
        </w:rPr>
        <w:t>.</w:t>
      </w:r>
    </w:p>
    <w:p w14:paraId="000003B2"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3" w14:textId="1BB84EC2"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4. </w:t>
      </w:r>
      <w:r w:rsidR="00C21F75" w:rsidRPr="00132D0F">
        <w:rPr>
          <w:rFonts w:ascii="Times New Roman" w:eastAsia="Times New Roman" w:hAnsi="Times New Roman" w:cs="Times New Roman"/>
          <w:sz w:val="24"/>
          <w:szCs w:val="24"/>
        </w:rPr>
        <w:t>C</w:t>
      </w:r>
      <w:r w:rsidRPr="00132D0F">
        <w:rPr>
          <w:rFonts w:ascii="Times New Roman" w:eastAsia="Times New Roman" w:hAnsi="Times New Roman" w:cs="Times New Roman"/>
          <w:sz w:val="24"/>
          <w:szCs w:val="24"/>
        </w:rPr>
        <w:t xml:space="preserve">loser view </w:t>
      </w:r>
      <w:r w:rsidR="00AC78DB" w:rsidRPr="00132D0F">
        <w:rPr>
          <w:rFonts w:ascii="Times New Roman" w:eastAsia="Times New Roman" w:hAnsi="Times New Roman" w:cs="Times New Roman"/>
          <w:sz w:val="24"/>
          <w:szCs w:val="24"/>
        </w:rPr>
        <w:t>of the</w:t>
      </w:r>
      <w:r w:rsidRPr="00132D0F">
        <w:rPr>
          <w:rFonts w:ascii="Times New Roman" w:eastAsia="Times New Roman" w:hAnsi="Times New Roman" w:cs="Times New Roman"/>
          <w:sz w:val="24"/>
          <w:szCs w:val="24"/>
        </w:rPr>
        <w:t xml:space="preserve"> underwater excavation </w:t>
      </w:r>
      <w:r w:rsidR="00AC78DB" w:rsidRPr="00132D0F">
        <w:rPr>
          <w:rFonts w:ascii="Times New Roman" w:eastAsia="Times New Roman" w:hAnsi="Times New Roman" w:cs="Times New Roman"/>
          <w:sz w:val="24"/>
          <w:szCs w:val="24"/>
        </w:rPr>
        <w:t>of</w:t>
      </w:r>
      <w:r w:rsidRPr="00132D0F">
        <w:rPr>
          <w:rFonts w:ascii="Times New Roman" w:eastAsia="Times New Roman" w:hAnsi="Times New Roman" w:cs="Times New Roman"/>
          <w:sz w:val="24"/>
          <w:szCs w:val="24"/>
        </w:rPr>
        <w:t xml:space="preserve"> test-pit </w:t>
      </w:r>
      <w:r w:rsidR="000C3FCC" w:rsidRPr="00132D0F">
        <w:rPr>
          <w:rFonts w:ascii="Times New Roman" w:eastAsia="Times New Roman" w:hAnsi="Times New Roman" w:cs="Times New Roman"/>
          <w:sz w:val="24"/>
          <w:szCs w:val="24"/>
        </w:rPr>
        <w:t xml:space="preserve">No. </w:t>
      </w:r>
      <w:r w:rsidRPr="00132D0F">
        <w:rPr>
          <w:rFonts w:ascii="Times New Roman" w:eastAsia="Times New Roman" w:hAnsi="Times New Roman" w:cs="Times New Roman"/>
          <w:sz w:val="24"/>
          <w:szCs w:val="24"/>
        </w:rPr>
        <w:t>5</w:t>
      </w:r>
      <w:r w:rsidR="00AC78DB" w:rsidRPr="00132D0F">
        <w:rPr>
          <w:rFonts w:ascii="Times New Roman" w:eastAsia="Times New Roman" w:hAnsi="Times New Roman" w:cs="Times New Roman"/>
          <w:sz w:val="24"/>
          <w:szCs w:val="24"/>
        </w:rPr>
        <w:t>.</w:t>
      </w:r>
    </w:p>
    <w:p w14:paraId="000003B4"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5" w14:textId="3D4A96B6"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5. </w:t>
      </w:r>
      <w:r w:rsidR="00C21F75" w:rsidRPr="00132D0F">
        <w:rPr>
          <w:rFonts w:ascii="Times New Roman" w:eastAsia="Times New Roman" w:hAnsi="Times New Roman" w:cs="Times New Roman"/>
          <w:sz w:val="24"/>
          <w:szCs w:val="24"/>
        </w:rPr>
        <w:t>G</w:t>
      </w:r>
      <w:r w:rsidRPr="00132D0F">
        <w:rPr>
          <w:rFonts w:ascii="Times New Roman" w:eastAsia="Times New Roman" w:hAnsi="Times New Roman" w:cs="Times New Roman"/>
          <w:sz w:val="24"/>
          <w:szCs w:val="24"/>
        </w:rPr>
        <w:t xml:space="preserve">eological profile of Garnys compiled from the data of 11 boreholes and underwater measurements and exaggerated vertically by a factor of </w:t>
      </w:r>
      <w:r w:rsidR="006D2FAB" w:rsidRPr="00132D0F">
        <w:rPr>
          <w:rFonts w:ascii="Times New Roman" w:eastAsia="Times New Roman" w:hAnsi="Times New Roman" w:cs="Times New Roman"/>
          <w:sz w:val="24"/>
          <w:szCs w:val="24"/>
        </w:rPr>
        <w:t>five</w:t>
      </w:r>
      <w:r w:rsidR="00C21F75" w:rsidRPr="00132D0F">
        <w:rPr>
          <w:rFonts w:ascii="Times New Roman" w:eastAsia="Times New Roman" w:hAnsi="Times New Roman" w:cs="Times New Roman"/>
          <w:sz w:val="24"/>
          <w:szCs w:val="24"/>
        </w:rPr>
        <w:t>.</w:t>
      </w:r>
    </w:p>
    <w:p w14:paraId="000003B6"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7" w14:textId="28B3DAFF"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6. </w:t>
      </w:r>
      <w:r w:rsidR="00E94AE8" w:rsidRPr="00132D0F">
        <w:rPr>
          <w:rFonts w:ascii="Times New Roman" w:eastAsia="Times New Roman" w:hAnsi="Times New Roman" w:cs="Times New Roman"/>
          <w:sz w:val="24"/>
          <w:szCs w:val="24"/>
        </w:rPr>
        <w:t>S</w:t>
      </w:r>
      <w:r w:rsidRPr="00132D0F">
        <w:rPr>
          <w:rFonts w:ascii="Times New Roman" w:eastAsia="Times New Roman" w:hAnsi="Times New Roman" w:cs="Times New Roman"/>
          <w:sz w:val="24"/>
          <w:szCs w:val="24"/>
        </w:rPr>
        <w:t xml:space="preserve">tratigraphy of </w:t>
      </w:r>
      <w:r w:rsidR="00E94AE8" w:rsidRPr="00132D0F">
        <w:rPr>
          <w:rFonts w:ascii="Times New Roman" w:eastAsia="Times New Roman" w:hAnsi="Times New Roman" w:cs="Times New Roman"/>
          <w:sz w:val="24"/>
          <w:szCs w:val="24"/>
        </w:rPr>
        <w:t xml:space="preserve">the </w:t>
      </w:r>
      <w:r w:rsidR="0096084C" w:rsidRPr="00132D0F">
        <w:rPr>
          <w:rFonts w:ascii="Times New Roman" w:eastAsia="Times New Roman" w:hAnsi="Times New Roman" w:cs="Times New Roman"/>
          <w:sz w:val="24"/>
          <w:szCs w:val="24"/>
        </w:rPr>
        <w:t>riverbed</w:t>
      </w:r>
      <w:r w:rsidRPr="00132D0F">
        <w:rPr>
          <w:rFonts w:ascii="Times New Roman" w:eastAsia="Times New Roman" w:hAnsi="Times New Roman" w:cs="Times New Roman"/>
          <w:sz w:val="24"/>
          <w:szCs w:val="24"/>
        </w:rPr>
        <w:t xml:space="preserve"> sediments </w:t>
      </w:r>
      <w:r w:rsidR="00E94AE8" w:rsidRPr="00132D0F">
        <w:rPr>
          <w:rFonts w:ascii="Times New Roman" w:eastAsia="Times New Roman" w:hAnsi="Times New Roman" w:cs="Times New Roman"/>
          <w:sz w:val="24"/>
          <w:szCs w:val="24"/>
        </w:rPr>
        <w:t xml:space="preserve">in </w:t>
      </w:r>
      <w:r w:rsidRPr="00132D0F">
        <w:rPr>
          <w:rFonts w:ascii="Times New Roman" w:eastAsia="Times New Roman" w:hAnsi="Times New Roman" w:cs="Times New Roman"/>
          <w:sz w:val="24"/>
          <w:szCs w:val="24"/>
        </w:rPr>
        <w:t xml:space="preserve">test-pit </w:t>
      </w:r>
      <w:r w:rsidR="000C3FCC" w:rsidRPr="00132D0F">
        <w:rPr>
          <w:rFonts w:ascii="Times New Roman" w:eastAsia="Times New Roman" w:hAnsi="Times New Roman" w:cs="Times New Roman"/>
          <w:sz w:val="24"/>
          <w:szCs w:val="24"/>
        </w:rPr>
        <w:t xml:space="preserve">No. </w:t>
      </w:r>
      <w:r w:rsidRPr="00132D0F">
        <w:rPr>
          <w:rFonts w:ascii="Times New Roman" w:eastAsia="Times New Roman" w:hAnsi="Times New Roman" w:cs="Times New Roman"/>
          <w:sz w:val="24"/>
          <w:szCs w:val="24"/>
        </w:rPr>
        <w:t xml:space="preserve">5. The gradation of the scale is 20 cm. </w:t>
      </w:r>
      <w:r w:rsidR="00E94AE8" w:rsidRPr="00132D0F">
        <w:rPr>
          <w:rFonts w:ascii="Times New Roman" w:hAnsi="Times New Roman" w:cs="Times New Roman"/>
          <w:sz w:val="24"/>
          <w:szCs w:val="24"/>
        </w:rPr>
        <w:t xml:space="preserve">The </w:t>
      </w:r>
      <w:r w:rsidRPr="00132D0F">
        <w:rPr>
          <w:rFonts w:ascii="Times New Roman" w:eastAsia="Times New Roman" w:hAnsi="Times New Roman" w:cs="Times New Roman"/>
          <w:sz w:val="24"/>
          <w:szCs w:val="24"/>
        </w:rPr>
        <w:t xml:space="preserve">Neolithic archaeological layer </w:t>
      </w:r>
      <w:r w:rsidR="00E94AE8" w:rsidRPr="00132D0F">
        <w:rPr>
          <w:rFonts w:ascii="Times New Roman" w:eastAsia="Times New Roman" w:hAnsi="Times New Roman" w:cs="Times New Roman"/>
          <w:sz w:val="24"/>
          <w:szCs w:val="24"/>
        </w:rPr>
        <w:t xml:space="preserve">is composed </w:t>
      </w:r>
      <w:r w:rsidRPr="00132D0F">
        <w:rPr>
          <w:rFonts w:ascii="Times New Roman" w:eastAsia="Times New Roman" w:hAnsi="Times New Roman" w:cs="Times New Roman"/>
          <w:sz w:val="24"/>
          <w:szCs w:val="24"/>
        </w:rPr>
        <w:t xml:space="preserve">of coarse sand with </w:t>
      </w:r>
      <w:r w:rsidRPr="00132D0F">
        <w:rPr>
          <w:rFonts w:ascii="Times New Roman" w:eastAsia="Times New Roman" w:hAnsi="Times New Roman" w:cs="Times New Roman"/>
          <w:i/>
          <w:sz w:val="24"/>
          <w:szCs w:val="24"/>
        </w:rPr>
        <w:t>Margaritifera magaritifera</w:t>
      </w:r>
      <w:r w:rsidRPr="00132D0F">
        <w:rPr>
          <w:rFonts w:ascii="Times New Roman" w:eastAsia="Times New Roman" w:hAnsi="Times New Roman" w:cs="Times New Roman"/>
          <w:sz w:val="24"/>
          <w:szCs w:val="24"/>
        </w:rPr>
        <w:t xml:space="preserve"> shell debris </w:t>
      </w:r>
      <w:r w:rsidR="00E94AE8" w:rsidRPr="00132D0F">
        <w:rPr>
          <w:rFonts w:ascii="Times New Roman" w:eastAsia="Times New Roman" w:hAnsi="Times New Roman" w:cs="Times New Roman"/>
          <w:sz w:val="24"/>
          <w:szCs w:val="24"/>
        </w:rPr>
        <w:t xml:space="preserve">and </w:t>
      </w:r>
      <w:r w:rsidRPr="00132D0F">
        <w:rPr>
          <w:rFonts w:ascii="Times New Roman" w:eastAsia="Times New Roman" w:hAnsi="Times New Roman" w:cs="Times New Roman"/>
          <w:sz w:val="24"/>
          <w:szCs w:val="24"/>
        </w:rPr>
        <w:t xml:space="preserve">is shown in the bottom part of the section. </w:t>
      </w:r>
      <w:r w:rsidR="00E94AE8" w:rsidRPr="00132D0F">
        <w:rPr>
          <w:rFonts w:ascii="Times New Roman" w:eastAsia="Times New Roman" w:hAnsi="Times New Roman" w:cs="Times New Roman"/>
          <w:sz w:val="24"/>
          <w:szCs w:val="24"/>
        </w:rPr>
        <w:t>The approximate l</w:t>
      </w:r>
      <w:r w:rsidR="007D0207" w:rsidRPr="00132D0F">
        <w:rPr>
          <w:rFonts w:ascii="Times New Roman" w:eastAsia="Times New Roman" w:hAnsi="Times New Roman" w:cs="Times New Roman"/>
          <w:sz w:val="24"/>
          <w:szCs w:val="24"/>
        </w:rPr>
        <w:t xml:space="preserve">ocations of </w:t>
      </w:r>
      <w:r w:rsidR="00E94AE8" w:rsidRPr="00132D0F">
        <w:rPr>
          <w:rFonts w:ascii="Times New Roman" w:eastAsia="Times New Roman" w:hAnsi="Times New Roman" w:cs="Times New Roman"/>
          <w:sz w:val="24"/>
          <w:szCs w:val="24"/>
        </w:rPr>
        <w:t xml:space="preserve">the </w:t>
      </w:r>
      <w:r w:rsidR="00507E0F" w:rsidRPr="00132D0F">
        <w:rPr>
          <w:rFonts w:ascii="Times New Roman" w:eastAsia="Times New Roman" w:hAnsi="Times New Roman" w:cs="Times New Roman"/>
          <w:sz w:val="24"/>
          <w:szCs w:val="24"/>
        </w:rPr>
        <w:t>four</w:t>
      </w:r>
      <w:r w:rsidR="007D0207" w:rsidRPr="00132D0F">
        <w:rPr>
          <w:rFonts w:ascii="Times New Roman" w:eastAsia="Times New Roman" w:hAnsi="Times New Roman" w:cs="Times New Roman"/>
          <w:sz w:val="24"/>
          <w:szCs w:val="24"/>
        </w:rPr>
        <w:t xml:space="preserve"> charcoal and wood</w:t>
      </w:r>
      <w:r w:rsidRPr="00132D0F">
        <w:rPr>
          <w:rFonts w:ascii="Times New Roman" w:eastAsia="Times New Roman" w:hAnsi="Times New Roman" w:cs="Times New Roman"/>
          <w:sz w:val="24"/>
          <w:szCs w:val="24"/>
        </w:rPr>
        <w:t xml:space="preserve"> </w:t>
      </w:r>
      <w:r w:rsidR="00E94AE8" w:rsidRPr="00132D0F">
        <w:rPr>
          <w:rFonts w:ascii="Times New Roman" w:eastAsia="Times New Roman" w:hAnsi="Times New Roman" w:cs="Times New Roman"/>
          <w:sz w:val="24"/>
          <w:szCs w:val="24"/>
          <w:vertAlign w:val="superscript"/>
        </w:rPr>
        <w:t>14</w:t>
      </w:r>
      <w:r w:rsidR="00E94AE8" w:rsidRPr="00132D0F">
        <w:rPr>
          <w:rFonts w:ascii="Times New Roman" w:eastAsia="Times New Roman" w:hAnsi="Times New Roman" w:cs="Times New Roman"/>
          <w:sz w:val="24"/>
          <w:szCs w:val="24"/>
        </w:rPr>
        <w:t>C-dating</w:t>
      </w:r>
      <w:r w:rsidRPr="00132D0F">
        <w:rPr>
          <w:rFonts w:ascii="Times New Roman" w:eastAsia="Times New Roman" w:hAnsi="Times New Roman" w:cs="Times New Roman"/>
          <w:sz w:val="24"/>
          <w:szCs w:val="24"/>
        </w:rPr>
        <w:t xml:space="preserve"> samples </w:t>
      </w:r>
      <w:r w:rsidR="00E94AE8" w:rsidRPr="00132D0F">
        <w:rPr>
          <w:rFonts w:ascii="Times New Roman" w:eastAsia="Times New Roman" w:hAnsi="Times New Roman" w:cs="Times New Roman"/>
          <w:sz w:val="24"/>
          <w:szCs w:val="24"/>
        </w:rPr>
        <w:t>are shown.</w:t>
      </w:r>
      <w:r w:rsidRPr="00132D0F">
        <w:rPr>
          <w:rFonts w:ascii="Times New Roman" w:eastAsia="Times New Roman" w:hAnsi="Times New Roman" w:cs="Times New Roman"/>
          <w:sz w:val="24"/>
          <w:szCs w:val="24"/>
        </w:rPr>
        <w:t xml:space="preserve"> </w:t>
      </w:r>
    </w:p>
    <w:p w14:paraId="000003B8"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9" w14:textId="643FF076"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7. Late Porous Ware from test-pit </w:t>
      </w:r>
      <w:r w:rsidR="000C3FCC" w:rsidRPr="00132D0F">
        <w:rPr>
          <w:rFonts w:ascii="Times New Roman" w:eastAsia="Times New Roman" w:hAnsi="Times New Roman" w:cs="Times New Roman"/>
          <w:sz w:val="24"/>
          <w:szCs w:val="24"/>
        </w:rPr>
        <w:t xml:space="preserve">No. </w:t>
      </w:r>
      <w:r w:rsidRPr="00132D0F">
        <w:rPr>
          <w:rFonts w:ascii="Times New Roman" w:eastAsia="Times New Roman" w:hAnsi="Times New Roman" w:cs="Times New Roman"/>
          <w:sz w:val="24"/>
          <w:szCs w:val="24"/>
        </w:rPr>
        <w:t>5</w:t>
      </w:r>
      <w:r w:rsidR="00FF38A8" w:rsidRPr="00132D0F">
        <w:rPr>
          <w:rFonts w:ascii="Times New Roman" w:eastAsia="Times New Roman" w:hAnsi="Times New Roman" w:cs="Times New Roman"/>
          <w:sz w:val="24"/>
          <w:szCs w:val="24"/>
        </w:rPr>
        <w:t>.</w:t>
      </w:r>
    </w:p>
    <w:p w14:paraId="000003BA"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000003BB" w14:textId="16E54121" w:rsidR="00DE66E9" w:rsidRPr="00132D0F" w:rsidRDefault="00F91024">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Fig. 8. Mesolithic and Subneolithic bone tools from find concentration V3</w:t>
      </w:r>
      <w:r w:rsidR="00FF38A8" w:rsidRPr="00132D0F">
        <w:rPr>
          <w:rFonts w:ascii="Times New Roman" w:eastAsia="Times New Roman" w:hAnsi="Times New Roman" w:cs="Times New Roman"/>
          <w:sz w:val="24"/>
          <w:szCs w:val="24"/>
        </w:rPr>
        <w:t>.</w:t>
      </w:r>
    </w:p>
    <w:p w14:paraId="000003BC" w14:textId="77777777" w:rsidR="00DE66E9" w:rsidRPr="00132D0F" w:rsidRDefault="00DE66E9">
      <w:pPr>
        <w:shd w:val="clear" w:color="auto" w:fill="FFFFFF"/>
        <w:spacing w:after="0"/>
        <w:rPr>
          <w:rFonts w:ascii="Times New Roman" w:eastAsia="Times New Roman" w:hAnsi="Times New Roman" w:cs="Times New Roman"/>
          <w:sz w:val="24"/>
          <w:szCs w:val="24"/>
        </w:rPr>
      </w:pPr>
    </w:p>
    <w:p w14:paraId="20B16ED0" w14:textId="77777777" w:rsidR="00F45372" w:rsidRDefault="00F45372" w:rsidP="00F45372">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w:t>
      </w:r>
      <w:r>
        <w:rPr>
          <w:rFonts w:ascii="Times New Roman" w:eastAsia="Times New Roman" w:hAnsi="Times New Roman" w:cs="Times New Roman"/>
          <w:sz w:val="24"/>
          <w:szCs w:val="24"/>
        </w:rPr>
        <w:t>9</w:t>
      </w:r>
      <w:r w:rsidRPr="00132D0F">
        <w:rPr>
          <w:rFonts w:ascii="Times New Roman" w:eastAsia="Times New Roman" w:hAnsi="Times New Roman" w:cs="Times New Roman"/>
          <w:sz w:val="24"/>
          <w:szCs w:val="24"/>
        </w:rPr>
        <w:t>. Examples of the use-wear traces and residues observed on the flint and osseous artefacts.</w:t>
      </w:r>
    </w:p>
    <w:p w14:paraId="1357654B" w14:textId="77777777" w:rsidR="00F45372" w:rsidRPr="00132D0F" w:rsidRDefault="00F45372" w:rsidP="00F45372">
      <w:pPr>
        <w:shd w:val="clear" w:color="auto" w:fill="FFFFFF"/>
        <w:spacing w:after="0"/>
        <w:rPr>
          <w:rFonts w:ascii="Times New Roman" w:eastAsia="Times New Roman" w:hAnsi="Times New Roman" w:cs="Times New Roman"/>
          <w:sz w:val="24"/>
          <w:szCs w:val="24"/>
        </w:rPr>
      </w:pPr>
    </w:p>
    <w:p w14:paraId="4BF08C81" w14:textId="75323E17" w:rsidR="00571F9E" w:rsidRPr="00132D0F" w:rsidRDefault="00571F9E" w:rsidP="009056E0">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w:t>
      </w:r>
      <w:r w:rsidR="00F45372">
        <w:rPr>
          <w:rFonts w:ascii="Times New Roman" w:eastAsia="Times New Roman" w:hAnsi="Times New Roman" w:cs="Times New Roman"/>
          <w:sz w:val="24"/>
          <w:szCs w:val="24"/>
        </w:rPr>
        <w:t>10</w:t>
      </w:r>
      <w:r w:rsidRPr="00132D0F">
        <w:rPr>
          <w:rFonts w:ascii="Times New Roman" w:eastAsia="Times New Roman" w:hAnsi="Times New Roman" w:cs="Times New Roman"/>
          <w:sz w:val="24"/>
          <w:szCs w:val="24"/>
        </w:rPr>
        <w:t xml:space="preserve">. </w:t>
      </w:r>
      <w:r w:rsidR="00FF38A8" w:rsidRPr="00132D0F">
        <w:rPr>
          <w:rFonts w:ascii="Times New Roman" w:eastAsia="Times New Roman" w:hAnsi="Times New Roman" w:cs="Times New Roman"/>
          <w:sz w:val="24"/>
          <w:szCs w:val="24"/>
        </w:rPr>
        <w:t>S</w:t>
      </w:r>
      <w:r w:rsidR="009056E0" w:rsidRPr="00132D0F">
        <w:rPr>
          <w:rFonts w:ascii="Times New Roman" w:eastAsia="Times New Roman" w:hAnsi="Times New Roman" w:cs="Times New Roman"/>
          <w:sz w:val="24"/>
          <w:szCs w:val="24"/>
        </w:rPr>
        <w:t>election of flint artefacts from Garnys with marked edges bearing use-wear traces (dotted lines) and places where photomicrographs were taken (red squares)</w:t>
      </w:r>
      <w:r w:rsidR="00FF38A8" w:rsidRPr="00132D0F">
        <w:rPr>
          <w:rFonts w:ascii="Times New Roman" w:eastAsia="Times New Roman" w:hAnsi="Times New Roman" w:cs="Times New Roman"/>
          <w:sz w:val="24"/>
          <w:szCs w:val="24"/>
        </w:rPr>
        <w:t>.</w:t>
      </w:r>
    </w:p>
    <w:p w14:paraId="6B110897" w14:textId="77777777" w:rsidR="00571F9E" w:rsidRPr="00132D0F" w:rsidRDefault="00571F9E">
      <w:pPr>
        <w:shd w:val="clear" w:color="auto" w:fill="FFFFFF"/>
        <w:spacing w:after="0"/>
        <w:rPr>
          <w:rFonts w:ascii="Times New Roman" w:eastAsia="Times New Roman" w:hAnsi="Times New Roman" w:cs="Times New Roman"/>
          <w:sz w:val="24"/>
          <w:szCs w:val="24"/>
        </w:rPr>
      </w:pPr>
    </w:p>
    <w:p w14:paraId="6828799F" w14:textId="42DB13C6" w:rsidR="00760938" w:rsidRPr="00132D0F" w:rsidRDefault="00760938" w:rsidP="00760938">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11. </w:t>
      </w:r>
      <w:r w:rsidR="006A077E" w:rsidRPr="00132D0F">
        <w:rPr>
          <w:rFonts w:ascii="Times New Roman" w:eastAsia="Times New Roman" w:hAnsi="Times New Roman" w:cs="Times New Roman"/>
          <w:sz w:val="24"/>
          <w:szCs w:val="24"/>
        </w:rPr>
        <w:t xml:space="preserve">Remains of Subneolithic fish weirs at wooden pole aggregation </w:t>
      </w:r>
      <w:r w:rsidR="004F1560" w:rsidRPr="00132D0F">
        <w:rPr>
          <w:rFonts w:ascii="Times New Roman" w:eastAsia="Times New Roman" w:hAnsi="Times New Roman" w:cs="Times New Roman"/>
          <w:sz w:val="24"/>
          <w:szCs w:val="24"/>
        </w:rPr>
        <w:t>V3-2</w:t>
      </w:r>
      <w:r w:rsidR="00F760EE" w:rsidRPr="00132D0F">
        <w:rPr>
          <w:rFonts w:ascii="Times New Roman" w:eastAsia="Times New Roman" w:hAnsi="Times New Roman" w:cs="Times New Roman"/>
          <w:sz w:val="24"/>
          <w:szCs w:val="24"/>
        </w:rPr>
        <w:t>.</w:t>
      </w:r>
    </w:p>
    <w:p w14:paraId="3742C6FF" w14:textId="77777777" w:rsidR="006A077E" w:rsidRPr="00132D0F" w:rsidRDefault="006A077E" w:rsidP="00760938">
      <w:pPr>
        <w:shd w:val="clear" w:color="auto" w:fill="FFFFFF"/>
        <w:spacing w:after="0"/>
        <w:rPr>
          <w:rFonts w:ascii="Times New Roman" w:eastAsia="Times New Roman" w:hAnsi="Times New Roman" w:cs="Times New Roman"/>
          <w:sz w:val="24"/>
          <w:szCs w:val="24"/>
        </w:rPr>
      </w:pPr>
    </w:p>
    <w:p w14:paraId="17D8E41B" w14:textId="6C6DCD86" w:rsidR="006A077E" w:rsidRPr="00EF769F" w:rsidRDefault="006A077E" w:rsidP="00760938">
      <w:pPr>
        <w:shd w:val="clear" w:color="auto" w:fill="FFFFFF"/>
        <w:spacing w:after="0"/>
        <w:rPr>
          <w:rFonts w:ascii="Times New Roman" w:eastAsia="Times New Roman" w:hAnsi="Times New Roman" w:cs="Times New Roman"/>
          <w:sz w:val="24"/>
          <w:szCs w:val="24"/>
        </w:rPr>
      </w:pPr>
      <w:r w:rsidRPr="00132D0F">
        <w:rPr>
          <w:rFonts w:ascii="Times New Roman" w:eastAsia="Times New Roman" w:hAnsi="Times New Roman" w:cs="Times New Roman"/>
          <w:sz w:val="24"/>
          <w:szCs w:val="24"/>
        </w:rPr>
        <w:t xml:space="preserve">Fig. 12. A wooden pole made </w:t>
      </w:r>
      <w:r w:rsidR="00F760EE" w:rsidRPr="00132D0F">
        <w:rPr>
          <w:rFonts w:ascii="Times New Roman" w:eastAsia="Times New Roman" w:hAnsi="Times New Roman" w:cs="Times New Roman"/>
          <w:sz w:val="24"/>
          <w:szCs w:val="24"/>
        </w:rPr>
        <w:t xml:space="preserve">from a large </w:t>
      </w:r>
      <w:r w:rsidRPr="00132D0F">
        <w:rPr>
          <w:rFonts w:ascii="Times New Roman" w:eastAsia="Times New Roman" w:hAnsi="Times New Roman" w:cs="Times New Roman"/>
          <w:sz w:val="24"/>
          <w:szCs w:val="24"/>
        </w:rPr>
        <w:t>pine lath from pole aggregation V3-3</w:t>
      </w:r>
      <w:r w:rsidR="00F760EE" w:rsidRPr="00132D0F">
        <w:rPr>
          <w:rFonts w:ascii="Times New Roman" w:eastAsia="Times New Roman" w:hAnsi="Times New Roman" w:cs="Times New Roman"/>
          <w:sz w:val="24"/>
          <w:szCs w:val="24"/>
        </w:rPr>
        <w:t>.</w:t>
      </w:r>
    </w:p>
    <w:p w14:paraId="5FA77CCA" w14:textId="77777777" w:rsidR="00760938" w:rsidRPr="00A9339B" w:rsidRDefault="00760938">
      <w:pPr>
        <w:shd w:val="clear" w:color="auto" w:fill="FFFFFF"/>
        <w:spacing w:after="0"/>
        <w:rPr>
          <w:rFonts w:ascii="Times New Roman" w:eastAsia="Times New Roman" w:hAnsi="Times New Roman" w:cs="Times New Roman"/>
          <w:sz w:val="24"/>
          <w:szCs w:val="24"/>
        </w:rPr>
      </w:pPr>
    </w:p>
    <w:sectPr w:rsidR="00760938" w:rsidRPr="00A9339B" w:rsidSect="00336650">
      <w:footerReference w:type="default" r:id="rId35"/>
      <w:pgSz w:w="11906" w:h="16838"/>
      <w:pgMar w:top="1440" w:right="707" w:bottom="1440" w:left="1440" w:header="708" w:footer="708" w:gutter="0"/>
      <w:lnNumType w:countBy="1" w:restart="continuous"/>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CC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785C0F" w16cex:dateUtc="2023-09-1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CC181" w16cid:durableId="4C785C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A8C83" w14:textId="77777777" w:rsidR="0003650C" w:rsidRDefault="0003650C">
      <w:pPr>
        <w:spacing w:after="0" w:line="240" w:lineRule="auto"/>
      </w:pPr>
      <w:r>
        <w:separator/>
      </w:r>
    </w:p>
  </w:endnote>
  <w:endnote w:type="continuationSeparator" w:id="0">
    <w:p w14:paraId="533DD1C2" w14:textId="77777777" w:rsidR="0003650C" w:rsidRDefault="000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3C0" w14:textId="14C2881B" w:rsidR="00326530" w:rsidRDefault="0032653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67CF">
      <w:rPr>
        <w:noProof/>
        <w:color w:val="000000"/>
      </w:rPr>
      <w:t>17</w:t>
    </w:r>
    <w:r>
      <w:rPr>
        <w:color w:val="000000"/>
      </w:rPr>
      <w:fldChar w:fldCharType="end"/>
    </w:r>
  </w:p>
  <w:p w14:paraId="000003C1" w14:textId="77777777" w:rsidR="00326530" w:rsidRDefault="003265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BAC2" w14:textId="77777777" w:rsidR="0003650C" w:rsidRDefault="0003650C">
      <w:pPr>
        <w:spacing w:after="0" w:line="240" w:lineRule="auto"/>
      </w:pPr>
      <w:r>
        <w:separator/>
      </w:r>
    </w:p>
  </w:footnote>
  <w:footnote w:type="continuationSeparator" w:id="0">
    <w:p w14:paraId="585B05C2" w14:textId="77777777" w:rsidR="0003650C" w:rsidRDefault="0003650C">
      <w:pPr>
        <w:spacing w:after="0" w:line="240" w:lineRule="auto"/>
      </w:pPr>
      <w:r>
        <w:continuationSeparator/>
      </w:r>
    </w:p>
  </w:footnote>
  <w:footnote w:id="1">
    <w:p w14:paraId="04EED57A" w14:textId="7E6CB9B5" w:rsidR="00326530" w:rsidRPr="004E4FC5" w:rsidRDefault="00326530">
      <w:pPr>
        <w:pStyle w:val="FootnoteText"/>
        <w:rPr>
          <w:rFonts w:ascii="Times New Roman" w:hAnsi="Times New Roman" w:cs="Times New Roman"/>
        </w:rPr>
      </w:pPr>
      <w:r w:rsidRPr="004E4FC5">
        <w:rPr>
          <w:rStyle w:val="FootnoteReference"/>
          <w:rFonts w:ascii="Times New Roman" w:hAnsi="Times New Roman" w:cs="Times New Roman"/>
        </w:rPr>
        <w:footnoteRef/>
      </w:r>
      <w:r w:rsidRPr="004E4FC5">
        <w:rPr>
          <w:rFonts w:ascii="Times New Roman" w:hAnsi="Times New Roman" w:cs="Times New Roman"/>
        </w:rPr>
        <w:t xml:space="preserve"> In this contribution the following </w:t>
      </w:r>
      <w:r>
        <w:rPr>
          <w:rFonts w:ascii="Times New Roman" w:hAnsi="Times New Roman" w:cs="Times New Roman"/>
        </w:rPr>
        <w:t xml:space="preserve">Lithuanian </w:t>
      </w:r>
      <w:r w:rsidRPr="004E4FC5">
        <w:rPr>
          <w:rFonts w:ascii="Times New Roman" w:hAnsi="Times New Roman" w:cs="Times New Roman"/>
        </w:rPr>
        <w:t xml:space="preserve">archaeological periodisation was used </w:t>
      </w:r>
      <w:r w:rsidRPr="004E4FC5">
        <w:rPr>
          <w:rFonts w:ascii="Times New Roman" w:eastAsia="Times New Roman" w:hAnsi="Times New Roman" w:cs="Times New Roman"/>
        </w:rPr>
        <w:t>—</w:t>
      </w:r>
      <w:r>
        <w:rPr>
          <w:rFonts w:ascii="Times New Roman" w:hAnsi="Times New Roman" w:cs="Times New Roman"/>
        </w:rPr>
        <w:t xml:space="preserve"> Mesolithic (9000-5000 cal BC), </w:t>
      </w:r>
      <w:r w:rsidRPr="004E4FC5">
        <w:rPr>
          <w:rFonts w:ascii="Times New Roman" w:hAnsi="Times New Roman" w:cs="Times New Roman"/>
        </w:rPr>
        <w:t xml:space="preserve">Subneolithic (5000-2900 cal BC), Neolithic (2900-1800 cal BC), Early Bronze Age (1800-1100 cal BC), </w:t>
      </w:r>
      <w:r>
        <w:rPr>
          <w:rFonts w:ascii="Times New Roman" w:hAnsi="Times New Roman" w:cs="Times New Roman"/>
        </w:rPr>
        <w:t xml:space="preserve">Late Bronze Age (1100-500 cal BC), </w:t>
      </w:r>
      <w:r w:rsidRPr="004E4FC5">
        <w:rPr>
          <w:rFonts w:ascii="Times New Roman" w:hAnsi="Times New Roman" w:cs="Times New Roman"/>
        </w:rPr>
        <w:t xml:space="preserve">pre-Roman Iron Age (500-0 cal BC), Roman Iron Age (0-400 cal AD), Middle Iron Age (400-800 cal AD), Late Iron Age (800-1200 cal AD), and </w:t>
      </w:r>
      <w:r>
        <w:rPr>
          <w:rFonts w:ascii="Times New Roman" w:hAnsi="Times New Roman" w:cs="Times New Roman"/>
        </w:rPr>
        <w:t>m</w:t>
      </w:r>
      <w:r w:rsidRPr="004E4FC5">
        <w:rPr>
          <w:rFonts w:ascii="Times New Roman" w:hAnsi="Times New Roman" w:cs="Times New Roman"/>
        </w:rPr>
        <w:t xml:space="preserve">edieval </w:t>
      </w:r>
      <w:r>
        <w:rPr>
          <w:rFonts w:ascii="Times New Roman" w:hAnsi="Times New Roman" w:cs="Times New Roman"/>
        </w:rPr>
        <w:t>p</w:t>
      </w:r>
      <w:r w:rsidRPr="004E4FC5">
        <w:rPr>
          <w:rFonts w:ascii="Times New Roman" w:hAnsi="Times New Roman" w:cs="Times New Roman"/>
        </w:rPr>
        <w:t>eriod (1200-1600 cal AD). Subneolithic and Neolithic periods are marked by the presence of pottery and domesticated animals respectively.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435C"/>
    <w:multiLevelType w:val="multilevel"/>
    <w:tmpl w:val="D4E8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y Robson">
    <w15:presenceInfo w15:providerId="Windows Live" w15:userId="55f70b1dc9334a43"/>
  </w15:person>
  <w15:person w15:author="Microsoft account">
    <w15:presenceInfo w15:providerId="Windows Live" w15:userId="0adeacb36f836fd0"/>
  </w15:person>
  <w15:person w15:author="Giedrė Piličiauskienė">
    <w15:presenceInfo w15:providerId="Windows Live" w15:userId="35bdbfd3fce91c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E9"/>
    <w:rsid w:val="000006DE"/>
    <w:rsid w:val="000016A5"/>
    <w:rsid w:val="0000471F"/>
    <w:rsid w:val="00007CEA"/>
    <w:rsid w:val="00011697"/>
    <w:rsid w:val="00015A04"/>
    <w:rsid w:val="00024555"/>
    <w:rsid w:val="000330D4"/>
    <w:rsid w:val="00033119"/>
    <w:rsid w:val="00033A6D"/>
    <w:rsid w:val="000358A9"/>
    <w:rsid w:val="0003650C"/>
    <w:rsid w:val="000368AD"/>
    <w:rsid w:val="00036EAF"/>
    <w:rsid w:val="00043482"/>
    <w:rsid w:val="00051D4E"/>
    <w:rsid w:val="000543C6"/>
    <w:rsid w:val="0005719C"/>
    <w:rsid w:val="00057454"/>
    <w:rsid w:val="00060BB0"/>
    <w:rsid w:val="00060F75"/>
    <w:rsid w:val="00061151"/>
    <w:rsid w:val="00063444"/>
    <w:rsid w:val="00063672"/>
    <w:rsid w:val="00063C08"/>
    <w:rsid w:val="0006751F"/>
    <w:rsid w:val="0006773E"/>
    <w:rsid w:val="000702D0"/>
    <w:rsid w:val="000723C9"/>
    <w:rsid w:val="00072D1C"/>
    <w:rsid w:val="0007549C"/>
    <w:rsid w:val="000759AE"/>
    <w:rsid w:val="00081D78"/>
    <w:rsid w:val="00082FD4"/>
    <w:rsid w:val="00085205"/>
    <w:rsid w:val="00086762"/>
    <w:rsid w:val="00086B9C"/>
    <w:rsid w:val="000933F8"/>
    <w:rsid w:val="000963BB"/>
    <w:rsid w:val="000A00C1"/>
    <w:rsid w:val="000A1C3D"/>
    <w:rsid w:val="000A1F6C"/>
    <w:rsid w:val="000A2229"/>
    <w:rsid w:val="000A3F73"/>
    <w:rsid w:val="000A75E8"/>
    <w:rsid w:val="000B080B"/>
    <w:rsid w:val="000B6927"/>
    <w:rsid w:val="000B7FFE"/>
    <w:rsid w:val="000C2F21"/>
    <w:rsid w:val="000C3FCC"/>
    <w:rsid w:val="000C4CFB"/>
    <w:rsid w:val="000C5930"/>
    <w:rsid w:val="000C67AA"/>
    <w:rsid w:val="000C6895"/>
    <w:rsid w:val="000D3033"/>
    <w:rsid w:val="000D56D7"/>
    <w:rsid w:val="000E1E1E"/>
    <w:rsid w:val="000E25DE"/>
    <w:rsid w:val="000E6600"/>
    <w:rsid w:val="000E77B9"/>
    <w:rsid w:val="000F16BA"/>
    <w:rsid w:val="00100208"/>
    <w:rsid w:val="00102D10"/>
    <w:rsid w:val="001033DE"/>
    <w:rsid w:val="001116FC"/>
    <w:rsid w:val="001119E6"/>
    <w:rsid w:val="00113829"/>
    <w:rsid w:val="0011569C"/>
    <w:rsid w:val="0012135D"/>
    <w:rsid w:val="00121BAD"/>
    <w:rsid w:val="00125175"/>
    <w:rsid w:val="00131D6F"/>
    <w:rsid w:val="00132562"/>
    <w:rsid w:val="00132D0F"/>
    <w:rsid w:val="00133C9F"/>
    <w:rsid w:val="0013674A"/>
    <w:rsid w:val="00137592"/>
    <w:rsid w:val="00137BF4"/>
    <w:rsid w:val="0014207E"/>
    <w:rsid w:val="00147734"/>
    <w:rsid w:val="001511A9"/>
    <w:rsid w:val="0015265C"/>
    <w:rsid w:val="00152B3C"/>
    <w:rsid w:val="00153927"/>
    <w:rsid w:val="00154D5C"/>
    <w:rsid w:val="00160C01"/>
    <w:rsid w:val="00165912"/>
    <w:rsid w:val="0017150E"/>
    <w:rsid w:val="00182F34"/>
    <w:rsid w:val="00183761"/>
    <w:rsid w:val="00184934"/>
    <w:rsid w:val="00186A46"/>
    <w:rsid w:val="001922D4"/>
    <w:rsid w:val="0019239D"/>
    <w:rsid w:val="00193C4B"/>
    <w:rsid w:val="001A2F12"/>
    <w:rsid w:val="001A7C78"/>
    <w:rsid w:val="001B2243"/>
    <w:rsid w:val="001B48E1"/>
    <w:rsid w:val="001B7B6E"/>
    <w:rsid w:val="001C3B9E"/>
    <w:rsid w:val="001C4A70"/>
    <w:rsid w:val="001C5F9A"/>
    <w:rsid w:val="001D5C96"/>
    <w:rsid w:val="001D627A"/>
    <w:rsid w:val="001D6D24"/>
    <w:rsid w:val="001E1B5C"/>
    <w:rsid w:val="001E2EE8"/>
    <w:rsid w:val="001E4DFA"/>
    <w:rsid w:val="001E536E"/>
    <w:rsid w:val="001E643D"/>
    <w:rsid w:val="001E7F2D"/>
    <w:rsid w:val="001F7D61"/>
    <w:rsid w:val="00200EFF"/>
    <w:rsid w:val="002046C5"/>
    <w:rsid w:val="00207306"/>
    <w:rsid w:val="00210107"/>
    <w:rsid w:val="0021050B"/>
    <w:rsid w:val="0021322C"/>
    <w:rsid w:val="00215E46"/>
    <w:rsid w:val="00220831"/>
    <w:rsid w:val="0022727F"/>
    <w:rsid w:val="002318A7"/>
    <w:rsid w:val="00231D94"/>
    <w:rsid w:val="00240481"/>
    <w:rsid w:val="00244551"/>
    <w:rsid w:val="002458CA"/>
    <w:rsid w:val="00247746"/>
    <w:rsid w:val="00250191"/>
    <w:rsid w:val="002525C1"/>
    <w:rsid w:val="002546AC"/>
    <w:rsid w:val="002546E6"/>
    <w:rsid w:val="00254D85"/>
    <w:rsid w:val="00255C35"/>
    <w:rsid w:val="002602EC"/>
    <w:rsid w:val="00271CB0"/>
    <w:rsid w:val="00271CD3"/>
    <w:rsid w:val="00271FD4"/>
    <w:rsid w:val="00276427"/>
    <w:rsid w:val="00277300"/>
    <w:rsid w:val="00277FA3"/>
    <w:rsid w:val="00280C4E"/>
    <w:rsid w:val="00283E01"/>
    <w:rsid w:val="002852F7"/>
    <w:rsid w:val="00287649"/>
    <w:rsid w:val="00290F01"/>
    <w:rsid w:val="002923C9"/>
    <w:rsid w:val="0029393F"/>
    <w:rsid w:val="00294AAC"/>
    <w:rsid w:val="002A3C07"/>
    <w:rsid w:val="002A4788"/>
    <w:rsid w:val="002A7500"/>
    <w:rsid w:val="002B29A5"/>
    <w:rsid w:val="002B587D"/>
    <w:rsid w:val="002B7B67"/>
    <w:rsid w:val="002C051C"/>
    <w:rsid w:val="002C0D80"/>
    <w:rsid w:val="002C15B5"/>
    <w:rsid w:val="002C37FA"/>
    <w:rsid w:val="002C3856"/>
    <w:rsid w:val="002D1B91"/>
    <w:rsid w:val="002D2364"/>
    <w:rsid w:val="002D322D"/>
    <w:rsid w:val="002D3F44"/>
    <w:rsid w:val="002D5F2B"/>
    <w:rsid w:val="002D6415"/>
    <w:rsid w:val="002D6CFF"/>
    <w:rsid w:val="002E7316"/>
    <w:rsid w:val="002E7355"/>
    <w:rsid w:val="002F2E60"/>
    <w:rsid w:val="002F4D71"/>
    <w:rsid w:val="002F7DED"/>
    <w:rsid w:val="003005EE"/>
    <w:rsid w:val="003104FF"/>
    <w:rsid w:val="0031188E"/>
    <w:rsid w:val="00312F01"/>
    <w:rsid w:val="0031302F"/>
    <w:rsid w:val="003146AD"/>
    <w:rsid w:val="0031543F"/>
    <w:rsid w:val="003229AA"/>
    <w:rsid w:val="003251F6"/>
    <w:rsid w:val="003252F9"/>
    <w:rsid w:val="0032545A"/>
    <w:rsid w:val="00326530"/>
    <w:rsid w:val="00327904"/>
    <w:rsid w:val="00327A2C"/>
    <w:rsid w:val="003317D3"/>
    <w:rsid w:val="00336650"/>
    <w:rsid w:val="00337618"/>
    <w:rsid w:val="00337FBD"/>
    <w:rsid w:val="00340E9D"/>
    <w:rsid w:val="00342A2A"/>
    <w:rsid w:val="00344F5D"/>
    <w:rsid w:val="00346C85"/>
    <w:rsid w:val="00352B04"/>
    <w:rsid w:val="003537F2"/>
    <w:rsid w:val="003559EA"/>
    <w:rsid w:val="00356182"/>
    <w:rsid w:val="00356A99"/>
    <w:rsid w:val="003575F4"/>
    <w:rsid w:val="00357A98"/>
    <w:rsid w:val="00360A1E"/>
    <w:rsid w:val="00361007"/>
    <w:rsid w:val="00370412"/>
    <w:rsid w:val="00370846"/>
    <w:rsid w:val="003709C3"/>
    <w:rsid w:val="00380CBD"/>
    <w:rsid w:val="00383A74"/>
    <w:rsid w:val="00384BF3"/>
    <w:rsid w:val="00384CEC"/>
    <w:rsid w:val="00386874"/>
    <w:rsid w:val="00387330"/>
    <w:rsid w:val="0039059E"/>
    <w:rsid w:val="00391BC5"/>
    <w:rsid w:val="00396EC2"/>
    <w:rsid w:val="0039712C"/>
    <w:rsid w:val="003A0589"/>
    <w:rsid w:val="003A255A"/>
    <w:rsid w:val="003A3805"/>
    <w:rsid w:val="003B440A"/>
    <w:rsid w:val="003B5B14"/>
    <w:rsid w:val="003B7932"/>
    <w:rsid w:val="003C237A"/>
    <w:rsid w:val="003C3087"/>
    <w:rsid w:val="003C7911"/>
    <w:rsid w:val="003D006B"/>
    <w:rsid w:val="003D1193"/>
    <w:rsid w:val="003D2F04"/>
    <w:rsid w:val="003D3664"/>
    <w:rsid w:val="003D57A8"/>
    <w:rsid w:val="003E41E5"/>
    <w:rsid w:val="003E4D5C"/>
    <w:rsid w:val="003E5B4A"/>
    <w:rsid w:val="003E5CE3"/>
    <w:rsid w:val="003E682C"/>
    <w:rsid w:val="003E6FCE"/>
    <w:rsid w:val="003F2A50"/>
    <w:rsid w:val="003F2F41"/>
    <w:rsid w:val="003F3194"/>
    <w:rsid w:val="003F341D"/>
    <w:rsid w:val="003F4409"/>
    <w:rsid w:val="003F48E6"/>
    <w:rsid w:val="003F4F6E"/>
    <w:rsid w:val="003F6454"/>
    <w:rsid w:val="00403713"/>
    <w:rsid w:val="0040421D"/>
    <w:rsid w:val="00404C2F"/>
    <w:rsid w:val="004054FA"/>
    <w:rsid w:val="00405AA0"/>
    <w:rsid w:val="00406A6A"/>
    <w:rsid w:val="004114F7"/>
    <w:rsid w:val="00412626"/>
    <w:rsid w:val="004138CB"/>
    <w:rsid w:val="00417BC3"/>
    <w:rsid w:val="00420D4D"/>
    <w:rsid w:val="004217D1"/>
    <w:rsid w:val="00422D13"/>
    <w:rsid w:val="00426643"/>
    <w:rsid w:val="00433B4B"/>
    <w:rsid w:val="00434CA9"/>
    <w:rsid w:val="00434DF5"/>
    <w:rsid w:val="00434F79"/>
    <w:rsid w:val="0043646C"/>
    <w:rsid w:val="00436BD1"/>
    <w:rsid w:val="004372AB"/>
    <w:rsid w:val="0043779F"/>
    <w:rsid w:val="004419F3"/>
    <w:rsid w:val="00441F52"/>
    <w:rsid w:val="00442964"/>
    <w:rsid w:val="00446CF6"/>
    <w:rsid w:val="00447BB7"/>
    <w:rsid w:val="0045142D"/>
    <w:rsid w:val="00451A17"/>
    <w:rsid w:val="0045275B"/>
    <w:rsid w:val="004606DB"/>
    <w:rsid w:val="00462EA6"/>
    <w:rsid w:val="00464ED6"/>
    <w:rsid w:val="0046705A"/>
    <w:rsid w:val="00470161"/>
    <w:rsid w:val="00473077"/>
    <w:rsid w:val="00475B1D"/>
    <w:rsid w:val="00483E4E"/>
    <w:rsid w:val="004842A1"/>
    <w:rsid w:val="00485FCB"/>
    <w:rsid w:val="00486408"/>
    <w:rsid w:val="00486718"/>
    <w:rsid w:val="0049336D"/>
    <w:rsid w:val="004962F5"/>
    <w:rsid w:val="00497963"/>
    <w:rsid w:val="00497B89"/>
    <w:rsid w:val="004B19FE"/>
    <w:rsid w:val="004B2D9B"/>
    <w:rsid w:val="004B43E5"/>
    <w:rsid w:val="004B48D1"/>
    <w:rsid w:val="004B4968"/>
    <w:rsid w:val="004B70E9"/>
    <w:rsid w:val="004C20A9"/>
    <w:rsid w:val="004C6327"/>
    <w:rsid w:val="004C6F8C"/>
    <w:rsid w:val="004C728A"/>
    <w:rsid w:val="004C7485"/>
    <w:rsid w:val="004D1501"/>
    <w:rsid w:val="004D1A04"/>
    <w:rsid w:val="004D59B9"/>
    <w:rsid w:val="004D7F88"/>
    <w:rsid w:val="004E0D3A"/>
    <w:rsid w:val="004E4FC5"/>
    <w:rsid w:val="004E69B8"/>
    <w:rsid w:val="004F1560"/>
    <w:rsid w:val="004F16F2"/>
    <w:rsid w:val="004F26F2"/>
    <w:rsid w:val="004F2E65"/>
    <w:rsid w:val="004F37C7"/>
    <w:rsid w:val="004F4B4E"/>
    <w:rsid w:val="004F5CF8"/>
    <w:rsid w:val="004F6733"/>
    <w:rsid w:val="00500399"/>
    <w:rsid w:val="005015F0"/>
    <w:rsid w:val="005020B3"/>
    <w:rsid w:val="005023B1"/>
    <w:rsid w:val="00502B23"/>
    <w:rsid w:val="00502C81"/>
    <w:rsid w:val="00503FAF"/>
    <w:rsid w:val="005042BE"/>
    <w:rsid w:val="00507E0F"/>
    <w:rsid w:val="0051432D"/>
    <w:rsid w:val="00515C0B"/>
    <w:rsid w:val="00530F41"/>
    <w:rsid w:val="00531533"/>
    <w:rsid w:val="00533590"/>
    <w:rsid w:val="0054084D"/>
    <w:rsid w:val="00541FB6"/>
    <w:rsid w:val="005446DF"/>
    <w:rsid w:val="00544C9D"/>
    <w:rsid w:val="0054798B"/>
    <w:rsid w:val="00550AD9"/>
    <w:rsid w:val="00551DF6"/>
    <w:rsid w:val="005539AD"/>
    <w:rsid w:val="0055507C"/>
    <w:rsid w:val="00560401"/>
    <w:rsid w:val="00560D7A"/>
    <w:rsid w:val="005621E2"/>
    <w:rsid w:val="005625F6"/>
    <w:rsid w:val="005638A6"/>
    <w:rsid w:val="00563D33"/>
    <w:rsid w:val="0056458D"/>
    <w:rsid w:val="00564953"/>
    <w:rsid w:val="00565C77"/>
    <w:rsid w:val="0056628C"/>
    <w:rsid w:val="005664A9"/>
    <w:rsid w:val="00566720"/>
    <w:rsid w:val="005701E9"/>
    <w:rsid w:val="005705A6"/>
    <w:rsid w:val="00571F9E"/>
    <w:rsid w:val="005778E6"/>
    <w:rsid w:val="00582A54"/>
    <w:rsid w:val="00584365"/>
    <w:rsid w:val="005845C9"/>
    <w:rsid w:val="00586897"/>
    <w:rsid w:val="00590AD7"/>
    <w:rsid w:val="00592416"/>
    <w:rsid w:val="0059254B"/>
    <w:rsid w:val="00594F2B"/>
    <w:rsid w:val="00595621"/>
    <w:rsid w:val="005A0610"/>
    <w:rsid w:val="005A14C0"/>
    <w:rsid w:val="005A4677"/>
    <w:rsid w:val="005A6C2A"/>
    <w:rsid w:val="005A7A2F"/>
    <w:rsid w:val="005B2485"/>
    <w:rsid w:val="005B3967"/>
    <w:rsid w:val="005B7655"/>
    <w:rsid w:val="005C0572"/>
    <w:rsid w:val="005C0B80"/>
    <w:rsid w:val="005C0FE7"/>
    <w:rsid w:val="005C1947"/>
    <w:rsid w:val="005C239A"/>
    <w:rsid w:val="005C2C48"/>
    <w:rsid w:val="005C537F"/>
    <w:rsid w:val="005D1B7A"/>
    <w:rsid w:val="005D5EB9"/>
    <w:rsid w:val="005E095C"/>
    <w:rsid w:val="005E45AE"/>
    <w:rsid w:val="005E47E4"/>
    <w:rsid w:val="005E584B"/>
    <w:rsid w:val="005E68A0"/>
    <w:rsid w:val="005E69C7"/>
    <w:rsid w:val="005F1E69"/>
    <w:rsid w:val="005F26EC"/>
    <w:rsid w:val="005F284D"/>
    <w:rsid w:val="005F44F1"/>
    <w:rsid w:val="005F494D"/>
    <w:rsid w:val="005F64F3"/>
    <w:rsid w:val="005F698C"/>
    <w:rsid w:val="00601A78"/>
    <w:rsid w:val="00602943"/>
    <w:rsid w:val="006053EC"/>
    <w:rsid w:val="00607099"/>
    <w:rsid w:val="00607542"/>
    <w:rsid w:val="00607A04"/>
    <w:rsid w:val="00607B0D"/>
    <w:rsid w:val="0061078A"/>
    <w:rsid w:val="00610B98"/>
    <w:rsid w:val="0061539D"/>
    <w:rsid w:val="006153D0"/>
    <w:rsid w:val="006165D5"/>
    <w:rsid w:val="00620913"/>
    <w:rsid w:val="00625793"/>
    <w:rsid w:val="00626AFF"/>
    <w:rsid w:val="00637F13"/>
    <w:rsid w:val="006405D4"/>
    <w:rsid w:val="00644712"/>
    <w:rsid w:val="0064669D"/>
    <w:rsid w:val="006466E7"/>
    <w:rsid w:val="00651AAB"/>
    <w:rsid w:val="006529E1"/>
    <w:rsid w:val="00652FE8"/>
    <w:rsid w:val="00653B15"/>
    <w:rsid w:val="006542CF"/>
    <w:rsid w:val="0066083F"/>
    <w:rsid w:val="00661162"/>
    <w:rsid w:val="00661C22"/>
    <w:rsid w:val="00664377"/>
    <w:rsid w:val="00666D8E"/>
    <w:rsid w:val="00671B41"/>
    <w:rsid w:val="00672558"/>
    <w:rsid w:val="006778A8"/>
    <w:rsid w:val="00680AB9"/>
    <w:rsid w:val="00682801"/>
    <w:rsid w:val="006845CB"/>
    <w:rsid w:val="00685E78"/>
    <w:rsid w:val="00686FDE"/>
    <w:rsid w:val="006950D2"/>
    <w:rsid w:val="006A077E"/>
    <w:rsid w:val="006A616E"/>
    <w:rsid w:val="006A6ECA"/>
    <w:rsid w:val="006A7854"/>
    <w:rsid w:val="006B49BB"/>
    <w:rsid w:val="006B6CA6"/>
    <w:rsid w:val="006C2789"/>
    <w:rsid w:val="006C30E1"/>
    <w:rsid w:val="006C4266"/>
    <w:rsid w:val="006C7AB4"/>
    <w:rsid w:val="006D1A94"/>
    <w:rsid w:val="006D2CD3"/>
    <w:rsid w:val="006D2FAB"/>
    <w:rsid w:val="006D520D"/>
    <w:rsid w:val="006D61F7"/>
    <w:rsid w:val="006D6EDD"/>
    <w:rsid w:val="006E2C9D"/>
    <w:rsid w:val="006E36F3"/>
    <w:rsid w:val="006E411A"/>
    <w:rsid w:val="006E447E"/>
    <w:rsid w:val="006E4FF8"/>
    <w:rsid w:val="006E5AC2"/>
    <w:rsid w:val="006E7775"/>
    <w:rsid w:val="006F1456"/>
    <w:rsid w:val="006F2569"/>
    <w:rsid w:val="006F3F1E"/>
    <w:rsid w:val="006F4083"/>
    <w:rsid w:val="00703CF1"/>
    <w:rsid w:val="00704A2B"/>
    <w:rsid w:val="00707C2D"/>
    <w:rsid w:val="00707E85"/>
    <w:rsid w:val="00707F94"/>
    <w:rsid w:val="00710D39"/>
    <w:rsid w:val="00712CBC"/>
    <w:rsid w:val="00715C4E"/>
    <w:rsid w:val="00721E0E"/>
    <w:rsid w:val="00723C74"/>
    <w:rsid w:val="00727C82"/>
    <w:rsid w:val="00730208"/>
    <w:rsid w:val="0073144B"/>
    <w:rsid w:val="00733983"/>
    <w:rsid w:val="007411C5"/>
    <w:rsid w:val="00741953"/>
    <w:rsid w:val="007424BB"/>
    <w:rsid w:val="00744A5B"/>
    <w:rsid w:val="00747003"/>
    <w:rsid w:val="007573BF"/>
    <w:rsid w:val="00757AA4"/>
    <w:rsid w:val="00760639"/>
    <w:rsid w:val="00760938"/>
    <w:rsid w:val="00761A9B"/>
    <w:rsid w:val="00761B4B"/>
    <w:rsid w:val="007635D6"/>
    <w:rsid w:val="007658DA"/>
    <w:rsid w:val="0077309D"/>
    <w:rsid w:val="00777AA6"/>
    <w:rsid w:val="0078763A"/>
    <w:rsid w:val="00787730"/>
    <w:rsid w:val="007909DA"/>
    <w:rsid w:val="00792C7C"/>
    <w:rsid w:val="00794A80"/>
    <w:rsid w:val="00795238"/>
    <w:rsid w:val="00796E4C"/>
    <w:rsid w:val="007A1912"/>
    <w:rsid w:val="007A549F"/>
    <w:rsid w:val="007A6410"/>
    <w:rsid w:val="007A70C9"/>
    <w:rsid w:val="007A72A1"/>
    <w:rsid w:val="007A7F58"/>
    <w:rsid w:val="007B1645"/>
    <w:rsid w:val="007B263D"/>
    <w:rsid w:val="007B658F"/>
    <w:rsid w:val="007B6802"/>
    <w:rsid w:val="007B73BC"/>
    <w:rsid w:val="007C05A0"/>
    <w:rsid w:val="007C1B5C"/>
    <w:rsid w:val="007C2D5B"/>
    <w:rsid w:val="007C38B9"/>
    <w:rsid w:val="007C46C5"/>
    <w:rsid w:val="007C661B"/>
    <w:rsid w:val="007C786F"/>
    <w:rsid w:val="007D0207"/>
    <w:rsid w:val="007D08BE"/>
    <w:rsid w:val="007D1875"/>
    <w:rsid w:val="007D3A90"/>
    <w:rsid w:val="007D3F87"/>
    <w:rsid w:val="007D4078"/>
    <w:rsid w:val="007D4463"/>
    <w:rsid w:val="007E1DBB"/>
    <w:rsid w:val="007E37CE"/>
    <w:rsid w:val="007E40E4"/>
    <w:rsid w:val="007F1CD0"/>
    <w:rsid w:val="007F5005"/>
    <w:rsid w:val="007F54ED"/>
    <w:rsid w:val="007F70AD"/>
    <w:rsid w:val="00800EDD"/>
    <w:rsid w:val="00802172"/>
    <w:rsid w:val="00805DBF"/>
    <w:rsid w:val="0080730D"/>
    <w:rsid w:val="00812B68"/>
    <w:rsid w:val="00813DA6"/>
    <w:rsid w:val="00814A65"/>
    <w:rsid w:val="00814AAA"/>
    <w:rsid w:val="008231CB"/>
    <w:rsid w:val="00825153"/>
    <w:rsid w:val="00825C42"/>
    <w:rsid w:val="00827583"/>
    <w:rsid w:val="00831457"/>
    <w:rsid w:val="00832CDF"/>
    <w:rsid w:val="008409B7"/>
    <w:rsid w:val="00843DC4"/>
    <w:rsid w:val="00844259"/>
    <w:rsid w:val="008457B8"/>
    <w:rsid w:val="00847221"/>
    <w:rsid w:val="00847C65"/>
    <w:rsid w:val="0085114F"/>
    <w:rsid w:val="008536DF"/>
    <w:rsid w:val="0085521A"/>
    <w:rsid w:val="008555CE"/>
    <w:rsid w:val="00856A11"/>
    <w:rsid w:val="0086543C"/>
    <w:rsid w:val="008673BC"/>
    <w:rsid w:val="0087201B"/>
    <w:rsid w:val="0087525A"/>
    <w:rsid w:val="008772DA"/>
    <w:rsid w:val="00882436"/>
    <w:rsid w:val="00882C3B"/>
    <w:rsid w:val="008856E5"/>
    <w:rsid w:val="00890095"/>
    <w:rsid w:val="00890685"/>
    <w:rsid w:val="00891059"/>
    <w:rsid w:val="0089219C"/>
    <w:rsid w:val="008921C4"/>
    <w:rsid w:val="00892822"/>
    <w:rsid w:val="00894E69"/>
    <w:rsid w:val="008957D2"/>
    <w:rsid w:val="008958AA"/>
    <w:rsid w:val="0089661F"/>
    <w:rsid w:val="00897346"/>
    <w:rsid w:val="008973F8"/>
    <w:rsid w:val="008978CA"/>
    <w:rsid w:val="008A1F1C"/>
    <w:rsid w:val="008A346F"/>
    <w:rsid w:val="008A48E0"/>
    <w:rsid w:val="008A69B1"/>
    <w:rsid w:val="008A78E1"/>
    <w:rsid w:val="008B7095"/>
    <w:rsid w:val="008C3325"/>
    <w:rsid w:val="008C40B7"/>
    <w:rsid w:val="008C6511"/>
    <w:rsid w:val="008D0FBB"/>
    <w:rsid w:val="008D16F5"/>
    <w:rsid w:val="008D1ACB"/>
    <w:rsid w:val="008D4419"/>
    <w:rsid w:val="008D5785"/>
    <w:rsid w:val="008D79B1"/>
    <w:rsid w:val="008D7EA7"/>
    <w:rsid w:val="008E5FFA"/>
    <w:rsid w:val="008F0006"/>
    <w:rsid w:val="008F1242"/>
    <w:rsid w:val="008F2153"/>
    <w:rsid w:val="008F3ED7"/>
    <w:rsid w:val="008F3FA4"/>
    <w:rsid w:val="008F501D"/>
    <w:rsid w:val="008F5F1B"/>
    <w:rsid w:val="008F6BF2"/>
    <w:rsid w:val="0090322E"/>
    <w:rsid w:val="009047E7"/>
    <w:rsid w:val="009056E0"/>
    <w:rsid w:val="009070AF"/>
    <w:rsid w:val="00910B0A"/>
    <w:rsid w:val="009121F8"/>
    <w:rsid w:val="009158BD"/>
    <w:rsid w:val="0092148C"/>
    <w:rsid w:val="00923E09"/>
    <w:rsid w:val="009241AC"/>
    <w:rsid w:val="00924E97"/>
    <w:rsid w:val="009309D1"/>
    <w:rsid w:val="00932979"/>
    <w:rsid w:val="0093565B"/>
    <w:rsid w:val="00940759"/>
    <w:rsid w:val="00943565"/>
    <w:rsid w:val="009455B1"/>
    <w:rsid w:val="00946232"/>
    <w:rsid w:val="00946A48"/>
    <w:rsid w:val="00953A66"/>
    <w:rsid w:val="00954B09"/>
    <w:rsid w:val="00954B23"/>
    <w:rsid w:val="00960054"/>
    <w:rsid w:val="00960433"/>
    <w:rsid w:val="0096084C"/>
    <w:rsid w:val="00961A91"/>
    <w:rsid w:val="00961F1C"/>
    <w:rsid w:val="0097339C"/>
    <w:rsid w:val="00975FF3"/>
    <w:rsid w:val="00976D0C"/>
    <w:rsid w:val="00977023"/>
    <w:rsid w:val="009800F9"/>
    <w:rsid w:val="0098080D"/>
    <w:rsid w:val="00981C81"/>
    <w:rsid w:val="00985B75"/>
    <w:rsid w:val="0098689C"/>
    <w:rsid w:val="009876CC"/>
    <w:rsid w:val="009877CE"/>
    <w:rsid w:val="00990FD5"/>
    <w:rsid w:val="00992086"/>
    <w:rsid w:val="00997233"/>
    <w:rsid w:val="009A4B1A"/>
    <w:rsid w:val="009A612D"/>
    <w:rsid w:val="009A65F2"/>
    <w:rsid w:val="009B1CCF"/>
    <w:rsid w:val="009B41A3"/>
    <w:rsid w:val="009B43F5"/>
    <w:rsid w:val="009B5A0E"/>
    <w:rsid w:val="009C06E6"/>
    <w:rsid w:val="009C21E8"/>
    <w:rsid w:val="009C2C2E"/>
    <w:rsid w:val="009C3600"/>
    <w:rsid w:val="009D03FB"/>
    <w:rsid w:val="009D066B"/>
    <w:rsid w:val="009D696D"/>
    <w:rsid w:val="009E008C"/>
    <w:rsid w:val="009E4C73"/>
    <w:rsid w:val="009F19A2"/>
    <w:rsid w:val="009F2C30"/>
    <w:rsid w:val="009F571C"/>
    <w:rsid w:val="009F7690"/>
    <w:rsid w:val="00A00BD5"/>
    <w:rsid w:val="00A05F0F"/>
    <w:rsid w:val="00A07E04"/>
    <w:rsid w:val="00A10339"/>
    <w:rsid w:val="00A15B62"/>
    <w:rsid w:val="00A31CAC"/>
    <w:rsid w:val="00A33248"/>
    <w:rsid w:val="00A3378F"/>
    <w:rsid w:val="00A43433"/>
    <w:rsid w:val="00A47041"/>
    <w:rsid w:val="00A50873"/>
    <w:rsid w:val="00A50A4F"/>
    <w:rsid w:val="00A52A0F"/>
    <w:rsid w:val="00A54709"/>
    <w:rsid w:val="00A613DF"/>
    <w:rsid w:val="00A618B2"/>
    <w:rsid w:val="00A655D7"/>
    <w:rsid w:val="00A658A8"/>
    <w:rsid w:val="00A6688D"/>
    <w:rsid w:val="00A67E61"/>
    <w:rsid w:val="00A71819"/>
    <w:rsid w:val="00A72268"/>
    <w:rsid w:val="00A73E3E"/>
    <w:rsid w:val="00A73F4D"/>
    <w:rsid w:val="00A74389"/>
    <w:rsid w:val="00A74D14"/>
    <w:rsid w:val="00A779DD"/>
    <w:rsid w:val="00A81568"/>
    <w:rsid w:val="00A837C1"/>
    <w:rsid w:val="00A864A8"/>
    <w:rsid w:val="00A9339B"/>
    <w:rsid w:val="00A946C5"/>
    <w:rsid w:val="00A96377"/>
    <w:rsid w:val="00AA08F1"/>
    <w:rsid w:val="00AA0C16"/>
    <w:rsid w:val="00AA2288"/>
    <w:rsid w:val="00AA5170"/>
    <w:rsid w:val="00AA6E94"/>
    <w:rsid w:val="00AB066A"/>
    <w:rsid w:val="00AB37E6"/>
    <w:rsid w:val="00AB3A53"/>
    <w:rsid w:val="00AB4FCF"/>
    <w:rsid w:val="00AB5B79"/>
    <w:rsid w:val="00AB6617"/>
    <w:rsid w:val="00AC076C"/>
    <w:rsid w:val="00AC16BF"/>
    <w:rsid w:val="00AC284A"/>
    <w:rsid w:val="00AC2999"/>
    <w:rsid w:val="00AC4358"/>
    <w:rsid w:val="00AC4D9B"/>
    <w:rsid w:val="00AC56D5"/>
    <w:rsid w:val="00AC78DB"/>
    <w:rsid w:val="00AD04FB"/>
    <w:rsid w:val="00AD130A"/>
    <w:rsid w:val="00AD2032"/>
    <w:rsid w:val="00AD564D"/>
    <w:rsid w:val="00AD6F79"/>
    <w:rsid w:val="00AD7088"/>
    <w:rsid w:val="00AD78F9"/>
    <w:rsid w:val="00AD7CB4"/>
    <w:rsid w:val="00AE0AC4"/>
    <w:rsid w:val="00AE105D"/>
    <w:rsid w:val="00AE128C"/>
    <w:rsid w:val="00AE234F"/>
    <w:rsid w:val="00AE27DE"/>
    <w:rsid w:val="00AE3AEF"/>
    <w:rsid w:val="00AF5E9B"/>
    <w:rsid w:val="00AF70DD"/>
    <w:rsid w:val="00AF772D"/>
    <w:rsid w:val="00B00296"/>
    <w:rsid w:val="00B0175E"/>
    <w:rsid w:val="00B02BDC"/>
    <w:rsid w:val="00B036EE"/>
    <w:rsid w:val="00B04E32"/>
    <w:rsid w:val="00B07CD3"/>
    <w:rsid w:val="00B07E55"/>
    <w:rsid w:val="00B106F7"/>
    <w:rsid w:val="00B11FF9"/>
    <w:rsid w:val="00B15049"/>
    <w:rsid w:val="00B1562A"/>
    <w:rsid w:val="00B15753"/>
    <w:rsid w:val="00B20102"/>
    <w:rsid w:val="00B20496"/>
    <w:rsid w:val="00B22856"/>
    <w:rsid w:val="00B24845"/>
    <w:rsid w:val="00B259EA"/>
    <w:rsid w:val="00B25B13"/>
    <w:rsid w:val="00B308AA"/>
    <w:rsid w:val="00B30AE6"/>
    <w:rsid w:val="00B34217"/>
    <w:rsid w:val="00B35770"/>
    <w:rsid w:val="00B37886"/>
    <w:rsid w:val="00B40947"/>
    <w:rsid w:val="00B44B33"/>
    <w:rsid w:val="00B461C3"/>
    <w:rsid w:val="00B465EE"/>
    <w:rsid w:val="00B53036"/>
    <w:rsid w:val="00B554A1"/>
    <w:rsid w:val="00B56A84"/>
    <w:rsid w:val="00B5724C"/>
    <w:rsid w:val="00B5797B"/>
    <w:rsid w:val="00B616D9"/>
    <w:rsid w:val="00B66757"/>
    <w:rsid w:val="00B70197"/>
    <w:rsid w:val="00B702B2"/>
    <w:rsid w:val="00B72058"/>
    <w:rsid w:val="00B72CC7"/>
    <w:rsid w:val="00B739E1"/>
    <w:rsid w:val="00B76338"/>
    <w:rsid w:val="00B8415D"/>
    <w:rsid w:val="00B85045"/>
    <w:rsid w:val="00B86F4A"/>
    <w:rsid w:val="00B903C5"/>
    <w:rsid w:val="00B91E2F"/>
    <w:rsid w:val="00B9293D"/>
    <w:rsid w:val="00B93E3B"/>
    <w:rsid w:val="00B9753F"/>
    <w:rsid w:val="00B97B2E"/>
    <w:rsid w:val="00BA45C4"/>
    <w:rsid w:val="00BA5BCE"/>
    <w:rsid w:val="00BB2E8C"/>
    <w:rsid w:val="00BB2F27"/>
    <w:rsid w:val="00BB3574"/>
    <w:rsid w:val="00BB36E8"/>
    <w:rsid w:val="00BB404D"/>
    <w:rsid w:val="00BB5E69"/>
    <w:rsid w:val="00BB7666"/>
    <w:rsid w:val="00BC4252"/>
    <w:rsid w:val="00BD0748"/>
    <w:rsid w:val="00BD440B"/>
    <w:rsid w:val="00BD6FAE"/>
    <w:rsid w:val="00BD6FDA"/>
    <w:rsid w:val="00BE0D7D"/>
    <w:rsid w:val="00BE1073"/>
    <w:rsid w:val="00BE37C0"/>
    <w:rsid w:val="00BE5325"/>
    <w:rsid w:val="00BE585D"/>
    <w:rsid w:val="00BE5F12"/>
    <w:rsid w:val="00BF1892"/>
    <w:rsid w:val="00BF359B"/>
    <w:rsid w:val="00BF3C09"/>
    <w:rsid w:val="00BF7358"/>
    <w:rsid w:val="00C02A13"/>
    <w:rsid w:val="00C10EB1"/>
    <w:rsid w:val="00C1153F"/>
    <w:rsid w:val="00C11B4C"/>
    <w:rsid w:val="00C15463"/>
    <w:rsid w:val="00C15B8E"/>
    <w:rsid w:val="00C15BA4"/>
    <w:rsid w:val="00C176CD"/>
    <w:rsid w:val="00C2008A"/>
    <w:rsid w:val="00C203D3"/>
    <w:rsid w:val="00C21F75"/>
    <w:rsid w:val="00C22CA3"/>
    <w:rsid w:val="00C238F7"/>
    <w:rsid w:val="00C2458D"/>
    <w:rsid w:val="00C247C2"/>
    <w:rsid w:val="00C256EE"/>
    <w:rsid w:val="00C31128"/>
    <w:rsid w:val="00C31706"/>
    <w:rsid w:val="00C35FD8"/>
    <w:rsid w:val="00C3630F"/>
    <w:rsid w:val="00C37428"/>
    <w:rsid w:val="00C40BB7"/>
    <w:rsid w:val="00C42020"/>
    <w:rsid w:val="00C45878"/>
    <w:rsid w:val="00C46A26"/>
    <w:rsid w:val="00C47969"/>
    <w:rsid w:val="00C5097B"/>
    <w:rsid w:val="00C53141"/>
    <w:rsid w:val="00C57683"/>
    <w:rsid w:val="00C60E61"/>
    <w:rsid w:val="00C638CF"/>
    <w:rsid w:val="00C64B50"/>
    <w:rsid w:val="00C65E49"/>
    <w:rsid w:val="00C6624F"/>
    <w:rsid w:val="00C701D3"/>
    <w:rsid w:val="00C75D91"/>
    <w:rsid w:val="00C7631B"/>
    <w:rsid w:val="00C76FDE"/>
    <w:rsid w:val="00C77169"/>
    <w:rsid w:val="00C7775D"/>
    <w:rsid w:val="00C779AB"/>
    <w:rsid w:val="00C8060F"/>
    <w:rsid w:val="00C80F2A"/>
    <w:rsid w:val="00C87CBC"/>
    <w:rsid w:val="00C90AD5"/>
    <w:rsid w:val="00C91DB6"/>
    <w:rsid w:val="00C94111"/>
    <w:rsid w:val="00C94CD1"/>
    <w:rsid w:val="00C9515C"/>
    <w:rsid w:val="00CA0F21"/>
    <w:rsid w:val="00CA2454"/>
    <w:rsid w:val="00CA36D7"/>
    <w:rsid w:val="00CA39CF"/>
    <w:rsid w:val="00CA74AA"/>
    <w:rsid w:val="00CA755A"/>
    <w:rsid w:val="00CA7A3A"/>
    <w:rsid w:val="00CB0F17"/>
    <w:rsid w:val="00CB7768"/>
    <w:rsid w:val="00CC0079"/>
    <w:rsid w:val="00CC1C44"/>
    <w:rsid w:val="00CC2064"/>
    <w:rsid w:val="00CC45E0"/>
    <w:rsid w:val="00CD0CEC"/>
    <w:rsid w:val="00CD3D14"/>
    <w:rsid w:val="00CD5A03"/>
    <w:rsid w:val="00CD6A40"/>
    <w:rsid w:val="00CE2BCF"/>
    <w:rsid w:val="00CF0E4F"/>
    <w:rsid w:val="00CF49F5"/>
    <w:rsid w:val="00D02515"/>
    <w:rsid w:val="00D027CB"/>
    <w:rsid w:val="00D028F6"/>
    <w:rsid w:val="00D034DC"/>
    <w:rsid w:val="00D0375F"/>
    <w:rsid w:val="00D11D63"/>
    <w:rsid w:val="00D13A62"/>
    <w:rsid w:val="00D13EAB"/>
    <w:rsid w:val="00D140B1"/>
    <w:rsid w:val="00D16118"/>
    <w:rsid w:val="00D1667A"/>
    <w:rsid w:val="00D1755A"/>
    <w:rsid w:val="00D22B1F"/>
    <w:rsid w:val="00D234E3"/>
    <w:rsid w:val="00D25649"/>
    <w:rsid w:val="00D31DDC"/>
    <w:rsid w:val="00D33DD6"/>
    <w:rsid w:val="00D34BAF"/>
    <w:rsid w:val="00D360F7"/>
    <w:rsid w:val="00D3703C"/>
    <w:rsid w:val="00D40E8E"/>
    <w:rsid w:val="00D46468"/>
    <w:rsid w:val="00D5158E"/>
    <w:rsid w:val="00D54911"/>
    <w:rsid w:val="00D55BD8"/>
    <w:rsid w:val="00D55CD3"/>
    <w:rsid w:val="00D70E48"/>
    <w:rsid w:val="00D71696"/>
    <w:rsid w:val="00D719AB"/>
    <w:rsid w:val="00D7212A"/>
    <w:rsid w:val="00D736C9"/>
    <w:rsid w:val="00D737F2"/>
    <w:rsid w:val="00D74EFC"/>
    <w:rsid w:val="00D76292"/>
    <w:rsid w:val="00D764B2"/>
    <w:rsid w:val="00D766A4"/>
    <w:rsid w:val="00D771ED"/>
    <w:rsid w:val="00D80F18"/>
    <w:rsid w:val="00D84AA6"/>
    <w:rsid w:val="00D90359"/>
    <w:rsid w:val="00D919BB"/>
    <w:rsid w:val="00D927E7"/>
    <w:rsid w:val="00DA081A"/>
    <w:rsid w:val="00DA1EF8"/>
    <w:rsid w:val="00DA2D50"/>
    <w:rsid w:val="00DA3462"/>
    <w:rsid w:val="00DA47FA"/>
    <w:rsid w:val="00DB05CD"/>
    <w:rsid w:val="00DB2677"/>
    <w:rsid w:val="00DB276B"/>
    <w:rsid w:val="00DB4ADE"/>
    <w:rsid w:val="00DB5550"/>
    <w:rsid w:val="00DB62A3"/>
    <w:rsid w:val="00DB6AF8"/>
    <w:rsid w:val="00DB7C85"/>
    <w:rsid w:val="00DC01A0"/>
    <w:rsid w:val="00DC0362"/>
    <w:rsid w:val="00DC086F"/>
    <w:rsid w:val="00DC549F"/>
    <w:rsid w:val="00DC5DEC"/>
    <w:rsid w:val="00DD4A2D"/>
    <w:rsid w:val="00DD5D73"/>
    <w:rsid w:val="00DD6042"/>
    <w:rsid w:val="00DD62E4"/>
    <w:rsid w:val="00DE0A95"/>
    <w:rsid w:val="00DE23A5"/>
    <w:rsid w:val="00DE3601"/>
    <w:rsid w:val="00DE48D5"/>
    <w:rsid w:val="00DE59AF"/>
    <w:rsid w:val="00DE66E9"/>
    <w:rsid w:val="00DE7D43"/>
    <w:rsid w:val="00DF0DB4"/>
    <w:rsid w:val="00E00F2C"/>
    <w:rsid w:val="00E0232A"/>
    <w:rsid w:val="00E04450"/>
    <w:rsid w:val="00E0642E"/>
    <w:rsid w:val="00E07F0D"/>
    <w:rsid w:val="00E108DE"/>
    <w:rsid w:val="00E113FA"/>
    <w:rsid w:val="00E13395"/>
    <w:rsid w:val="00E13AC4"/>
    <w:rsid w:val="00E1437D"/>
    <w:rsid w:val="00E202D6"/>
    <w:rsid w:val="00E2477C"/>
    <w:rsid w:val="00E25DB5"/>
    <w:rsid w:val="00E30578"/>
    <w:rsid w:val="00E325A4"/>
    <w:rsid w:val="00E33CC2"/>
    <w:rsid w:val="00E362FF"/>
    <w:rsid w:val="00E420C2"/>
    <w:rsid w:val="00E455B9"/>
    <w:rsid w:val="00E47B58"/>
    <w:rsid w:val="00E53C6C"/>
    <w:rsid w:val="00E56468"/>
    <w:rsid w:val="00E60D51"/>
    <w:rsid w:val="00E60FC3"/>
    <w:rsid w:val="00E61DD4"/>
    <w:rsid w:val="00E632A2"/>
    <w:rsid w:val="00E63EA2"/>
    <w:rsid w:val="00E6459A"/>
    <w:rsid w:val="00E650BB"/>
    <w:rsid w:val="00E651D1"/>
    <w:rsid w:val="00E720E8"/>
    <w:rsid w:val="00E73D3D"/>
    <w:rsid w:val="00E74804"/>
    <w:rsid w:val="00E75461"/>
    <w:rsid w:val="00E761DD"/>
    <w:rsid w:val="00E80121"/>
    <w:rsid w:val="00E80224"/>
    <w:rsid w:val="00E8426D"/>
    <w:rsid w:val="00E86E97"/>
    <w:rsid w:val="00E87188"/>
    <w:rsid w:val="00E87400"/>
    <w:rsid w:val="00E9046F"/>
    <w:rsid w:val="00E933C7"/>
    <w:rsid w:val="00E94AE8"/>
    <w:rsid w:val="00E9750B"/>
    <w:rsid w:val="00EA1EAE"/>
    <w:rsid w:val="00EA24B1"/>
    <w:rsid w:val="00EA31AF"/>
    <w:rsid w:val="00EA3D5D"/>
    <w:rsid w:val="00EB062C"/>
    <w:rsid w:val="00EB2345"/>
    <w:rsid w:val="00EB246A"/>
    <w:rsid w:val="00EB3777"/>
    <w:rsid w:val="00EB4EE4"/>
    <w:rsid w:val="00EB5D41"/>
    <w:rsid w:val="00EB607D"/>
    <w:rsid w:val="00EB69A5"/>
    <w:rsid w:val="00EC0345"/>
    <w:rsid w:val="00EC55B5"/>
    <w:rsid w:val="00EC5915"/>
    <w:rsid w:val="00EC5CED"/>
    <w:rsid w:val="00EC6AA0"/>
    <w:rsid w:val="00EC7B4D"/>
    <w:rsid w:val="00ED0AA4"/>
    <w:rsid w:val="00ED1C71"/>
    <w:rsid w:val="00ED56B8"/>
    <w:rsid w:val="00ED639D"/>
    <w:rsid w:val="00ED7CE0"/>
    <w:rsid w:val="00ED7E79"/>
    <w:rsid w:val="00EE23E5"/>
    <w:rsid w:val="00EE342C"/>
    <w:rsid w:val="00EE3621"/>
    <w:rsid w:val="00EE5E31"/>
    <w:rsid w:val="00EE6194"/>
    <w:rsid w:val="00EF0EBF"/>
    <w:rsid w:val="00EF0FC8"/>
    <w:rsid w:val="00EF358A"/>
    <w:rsid w:val="00EF3BF1"/>
    <w:rsid w:val="00EF40ED"/>
    <w:rsid w:val="00EF4986"/>
    <w:rsid w:val="00EF61EC"/>
    <w:rsid w:val="00EF645D"/>
    <w:rsid w:val="00EF6D72"/>
    <w:rsid w:val="00EF72CA"/>
    <w:rsid w:val="00EF769F"/>
    <w:rsid w:val="00F00CC8"/>
    <w:rsid w:val="00F0357D"/>
    <w:rsid w:val="00F06E20"/>
    <w:rsid w:val="00F1231D"/>
    <w:rsid w:val="00F14E9B"/>
    <w:rsid w:val="00F17ACE"/>
    <w:rsid w:val="00F17C25"/>
    <w:rsid w:val="00F22F40"/>
    <w:rsid w:val="00F230D3"/>
    <w:rsid w:val="00F2333E"/>
    <w:rsid w:val="00F2537C"/>
    <w:rsid w:val="00F26DF0"/>
    <w:rsid w:val="00F34379"/>
    <w:rsid w:val="00F34457"/>
    <w:rsid w:val="00F346F0"/>
    <w:rsid w:val="00F349DD"/>
    <w:rsid w:val="00F35422"/>
    <w:rsid w:val="00F40F0F"/>
    <w:rsid w:val="00F424CF"/>
    <w:rsid w:val="00F42D1D"/>
    <w:rsid w:val="00F42DDC"/>
    <w:rsid w:val="00F43CFF"/>
    <w:rsid w:val="00F45372"/>
    <w:rsid w:val="00F453F7"/>
    <w:rsid w:val="00F50629"/>
    <w:rsid w:val="00F52500"/>
    <w:rsid w:val="00F5272B"/>
    <w:rsid w:val="00F543D0"/>
    <w:rsid w:val="00F570EB"/>
    <w:rsid w:val="00F57B3C"/>
    <w:rsid w:val="00F57BA0"/>
    <w:rsid w:val="00F57E63"/>
    <w:rsid w:val="00F667CF"/>
    <w:rsid w:val="00F6761C"/>
    <w:rsid w:val="00F74164"/>
    <w:rsid w:val="00F75299"/>
    <w:rsid w:val="00F760EE"/>
    <w:rsid w:val="00F77381"/>
    <w:rsid w:val="00F80974"/>
    <w:rsid w:val="00F85949"/>
    <w:rsid w:val="00F86A45"/>
    <w:rsid w:val="00F87412"/>
    <w:rsid w:val="00F91024"/>
    <w:rsid w:val="00F91701"/>
    <w:rsid w:val="00F92DDB"/>
    <w:rsid w:val="00F93E62"/>
    <w:rsid w:val="00F978BF"/>
    <w:rsid w:val="00FA2779"/>
    <w:rsid w:val="00FA36C0"/>
    <w:rsid w:val="00FA5336"/>
    <w:rsid w:val="00FB0481"/>
    <w:rsid w:val="00FB7B8C"/>
    <w:rsid w:val="00FC1AE6"/>
    <w:rsid w:val="00FC2954"/>
    <w:rsid w:val="00FC6723"/>
    <w:rsid w:val="00FC6B62"/>
    <w:rsid w:val="00FC7F67"/>
    <w:rsid w:val="00FD08CA"/>
    <w:rsid w:val="00FD119D"/>
    <w:rsid w:val="00FD5B8F"/>
    <w:rsid w:val="00FD6ED8"/>
    <w:rsid w:val="00FE2967"/>
    <w:rsid w:val="00FE30BD"/>
    <w:rsid w:val="00FE5CA4"/>
    <w:rsid w:val="00FE5F4B"/>
    <w:rsid w:val="00FE6A17"/>
    <w:rsid w:val="00FE7F4B"/>
    <w:rsid w:val="00FF3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F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654F8"/>
    <w:rPr>
      <w:color w:val="0563C1" w:themeColor="hyperlink"/>
      <w:u w:val="single"/>
    </w:rPr>
  </w:style>
  <w:style w:type="character" w:styleId="CommentReference">
    <w:name w:val="annotation reference"/>
    <w:basedOn w:val="DefaultParagraphFont"/>
    <w:uiPriority w:val="99"/>
    <w:semiHidden/>
    <w:unhideWhenUsed/>
    <w:rsid w:val="00D10036"/>
    <w:rPr>
      <w:sz w:val="16"/>
      <w:szCs w:val="16"/>
    </w:rPr>
  </w:style>
  <w:style w:type="paragraph" w:styleId="CommentText">
    <w:name w:val="annotation text"/>
    <w:basedOn w:val="Normal"/>
    <w:link w:val="CommentTextChar"/>
    <w:uiPriority w:val="99"/>
    <w:semiHidden/>
    <w:unhideWhenUsed/>
    <w:rsid w:val="00D10036"/>
    <w:pPr>
      <w:spacing w:line="240" w:lineRule="auto"/>
    </w:pPr>
    <w:rPr>
      <w:sz w:val="20"/>
      <w:szCs w:val="20"/>
    </w:rPr>
  </w:style>
  <w:style w:type="character" w:customStyle="1" w:styleId="CommentTextChar">
    <w:name w:val="Comment Text Char"/>
    <w:basedOn w:val="DefaultParagraphFont"/>
    <w:link w:val="CommentText"/>
    <w:uiPriority w:val="99"/>
    <w:semiHidden/>
    <w:rsid w:val="00D10036"/>
    <w:rPr>
      <w:sz w:val="20"/>
      <w:szCs w:val="20"/>
    </w:rPr>
  </w:style>
  <w:style w:type="paragraph" w:styleId="CommentSubject">
    <w:name w:val="annotation subject"/>
    <w:basedOn w:val="CommentText"/>
    <w:next w:val="CommentText"/>
    <w:link w:val="CommentSubjectChar"/>
    <w:uiPriority w:val="99"/>
    <w:semiHidden/>
    <w:unhideWhenUsed/>
    <w:rsid w:val="00D10036"/>
    <w:rPr>
      <w:b/>
      <w:bCs/>
    </w:rPr>
  </w:style>
  <w:style w:type="character" w:customStyle="1" w:styleId="CommentSubjectChar">
    <w:name w:val="Comment Subject Char"/>
    <w:basedOn w:val="CommentTextChar"/>
    <w:link w:val="CommentSubject"/>
    <w:uiPriority w:val="99"/>
    <w:semiHidden/>
    <w:rsid w:val="00D10036"/>
    <w:rPr>
      <w:b/>
      <w:bCs/>
      <w:sz w:val="20"/>
      <w:szCs w:val="20"/>
    </w:rPr>
  </w:style>
  <w:style w:type="paragraph" w:styleId="BalloonText">
    <w:name w:val="Balloon Text"/>
    <w:basedOn w:val="Normal"/>
    <w:link w:val="BalloonTextChar"/>
    <w:uiPriority w:val="99"/>
    <w:semiHidden/>
    <w:unhideWhenUsed/>
    <w:rsid w:val="00D10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036"/>
    <w:rPr>
      <w:rFonts w:ascii="Segoe UI" w:hAnsi="Segoe UI" w:cs="Segoe UI"/>
      <w:sz w:val="18"/>
      <w:szCs w:val="18"/>
    </w:rPr>
  </w:style>
  <w:style w:type="paragraph" w:styleId="FootnoteText">
    <w:name w:val="footnote text"/>
    <w:basedOn w:val="Normal"/>
    <w:link w:val="FootnoteTextChar"/>
    <w:uiPriority w:val="99"/>
    <w:semiHidden/>
    <w:unhideWhenUsed/>
    <w:rsid w:val="004D5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B8C"/>
    <w:rPr>
      <w:sz w:val="20"/>
      <w:szCs w:val="20"/>
    </w:rPr>
  </w:style>
  <w:style w:type="character" w:styleId="FootnoteReference">
    <w:name w:val="footnote reference"/>
    <w:basedOn w:val="DefaultParagraphFont"/>
    <w:uiPriority w:val="99"/>
    <w:semiHidden/>
    <w:unhideWhenUsed/>
    <w:rsid w:val="004D5B8C"/>
    <w:rPr>
      <w:vertAlign w:val="superscript"/>
    </w:rPr>
  </w:style>
  <w:style w:type="character" w:styleId="Emphasis">
    <w:name w:val="Emphasis"/>
    <w:basedOn w:val="DefaultParagraphFont"/>
    <w:uiPriority w:val="20"/>
    <w:qFormat/>
    <w:rsid w:val="00F06D29"/>
    <w:rPr>
      <w:i/>
      <w:iCs/>
    </w:rPr>
  </w:style>
  <w:style w:type="paragraph" w:styleId="ListParagraph">
    <w:name w:val="List Paragraph"/>
    <w:basedOn w:val="Normal"/>
    <w:uiPriority w:val="34"/>
    <w:qFormat/>
    <w:rsid w:val="00CC7CA6"/>
    <w:pPr>
      <w:ind w:left="720"/>
      <w:contextualSpacing/>
    </w:pPr>
  </w:style>
  <w:style w:type="paragraph" w:styleId="Header">
    <w:name w:val="header"/>
    <w:basedOn w:val="Normal"/>
    <w:link w:val="HeaderChar"/>
    <w:uiPriority w:val="99"/>
    <w:unhideWhenUsed/>
    <w:rsid w:val="003E6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B78"/>
  </w:style>
  <w:style w:type="paragraph" w:styleId="Footer">
    <w:name w:val="footer"/>
    <w:basedOn w:val="Normal"/>
    <w:link w:val="FooterChar"/>
    <w:uiPriority w:val="99"/>
    <w:unhideWhenUsed/>
    <w:rsid w:val="003E6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B78"/>
  </w:style>
  <w:style w:type="character" w:styleId="FollowedHyperlink">
    <w:name w:val="FollowedHyperlink"/>
    <w:basedOn w:val="DefaultParagraphFont"/>
    <w:uiPriority w:val="99"/>
    <w:semiHidden/>
    <w:unhideWhenUsed/>
    <w:rsid w:val="00A43C44"/>
    <w:rPr>
      <w:color w:val="954F72" w:themeColor="followedHyperlink"/>
      <w:u w:val="single"/>
    </w:rPr>
  </w:style>
  <w:style w:type="paragraph" w:styleId="EndnoteText">
    <w:name w:val="endnote text"/>
    <w:basedOn w:val="Normal"/>
    <w:link w:val="EndnoteTextChar"/>
    <w:uiPriority w:val="99"/>
    <w:semiHidden/>
    <w:unhideWhenUsed/>
    <w:rsid w:val="008C1B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B66"/>
    <w:rPr>
      <w:sz w:val="20"/>
      <w:szCs w:val="20"/>
    </w:rPr>
  </w:style>
  <w:style w:type="character" w:styleId="EndnoteReference">
    <w:name w:val="endnote reference"/>
    <w:basedOn w:val="DefaultParagraphFont"/>
    <w:uiPriority w:val="99"/>
    <w:semiHidden/>
    <w:unhideWhenUsed/>
    <w:rsid w:val="008C1B6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39"/>
    <w:rsid w:val="00024555"/>
    <w:pPr>
      <w:spacing w:after="0" w:line="240" w:lineRule="auto"/>
    </w:pPr>
    <w:rPr>
      <w:rFonts w:cs="Times New Roman"/>
      <w:lang w:val="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2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author-listitem">
    <w:name w:val="c-article-author-list__item"/>
    <w:basedOn w:val="Normal"/>
    <w:rsid w:val="00405A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va-legacy-e-listitem">
    <w:name w:val="nova-legacy-e-list__item"/>
    <w:basedOn w:val="Normal"/>
    <w:rsid w:val="00121B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85E78"/>
    <w:pPr>
      <w:spacing w:after="0" w:line="240" w:lineRule="auto"/>
    </w:pPr>
  </w:style>
  <w:style w:type="character" w:styleId="LineNumber">
    <w:name w:val="line number"/>
    <w:basedOn w:val="DefaultParagraphFont"/>
    <w:uiPriority w:val="99"/>
    <w:semiHidden/>
    <w:unhideWhenUsed/>
    <w:rsid w:val="003366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654F8"/>
    <w:rPr>
      <w:color w:val="0563C1" w:themeColor="hyperlink"/>
      <w:u w:val="single"/>
    </w:rPr>
  </w:style>
  <w:style w:type="character" w:styleId="CommentReference">
    <w:name w:val="annotation reference"/>
    <w:basedOn w:val="DefaultParagraphFont"/>
    <w:uiPriority w:val="99"/>
    <w:semiHidden/>
    <w:unhideWhenUsed/>
    <w:rsid w:val="00D10036"/>
    <w:rPr>
      <w:sz w:val="16"/>
      <w:szCs w:val="16"/>
    </w:rPr>
  </w:style>
  <w:style w:type="paragraph" w:styleId="CommentText">
    <w:name w:val="annotation text"/>
    <w:basedOn w:val="Normal"/>
    <w:link w:val="CommentTextChar"/>
    <w:uiPriority w:val="99"/>
    <w:semiHidden/>
    <w:unhideWhenUsed/>
    <w:rsid w:val="00D10036"/>
    <w:pPr>
      <w:spacing w:line="240" w:lineRule="auto"/>
    </w:pPr>
    <w:rPr>
      <w:sz w:val="20"/>
      <w:szCs w:val="20"/>
    </w:rPr>
  </w:style>
  <w:style w:type="character" w:customStyle="1" w:styleId="CommentTextChar">
    <w:name w:val="Comment Text Char"/>
    <w:basedOn w:val="DefaultParagraphFont"/>
    <w:link w:val="CommentText"/>
    <w:uiPriority w:val="99"/>
    <w:semiHidden/>
    <w:rsid w:val="00D10036"/>
    <w:rPr>
      <w:sz w:val="20"/>
      <w:szCs w:val="20"/>
    </w:rPr>
  </w:style>
  <w:style w:type="paragraph" w:styleId="CommentSubject">
    <w:name w:val="annotation subject"/>
    <w:basedOn w:val="CommentText"/>
    <w:next w:val="CommentText"/>
    <w:link w:val="CommentSubjectChar"/>
    <w:uiPriority w:val="99"/>
    <w:semiHidden/>
    <w:unhideWhenUsed/>
    <w:rsid w:val="00D10036"/>
    <w:rPr>
      <w:b/>
      <w:bCs/>
    </w:rPr>
  </w:style>
  <w:style w:type="character" w:customStyle="1" w:styleId="CommentSubjectChar">
    <w:name w:val="Comment Subject Char"/>
    <w:basedOn w:val="CommentTextChar"/>
    <w:link w:val="CommentSubject"/>
    <w:uiPriority w:val="99"/>
    <w:semiHidden/>
    <w:rsid w:val="00D10036"/>
    <w:rPr>
      <w:b/>
      <w:bCs/>
      <w:sz w:val="20"/>
      <w:szCs w:val="20"/>
    </w:rPr>
  </w:style>
  <w:style w:type="paragraph" w:styleId="BalloonText">
    <w:name w:val="Balloon Text"/>
    <w:basedOn w:val="Normal"/>
    <w:link w:val="BalloonTextChar"/>
    <w:uiPriority w:val="99"/>
    <w:semiHidden/>
    <w:unhideWhenUsed/>
    <w:rsid w:val="00D10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036"/>
    <w:rPr>
      <w:rFonts w:ascii="Segoe UI" w:hAnsi="Segoe UI" w:cs="Segoe UI"/>
      <w:sz w:val="18"/>
      <w:szCs w:val="18"/>
    </w:rPr>
  </w:style>
  <w:style w:type="paragraph" w:styleId="FootnoteText">
    <w:name w:val="footnote text"/>
    <w:basedOn w:val="Normal"/>
    <w:link w:val="FootnoteTextChar"/>
    <w:uiPriority w:val="99"/>
    <w:semiHidden/>
    <w:unhideWhenUsed/>
    <w:rsid w:val="004D5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B8C"/>
    <w:rPr>
      <w:sz w:val="20"/>
      <w:szCs w:val="20"/>
    </w:rPr>
  </w:style>
  <w:style w:type="character" w:styleId="FootnoteReference">
    <w:name w:val="footnote reference"/>
    <w:basedOn w:val="DefaultParagraphFont"/>
    <w:uiPriority w:val="99"/>
    <w:semiHidden/>
    <w:unhideWhenUsed/>
    <w:rsid w:val="004D5B8C"/>
    <w:rPr>
      <w:vertAlign w:val="superscript"/>
    </w:rPr>
  </w:style>
  <w:style w:type="character" w:styleId="Emphasis">
    <w:name w:val="Emphasis"/>
    <w:basedOn w:val="DefaultParagraphFont"/>
    <w:uiPriority w:val="20"/>
    <w:qFormat/>
    <w:rsid w:val="00F06D29"/>
    <w:rPr>
      <w:i/>
      <w:iCs/>
    </w:rPr>
  </w:style>
  <w:style w:type="paragraph" w:styleId="ListParagraph">
    <w:name w:val="List Paragraph"/>
    <w:basedOn w:val="Normal"/>
    <w:uiPriority w:val="34"/>
    <w:qFormat/>
    <w:rsid w:val="00CC7CA6"/>
    <w:pPr>
      <w:ind w:left="720"/>
      <w:contextualSpacing/>
    </w:pPr>
  </w:style>
  <w:style w:type="paragraph" w:styleId="Header">
    <w:name w:val="header"/>
    <w:basedOn w:val="Normal"/>
    <w:link w:val="HeaderChar"/>
    <w:uiPriority w:val="99"/>
    <w:unhideWhenUsed/>
    <w:rsid w:val="003E6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B78"/>
  </w:style>
  <w:style w:type="paragraph" w:styleId="Footer">
    <w:name w:val="footer"/>
    <w:basedOn w:val="Normal"/>
    <w:link w:val="FooterChar"/>
    <w:uiPriority w:val="99"/>
    <w:unhideWhenUsed/>
    <w:rsid w:val="003E6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B78"/>
  </w:style>
  <w:style w:type="character" w:styleId="FollowedHyperlink">
    <w:name w:val="FollowedHyperlink"/>
    <w:basedOn w:val="DefaultParagraphFont"/>
    <w:uiPriority w:val="99"/>
    <w:semiHidden/>
    <w:unhideWhenUsed/>
    <w:rsid w:val="00A43C44"/>
    <w:rPr>
      <w:color w:val="954F72" w:themeColor="followedHyperlink"/>
      <w:u w:val="single"/>
    </w:rPr>
  </w:style>
  <w:style w:type="paragraph" w:styleId="EndnoteText">
    <w:name w:val="endnote text"/>
    <w:basedOn w:val="Normal"/>
    <w:link w:val="EndnoteTextChar"/>
    <w:uiPriority w:val="99"/>
    <w:semiHidden/>
    <w:unhideWhenUsed/>
    <w:rsid w:val="008C1B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B66"/>
    <w:rPr>
      <w:sz w:val="20"/>
      <w:szCs w:val="20"/>
    </w:rPr>
  </w:style>
  <w:style w:type="character" w:styleId="EndnoteReference">
    <w:name w:val="endnote reference"/>
    <w:basedOn w:val="DefaultParagraphFont"/>
    <w:uiPriority w:val="99"/>
    <w:semiHidden/>
    <w:unhideWhenUsed/>
    <w:rsid w:val="008C1B6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39"/>
    <w:rsid w:val="00024555"/>
    <w:pPr>
      <w:spacing w:after="0" w:line="240" w:lineRule="auto"/>
    </w:pPr>
    <w:rPr>
      <w:rFonts w:cs="Times New Roman"/>
      <w:lang w:val="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2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author-listitem">
    <w:name w:val="c-article-author-list__item"/>
    <w:basedOn w:val="Normal"/>
    <w:rsid w:val="00405A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va-legacy-e-listitem">
    <w:name w:val="nova-legacy-e-list__item"/>
    <w:basedOn w:val="Normal"/>
    <w:rsid w:val="00121B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85E78"/>
    <w:pPr>
      <w:spacing w:after="0" w:line="240" w:lineRule="auto"/>
    </w:pPr>
  </w:style>
  <w:style w:type="character" w:styleId="LineNumber">
    <w:name w:val="line number"/>
    <w:basedOn w:val="DefaultParagraphFont"/>
    <w:uiPriority w:val="99"/>
    <w:semiHidden/>
    <w:unhideWhenUsed/>
    <w:rsid w:val="0033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5036">
      <w:bodyDiv w:val="1"/>
      <w:marLeft w:val="0"/>
      <w:marRight w:val="0"/>
      <w:marTop w:val="0"/>
      <w:marBottom w:val="0"/>
      <w:divBdr>
        <w:top w:val="none" w:sz="0" w:space="0" w:color="auto"/>
        <w:left w:val="none" w:sz="0" w:space="0" w:color="auto"/>
        <w:bottom w:val="none" w:sz="0" w:space="0" w:color="auto"/>
        <w:right w:val="none" w:sz="0" w:space="0" w:color="auto"/>
      </w:divBdr>
    </w:div>
    <w:div w:id="36324013">
      <w:bodyDiv w:val="1"/>
      <w:marLeft w:val="0"/>
      <w:marRight w:val="0"/>
      <w:marTop w:val="0"/>
      <w:marBottom w:val="0"/>
      <w:divBdr>
        <w:top w:val="none" w:sz="0" w:space="0" w:color="auto"/>
        <w:left w:val="none" w:sz="0" w:space="0" w:color="auto"/>
        <w:bottom w:val="none" w:sz="0" w:space="0" w:color="auto"/>
        <w:right w:val="none" w:sz="0" w:space="0" w:color="auto"/>
      </w:divBdr>
    </w:div>
    <w:div w:id="118108542">
      <w:bodyDiv w:val="1"/>
      <w:marLeft w:val="0"/>
      <w:marRight w:val="0"/>
      <w:marTop w:val="0"/>
      <w:marBottom w:val="0"/>
      <w:divBdr>
        <w:top w:val="none" w:sz="0" w:space="0" w:color="auto"/>
        <w:left w:val="none" w:sz="0" w:space="0" w:color="auto"/>
        <w:bottom w:val="none" w:sz="0" w:space="0" w:color="auto"/>
        <w:right w:val="none" w:sz="0" w:space="0" w:color="auto"/>
      </w:divBdr>
    </w:div>
    <w:div w:id="142893711">
      <w:bodyDiv w:val="1"/>
      <w:marLeft w:val="0"/>
      <w:marRight w:val="0"/>
      <w:marTop w:val="0"/>
      <w:marBottom w:val="0"/>
      <w:divBdr>
        <w:top w:val="none" w:sz="0" w:space="0" w:color="auto"/>
        <w:left w:val="none" w:sz="0" w:space="0" w:color="auto"/>
        <w:bottom w:val="none" w:sz="0" w:space="0" w:color="auto"/>
        <w:right w:val="none" w:sz="0" w:space="0" w:color="auto"/>
      </w:divBdr>
    </w:div>
    <w:div w:id="142939854">
      <w:bodyDiv w:val="1"/>
      <w:marLeft w:val="0"/>
      <w:marRight w:val="0"/>
      <w:marTop w:val="0"/>
      <w:marBottom w:val="0"/>
      <w:divBdr>
        <w:top w:val="none" w:sz="0" w:space="0" w:color="auto"/>
        <w:left w:val="none" w:sz="0" w:space="0" w:color="auto"/>
        <w:bottom w:val="none" w:sz="0" w:space="0" w:color="auto"/>
        <w:right w:val="none" w:sz="0" w:space="0" w:color="auto"/>
      </w:divBdr>
    </w:div>
    <w:div w:id="245656528">
      <w:bodyDiv w:val="1"/>
      <w:marLeft w:val="0"/>
      <w:marRight w:val="0"/>
      <w:marTop w:val="0"/>
      <w:marBottom w:val="0"/>
      <w:divBdr>
        <w:top w:val="none" w:sz="0" w:space="0" w:color="auto"/>
        <w:left w:val="none" w:sz="0" w:space="0" w:color="auto"/>
        <w:bottom w:val="none" w:sz="0" w:space="0" w:color="auto"/>
        <w:right w:val="none" w:sz="0" w:space="0" w:color="auto"/>
      </w:divBdr>
    </w:div>
    <w:div w:id="246500931">
      <w:bodyDiv w:val="1"/>
      <w:marLeft w:val="0"/>
      <w:marRight w:val="0"/>
      <w:marTop w:val="0"/>
      <w:marBottom w:val="0"/>
      <w:divBdr>
        <w:top w:val="none" w:sz="0" w:space="0" w:color="auto"/>
        <w:left w:val="none" w:sz="0" w:space="0" w:color="auto"/>
        <w:bottom w:val="none" w:sz="0" w:space="0" w:color="auto"/>
        <w:right w:val="none" w:sz="0" w:space="0" w:color="auto"/>
      </w:divBdr>
    </w:div>
    <w:div w:id="258760783">
      <w:bodyDiv w:val="1"/>
      <w:marLeft w:val="0"/>
      <w:marRight w:val="0"/>
      <w:marTop w:val="0"/>
      <w:marBottom w:val="0"/>
      <w:divBdr>
        <w:top w:val="none" w:sz="0" w:space="0" w:color="auto"/>
        <w:left w:val="none" w:sz="0" w:space="0" w:color="auto"/>
        <w:bottom w:val="none" w:sz="0" w:space="0" w:color="auto"/>
        <w:right w:val="none" w:sz="0" w:space="0" w:color="auto"/>
      </w:divBdr>
    </w:div>
    <w:div w:id="309360734">
      <w:bodyDiv w:val="1"/>
      <w:marLeft w:val="0"/>
      <w:marRight w:val="0"/>
      <w:marTop w:val="0"/>
      <w:marBottom w:val="0"/>
      <w:divBdr>
        <w:top w:val="none" w:sz="0" w:space="0" w:color="auto"/>
        <w:left w:val="none" w:sz="0" w:space="0" w:color="auto"/>
        <w:bottom w:val="none" w:sz="0" w:space="0" w:color="auto"/>
        <w:right w:val="none" w:sz="0" w:space="0" w:color="auto"/>
      </w:divBdr>
      <w:divsChild>
        <w:div w:id="1720011982">
          <w:marLeft w:val="0"/>
          <w:marRight w:val="0"/>
          <w:marTop w:val="0"/>
          <w:marBottom w:val="0"/>
          <w:divBdr>
            <w:top w:val="none" w:sz="0" w:space="0" w:color="auto"/>
            <w:left w:val="none" w:sz="0" w:space="0" w:color="auto"/>
            <w:bottom w:val="none" w:sz="0" w:space="0" w:color="auto"/>
            <w:right w:val="none" w:sz="0" w:space="0" w:color="auto"/>
          </w:divBdr>
        </w:div>
      </w:divsChild>
    </w:div>
    <w:div w:id="322902875">
      <w:bodyDiv w:val="1"/>
      <w:marLeft w:val="0"/>
      <w:marRight w:val="0"/>
      <w:marTop w:val="0"/>
      <w:marBottom w:val="0"/>
      <w:divBdr>
        <w:top w:val="none" w:sz="0" w:space="0" w:color="auto"/>
        <w:left w:val="none" w:sz="0" w:space="0" w:color="auto"/>
        <w:bottom w:val="none" w:sz="0" w:space="0" w:color="auto"/>
        <w:right w:val="none" w:sz="0" w:space="0" w:color="auto"/>
      </w:divBdr>
    </w:div>
    <w:div w:id="363093499">
      <w:bodyDiv w:val="1"/>
      <w:marLeft w:val="0"/>
      <w:marRight w:val="0"/>
      <w:marTop w:val="0"/>
      <w:marBottom w:val="0"/>
      <w:divBdr>
        <w:top w:val="none" w:sz="0" w:space="0" w:color="auto"/>
        <w:left w:val="none" w:sz="0" w:space="0" w:color="auto"/>
        <w:bottom w:val="none" w:sz="0" w:space="0" w:color="auto"/>
        <w:right w:val="none" w:sz="0" w:space="0" w:color="auto"/>
      </w:divBdr>
    </w:div>
    <w:div w:id="385184910">
      <w:bodyDiv w:val="1"/>
      <w:marLeft w:val="0"/>
      <w:marRight w:val="0"/>
      <w:marTop w:val="0"/>
      <w:marBottom w:val="0"/>
      <w:divBdr>
        <w:top w:val="none" w:sz="0" w:space="0" w:color="auto"/>
        <w:left w:val="none" w:sz="0" w:space="0" w:color="auto"/>
        <w:bottom w:val="none" w:sz="0" w:space="0" w:color="auto"/>
        <w:right w:val="none" w:sz="0" w:space="0" w:color="auto"/>
      </w:divBdr>
    </w:div>
    <w:div w:id="392435643">
      <w:bodyDiv w:val="1"/>
      <w:marLeft w:val="0"/>
      <w:marRight w:val="0"/>
      <w:marTop w:val="0"/>
      <w:marBottom w:val="0"/>
      <w:divBdr>
        <w:top w:val="none" w:sz="0" w:space="0" w:color="auto"/>
        <w:left w:val="none" w:sz="0" w:space="0" w:color="auto"/>
        <w:bottom w:val="none" w:sz="0" w:space="0" w:color="auto"/>
        <w:right w:val="none" w:sz="0" w:space="0" w:color="auto"/>
      </w:divBdr>
    </w:div>
    <w:div w:id="437870341">
      <w:bodyDiv w:val="1"/>
      <w:marLeft w:val="0"/>
      <w:marRight w:val="0"/>
      <w:marTop w:val="0"/>
      <w:marBottom w:val="0"/>
      <w:divBdr>
        <w:top w:val="none" w:sz="0" w:space="0" w:color="auto"/>
        <w:left w:val="none" w:sz="0" w:space="0" w:color="auto"/>
        <w:bottom w:val="none" w:sz="0" w:space="0" w:color="auto"/>
        <w:right w:val="none" w:sz="0" w:space="0" w:color="auto"/>
      </w:divBdr>
    </w:div>
    <w:div w:id="479930047">
      <w:bodyDiv w:val="1"/>
      <w:marLeft w:val="0"/>
      <w:marRight w:val="0"/>
      <w:marTop w:val="0"/>
      <w:marBottom w:val="0"/>
      <w:divBdr>
        <w:top w:val="none" w:sz="0" w:space="0" w:color="auto"/>
        <w:left w:val="none" w:sz="0" w:space="0" w:color="auto"/>
        <w:bottom w:val="none" w:sz="0" w:space="0" w:color="auto"/>
        <w:right w:val="none" w:sz="0" w:space="0" w:color="auto"/>
      </w:divBdr>
    </w:div>
    <w:div w:id="495456487">
      <w:bodyDiv w:val="1"/>
      <w:marLeft w:val="0"/>
      <w:marRight w:val="0"/>
      <w:marTop w:val="0"/>
      <w:marBottom w:val="0"/>
      <w:divBdr>
        <w:top w:val="none" w:sz="0" w:space="0" w:color="auto"/>
        <w:left w:val="none" w:sz="0" w:space="0" w:color="auto"/>
        <w:bottom w:val="none" w:sz="0" w:space="0" w:color="auto"/>
        <w:right w:val="none" w:sz="0" w:space="0" w:color="auto"/>
      </w:divBdr>
    </w:div>
    <w:div w:id="615915457">
      <w:bodyDiv w:val="1"/>
      <w:marLeft w:val="0"/>
      <w:marRight w:val="0"/>
      <w:marTop w:val="0"/>
      <w:marBottom w:val="0"/>
      <w:divBdr>
        <w:top w:val="none" w:sz="0" w:space="0" w:color="auto"/>
        <w:left w:val="none" w:sz="0" w:space="0" w:color="auto"/>
        <w:bottom w:val="none" w:sz="0" w:space="0" w:color="auto"/>
        <w:right w:val="none" w:sz="0" w:space="0" w:color="auto"/>
      </w:divBdr>
    </w:div>
    <w:div w:id="708065808">
      <w:bodyDiv w:val="1"/>
      <w:marLeft w:val="0"/>
      <w:marRight w:val="0"/>
      <w:marTop w:val="0"/>
      <w:marBottom w:val="0"/>
      <w:divBdr>
        <w:top w:val="none" w:sz="0" w:space="0" w:color="auto"/>
        <w:left w:val="none" w:sz="0" w:space="0" w:color="auto"/>
        <w:bottom w:val="none" w:sz="0" w:space="0" w:color="auto"/>
        <w:right w:val="none" w:sz="0" w:space="0" w:color="auto"/>
      </w:divBdr>
    </w:div>
    <w:div w:id="715547985">
      <w:bodyDiv w:val="1"/>
      <w:marLeft w:val="0"/>
      <w:marRight w:val="0"/>
      <w:marTop w:val="0"/>
      <w:marBottom w:val="0"/>
      <w:divBdr>
        <w:top w:val="none" w:sz="0" w:space="0" w:color="auto"/>
        <w:left w:val="none" w:sz="0" w:space="0" w:color="auto"/>
        <w:bottom w:val="none" w:sz="0" w:space="0" w:color="auto"/>
        <w:right w:val="none" w:sz="0" w:space="0" w:color="auto"/>
      </w:divBdr>
    </w:div>
    <w:div w:id="796294508">
      <w:bodyDiv w:val="1"/>
      <w:marLeft w:val="0"/>
      <w:marRight w:val="0"/>
      <w:marTop w:val="0"/>
      <w:marBottom w:val="0"/>
      <w:divBdr>
        <w:top w:val="none" w:sz="0" w:space="0" w:color="auto"/>
        <w:left w:val="none" w:sz="0" w:space="0" w:color="auto"/>
        <w:bottom w:val="none" w:sz="0" w:space="0" w:color="auto"/>
        <w:right w:val="none" w:sz="0" w:space="0" w:color="auto"/>
      </w:divBdr>
    </w:div>
    <w:div w:id="819157123">
      <w:bodyDiv w:val="1"/>
      <w:marLeft w:val="0"/>
      <w:marRight w:val="0"/>
      <w:marTop w:val="0"/>
      <w:marBottom w:val="0"/>
      <w:divBdr>
        <w:top w:val="none" w:sz="0" w:space="0" w:color="auto"/>
        <w:left w:val="none" w:sz="0" w:space="0" w:color="auto"/>
        <w:bottom w:val="none" w:sz="0" w:space="0" w:color="auto"/>
        <w:right w:val="none" w:sz="0" w:space="0" w:color="auto"/>
      </w:divBdr>
    </w:div>
    <w:div w:id="833229255">
      <w:bodyDiv w:val="1"/>
      <w:marLeft w:val="0"/>
      <w:marRight w:val="0"/>
      <w:marTop w:val="0"/>
      <w:marBottom w:val="0"/>
      <w:divBdr>
        <w:top w:val="none" w:sz="0" w:space="0" w:color="auto"/>
        <w:left w:val="none" w:sz="0" w:space="0" w:color="auto"/>
        <w:bottom w:val="none" w:sz="0" w:space="0" w:color="auto"/>
        <w:right w:val="none" w:sz="0" w:space="0" w:color="auto"/>
      </w:divBdr>
    </w:div>
    <w:div w:id="895361045">
      <w:bodyDiv w:val="1"/>
      <w:marLeft w:val="0"/>
      <w:marRight w:val="0"/>
      <w:marTop w:val="0"/>
      <w:marBottom w:val="0"/>
      <w:divBdr>
        <w:top w:val="none" w:sz="0" w:space="0" w:color="auto"/>
        <w:left w:val="none" w:sz="0" w:space="0" w:color="auto"/>
        <w:bottom w:val="none" w:sz="0" w:space="0" w:color="auto"/>
        <w:right w:val="none" w:sz="0" w:space="0" w:color="auto"/>
      </w:divBdr>
    </w:div>
    <w:div w:id="986711060">
      <w:bodyDiv w:val="1"/>
      <w:marLeft w:val="0"/>
      <w:marRight w:val="0"/>
      <w:marTop w:val="0"/>
      <w:marBottom w:val="0"/>
      <w:divBdr>
        <w:top w:val="none" w:sz="0" w:space="0" w:color="auto"/>
        <w:left w:val="none" w:sz="0" w:space="0" w:color="auto"/>
        <w:bottom w:val="none" w:sz="0" w:space="0" w:color="auto"/>
        <w:right w:val="none" w:sz="0" w:space="0" w:color="auto"/>
      </w:divBdr>
    </w:div>
    <w:div w:id="1001741472">
      <w:bodyDiv w:val="1"/>
      <w:marLeft w:val="0"/>
      <w:marRight w:val="0"/>
      <w:marTop w:val="0"/>
      <w:marBottom w:val="0"/>
      <w:divBdr>
        <w:top w:val="none" w:sz="0" w:space="0" w:color="auto"/>
        <w:left w:val="none" w:sz="0" w:space="0" w:color="auto"/>
        <w:bottom w:val="none" w:sz="0" w:space="0" w:color="auto"/>
        <w:right w:val="none" w:sz="0" w:space="0" w:color="auto"/>
      </w:divBdr>
    </w:div>
    <w:div w:id="1004013517">
      <w:bodyDiv w:val="1"/>
      <w:marLeft w:val="0"/>
      <w:marRight w:val="0"/>
      <w:marTop w:val="0"/>
      <w:marBottom w:val="0"/>
      <w:divBdr>
        <w:top w:val="none" w:sz="0" w:space="0" w:color="auto"/>
        <w:left w:val="none" w:sz="0" w:space="0" w:color="auto"/>
        <w:bottom w:val="none" w:sz="0" w:space="0" w:color="auto"/>
        <w:right w:val="none" w:sz="0" w:space="0" w:color="auto"/>
      </w:divBdr>
    </w:div>
    <w:div w:id="1041394397">
      <w:bodyDiv w:val="1"/>
      <w:marLeft w:val="0"/>
      <w:marRight w:val="0"/>
      <w:marTop w:val="0"/>
      <w:marBottom w:val="0"/>
      <w:divBdr>
        <w:top w:val="none" w:sz="0" w:space="0" w:color="auto"/>
        <w:left w:val="none" w:sz="0" w:space="0" w:color="auto"/>
        <w:bottom w:val="none" w:sz="0" w:space="0" w:color="auto"/>
        <w:right w:val="none" w:sz="0" w:space="0" w:color="auto"/>
      </w:divBdr>
    </w:div>
    <w:div w:id="1055353387">
      <w:bodyDiv w:val="1"/>
      <w:marLeft w:val="0"/>
      <w:marRight w:val="0"/>
      <w:marTop w:val="0"/>
      <w:marBottom w:val="0"/>
      <w:divBdr>
        <w:top w:val="none" w:sz="0" w:space="0" w:color="auto"/>
        <w:left w:val="none" w:sz="0" w:space="0" w:color="auto"/>
        <w:bottom w:val="none" w:sz="0" w:space="0" w:color="auto"/>
        <w:right w:val="none" w:sz="0" w:space="0" w:color="auto"/>
      </w:divBdr>
    </w:div>
    <w:div w:id="1067537936">
      <w:bodyDiv w:val="1"/>
      <w:marLeft w:val="0"/>
      <w:marRight w:val="0"/>
      <w:marTop w:val="0"/>
      <w:marBottom w:val="0"/>
      <w:divBdr>
        <w:top w:val="none" w:sz="0" w:space="0" w:color="auto"/>
        <w:left w:val="none" w:sz="0" w:space="0" w:color="auto"/>
        <w:bottom w:val="none" w:sz="0" w:space="0" w:color="auto"/>
        <w:right w:val="none" w:sz="0" w:space="0" w:color="auto"/>
      </w:divBdr>
    </w:div>
    <w:div w:id="1069618548">
      <w:bodyDiv w:val="1"/>
      <w:marLeft w:val="0"/>
      <w:marRight w:val="0"/>
      <w:marTop w:val="0"/>
      <w:marBottom w:val="0"/>
      <w:divBdr>
        <w:top w:val="none" w:sz="0" w:space="0" w:color="auto"/>
        <w:left w:val="none" w:sz="0" w:space="0" w:color="auto"/>
        <w:bottom w:val="none" w:sz="0" w:space="0" w:color="auto"/>
        <w:right w:val="none" w:sz="0" w:space="0" w:color="auto"/>
      </w:divBdr>
    </w:div>
    <w:div w:id="1091661136">
      <w:bodyDiv w:val="1"/>
      <w:marLeft w:val="0"/>
      <w:marRight w:val="0"/>
      <w:marTop w:val="0"/>
      <w:marBottom w:val="0"/>
      <w:divBdr>
        <w:top w:val="none" w:sz="0" w:space="0" w:color="auto"/>
        <w:left w:val="none" w:sz="0" w:space="0" w:color="auto"/>
        <w:bottom w:val="none" w:sz="0" w:space="0" w:color="auto"/>
        <w:right w:val="none" w:sz="0" w:space="0" w:color="auto"/>
      </w:divBdr>
    </w:div>
    <w:div w:id="1143502331">
      <w:bodyDiv w:val="1"/>
      <w:marLeft w:val="0"/>
      <w:marRight w:val="0"/>
      <w:marTop w:val="0"/>
      <w:marBottom w:val="0"/>
      <w:divBdr>
        <w:top w:val="none" w:sz="0" w:space="0" w:color="auto"/>
        <w:left w:val="none" w:sz="0" w:space="0" w:color="auto"/>
        <w:bottom w:val="none" w:sz="0" w:space="0" w:color="auto"/>
        <w:right w:val="none" w:sz="0" w:space="0" w:color="auto"/>
      </w:divBdr>
    </w:div>
    <w:div w:id="1187982160">
      <w:bodyDiv w:val="1"/>
      <w:marLeft w:val="0"/>
      <w:marRight w:val="0"/>
      <w:marTop w:val="0"/>
      <w:marBottom w:val="0"/>
      <w:divBdr>
        <w:top w:val="none" w:sz="0" w:space="0" w:color="auto"/>
        <w:left w:val="none" w:sz="0" w:space="0" w:color="auto"/>
        <w:bottom w:val="none" w:sz="0" w:space="0" w:color="auto"/>
        <w:right w:val="none" w:sz="0" w:space="0" w:color="auto"/>
      </w:divBdr>
    </w:div>
    <w:div w:id="1190294103">
      <w:bodyDiv w:val="1"/>
      <w:marLeft w:val="0"/>
      <w:marRight w:val="0"/>
      <w:marTop w:val="0"/>
      <w:marBottom w:val="0"/>
      <w:divBdr>
        <w:top w:val="none" w:sz="0" w:space="0" w:color="auto"/>
        <w:left w:val="none" w:sz="0" w:space="0" w:color="auto"/>
        <w:bottom w:val="none" w:sz="0" w:space="0" w:color="auto"/>
        <w:right w:val="none" w:sz="0" w:space="0" w:color="auto"/>
      </w:divBdr>
    </w:div>
    <w:div w:id="1233467950">
      <w:bodyDiv w:val="1"/>
      <w:marLeft w:val="0"/>
      <w:marRight w:val="0"/>
      <w:marTop w:val="0"/>
      <w:marBottom w:val="0"/>
      <w:divBdr>
        <w:top w:val="none" w:sz="0" w:space="0" w:color="auto"/>
        <w:left w:val="none" w:sz="0" w:space="0" w:color="auto"/>
        <w:bottom w:val="none" w:sz="0" w:space="0" w:color="auto"/>
        <w:right w:val="none" w:sz="0" w:space="0" w:color="auto"/>
      </w:divBdr>
    </w:div>
    <w:div w:id="1247374458">
      <w:bodyDiv w:val="1"/>
      <w:marLeft w:val="0"/>
      <w:marRight w:val="0"/>
      <w:marTop w:val="0"/>
      <w:marBottom w:val="0"/>
      <w:divBdr>
        <w:top w:val="none" w:sz="0" w:space="0" w:color="auto"/>
        <w:left w:val="none" w:sz="0" w:space="0" w:color="auto"/>
        <w:bottom w:val="none" w:sz="0" w:space="0" w:color="auto"/>
        <w:right w:val="none" w:sz="0" w:space="0" w:color="auto"/>
      </w:divBdr>
      <w:divsChild>
        <w:div w:id="1355770579">
          <w:marLeft w:val="0"/>
          <w:marRight w:val="0"/>
          <w:marTop w:val="0"/>
          <w:marBottom w:val="0"/>
          <w:divBdr>
            <w:top w:val="none" w:sz="0" w:space="0" w:color="auto"/>
            <w:left w:val="none" w:sz="0" w:space="0" w:color="auto"/>
            <w:bottom w:val="none" w:sz="0" w:space="0" w:color="auto"/>
            <w:right w:val="none" w:sz="0" w:space="0" w:color="auto"/>
          </w:divBdr>
        </w:div>
      </w:divsChild>
    </w:div>
    <w:div w:id="1250501615">
      <w:bodyDiv w:val="1"/>
      <w:marLeft w:val="0"/>
      <w:marRight w:val="0"/>
      <w:marTop w:val="0"/>
      <w:marBottom w:val="0"/>
      <w:divBdr>
        <w:top w:val="none" w:sz="0" w:space="0" w:color="auto"/>
        <w:left w:val="none" w:sz="0" w:space="0" w:color="auto"/>
        <w:bottom w:val="none" w:sz="0" w:space="0" w:color="auto"/>
        <w:right w:val="none" w:sz="0" w:space="0" w:color="auto"/>
      </w:divBdr>
    </w:div>
    <w:div w:id="1311011323">
      <w:bodyDiv w:val="1"/>
      <w:marLeft w:val="0"/>
      <w:marRight w:val="0"/>
      <w:marTop w:val="0"/>
      <w:marBottom w:val="0"/>
      <w:divBdr>
        <w:top w:val="none" w:sz="0" w:space="0" w:color="auto"/>
        <w:left w:val="none" w:sz="0" w:space="0" w:color="auto"/>
        <w:bottom w:val="none" w:sz="0" w:space="0" w:color="auto"/>
        <w:right w:val="none" w:sz="0" w:space="0" w:color="auto"/>
      </w:divBdr>
    </w:div>
    <w:div w:id="1364014511">
      <w:bodyDiv w:val="1"/>
      <w:marLeft w:val="0"/>
      <w:marRight w:val="0"/>
      <w:marTop w:val="0"/>
      <w:marBottom w:val="0"/>
      <w:divBdr>
        <w:top w:val="none" w:sz="0" w:space="0" w:color="auto"/>
        <w:left w:val="none" w:sz="0" w:space="0" w:color="auto"/>
        <w:bottom w:val="none" w:sz="0" w:space="0" w:color="auto"/>
        <w:right w:val="none" w:sz="0" w:space="0" w:color="auto"/>
      </w:divBdr>
    </w:div>
    <w:div w:id="1411847475">
      <w:bodyDiv w:val="1"/>
      <w:marLeft w:val="0"/>
      <w:marRight w:val="0"/>
      <w:marTop w:val="0"/>
      <w:marBottom w:val="0"/>
      <w:divBdr>
        <w:top w:val="none" w:sz="0" w:space="0" w:color="auto"/>
        <w:left w:val="none" w:sz="0" w:space="0" w:color="auto"/>
        <w:bottom w:val="none" w:sz="0" w:space="0" w:color="auto"/>
        <w:right w:val="none" w:sz="0" w:space="0" w:color="auto"/>
      </w:divBdr>
    </w:div>
    <w:div w:id="1431507046">
      <w:bodyDiv w:val="1"/>
      <w:marLeft w:val="0"/>
      <w:marRight w:val="0"/>
      <w:marTop w:val="0"/>
      <w:marBottom w:val="0"/>
      <w:divBdr>
        <w:top w:val="none" w:sz="0" w:space="0" w:color="auto"/>
        <w:left w:val="none" w:sz="0" w:space="0" w:color="auto"/>
        <w:bottom w:val="none" w:sz="0" w:space="0" w:color="auto"/>
        <w:right w:val="none" w:sz="0" w:space="0" w:color="auto"/>
      </w:divBdr>
    </w:div>
    <w:div w:id="1484347253">
      <w:bodyDiv w:val="1"/>
      <w:marLeft w:val="0"/>
      <w:marRight w:val="0"/>
      <w:marTop w:val="0"/>
      <w:marBottom w:val="0"/>
      <w:divBdr>
        <w:top w:val="none" w:sz="0" w:space="0" w:color="auto"/>
        <w:left w:val="none" w:sz="0" w:space="0" w:color="auto"/>
        <w:bottom w:val="none" w:sz="0" w:space="0" w:color="auto"/>
        <w:right w:val="none" w:sz="0" w:space="0" w:color="auto"/>
      </w:divBdr>
    </w:div>
    <w:div w:id="1489709897">
      <w:bodyDiv w:val="1"/>
      <w:marLeft w:val="0"/>
      <w:marRight w:val="0"/>
      <w:marTop w:val="0"/>
      <w:marBottom w:val="0"/>
      <w:divBdr>
        <w:top w:val="none" w:sz="0" w:space="0" w:color="auto"/>
        <w:left w:val="none" w:sz="0" w:space="0" w:color="auto"/>
        <w:bottom w:val="none" w:sz="0" w:space="0" w:color="auto"/>
        <w:right w:val="none" w:sz="0" w:space="0" w:color="auto"/>
      </w:divBdr>
    </w:div>
    <w:div w:id="1502155768">
      <w:bodyDiv w:val="1"/>
      <w:marLeft w:val="0"/>
      <w:marRight w:val="0"/>
      <w:marTop w:val="0"/>
      <w:marBottom w:val="0"/>
      <w:divBdr>
        <w:top w:val="none" w:sz="0" w:space="0" w:color="auto"/>
        <w:left w:val="none" w:sz="0" w:space="0" w:color="auto"/>
        <w:bottom w:val="none" w:sz="0" w:space="0" w:color="auto"/>
        <w:right w:val="none" w:sz="0" w:space="0" w:color="auto"/>
      </w:divBdr>
    </w:div>
    <w:div w:id="1504276787">
      <w:bodyDiv w:val="1"/>
      <w:marLeft w:val="0"/>
      <w:marRight w:val="0"/>
      <w:marTop w:val="0"/>
      <w:marBottom w:val="0"/>
      <w:divBdr>
        <w:top w:val="none" w:sz="0" w:space="0" w:color="auto"/>
        <w:left w:val="none" w:sz="0" w:space="0" w:color="auto"/>
        <w:bottom w:val="none" w:sz="0" w:space="0" w:color="auto"/>
        <w:right w:val="none" w:sz="0" w:space="0" w:color="auto"/>
      </w:divBdr>
    </w:div>
    <w:div w:id="1527253491">
      <w:bodyDiv w:val="1"/>
      <w:marLeft w:val="0"/>
      <w:marRight w:val="0"/>
      <w:marTop w:val="0"/>
      <w:marBottom w:val="0"/>
      <w:divBdr>
        <w:top w:val="none" w:sz="0" w:space="0" w:color="auto"/>
        <w:left w:val="none" w:sz="0" w:space="0" w:color="auto"/>
        <w:bottom w:val="none" w:sz="0" w:space="0" w:color="auto"/>
        <w:right w:val="none" w:sz="0" w:space="0" w:color="auto"/>
      </w:divBdr>
    </w:div>
    <w:div w:id="1548057180">
      <w:bodyDiv w:val="1"/>
      <w:marLeft w:val="0"/>
      <w:marRight w:val="0"/>
      <w:marTop w:val="0"/>
      <w:marBottom w:val="0"/>
      <w:divBdr>
        <w:top w:val="none" w:sz="0" w:space="0" w:color="auto"/>
        <w:left w:val="none" w:sz="0" w:space="0" w:color="auto"/>
        <w:bottom w:val="none" w:sz="0" w:space="0" w:color="auto"/>
        <w:right w:val="none" w:sz="0" w:space="0" w:color="auto"/>
      </w:divBdr>
    </w:div>
    <w:div w:id="1593583184">
      <w:bodyDiv w:val="1"/>
      <w:marLeft w:val="0"/>
      <w:marRight w:val="0"/>
      <w:marTop w:val="0"/>
      <w:marBottom w:val="0"/>
      <w:divBdr>
        <w:top w:val="none" w:sz="0" w:space="0" w:color="auto"/>
        <w:left w:val="none" w:sz="0" w:space="0" w:color="auto"/>
        <w:bottom w:val="none" w:sz="0" w:space="0" w:color="auto"/>
        <w:right w:val="none" w:sz="0" w:space="0" w:color="auto"/>
      </w:divBdr>
    </w:div>
    <w:div w:id="1640963485">
      <w:bodyDiv w:val="1"/>
      <w:marLeft w:val="0"/>
      <w:marRight w:val="0"/>
      <w:marTop w:val="0"/>
      <w:marBottom w:val="0"/>
      <w:divBdr>
        <w:top w:val="none" w:sz="0" w:space="0" w:color="auto"/>
        <w:left w:val="none" w:sz="0" w:space="0" w:color="auto"/>
        <w:bottom w:val="none" w:sz="0" w:space="0" w:color="auto"/>
        <w:right w:val="none" w:sz="0" w:space="0" w:color="auto"/>
      </w:divBdr>
    </w:div>
    <w:div w:id="1641501165">
      <w:bodyDiv w:val="1"/>
      <w:marLeft w:val="0"/>
      <w:marRight w:val="0"/>
      <w:marTop w:val="0"/>
      <w:marBottom w:val="0"/>
      <w:divBdr>
        <w:top w:val="none" w:sz="0" w:space="0" w:color="auto"/>
        <w:left w:val="none" w:sz="0" w:space="0" w:color="auto"/>
        <w:bottom w:val="none" w:sz="0" w:space="0" w:color="auto"/>
        <w:right w:val="none" w:sz="0" w:space="0" w:color="auto"/>
      </w:divBdr>
    </w:div>
    <w:div w:id="1708721332">
      <w:bodyDiv w:val="1"/>
      <w:marLeft w:val="0"/>
      <w:marRight w:val="0"/>
      <w:marTop w:val="0"/>
      <w:marBottom w:val="0"/>
      <w:divBdr>
        <w:top w:val="none" w:sz="0" w:space="0" w:color="auto"/>
        <w:left w:val="none" w:sz="0" w:space="0" w:color="auto"/>
        <w:bottom w:val="none" w:sz="0" w:space="0" w:color="auto"/>
        <w:right w:val="none" w:sz="0" w:space="0" w:color="auto"/>
      </w:divBdr>
    </w:div>
    <w:div w:id="1713653426">
      <w:bodyDiv w:val="1"/>
      <w:marLeft w:val="0"/>
      <w:marRight w:val="0"/>
      <w:marTop w:val="0"/>
      <w:marBottom w:val="0"/>
      <w:divBdr>
        <w:top w:val="none" w:sz="0" w:space="0" w:color="auto"/>
        <w:left w:val="none" w:sz="0" w:space="0" w:color="auto"/>
        <w:bottom w:val="none" w:sz="0" w:space="0" w:color="auto"/>
        <w:right w:val="none" w:sz="0" w:space="0" w:color="auto"/>
      </w:divBdr>
    </w:div>
    <w:div w:id="1799685362">
      <w:bodyDiv w:val="1"/>
      <w:marLeft w:val="0"/>
      <w:marRight w:val="0"/>
      <w:marTop w:val="0"/>
      <w:marBottom w:val="0"/>
      <w:divBdr>
        <w:top w:val="none" w:sz="0" w:space="0" w:color="auto"/>
        <w:left w:val="none" w:sz="0" w:space="0" w:color="auto"/>
        <w:bottom w:val="none" w:sz="0" w:space="0" w:color="auto"/>
        <w:right w:val="none" w:sz="0" w:space="0" w:color="auto"/>
      </w:divBdr>
    </w:div>
    <w:div w:id="1831094147">
      <w:bodyDiv w:val="1"/>
      <w:marLeft w:val="0"/>
      <w:marRight w:val="0"/>
      <w:marTop w:val="0"/>
      <w:marBottom w:val="0"/>
      <w:divBdr>
        <w:top w:val="none" w:sz="0" w:space="0" w:color="auto"/>
        <w:left w:val="none" w:sz="0" w:space="0" w:color="auto"/>
        <w:bottom w:val="none" w:sz="0" w:space="0" w:color="auto"/>
        <w:right w:val="none" w:sz="0" w:space="0" w:color="auto"/>
      </w:divBdr>
    </w:div>
    <w:div w:id="1876692355">
      <w:bodyDiv w:val="1"/>
      <w:marLeft w:val="0"/>
      <w:marRight w:val="0"/>
      <w:marTop w:val="0"/>
      <w:marBottom w:val="0"/>
      <w:divBdr>
        <w:top w:val="none" w:sz="0" w:space="0" w:color="auto"/>
        <w:left w:val="none" w:sz="0" w:space="0" w:color="auto"/>
        <w:bottom w:val="none" w:sz="0" w:space="0" w:color="auto"/>
        <w:right w:val="none" w:sz="0" w:space="0" w:color="auto"/>
      </w:divBdr>
    </w:div>
    <w:div w:id="1877815014">
      <w:bodyDiv w:val="1"/>
      <w:marLeft w:val="0"/>
      <w:marRight w:val="0"/>
      <w:marTop w:val="0"/>
      <w:marBottom w:val="0"/>
      <w:divBdr>
        <w:top w:val="none" w:sz="0" w:space="0" w:color="auto"/>
        <w:left w:val="none" w:sz="0" w:space="0" w:color="auto"/>
        <w:bottom w:val="none" w:sz="0" w:space="0" w:color="auto"/>
        <w:right w:val="none" w:sz="0" w:space="0" w:color="auto"/>
      </w:divBdr>
    </w:div>
    <w:div w:id="1907064005">
      <w:bodyDiv w:val="1"/>
      <w:marLeft w:val="0"/>
      <w:marRight w:val="0"/>
      <w:marTop w:val="0"/>
      <w:marBottom w:val="0"/>
      <w:divBdr>
        <w:top w:val="none" w:sz="0" w:space="0" w:color="auto"/>
        <w:left w:val="none" w:sz="0" w:space="0" w:color="auto"/>
        <w:bottom w:val="none" w:sz="0" w:space="0" w:color="auto"/>
        <w:right w:val="none" w:sz="0" w:space="0" w:color="auto"/>
      </w:divBdr>
    </w:div>
    <w:div w:id="1915580928">
      <w:bodyDiv w:val="1"/>
      <w:marLeft w:val="0"/>
      <w:marRight w:val="0"/>
      <w:marTop w:val="0"/>
      <w:marBottom w:val="0"/>
      <w:divBdr>
        <w:top w:val="none" w:sz="0" w:space="0" w:color="auto"/>
        <w:left w:val="none" w:sz="0" w:space="0" w:color="auto"/>
        <w:bottom w:val="none" w:sz="0" w:space="0" w:color="auto"/>
        <w:right w:val="none" w:sz="0" w:space="0" w:color="auto"/>
      </w:divBdr>
      <w:divsChild>
        <w:div w:id="1913537677">
          <w:marLeft w:val="0"/>
          <w:marRight w:val="0"/>
          <w:marTop w:val="0"/>
          <w:marBottom w:val="0"/>
          <w:divBdr>
            <w:top w:val="none" w:sz="0" w:space="0" w:color="auto"/>
            <w:left w:val="none" w:sz="0" w:space="0" w:color="auto"/>
            <w:bottom w:val="none" w:sz="0" w:space="0" w:color="auto"/>
            <w:right w:val="none" w:sz="0" w:space="0" w:color="auto"/>
          </w:divBdr>
        </w:div>
      </w:divsChild>
    </w:div>
    <w:div w:id="1941378299">
      <w:bodyDiv w:val="1"/>
      <w:marLeft w:val="0"/>
      <w:marRight w:val="0"/>
      <w:marTop w:val="0"/>
      <w:marBottom w:val="0"/>
      <w:divBdr>
        <w:top w:val="none" w:sz="0" w:space="0" w:color="auto"/>
        <w:left w:val="none" w:sz="0" w:space="0" w:color="auto"/>
        <w:bottom w:val="none" w:sz="0" w:space="0" w:color="auto"/>
        <w:right w:val="none" w:sz="0" w:space="0" w:color="auto"/>
      </w:divBdr>
    </w:div>
    <w:div w:id="1985549695">
      <w:bodyDiv w:val="1"/>
      <w:marLeft w:val="0"/>
      <w:marRight w:val="0"/>
      <w:marTop w:val="0"/>
      <w:marBottom w:val="0"/>
      <w:divBdr>
        <w:top w:val="none" w:sz="0" w:space="0" w:color="auto"/>
        <w:left w:val="none" w:sz="0" w:space="0" w:color="auto"/>
        <w:bottom w:val="none" w:sz="0" w:space="0" w:color="auto"/>
        <w:right w:val="none" w:sz="0" w:space="0" w:color="auto"/>
      </w:divBdr>
    </w:div>
    <w:div w:id="2021085151">
      <w:bodyDiv w:val="1"/>
      <w:marLeft w:val="0"/>
      <w:marRight w:val="0"/>
      <w:marTop w:val="0"/>
      <w:marBottom w:val="0"/>
      <w:divBdr>
        <w:top w:val="none" w:sz="0" w:space="0" w:color="auto"/>
        <w:left w:val="none" w:sz="0" w:space="0" w:color="auto"/>
        <w:bottom w:val="none" w:sz="0" w:space="0" w:color="auto"/>
        <w:right w:val="none" w:sz="0" w:space="0" w:color="auto"/>
      </w:divBdr>
      <w:divsChild>
        <w:div w:id="427890916">
          <w:marLeft w:val="0"/>
          <w:marRight w:val="0"/>
          <w:marTop w:val="0"/>
          <w:marBottom w:val="0"/>
          <w:divBdr>
            <w:top w:val="none" w:sz="0" w:space="0" w:color="auto"/>
            <w:left w:val="none" w:sz="0" w:space="0" w:color="auto"/>
            <w:bottom w:val="none" w:sz="0" w:space="0" w:color="auto"/>
            <w:right w:val="none" w:sz="0" w:space="0" w:color="auto"/>
          </w:divBdr>
        </w:div>
      </w:divsChild>
    </w:div>
    <w:div w:id="2021665493">
      <w:bodyDiv w:val="1"/>
      <w:marLeft w:val="0"/>
      <w:marRight w:val="0"/>
      <w:marTop w:val="0"/>
      <w:marBottom w:val="0"/>
      <w:divBdr>
        <w:top w:val="none" w:sz="0" w:space="0" w:color="auto"/>
        <w:left w:val="none" w:sz="0" w:space="0" w:color="auto"/>
        <w:bottom w:val="none" w:sz="0" w:space="0" w:color="auto"/>
        <w:right w:val="none" w:sz="0" w:space="0" w:color="auto"/>
      </w:divBdr>
    </w:div>
    <w:div w:id="2032221143">
      <w:bodyDiv w:val="1"/>
      <w:marLeft w:val="0"/>
      <w:marRight w:val="0"/>
      <w:marTop w:val="0"/>
      <w:marBottom w:val="0"/>
      <w:divBdr>
        <w:top w:val="none" w:sz="0" w:space="0" w:color="auto"/>
        <w:left w:val="none" w:sz="0" w:space="0" w:color="auto"/>
        <w:bottom w:val="none" w:sz="0" w:space="0" w:color="auto"/>
        <w:right w:val="none" w:sz="0" w:space="0" w:color="auto"/>
      </w:divBdr>
    </w:div>
    <w:div w:id="2047756378">
      <w:bodyDiv w:val="1"/>
      <w:marLeft w:val="0"/>
      <w:marRight w:val="0"/>
      <w:marTop w:val="0"/>
      <w:marBottom w:val="0"/>
      <w:divBdr>
        <w:top w:val="none" w:sz="0" w:space="0" w:color="auto"/>
        <w:left w:val="none" w:sz="0" w:space="0" w:color="auto"/>
        <w:bottom w:val="none" w:sz="0" w:space="0" w:color="auto"/>
        <w:right w:val="none" w:sz="0" w:space="0" w:color="auto"/>
      </w:divBdr>
    </w:div>
    <w:div w:id="2056655795">
      <w:bodyDiv w:val="1"/>
      <w:marLeft w:val="0"/>
      <w:marRight w:val="0"/>
      <w:marTop w:val="0"/>
      <w:marBottom w:val="0"/>
      <w:divBdr>
        <w:top w:val="none" w:sz="0" w:space="0" w:color="auto"/>
        <w:left w:val="none" w:sz="0" w:space="0" w:color="auto"/>
        <w:bottom w:val="none" w:sz="0" w:space="0" w:color="auto"/>
        <w:right w:val="none" w:sz="0" w:space="0" w:color="auto"/>
      </w:divBdr>
    </w:div>
    <w:div w:id="2067412133">
      <w:bodyDiv w:val="1"/>
      <w:marLeft w:val="0"/>
      <w:marRight w:val="0"/>
      <w:marTop w:val="0"/>
      <w:marBottom w:val="0"/>
      <w:divBdr>
        <w:top w:val="none" w:sz="0" w:space="0" w:color="auto"/>
        <w:left w:val="none" w:sz="0" w:space="0" w:color="auto"/>
        <w:bottom w:val="none" w:sz="0" w:space="0" w:color="auto"/>
        <w:right w:val="none" w:sz="0" w:space="0" w:color="auto"/>
      </w:divBdr>
    </w:div>
    <w:div w:id="207126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i.org/10.2478/prolas-2023-0001" TargetMode="External"/><Relationship Id="rId21" Type="http://schemas.openxmlformats.org/officeDocument/2006/relationships/hyperlink" Target="https://doi.org/10.1017/S0033822200057829" TargetMode="External"/><Relationship Id="rId22" Type="http://schemas.openxmlformats.org/officeDocument/2006/relationships/hyperlink" Target="https://doi.org/10.1007/s12520-021-01483-1" TargetMode="External"/><Relationship Id="rId23" Type="http://schemas.openxmlformats.org/officeDocument/2006/relationships/hyperlink" Target="https://doi.org/10.2458/azu_rc.57.18447" TargetMode="External"/><Relationship Id="rId24" Type="http://schemas.openxmlformats.org/officeDocument/2006/relationships/hyperlink" Target="https://doi.org/10.1016/j.jasrep.2017.06.004" TargetMode="External"/><Relationship Id="rId25" Type="http://schemas.openxmlformats.org/officeDocument/2006/relationships/hyperlink" Target="https://doi.org/10.1007/s12520-017-0463-z" TargetMode="External"/><Relationship Id="rId26" Type="http://schemas.openxmlformats.org/officeDocument/2006/relationships/hyperlink" Target="https://doi.org/10.1007/s12520-020-01233-9" TargetMode="External"/><Relationship Id="rId27" Type="http://schemas.openxmlformats.org/officeDocument/2006/relationships/hyperlink" Target="https://doi.org/10.1111/j.1600-0390.2020.12223.x" TargetMode="External"/><Relationship Id="rId28" Type="http://schemas.openxmlformats.org/officeDocument/2006/relationships/hyperlink" Target="https://doi.org/10.3390/ani12121549" TargetMode="External"/><Relationship Id="rId29" Type="http://schemas.openxmlformats.org/officeDocument/2006/relationships/hyperlink" Target="https://doi.org/10.1080/1025601020803327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s://doi.org/10.1007/s00334-014-0462-2" TargetMode="External"/><Relationship Id="rId31" Type="http://schemas.openxmlformats.org/officeDocument/2006/relationships/hyperlink" Target="https://doi.org/10.1017/RDC.2020.41" TargetMode="External"/><Relationship Id="rId32" Type="http://schemas.openxmlformats.org/officeDocument/2006/relationships/hyperlink" Target="https://doi.org/10.1007/s12520-019-00804-9"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www.woodanatomy.ch/" TargetMode="External"/><Relationship Id="rId34" Type="http://schemas.openxmlformats.org/officeDocument/2006/relationships/hyperlink" Target="https://doi.org/10.1017/RDC.2022.41"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mailto:gytis.piliciauskas@gmail.com" TargetMode="External"/><Relationship Id="rId11" Type="http://schemas.openxmlformats.org/officeDocument/2006/relationships/hyperlink" Target="https://doi.org/10.1177/0959683616638434" TargetMode="External"/><Relationship Id="rId12" Type="http://schemas.openxmlformats.org/officeDocument/2006/relationships/hyperlink" Target="https://doi.org/10.1007/s12520-020-01049-7" TargetMode="External"/><Relationship Id="rId13" Type="http://schemas.openxmlformats.org/officeDocument/2006/relationships/hyperlink" Target="https://doi.org/10.1017/S0033822200033865" TargetMode="External"/><Relationship Id="rId14" Type="http://schemas.openxmlformats.org/officeDocument/2006/relationships/hyperlink" Target="https://doi.org/10.15388/ArchLit.2016.17.10684" TargetMode="External"/><Relationship Id="rId15" Type="http://schemas.openxmlformats.org/officeDocument/2006/relationships/hyperlink" Target="https://ugp.rug.nl/Palaeohistoria/article/view/24821" TargetMode="External"/><Relationship Id="rId16" Type="http://schemas.openxmlformats.org/officeDocument/2006/relationships/hyperlink" Target="https://doi.org/10.15388/ArchLit.2019.21.4" TargetMode="External"/><Relationship Id="rId17" Type="http://schemas.openxmlformats.org/officeDocument/2006/relationships/hyperlink" Target="https://doi.org/10.1007/s12520-022-01619-x" TargetMode="External"/><Relationship Id="rId18" Type="http://schemas.openxmlformats.org/officeDocument/2006/relationships/hyperlink" Target="https://doi.org/10.1371/journal.pbio.1000536" TargetMode="External"/><Relationship Id="rId19" Type="http://schemas.openxmlformats.org/officeDocument/2006/relationships/hyperlink" Target="https://doi.org/10.15366/archaeofauna2018.27.007" TargetMode="External"/><Relationship Id="rId37" Type="http://schemas.openxmlformats.org/officeDocument/2006/relationships/theme" Target="theme/theme1.xml"/><Relationship Id="rId38" Type="http://schemas.microsoft.com/office/2011/relationships/commentsExtended" Target="commentsExtended.xml"/><Relationship Id="rId39" Type="http://schemas.microsoft.com/office/2018/08/relationships/commentsExtensible" Target="commentsExtensible.xml"/><Relationship Id="rId40" Type="http://schemas.microsoft.com/office/2016/09/relationships/commentsIds" Target="commentsIds.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9bA6Rqi+Dng6WqKMB+kEqZ2Bhw==">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0116ED-2AED-0D4D-9193-4AD0F246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27</Pages>
  <Words>13394</Words>
  <Characters>76351</Characters>
  <Application>Microsoft Macintosh Word</Application>
  <DocSecurity>0</DocSecurity>
  <Lines>636</Lines>
  <Paragraphs>179</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89566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dc:creator>
  <cp:lastModifiedBy>Harry Robson</cp:lastModifiedBy>
  <cp:revision>60</cp:revision>
  <cp:lastPrinted>2023-02-12T20:43:00Z</cp:lastPrinted>
  <dcterms:created xsi:type="dcterms:W3CDTF">2023-08-31T22:28:00Z</dcterms:created>
  <dcterms:modified xsi:type="dcterms:W3CDTF">2023-11-01T17:09:00Z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0x0101005F0DB63EAC14F844A59AAB03C1322964</vt:lpwstr>
  </property>
</Properties>
</file>