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413C" w14:textId="77777777" w:rsidR="000414BE" w:rsidRPr="00A554C0" w:rsidRDefault="000414BE" w:rsidP="000414BE">
      <w:r w:rsidRPr="00A554C0">
        <w:rPr>
          <w:b/>
          <w:bCs/>
        </w:rPr>
        <w:t xml:space="preserve">An evidence-based guide to smoking cessation </w:t>
      </w:r>
      <w:proofErr w:type="gramStart"/>
      <w:r w:rsidRPr="00A554C0">
        <w:rPr>
          <w:b/>
          <w:bCs/>
        </w:rPr>
        <w:t>therapies</w:t>
      </w:r>
      <w:proofErr w:type="gramEnd"/>
      <w:r w:rsidRPr="00A554C0">
        <w:rPr>
          <w:b/>
          <w:bCs/>
        </w:rPr>
        <w:t xml:space="preserve"> </w:t>
      </w:r>
    </w:p>
    <w:p w14:paraId="067C82F3" w14:textId="457E3886" w:rsidR="000414BE" w:rsidRPr="00A554C0" w:rsidRDefault="000E3F18" w:rsidP="000414BE">
      <w:pPr>
        <w:rPr>
          <w:b/>
          <w:bCs/>
        </w:rPr>
      </w:pPr>
      <w:r w:rsidRPr="00A554C0">
        <w:rPr>
          <w:b/>
          <w:bCs/>
        </w:rPr>
        <w:t xml:space="preserve">Anna-Marie Marshall, </w:t>
      </w:r>
      <w:r w:rsidR="00B90CE9" w:rsidRPr="00A554C0">
        <w:rPr>
          <w:b/>
          <w:bCs/>
        </w:rPr>
        <w:t>Faraz Siddiq</w:t>
      </w:r>
      <w:r w:rsidR="0022548B" w:rsidRPr="00A554C0">
        <w:rPr>
          <w:b/>
          <w:bCs/>
        </w:rPr>
        <w:t>u</w:t>
      </w:r>
      <w:r w:rsidR="00B90CE9" w:rsidRPr="00A554C0">
        <w:rPr>
          <w:b/>
          <w:bCs/>
        </w:rPr>
        <w:t>i, and Omara</w:t>
      </w:r>
      <w:r w:rsidR="000414BE" w:rsidRPr="00A554C0">
        <w:rPr>
          <w:b/>
          <w:bCs/>
        </w:rPr>
        <w:t xml:space="preserve"> Dogar </w:t>
      </w:r>
    </w:p>
    <w:p w14:paraId="71B86A2F" w14:textId="77777777" w:rsidR="000414BE" w:rsidRPr="00A554C0" w:rsidRDefault="000414BE" w:rsidP="000414BE">
      <w:pPr>
        <w:rPr>
          <w:b/>
          <w:bCs/>
        </w:rPr>
      </w:pPr>
    </w:p>
    <w:p w14:paraId="4ACE78F8" w14:textId="77777777" w:rsidR="000414BE" w:rsidRPr="00A554C0" w:rsidRDefault="000414BE" w:rsidP="000414BE">
      <w:pPr>
        <w:widowControl w:val="0"/>
        <w:autoSpaceDE w:val="0"/>
        <w:autoSpaceDN w:val="0"/>
        <w:adjustRightInd w:val="0"/>
        <w:spacing w:line="280" w:lineRule="atLeast"/>
        <w:rPr>
          <w:rFonts w:ascii="Times" w:hAnsi="Times" w:cs="Times"/>
        </w:rPr>
      </w:pPr>
    </w:p>
    <w:p w14:paraId="1FDDA54E" w14:textId="532A0AE6" w:rsidR="00B90CE9" w:rsidRPr="00A554C0" w:rsidRDefault="000E3F18" w:rsidP="000414BE">
      <w:pPr>
        <w:widowControl w:val="0"/>
        <w:autoSpaceDE w:val="0"/>
        <w:autoSpaceDN w:val="0"/>
        <w:adjustRightInd w:val="0"/>
        <w:spacing w:after="240" w:line="260" w:lineRule="atLeast"/>
        <w:rPr>
          <w:rFonts w:ascii="Times" w:hAnsi="Times" w:cs="Times"/>
          <w:i/>
          <w:iCs/>
          <w:color w:val="79C8BD"/>
          <w:sz w:val="22"/>
          <w:szCs w:val="22"/>
        </w:rPr>
      </w:pPr>
      <w:r w:rsidRPr="00A554C0">
        <w:rPr>
          <w:rFonts w:ascii="Times" w:hAnsi="Times" w:cs="Times"/>
          <w:i/>
          <w:iCs/>
          <w:color w:val="79C8BD"/>
          <w:sz w:val="22"/>
          <w:szCs w:val="22"/>
        </w:rPr>
        <w:t xml:space="preserve">Anna-Marie Marshall </w:t>
      </w:r>
      <w:r w:rsidR="00DA3F8C">
        <w:rPr>
          <w:rFonts w:ascii="Times" w:hAnsi="Times" w:cs="Times"/>
          <w:i/>
          <w:iCs/>
          <w:color w:val="79C8BD"/>
          <w:sz w:val="22"/>
          <w:szCs w:val="22"/>
        </w:rPr>
        <w:t xml:space="preserve">and Faraz Siddiqui are </w:t>
      </w:r>
      <w:r w:rsidRPr="00A554C0">
        <w:rPr>
          <w:rFonts w:ascii="Times" w:hAnsi="Times" w:cs="Times"/>
          <w:i/>
          <w:iCs/>
          <w:color w:val="79C8BD"/>
          <w:sz w:val="22"/>
          <w:szCs w:val="22"/>
        </w:rPr>
        <w:t>Research fellow</w:t>
      </w:r>
      <w:r w:rsidR="00DA3F8C">
        <w:rPr>
          <w:rFonts w:ascii="Times" w:hAnsi="Times" w:cs="Times"/>
          <w:i/>
          <w:iCs/>
          <w:color w:val="79C8BD"/>
          <w:sz w:val="22"/>
          <w:szCs w:val="22"/>
        </w:rPr>
        <w:t>s</w:t>
      </w:r>
      <w:r w:rsidRPr="00A554C0">
        <w:rPr>
          <w:rFonts w:ascii="Times" w:hAnsi="Times" w:cs="Times"/>
          <w:i/>
          <w:iCs/>
          <w:color w:val="79C8BD"/>
          <w:sz w:val="22"/>
          <w:szCs w:val="22"/>
        </w:rPr>
        <w:t xml:space="preserve"> at the Department of Health Sciences, University of York, UK.  </w:t>
      </w:r>
      <w:r w:rsidR="000414BE" w:rsidRPr="00A554C0">
        <w:rPr>
          <w:rFonts w:ascii="Times" w:hAnsi="Times" w:cs="Times"/>
          <w:i/>
          <w:iCs/>
          <w:color w:val="79C8BD"/>
          <w:sz w:val="22"/>
          <w:szCs w:val="22"/>
        </w:rPr>
        <w:t xml:space="preserve">Omara Dogar is a </w:t>
      </w:r>
      <w:r w:rsidR="00E75F01" w:rsidRPr="00A554C0">
        <w:rPr>
          <w:rFonts w:ascii="Times" w:hAnsi="Times" w:cs="Times"/>
          <w:i/>
          <w:iCs/>
          <w:color w:val="79C8BD"/>
          <w:sz w:val="22"/>
          <w:szCs w:val="22"/>
        </w:rPr>
        <w:t>Lecturer</w:t>
      </w:r>
      <w:r w:rsidR="000414BE" w:rsidRPr="00A554C0">
        <w:rPr>
          <w:rFonts w:ascii="Times" w:hAnsi="Times" w:cs="Times"/>
          <w:i/>
          <w:iCs/>
          <w:color w:val="79C8BD"/>
          <w:sz w:val="22"/>
          <w:szCs w:val="22"/>
        </w:rPr>
        <w:t xml:space="preserve"> at the Department of Health Sciences, University of York</w:t>
      </w:r>
      <w:r w:rsidR="00E35E9C" w:rsidRPr="00A554C0">
        <w:rPr>
          <w:rFonts w:ascii="Times" w:hAnsi="Times" w:cs="Times"/>
          <w:i/>
          <w:iCs/>
          <w:color w:val="79C8BD"/>
          <w:sz w:val="22"/>
          <w:szCs w:val="22"/>
        </w:rPr>
        <w:t>, UK</w:t>
      </w:r>
      <w:r w:rsidR="000414BE" w:rsidRPr="00A554C0">
        <w:rPr>
          <w:rFonts w:ascii="Times" w:hAnsi="Times" w:cs="Times"/>
          <w:i/>
          <w:iCs/>
          <w:color w:val="79C8BD"/>
          <w:sz w:val="22"/>
          <w:szCs w:val="22"/>
        </w:rPr>
        <w:t xml:space="preserve">. </w:t>
      </w:r>
    </w:p>
    <w:p w14:paraId="1EBDCC41" w14:textId="32EF2C4F" w:rsidR="000414BE" w:rsidRPr="00A554C0" w:rsidRDefault="000414BE" w:rsidP="000414BE">
      <w:pPr>
        <w:widowControl w:val="0"/>
        <w:autoSpaceDE w:val="0"/>
        <w:autoSpaceDN w:val="0"/>
        <w:adjustRightInd w:val="0"/>
        <w:spacing w:after="240" w:line="260" w:lineRule="atLeast"/>
        <w:rPr>
          <w:rFonts w:ascii="Times" w:hAnsi="Times" w:cs="Times"/>
          <w:i/>
          <w:iCs/>
          <w:color w:val="79C8BD"/>
          <w:sz w:val="22"/>
          <w:szCs w:val="22"/>
        </w:rPr>
      </w:pPr>
      <w:r w:rsidRPr="00A554C0">
        <w:rPr>
          <w:rFonts w:ascii="Times" w:hAnsi="Times" w:cs="Times"/>
          <w:i/>
          <w:iCs/>
          <w:color w:val="79C8BD"/>
          <w:sz w:val="22"/>
          <w:szCs w:val="22"/>
        </w:rPr>
        <w:t xml:space="preserve">Email: </w:t>
      </w:r>
      <w:r w:rsidR="00B90CE9" w:rsidRPr="00A554C0">
        <w:rPr>
          <w:rFonts w:ascii="Times" w:hAnsi="Times" w:cs="Times"/>
          <w:i/>
          <w:iCs/>
          <w:color w:val="79C8BD"/>
          <w:sz w:val="22"/>
          <w:szCs w:val="22"/>
        </w:rPr>
        <w:t>omara.dogar</w:t>
      </w:r>
      <w:r w:rsidRPr="00A554C0">
        <w:rPr>
          <w:rFonts w:ascii="Times" w:hAnsi="Times" w:cs="Times"/>
          <w:i/>
          <w:iCs/>
          <w:color w:val="79C8BD"/>
          <w:sz w:val="22"/>
          <w:szCs w:val="22"/>
        </w:rPr>
        <w:t xml:space="preserve">@york.ac.uk </w:t>
      </w:r>
    </w:p>
    <w:p w14:paraId="72518F2F" w14:textId="77777777" w:rsidR="000414BE" w:rsidRPr="00A554C0" w:rsidRDefault="000414BE" w:rsidP="000414BE"/>
    <w:p w14:paraId="3DEEF968" w14:textId="77777777" w:rsidR="000414BE" w:rsidRPr="00A554C0" w:rsidRDefault="000414BE" w:rsidP="000414BE">
      <w:pPr>
        <w:widowControl w:val="0"/>
        <w:autoSpaceDE w:val="0"/>
        <w:autoSpaceDN w:val="0"/>
        <w:adjustRightInd w:val="0"/>
        <w:spacing w:after="240" w:line="440" w:lineRule="atLeast"/>
        <w:rPr>
          <w:rFonts w:ascii="MinionPro-Regular" w:hAnsi="MinionPro-Regular" w:cs="Times"/>
          <w:sz w:val="28"/>
          <w:szCs w:val="28"/>
        </w:rPr>
      </w:pPr>
      <w:r w:rsidRPr="00A554C0">
        <w:rPr>
          <w:rFonts w:ascii="MinionPro-Regular" w:hAnsi="MinionPro-Regular" w:cs="Times"/>
          <w:color w:val="79C8BD"/>
          <w:sz w:val="28"/>
          <w:szCs w:val="28"/>
        </w:rPr>
        <w:t xml:space="preserve">Abstract </w:t>
      </w:r>
    </w:p>
    <w:p w14:paraId="13E2E406" w14:textId="0E2D75EE" w:rsidR="00CA2BC6" w:rsidRPr="00A554C0" w:rsidRDefault="00CA2BC6" w:rsidP="003F3A17">
      <w:pPr>
        <w:pStyle w:val="NPabstract"/>
        <w:spacing w:line="276" w:lineRule="auto"/>
        <w:rPr>
          <w:rFonts w:ascii="MinionPro-Regular" w:hAnsi="MinionPro-Regular"/>
          <w:sz w:val="20"/>
          <w:szCs w:val="20"/>
        </w:rPr>
      </w:pPr>
      <w:r w:rsidRPr="00A554C0">
        <w:rPr>
          <w:rFonts w:ascii="MinionPro-Regular" w:hAnsi="MinionPro-Regular"/>
          <w:sz w:val="20"/>
          <w:szCs w:val="20"/>
        </w:rPr>
        <w:t xml:space="preserve">Despite a general decline in smoking in the UK, prevalence remains high </w:t>
      </w:r>
      <w:r w:rsidR="002332B5">
        <w:rPr>
          <w:rFonts w:ascii="MinionPro-Regular" w:hAnsi="MinionPro-Regular"/>
          <w:sz w:val="20"/>
          <w:szCs w:val="20"/>
        </w:rPr>
        <w:t xml:space="preserve">in certain groups such as </w:t>
      </w:r>
      <w:r w:rsidRPr="00A554C0">
        <w:rPr>
          <w:rFonts w:ascii="MinionPro-Regular" w:hAnsi="MinionPro-Regular"/>
          <w:sz w:val="20"/>
          <w:szCs w:val="20"/>
        </w:rPr>
        <w:t>young adults, pregnant women</w:t>
      </w:r>
      <w:r w:rsidR="00532E7D" w:rsidRPr="00A554C0">
        <w:rPr>
          <w:rFonts w:ascii="MinionPro-Regular" w:hAnsi="MinionPro-Regular"/>
          <w:sz w:val="20"/>
          <w:szCs w:val="20"/>
        </w:rPr>
        <w:t>, those who have a mental Illness</w:t>
      </w:r>
      <w:r w:rsidRPr="00A554C0">
        <w:rPr>
          <w:rFonts w:ascii="MinionPro-Regular" w:hAnsi="MinionPro-Regular"/>
          <w:sz w:val="20"/>
          <w:szCs w:val="20"/>
        </w:rPr>
        <w:t xml:space="preserve"> and those from socio-economically disadvantaged backgrounds. These</w:t>
      </w:r>
      <w:r w:rsidR="00FB0260" w:rsidRPr="00A554C0">
        <w:rPr>
          <w:rFonts w:ascii="MinionPro-Regular" w:hAnsi="MinionPro-Regular"/>
          <w:sz w:val="20"/>
          <w:szCs w:val="20"/>
        </w:rPr>
        <w:t xml:space="preserve"> </w:t>
      </w:r>
      <w:r w:rsidRPr="00A554C0">
        <w:rPr>
          <w:rFonts w:ascii="MinionPro-Regular" w:hAnsi="MinionPro-Regular"/>
          <w:sz w:val="20"/>
          <w:szCs w:val="20"/>
        </w:rPr>
        <w:t>groups are also more likely to benefit from targeted smoking cessation interventions. Clinical contact between health professionals and patients who smoke creates an opportunity for offering cessation interventions and to reduce smoking-related harm. This article summarises evidence</w:t>
      </w:r>
      <w:r w:rsidR="00E8495D">
        <w:rPr>
          <w:rFonts w:ascii="MinionPro-Regular" w:hAnsi="MinionPro-Regular"/>
          <w:sz w:val="20"/>
          <w:szCs w:val="20"/>
        </w:rPr>
        <w:t xml:space="preserve"> reported </w:t>
      </w:r>
      <w:r w:rsidR="00756156">
        <w:rPr>
          <w:rFonts w:ascii="MinionPro-Regular" w:hAnsi="MinionPro-Regular"/>
          <w:sz w:val="20"/>
          <w:szCs w:val="20"/>
        </w:rPr>
        <w:t>i</w:t>
      </w:r>
      <w:r w:rsidR="00E8495D">
        <w:rPr>
          <w:rFonts w:ascii="MinionPro-Regular" w:hAnsi="MinionPro-Regular"/>
          <w:sz w:val="20"/>
          <w:szCs w:val="20"/>
        </w:rPr>
        <w:t>n</w:t>
      </w:r>
      <w:r w:rsidRPr="00A554C0">
        <w:rPr>
          <w:rFonts w:ascii="MinionPro-Regular" w:hAnsi="MinionPro-Regular"/>
          <w:sz w:val="20"/>
          <w:szCs w:val="20"/>
        </w:rPr>
        <w:t xml:space="preserve"> high quality systematic reviews, on smoking cessation interventions that could be offered by health professionals coming in to contact with patients who smoke. The evidence presented here suggests that brief advice by a health professional is beneficial in achieving smoking cessation and so is intensive behavioural support alone or in combination with pharmacotherapies (nicotine replacement therapies (NRTs), bupropion and varenicline). Pharmacotherapies are also effective individually in </w:t>
      </w:r>
      <w:r w:rsidR="00756156">
        <w:rPr>
          <w:rFonts w:ascii="MinionPro-Regular" w:hAnsi="MinionPro-Regular"/>
          <w:sz w:val="20"/>
          <w:szCs w:val="20"/>
        </w:rPr>
        <w:t>achieving</w:t>
      </w:r>
      <w:r w:rsidR="00756156" w:rsidRPr="00A554C0">
        <w:rPr>
          <w:rFonts w:ascii="MinionPro-Regular" w:hAnsi="MinionPro-Regular"/>
          <w:sz w:val="20"/>
          <w:szCs w:val="20"/>
        </w:rPr>
        <w:t xml:space="preserve"> </w:t>
      </w:r>
      <w:r w:rsidRPr="00A554C0">
        <w:rPr>
          <w:rFonts w:ascii="MinionPro-Regular" w:hAnsi="MinionPro-Regular"/>
          <w:sz w:val="20"/>
          <w:szCs w:val="20"/>
        </w:rPr>
        <w:t>smoking cessation; a combination of NRTs (oral or skin patch) can be particularly helpful among highly dependent smokers. Pharmacotherapies in combination with behavioural support delivered in health care settings are more effective than when used alone and delivered in community settings, respectively.</w:t>
      </w:r>
      <w:r w:rsidR="00F84B86" w:rsidRPr="00A554C0">
        <w:rPr>
          <w:rFonts w:ascii="MinionPro-Regular" w:hAnsi="MinionPro-Regular"/>
          <w:sz w:val="20"/>
          <w:szCs w:val="20"/>
        </w:rPr>
        <w:t xml:space="preserve"> Electronic cigarettes are </w:t>
      </w:r>
      <w:r w:rsidR="00023741">
        <w:rPr>
          <w:rFonts w:ascii="MinionPro-Regular" w:hAnsi="MinionPro-Regular"/>
          <w:sz w:val="20"/>
          <w:szCs w:val="20"/>
        </w:rPr>
        <w:t xml:space="preserve">also </w:t>
      </w:r>
      <w:r w:rsidR="00F84B86" w:rsidRPr="00A554C0">
        <w:rPr>
          <w:rFonts w:ascii="MinionPro-Regular" w:hAnsi="MinionPro-Regular"/>
          <w:sz w:val="20"/>
          <w:szCs w:val="20"/>
        </w:rPr>
        <w:t>effective in achieving smoking cessation and are more effective than NRT.</w:t>
      </w:r>
    </w:p>
    <w:p w14:paraId="22D525CE" w14:textId="77777777" w:rsidR="00F84B86" w:rsidRPr="00A554C0" w:rsidRDefault="00F84B86" w:rsidP="003F3A17">
      <w:pPr>
        <w:pStyle w:val="NPabstract"/>
        <w:spacing w:line="276" w:lineRule="auto"/>
        <w:rPr>
          <w:rFonts w:ascii="MinionPro-Regular" w:hAnsi="MinionPro-Regular"/>
          <w:sz w:val="20"/>
          <w:szCs w:val="20"/>
        </w:rPr>
      </w:pPr>
    </w:p>
    <w:p w14:paraId="38F24983" w14:textId="19679989" w:rsidR="00492218" w:rsidRDefault="00492218" w:rsidP="003F3A17">
      <w:pPr>
        <w:pStyle w:val="NPabstract"/>
        <w:spacing w:line="276" w:lineRule="auto"/>
        <w:rPr>
          <w:rFonts w:ascii="MinionPro-Regular" w:hAnsi="MinionPro-Regular"/>
          <w:sz w:val="20"/>
          <w:szCs w:val="20"/>
        </w:rPr>
      </w:pPr>
    </w:p>
    <w:p w14:paraId="3679D03F" w14:textId="5EF2DE99" w:rsidR="00821AC1" w:rsidRDefault="00821AC1" w:rsidP="003F3A17">
      <w:pPr>
        <w:pStyle w:val="NPabstract"/>
        <w:spacing w:line="276" w:lineRule="auto"/>
        <w:rPr>
          <w:rFonts w:ascii="MinionPro-Regular" w:hAnsi="MinionPro-Regular"/>
          <w:sz w:val="20"/>
          <w:szCs w:val="20"/>
        </w:rPr>
      </w:pPr>
    </w:p>
    <w:p w14:paraId="26528AF2" w14:textId="77777777" w:rsidR="00821AC1" w:rsidRPr="00A554C0" w:rsidRDefault="00821AC1" w:rsidP="003F3A17">
      <w:pPr>
        <w:pStyle w:val="NPabstract"/>
        <w:spacing w:line="276" w:lineRule="auto"/>
        <w:rPr>
          <w:rFonts w:ascii="MinionPro-Regular" w:hAnsi="MinionPro-Regular"/>
          <w:sz w:val="20"/>
          <w:szCs w:val="20"/>
        </w:rPr>
      </w:pPr>
    </w:p>
    <w:p w14:paraId="02527A79" w14:textId="77777777" w:rsidR="00CA2BC6" w:rsidRPr="00A554C0" w:rsidRDefault="00CA2BC6" w:rsidP="003F3A17">
      <w:pPr>
        <w:pStyle w:val="NPfirstpara"/>
        <w:keepNext/>
        <w:framePr w:dropCap="drop" w:lines="2" w:wrap="auto" w:vAnchor="text" w:hAnchor="text"/>
        <w:spacing w:line="276" w:lineRule="auto"/>
        <w:rPr>
          <w:color w:val="auto"/>
        </w:rPr>
      </w:pPr>
      <w:r w:rsidRPr="00A554C0">
        <w:t>I</w:t>
      </w:r>
    </w:p>
    <w:p w14:paraId="31312197" w14:textId="098DA87C" w:rsidR="00CA2BC6" w:rsidRPr="00A554C0" w:rsidRDefault="00CA2BC6" w:rsidP="003F3A17">
      <w:pPr>
        <w:pStyle w:val="NPfirstpara"/>
        <w:spacing w:line="276" w:lineRule="auto"/>
        <w:rPr>
          <w:color w:val="auto"/>
        </w:rPr>
      </w:pPr>
      <w:r w:rsidRPr="00A554C0">
        <w:rPr>
          <w:color w:val="auto"/>
        </w:rPr>
        <w:t>n the 1970s, a</w:t>
      </w:r>
      <w:r w:rsidR="00023741">
        <w:rPr>
          <w:color w:val="auto"/>
        </w:rPr>
        <w:t>round</w:t>
      </w:r>
      <w:r w:rsidRPr="00A554C0">
        <w:rPr>
          <w:color w:val="auto"/>
        </w:rPr>
        <w:t xml:space="preserve"> 50% of the UK’s population smoked tobacco in one form or another; the proportion dropped rapidly to one third by the 1990s and ha</w:t>
      </w:r>
      <w:r w:rsidR="00E34005">
        <w:rPr>
          <w:color w:val="auto"/>
        </w:rPr>
        <w:t>s</w:t>
      </w:r>
      <w:r w:rsidRPr="00A554C0">
        <w:rPr>
          <w:color w:val="auto"/>
        </w:rPr>
        <w:t xml:space="preserve"> since been declining at a slower rate </w:t>
      </w:r>
      <w:r w:rsidR="00352543" w:rsidRPr="00A554C0">
        <w:rPr>
          <w:color w:val="auto"/>
        </w:rPr>
        <w:t>(</w:t>
      </w:r>
      <w:r w:rsidR="00974331" w:rsidRPr="00A554C0">
        <w:rPr>
          <w:color w:val="auto"/>
        </w:rPr>
        <w:t>ON</w:t>
      </w:r>
      <w:r w:rsidR="00352543" w:rsidRPr="00A554C0">
        <w:rPr>
          <w:color w:val="auto"/>
        </w:rPr>
        <w:t>S, 20</w:t>
      </w:r>
      <w:r w:rsidR="00023741">
        <w:rPr>
          <w:color w:val="auto"/>
        </w:rPr>
        <w:t>21</w:t>
      </w:r>
      <w:r w:rsidR="00352543" w:rsidRPr="00A554C0">
        <w:rPr>
          <w:color w:val="auto"/>
        </w:rPr>
        <w:t>)</w:t>
      </w:r>
      <w:r w:rsidRPr="00A554C0">
        <w:rPr>
          <w:color w:val="auto"/>
        </w:rPr>
        <w:t xml:space="preserve">. </w:t>
      </w:r>
      <w:r w:rsidR="00E34005">
        <w:rPr>
          <w:color w:val="auto"/>
        </w:rPr>
        <w:t>S</w:t>
      </w:r>
      <w:r w:rsidR="00F749E1" w:rsidRPr="00A554C0">
        <w:rPr>
          <w:color w:val="auto"/>
        </w:rPr>
        <w:t xml:space="preserve">moking </w:t>
      </w:r>
      <w:r w:rsidR="00E34005">
        <w:rPr>
          <w:color w:val="auto"/>
        </w:rPr>
        <w:t xml:space="preserve">prevalence </w:t>
      </w:r>
      <w:r w:rsidR="00F749E1" w:rsidRPr="00A554C0">
        <w:rPr>
          <w:color w:val="auto"/>
        </w:rPr>
        <w:t xml:space="preserve">in the UK has now fallen to 13.3% </w:t>
      </w:r>
      <w:r w:rsidR="00974331" w:rsidRPr="00A554C0">
        <w:rPr>
          <w:color w:val="auto"/>
        </w:rPr>
        <w:t>(</w:t>
      </w:r>
      <w:r w:rsidR="00F749E1" w:rsidRPr="00A554C0">
        <w:rPr>
          <w:color w:val="auto"/>
        </w:rPr>
        <w:t xml:space="preserve">ASH, 2021). </w:t>
      </w:r>
      <w:r w:rsidRPr="00A554C0">
        <w:rPr>
          <w:color w:val="auto"/>
        </w:rPr>
        <w:t xml:space="preserve">However, </w:t>
      </w:r>
      <w:r w:rsidR="00C97079" w:rsidRPr="00A554C0">
        <w:rPr>
          <w:color w:val="auto"/>
        </w:rPr>
        <w:t xml:space="preserve">this reduction </w:t>
      </w:r>
      <w:r w:rsidR="007E67D8" w:rsidRPr="00A554C0">
        <w:rPr>
          <w:color w:val="auto"/>
        </w:rPr>
        <w:t>i</w:t>
      </w:r>
      <w:r w:rsidR="00C97079" w:rsidRPr="00A554C0">
        <w:rPr>
          <w:color w:val="auto"/>
        </w:rPr>
        <w:t>s not evident across socioeconomic groups. Unemployed adults (25.7%) and people who have no qualifications (28.2%) ha</w:t>
      </w:r>
      <w:r w:rsidR="00C44EBA" w:rsidRPr="00A554C0">
        <w:rPr>
          <w:color w:val="auto"/>
        </w:rPr>
        <w:t>ve</w:t>
      </w:r>
      <w:r w:rsidR="00C97079" w:rsidRPr="00A554C0">
        <w:rPr>
          <w:color w:val="auto"/>
        </w:rPr>
        <w:t xml:space="preserve"> a higher proportion of current smokers (</w:t>
      </w:r>
      <w:r w:rsidR="00DF4967" w:rsidRPr="00A554C0">
        <w:rPr>
          <w:color w:val="auto"/>
        </w:rPr>
        <w:t>ONS</w:t>
      </w:r>
      <w:r w:rsidR="00E94A87" w:rsidRPr="00A554C0">
        <w:rPr>
          <w:color w:val="auto"/>
        </w:rPr>
        <w:t xml:space="preserve">, </w:t>
      </w:r>
      <w:r w:rsidR="00C97079" w:rsidRPr="00A554C0">
        <w:rPr>
          <w:color w:val="auto"/>
        </w:rPr>
        <w:t>2021)</w:t>
      </w:r>
      <w:r w:rsidRPr="00A554C0">
        <w:rPr>
          <w:color w:val="auto"/>
        </w:rPr>
        <w:t xml:space="preserve">, making </w:t>
      </w:r>
      <w:r w:rsidR="00C04B33" w:rsidRPr="00A554C0">
        <w:rPr>
          <w:color w:val="auto"/>
        </w:rPr>
        <w:t xml:space="preserve">smoking </w:t>
      </w:r>
      <w:r w:rsidRPr="00A554C0">
        <w:rPr>
          <w:color w:val="auto"/>
        </w:rPr>
        <w:t xml:space="preserve">one of the principal causes of the health divide </w:t>
      </w:r>
      <w:r w:rsidR="00C774A7">
        <w:rPr>
          <w:color w:val="auto"/>
        </w:rPr>
        <w:t xml:space="preserve">across </w:t>
      </w:r>
      <w:r w:rsidR="00E71568">
        <w:rPr>
          <w:color w:val="auto"/>
        </w:rPr>
        <w:t>the socioeconomic strata.</w:t>
      </w:r>
      <w:r w:rsidR="000F0D2E" w:rsidRPr="00A554C0">
        <w:rPr>
          <w:color w:val="auto"/>
        </w:rPr>
        <w:t xml:space="preserve"> Higher smoking prevalence </w:t>
      </w:r>
      <w:r w:rsidR="00E34005">
        <w:rPr>
          <w:color w:val="auto"/>
        </w:rPr>
        <w:t xml:space="preserve">is </w:t>
      </w:r>
      <w:r w:rsidR="000F0D2E" w:rsidRPr="00A554C0">
        <w:rPr>
          <w:color w:val="auto"/>
        </w:rPr>
        <w:t xml:space="preserve">also </w:t>
      </w:r>
      <w:r w:rsidR="00E34005">
        <w:rPr>
          <w:color w:val="auto"/>
        </w:rPr>
        <w:t xml:space="preserve">observed </w:t>
      </w:r>
      <w:r w:rsidR="000F0D2E" w:rsidRPr="00A554C0">
        <w:rPr>
          <w:color w:val="auto"/>
        </w:rPr>
        <w:t xml:space="preserve">in people with a mental Illness (40%), who are more than twice as likely to smoke than the general population (The Royal College of Physicians, 2013). </w:t>
      </w:r>
      <w:r w:rsidR="0047465B" w:rsidRPr="00A554C0">
        <w:rPr>
          <w:color w:val="auto"/>
        </w:rPr>
        <w:t xml:space="preserve">In 2019, an estimated 15% (74,600) of all deaths of adults aged 35 and over in England were attributable to smoking (Global Burden of Disease Study, 2019). </w:t>
      </w:r>
      <w:r w:rsidR="00C44EBA" w:rsidRPr="00A554C0">
        <w:rPr>
          <w:color w:val="auto"/>
        </w:rPr>
        <w:t>However</w:t>
      </w:r>
      <w:r w:rsidRPr="00A554C0">
        <w:rPr>
          <w:color w:val="auto"/>
        </w:rPr>
        <w:t>, if people quit before the age of 40, 90% of excess deaths due to smoking can be avoided; and if</w:t>
      </w:r>
      <w:r w:rsidR="00C44EBA" w:rsidRPr="00A554C0">
        <w:rPr>
          <w:color w:val="auto"/>
        </w:rPr>
        <w:t xml:space="preserve"> they quit</w:t>
      </w:r>
      <w:r w:rsidRPr="00A554C0">
        <w:rPr>
          <w:color w:val="auto"/>
        </w:rPr>
        <w:t xml:space="preserve"> before the age of 30, 97% of excess deaths can be avoided (Pirie et al, 2013). </w:t>
      </w:r>
    </w:p>
    <w:p w14:paraId="41FAF0EB" w14:textId="77777777" w:rsidR="00492218" w:rsidRPr="00A554C0" w:rsidRDefault="00492218" w:rsidP="003F3A17">
      <w:pPr>
        <w:pStyle w:val="NPfirstpara"/>
        <w:spacing w:line="276" w:lineRule="auto"/>
      </w:pPr>
    </w:p>
    <w:p w14:paraId="44E26916" w14:textId="77777777" w:rsidR="00CA2BC6" w:rsidRPr="00A554C0" w:rsidRDefault="00CA2BC6" w:rsidP="003F3A17">
      <w:pPr>
        <w:pStyle w:val="NPsubA"/>
        <w:spacing w:line="276" w:lineRule="auto"/>
        <w:rPr>
          <w:rFonts w:ascii="MinionPro-Regular" w:hAnsi="MinionPro-Regular"/>
          <w:sz w:val="20"/>
          <w:szCs w:val="20"/>
        </w:rPr>
      </w:pPr>
      <w:r w:rsidRPr="00A554C0">
        <w:rPr>
          <w:rFonts w:ascii="MinionPro-Regular" w:hAnsi="MinionPro-Regular"/>
          <w:sz w:val="20"/>
          <w:szCs w:val="20"/>
        </w:rPr>
        <w:t>Smoking cessation</w:t>
      </w:r>
    </w:p>
    <w:p w14:paraId="3CE6498F" w14:textId="76977574" w:rsidR="00CA2BC6" w:rsidRPr="00A554C0" w:rsidRDefault="005E000B" w:rsidP="003F3A17">
      <w:pPr>
        <w:pStyle w:val="NPbodynoind"/>
        <w:spacing w:line="276" w:lineRule="auto"/>
      </w:pPr>
      <w:r w:rsidRPr="00A554C0">
        <w:t>S</w:t>
      </w:r>
      <w:r w:rsidR="00CA2BC6" w:rsidRPr="00A554C0">
        <w:t>moking is the single most preventable cause of premature mortality (Department of Health, 1998; Department of Health, 2000; Raw et al, 1998)</w:t>
      </w:r>
      <w:r w:rsidRPr="00A554C0">
        <w:t>.</w:t>
      </w:r>
      <w:r w:rsidR="00CA2BC6" w:rsidRPr="00A554C0">
        <w:t xml:space="preserve"> </w:t>
      </w:r>
      <w:r w:rsidR="0081596C">
        <w:t>In recent decades, t</w:t>
      </w:r>
      <w:r w:rsidR="00CA2BC6" w:rsidRPr="00A554C0">
        <w:t xml:space="preserve">he UK government has introduced a range of initiatives to reduce smoking </w:t>
      </w:r>
      <w:r w:rsidR="00A30E1E" w:rsidRPr="00A554C0">
        <w:t xml:space="preserve">prevalence. Thus, the </w:t>
      </w:r>
      <w:r w:rsidR="007A5BBD">
        <w:t xml:space="preserve">proportion </w:t>
      </w:r>
      <w:r w:rsidR="00A30E1E" w:rsidRPr="00A554C0">
        <w:t>of current smokers has decrease</w:t>
      </w:r>
      <w:r w:rsidRPr="00A554C0">
        <w:t>d</w:t>
      </w:r>
      <w:r w:rsidR="00A30E1E" w:rsidRPr="00A554C0">
        <w:t xml:space="preserve"> substantially from</w:t>
      </w:r>
      <w:r w:rsidR="00C333FC" w:rsidRPr="00A554C0">
        <w:t xml:space="preserve"> </w:t>
      </w:r>
      <w:r w:rsidR="00911FBB" w:rsidRPr="00A554C0">
        <w:t>2</w:t>
      </w:r>
      <w:r w:rsidRPr="00A554C0">
        <w:t>7</w:t>
      </w:r>
      <w:r w:rsidR="00911FBB" w:rsidRPr="00A554C0">
        <w:t>%</w:t>
      </w:r>
      <w:r w:rsidRPr="00A554C0">
        <w:t xml:space="preserve"> in</w:t>
      </w:r>
      <w:r w:rsidR="00911FBB" w:rsidRPr="00A554C0">
        <w:t xml:space="preserve"> </w:t>
      </w:r>
      <w:r w:rsidR="00911FBB" w:rsidRPr="00A554C0">
        <w:lastRenderedPageBreak/>
        <w:t>2011</w:t>
      </w:r>
      <w:bookmarkStart w:id="0" w:name="_Hlk128754835"/>
      <w:r w:rsidRPr="00A554C0">
        <w:t>,</w:t>
      </w:r>
      <w:r w:rsidR="00C333FC" w:rsidRPr="00A554C0">
        <w:t xml:space="preserve"> </w:t>
      </w:r>
      <w:bookmarkEnd w:id="0"/>
      <w:r w:rsidR="00C333FC" w:rsidRPr="00A554C0">
        <w:t xml:space="preserve">to </w:t>
      </w:r>
      <w:r w:rsidR="00B17023" w:rsidRPr="00A554C0">
        <w:t xml:space="preserve">13.3% </w:t>
      </w:r>
      <w:r w:rsidR="00E75F01" w:rsidRPr="00A554C0">
        <w:t xml:space="preserve">in </w:t>
      </w:r>
      <w:r w:rsidR="00B17023" w:rsidRPr="00A554C0">
        <w:t>2021</w:t>
      </w:r>
      <w:r w:rsidR="00C333FC" w:rsidRPr="00A554C0">
        <w:t xml:space="preserve"> </w:t>
      </w:r>
      <w:r w:rsidR="00C333FC" w:rsidRPr="00A554C0">
        <w:rPr>
          <w:rFonts w:cs="Arial"/>
          <w:color w:val="0B0C0C"/>
          <w:shd w:val="clear" w:color="auto" w:fill="FFFFFF"/>
        </w:rPr>
        <w:t>(</w:t>
      </w:r>
      <w:r w:rsidR="00B17023" w:rsidRPr="00A554C0">
        <w:rPr>
          <w:rFonts w:cs="Arial"/>
          <w:color w:val="0B0C0C"/>
          <w:shd w:val="clear" w:color="auto" w:fill="FFFFFF"/>
        </w:rPr>
        <w:t>ONS, 2022</w:t>
      </w:r>
      <w:r w:rsidR="00DF4967" w:rsidRPr="00A554C0">
        <w:rPr>
          <w:rFonts w:cs="Arial"/>
          <w:color w:val="0B0C0C"/>
          <w:shd w:val="clear" w:color="auto" w:fill="FFFFFF"/>
        </w:rPr>
        <w:t>)</w:t>
      </w:r>
      <w:r w:rsidR="00DF4967" w:rsidRPr="00A554C0">
        <w:t>.</w:t>
      </w:r>
      <w:r w:rsidR="00CA2BC6" w:rsidRPr="00A554C0">
        <w:t xml:space="preserve"> However, </w:t>
      </w:r>
      <w:r w:rsidR="00023741">
        <w:t>this decrease Is not</w:t>
      </w:r>
      <w:r w:rsidR="00CA2BC6" w:rsidRPr="00A554C0">
        <w:t xml:space="preserve"> </w:t>
      </w:r>
      <w:r w:rsidR="00023741">
        <w:t>apparent in</w:t>
      </w:r>
      <w:r w:rsidR="00CA2BC6" w:rsidRPr="00A554C0">
        <w:t xml:space="preserve"> among younger adults, </w:t>
      </w:r>
      <w:r w:rsidR="00FD03CD" w:rsidRPr="00A554C0">
        <w:t xml:space="preserve">people who have a mental illness, </w:t>
      </w:r>
      <w:r w:rsidR="00CA2BC6" w:rsidRPr="00A554C0">
        <w:t xml:space="preserve">and those who are the most socioeconomically disadvantaged, including ethnic minorities (Simpson et al, </w:t>
      </w:r>
      <w:r w:rsidR="00BC48FB" w:rsidRPr="00A554C0">
        <w:t>2010;</w:t>
      </w:r>
      <w:r w:rsidR="00BC48FB" w:rsidRPr="00A554C0">
        <w:rPr>
          <w:color w:val="2E2E2E"/>
        </w:rPr>
        <w:t xml:space="preserve"> Szatkowski</w:t>
      </w:r>
      <w:r w:rsidR="005C18F8" w:rsidRPr="00A554C0">
        <w:rPr>
          <w:color w:val="2E2E2E"/>
        </w:rPr>
        <w:t xml:space="preserve"> &amp; McNeill, 2015</w:t>
      </w:r>
      <w:r w:rsidR="00CA2BC6" w:rsidRPr="00A554C0">
        <w:t xml:space="preserve">). </w:t>
      </w:r>
    </w:p>
    <w:p w14:paraId="52F94867" w14:textId="77777777" w:rsidR="00492218" w:rsidRPr="00A554C0" w:rsidRDefault="00492218" w:rsidP="003F3A17">
      <w:pPr>
        <w:pStyle w:val="NPbodynoind"/>
        <w:spacing w:line="276" w:lineRule="auto"/>
      </w:pPr>
    </w:p>
    <w:p w14:paraId="69A0C13F" w14:textId="77777777" w:rsidR="00CA2BC6" w:rsidRPr="00A554C0" w:rsidRDefault="00CA2BC6" w:rsidP="003F3A17">
      <w:pPr>
        <w:pStyle w:val="NPsubB"/>
        <w:spacing w:line="276" w:lineRule="auto"/>
        <w:rPr>
          <w:rFonts w:ascii="MinionPro-Regular" w:hAnsi="MinionPro-Regular"/>
          <w:color w:val="auto"/>
        </w:rPr>
      </w:pPr>
      <w:r w:rsidRPr="00A554C0">
        <w:rPr>
          <w:rFonts w:ascii="MinionPro-Regular" w:hAnsi="MinionPro-Regular"/>
          <w:color w:val="auto"/>
        </w:rPr>
        <w:t xml:space="preserve">Smoking cessation by health care providers </w:t>
      </w:r>
    </w:p>
    <w:p w14:paraId="41B327A0" w14:textId="28328FFA" w:rsidR="008D71E2" w:rsidRPr="00A554C0" w:rsidRDefault="00A86866" w:rsidP="003F3A17">
      <w:pPr>
        <w:pStyle w:val="NPbodynoind"/>
        <w:spacing w:line="276" w:lineRule="auto"/>
      </w:pPr>
      <w:r w:rsidRPr="00A554C0">
        <w:t xml:space="preserve">Many </w:t>
      </w:r>
      <w:r w:rsidR="00CA2BC6" w:rsidRPr="00A554C0">
        <w:t xml:space="preserve">smokers who wish to quit find it extremely difficult to give up on their own without professional support, leading them to several futile quit attempts (Fiore, 2000). </w:t>
      </w:r>
      <w:r w:rsidR="0066220E">
        <w:t>In the UK, t</w:t>
      </w:r>
      <w:r w:rsidR="00CA2BC6" w:rsidRPr="00A554C0">
        <w:t>hose attending Stop Smoking Services are four times more likely to give up their smoking habit successfully than those attempting to quit on their own (NICE, 20</w:t>
      </w:r>
      <w:r w:rsidR="00700418" w:rsidRPr="00A554C0">
        <w:t>1</w:t>
      </w:r>
      <w:r w:rsidR="00CA2BC6" w:rsidRPr="00A554C0">
        <w:t xml:space="preserve">8). </w:t>
      </w:r>
      <w:r w:rsidR="00064E16" w:rsidRPr="00A554C0">
        <w:t xml:space="preserve">The </w:t>
      </w:r>
      <w:r w:rsidR="003408A7">
        <w:t>O</w:t>
      </w:r>
      <w:r w:rsidR="00064E16" w:rsidRPr="00A554C0">
        <w:t xml:space="preserve">ffice for </w:t>
      </w:r>
      <w:r w:rsidR="003408A7">
        <w:t>N</w:t>
      </w:r>
      <w:r w:rsidR="00064E16" w:rsidRPr="00A554C0">
        <w:t xml:space="preserve">ational </w:t>
      </w:r>
      <w:r w:rsidR="003408A7">
        <w:t>S</w:t>
      </w:r>
      <w:r w:rsidR="00064E16" w:rsidRPr="00A554C0">
        <w:t>tatistics (ONS) report</w:t>
      </w:r>
      <w:r w:rsidR="0066220E">
        <w:t>s</w:t>
      </w:r>
      <w:r w:rsidR="00064E16" w:rsidRPr="00A554C0">
        <w:t xml:space="preserve"> </w:t>
      </w:r>
      <w:r w:rsidR="0066220E">
        <w:t xml:space="preserve">that </w:t>
      </w:r>
      <w:r w:rsidR="00064E16" w:rsidRPr="00A554C0">
        <w:t>55.3% of current smokers intend to quit (ONS, 2021)</w:t>
      </w:r>
      <w:r w:rsidR="00CA2BC6" w:rsidRPr="00A554C0">
        <w:t xml:space="preserve">. </w:t>
      </w:r>
      <w:r w:rsidR="00F815DC" w:rsidRPr="00A554C0">
        <w:t xml:space="preserve">Of the 178,198 people receiving NHS support to set a quit date in </w:t>
      </w:r>
      <w:r w:rsidR="009228AA" w:rsidRPr="00A554C0">
        <w:t>2021-</w:t>
      </w:r>
      <w:r w:rsidR="00F815DC" w:rsidRPr="00A554C0">
        <w:t xml:space="preserve">2022, </w:t>
      </w:r>
      <w:r w:rsidR="008D71E2" w:rsidRPr="00A554C0">
        <w:t>NHS Digital report that</w:t>
      </w:r>
      <w:r w:rsidR="00AE6174">
        <w:t xml:space="preserve"> </w:t>
      </w:r>
      <w:r w:rsidR="008D71E2" w:rsidRPr="00A554C0">
        <w:t xml:space="preserve">54.8% </w:t>
      </w:r>
      <w:r w:rsidRPr="00A554C0">
        <w:t>were successful</w:t>
      </w:r>
      <w:r w:rsidR="00E94226" w:rsidRPr="00A554C0">
        <w:t xml:space="preserve"> (NHS digital, 2022</w:t>
      </w:r>
      <w:r w:rsidR="008D71E2" w:rsidRPr="00A554C0">
        <w:t>).</w:t>
      </w:r>
    </w:p>
    <w:p w14:paraId="42E0E956" w14:textId="77777777" w:rsidR="00BC48FB" w:rsidRPr="00A554C0" w:rsidRDefault="00BC48FB" w:rsidP="003F3A17">
      <w:pPr>
        <w:pStyle w:val="NPbodynoind"/>
        <w:spacing w:line="276" w:lineRule="auto"/>
      </w:pPr>
    </w:p>
    <w:p w14:paraId="287694BF" w14:textId="7575102B" w:rsidR="004A0E5B" w:rsidRPr="00A554C0" w:rsidRDefault="00CA2BC6" w:rsidP="003F3A17">
      <w:pPr>
        <w:pStyle w:val="NPbodynoind"/>
        <w:spacing w:line="276" w:lineRule="auto"/>
      </w:pPr>
      <w:r w:rsidRPr="00A554C0">
        <w:t>Nurses</w:t>
      </w:r>
      <w:r w:rsidR="00FF2EDE" w:rsidRPr="00A554C0">
        <w:t xml:space="preserve"> </w:t>
      </w:r>
      <w:r w:rsidR="00A06DF1">
        <w:t xml:space="preserve">constitute one of </w:t>
      </w:r>
      <w:r w:rsidR="00FF2EDE" w:rsidRPr="00A554C0">
        <w:t>the</w:t>
      </w:r>
      <w:r w:rsidRPr="00A554C0">
        <w:t xml:space="preserve"> largest group</w:t>
      </w:r>
      <w:r w:rsidR="00A06DF1">
        <w:t>s</w:t>
      </w:r>
      <w:r w:rsidRPr="00A554C0">
        <w:t xml:space="preserve"> of health professionals </w:t>
      </w:r>
      <w:r w:rsidR="00A06DF1">
        <w:t xml:space="preserve">in the </w:t>
      </w:r>
      <w:r w:rsidR="00756156">
        <w:t>country and</w:t>
      </w:r>
      <w:r w:rsidR="00FF2EDE" w:rsidRPr="00A554C0">
        <w:t xml:space="preserve"> are</w:t>
      </w:r>
      <w:r w:rsidRPr="00A554C0">
        <w:t xml:space="preserve"> involved in </w:t>
      </w:r>
      <w:proofErr w:type="gramStart"/>
      <w:r w:rsidRPr="00A554C0">
        <w:t>the vast majority of</w:t>
      </w:r>
      <w:proofErr w:type="gramEnd"/>
      <w:r w:rsidRPr="00A554C0">
        <w:t xml:space="preserve"> clinical contacts</w:t>
      </w:r>
      <w:r w:rsidR="00FF2EDE" w:rsidRPr="00A554C0">
        <w:t>. They, therefore,</w:t>
      </w:r>
      <w:r w:rsidRPr="00A554C0">
        <w:t xml:space="preserve"> have an opportunity to influence the smoking behaviour of their patients and reduce smoking-related harm (Percival et al</w:t>
      </w:r>
      <w:r w:rsidR="00322652" w:rsidRPr="00A554C0">
        <w:t>.</w:t>
      </w:r>
      <w:r w:rsidRPr="00A554C0">
        <w:t xml:space="preserve">, 2003; Whyte </w:t>
      </w:r>
      <w:r w:rsidR="00322652" w:rsidRPr="00A554C0">
        <w:t>&amp;</w:t>
      </w:r>
      <w:r w:rsidRPr="00A554C0">
        <w:t xml:space="preserve"> Kearney, 2003). A systematic review found </w:t>
      </w:r>
      <w:r w:rsidR="00A86866" w:rsidRPr="00A554C0">
        <w:t xml:space="preserve">that </w:t>
      </w:r>
      <w:r w:rsidRPr="00A554C0">
        <w:t>nurse-delivered interventions</w:t>
      </w:r>
      <w:r w:rsidR="004A0E5B" w:rsidRPr="00A554C0">
        <w:t xml:space="preserve"> </w:t>
      </w:r>
      <w:r w:rsidR="00A86866" w:rsidRPr="00A554C0">
        <w:t>i</w:t>
      </w:r>
      <w:r w:rsidR="004A0E5B" w:rsidRPr="00A554C0">
        <w:t xml:space="preserve">ncluding the </w:t>
      </w:r>
      <w:r w:rsidR="004A0E5B" w:rsidRPr="00A554C0">
        <w:rPr>
          <w:shd w:val="clear" w:color="auto" w:fill="FFFFFF"/>
        </w:rPr>
        <w:t xml:space="preserve">provision of advice, counselling, and/or </w:t>
      </w:r>
      <w:r w:rsidR="00A86866" w:rsidRPr="00A554C0">
        <w:rPr>
          <w:shd w:val="clear" w:color="auto" w:fill="FFFFFF"/>
        </w:rPr>
        <w:t xml:space="preserve">other </w:t>
      </w:r>
      <w:r w:rsidR="004A0E5B" w:rsidRPr="00A554C0">
        <w:rPr>
          <w:shd w:val="clear" w:color="auto" w:fill="FFFFFF"/>
        </w:rPr>
        <w:t>strategies to help people quit smoking</w:t>
      </w:r>
      <w:r w:rsidR="00A86866" w:rsidRPr="00A554C0">
        <w:rPr>
          <w:shd w:val="clear" w:color="auto" w:fill="FFFFFF"/>
        </w:rPr>
        <w:t>,</w:t>
      </w:r>
      <w:r w:rsidRPr="00A554C0">
        <w:t xml:space="preserve"> </w:t>
      </w:r>
      <w:r w:rsidR="007862E7">
        <w:t xml:space="preserve">significantly </w:t>
      </w:r>
      <w:r w:rsidR="00A86866" w:rsidRPr="00A554C0">
        <w:t xml:space="preserve">increase </w:t>
      </w:r>
      <w:r w:rsidRPr="00A554C0">
        <w:t xml:space="preserve">the likelihood of quitting among patients who smoked </w:t>
      </w:r>
      <w:r w:rsidR="00984429" w:rsidRPr="00A554C0">
        <w:t>(</w:t>
      </w:r>
      <w:r w:rsidR="00B33703" w:rsidRPr="00A554C0">
        <w:t>RR</w:t>
      </w:r>
      <w:r w:rsidR="000C2B1F" w:rsidRPr="00A554C0">
        <w:t>:</w:t>
      </w:r>
      <w:r w:rsidR="00B33703" w:rsidRPr="00A554C0">
        <w:t xml:space="preserve"> 1.29, 95% CI</w:t>
      </w:r>
      <w:r w:rsidR="000C2B1F" w:rsidRPr="00A554C0">
        <w:t>:</w:t>
      </w:r>
      <w:r w:rsidR="00B33703" w:rsidRPr="00A554C0">
        <w:t xml:space="preserve"> 1.21 to 1.38</w:t>
      </w:r>
      <w:r w:rsidR="00984429" w:rsidRPr="00A554C0">
        <w:t xml:space="preserve">) </w:t>
      </w:r>
      <w:r w:rsidRPr="00A554C0">
        <w:t xml:space="preserve">compared to </w:t>
      </w:r>
      <w:r w:rsidR="00984429" w:rsidRPr="00A554C0">
        <w:t>control</w:t>
      </w:r>
      <w:r w:rsidR="000C2B1F" w:rsidRPr="00A554C0">
        <w:t>s</w:t>
      </w:r>
      <w:r w:rsidR="00984429" w:rsidRPr="00A554C0">
        <w:t xml:space="preserve"> or </w:t>
      </w:r>
      <w:r w:rsidRPr="00A554C0">
        <w:t>usual care (Rice</w:t>
      </w:r>
      <w:r w:rsidR="00FB0260" w:rsidRPr="00A554C0">
        <w:t xml:space="preserve"> </w:t>
      </w:r>
      <w:r w:rsidR="00B33703" w:rsidRPr="00A554C0">
        <w:t>et al.,</w:t>
      </w:r>
      <w:r w:rsidRPr="00A554C0">
        <w:t xml:space="preserve"> </w:t>
      </w:r>
      <w:r w:rsidR="00A83C1A" w:rsidRPr="00A554C0">
        <w:t>201</w:t>
      </w:r>
      <w:r w:rsidR="00B33703" w:rsidRPr="00A554C0">
        <w:t>7</w:t>
      </w:r>
      <w:r w:rsidRPr="00A554C0">
        <w:t>).</w:t>
      </w:r>
      <w:r w:rsidR="002E06FE" w:rsidRPr="00A554C0">
        <w:t xml:space="preserve"> </w:t>
      </w:r>
    </w:p>
    <w:p w14:paraId="64AF6B36" w14:textId="2A72D7DA" w:rsidR="00E12DD3" w:rsidRPr="00A554C0" w:rsidRDefault="00CA2BC6" w:rsidP="003F3A17">
      <w:pPr>
        <w:pStyle w:val="NPbody"/>
        <w:spacing w:line="276" w:lineRule="auto"/>
        <w:ind w:firstLine="720"/>
        <w:rPr>
          <w:rFonts w:eastAsia="Times New Roman" w:cs="Arial"/>
          <w:lang w:eastAsia="en-GB"/>
        </w:rPr>
      </w:pPr>
      <w:r w:rsidRPr="00A554C0">
        <w:t xml:space="preserve">The NICE guidelines for health professionals recommend using a range of smoking cessation </w:t>
      </w:r>
      <w:r w:rsidR="00E12DD3" w:rsidRPr="00A554C0">
        <w:t>interventions</w:t>
      </w:r>
      <w:r w:rsidRPr="00A554C0">
        <w:t xml:space="preserve"> and activities, including pharmacological (nicotine replacement therapy (NRT), bupropion and varenicline)</w:t>
      </w:r>
      <w:r w:rsidR="0010680C" w:rsidRPr="00A554C0">
        <w:t xml:space="preserve">, </w:t>
      </w:r>
      <w:r w:rsidRPr="00A554C0">
        <w:t>as well as non-pharmacological options</w:t>
      </w:r>
      <w:r w:rsidR="00A86866" w:rsidRPr="00A554C0">
        <w:t>, such as behavioural therapies</w:t>
      </w:r>
      <w:r w:rsidRPr="00A554C0">
        <w:t xml:space="preserve"> (NICE, </w:t>
      </w:r>
      <w:r w:rsidR="0010680C" w:rsidRPr="00A554C0">
        <w:t>2018</w:t>
      </w:r>
      <w:r w:rsidRPr="00A554C0">
        <w:t xml:space="preserve">). </w:t>
      </w:r>
      <w:r w:rsidR="00700418" w:rsidRPr="00A554C0">
        <w:t xml:space="preserve"> The National Centre for Smoking Cessation and </w:t>
      </w:r>
      <w:r w:rsidR="007862E7">
        <w:t>T</w:t>
      </w:r>
      <w:r w:rsidR="00700418" w:rsidRPr="00A554C0">
        <w:t>raining (NCSCT) provides training resources</w:t>
      </w:r>
      <w:r w:rsidR="00A86866" w:rsidRPr="00A554C0">
        <w:t xml:space="preserve"> and assistance understanding and implementing </w:t>
      </w:r>
      <w:r w:rsidR="00023741">
        <w:t>i</w:t>
      </w:r>
      <w:r w:rsidR="00A86866" w:rsidRPr="00A554C0">
        <w:t>nterventions i</w:t>
      </w:r>
      <w:r w:rsidR="00700418" w:rsidRPr="00A554C0">
        <w:t>n line with NICE guidelines for all health care providers who have contact with smokers (NCSCT, 2021).</w:t>
      </w:r>
      <w:r w:rsidR="008F5AEF" w:rsidRPr="00A554C0">
        <w:t xml:space="preserve"> However, it </w:t>
      </w:r>
      <w:r w:rsidR="00AE6174">
        <w:t>i</w:t>
      </w:r>
      <w:r w:rsidR="008F5AEF" w:rsidRPr="00A554C0">
        <w:t xml:space="preserve">s evident that more work is required to ensure that support reaches smokers. </w:t>
      </w:r>
      <w:r w:rsidR="002E3BB9" w:rsidRPr="00A554C0">
        <w:rPr>
          <w:rFonts w:eastAsia="Times New Roman" w:cs="Arial"/>
          <w:lang w:eastAsia="en-GB"/>
        </w:rPr>
        <w:t xml:space="preserve">The </w:t>
      </w:r>
      <w:hyperlink r:id="rId6" w:anchor="B2" w:history="1">
        <w:r w:rsidR="002E3BB9" w:rsidRPr="00A554C0">
          <w:t>British Thoracic Society (BTS</w:t>
        </w:r>
        <w:r w:rsidR="003C2C60" w:rsidRPr="00A554C0">
          <w:t>,</w:t>
        </w:r>
        <w:r w:rsidR="008F5AEF" w:rsidRPr="00A554C0">
          <w:t xml:space="preserve"> </w:t>
        </w:r>
        <w:r w:rsidR="002E3BB9" w:rsidRPr="00A554C0">
          <w:t>2022)</w:t>
        </w:r>
      </w:hyperlink>
      <w:r w:rsidR="002E3BB9" w:rsidRPr="00A554C0">
        <w:t>, recently</w:t>
      </w:r>
      <w:r w:rsidR="002E3BB9" w:rsidRPr="00A554C0">
        <w:rPr>
          <w:rFonts w:eastAsia="Times New Roman" w:cs="Segoe UI"/>
          <w:lang w:eastAsia="en-GB"/>
        </w:rPr>
        <w:t xml:space="preserve"> reported in an audit of 120 acute hospitals </w:t>
      </w:r>
      <w:r w:rsidR="008F5AEF" w:rsidRPr="00A554C0">
        <w:rPr>
          <w:rFonts w:eastAsia="Times New Roman" w:cs="Segoe UI"/>
          <w:lang w:eastAsia="en-GB"/>
        </w:rPr>
        <w:t>i</w:t>
      </w:r>
      <w:r w:rsidR="002E3BB9" w:rsidRPr="00A554C0">
        <w:rPr>
          <w:rFonts w:eastAsia="Times New Roman" w:cs="Segoe UI"/>
          <w:lang w:eastAsia="en-GB"/>
        </w:rPr>
        <w:t>n the UK</w:t>
      </w:r>
      <w:r w:rsidR="008F5AEF" w:rsidRPr="00A554C0">
        <w:rPr>
          <w:rFonts w:eastAsia="Times New Roman" w:cs="Segoe UI"/>
          <w:lang w:eastAsia="en-GB"/>
        </w:rPr>
        <w:t xml:space="preserve"> that</w:t>
      </w:r>
      <w:r w:rsidR="002E3BB9" w:rsidRPr="00A554C0">
        <w:rPr>
          <w:rFonts w:eastAsia="Times New Roman" w:cs="Segoe UI"/>
          <w:lang w:eastAsia="en-GB"/>
        </w:rPr>
        <w:t xml:space="preserve"> during hospital visit</w:t>
      </w:r>
      <w:r w:rsidR="008F5AEF" w:rsidRPr="00A554C0">
        <w:rPr>
          <w:rFonts w:eastAsia="Times New Roman" w:cs="Segoe UI"/>
          <w:lang w:eastAsia="en-GB"/>
        </w:rPr>
        <w:t>s</w:t>
      </w:r>
      <w:r w:rsidR="002E3BB9" w:rsidRPr="00A554C0">
        <w:rPr>
          <w:rFonts w:eastAsia="Times New Roman" w:cs="Segoe UI"/>
          <w:lang w:eastAsia="en-GB"/>
        </w:rPr>
        <w:t xml:space="preserve"> 79% of people were asked about their smoking status, only 45% were given </w:t>
      </w:r>
      <w:r w:rsidR="00234A68">
        <w:rPr>
          <w:rFonts w:eastAsia="Times New Roman" w:cs="Segoe UI"/>
          <w:lang w:eastAsia="en-GB"/>
        </w:rPr>
        <w:t xml:space="preserve">brief </w:t>
      </w:r>
      <w:r w:rsidR="002E3BB9" w:rsidRPr="00A554C0">
        <w:rPr>
          <w:rFonts w:eastAsia="Times New Roman" w:cs="Segoe UI"/>
          <w:lang w:eastAsia="en-GB"/>
        </w:rPr>
        <w:t xml:space="preserve">advice, 15% were offered referral to a smoking cessation service, and 9% were seen by a smoking cessation practitioner. </w:t>
      </w:r>
      <w:r w:rsidR="00E05C9D">
        <w:rPr>
          <w:rFonts w:eastAsia="Times New Roman" w:cs="Segoe UI"/>
          <w:lang w:eastAsia="en-GB"/>
        </w:rPr>
        <w:t xml:space="preserve">Similarly, </w:t>
      </w:r>
      <w:r w:rsidR="002E3BB9" w:rsidRPr="00A554C0">
        <w:rPr>
          <w:rFonts w:eastAsia="Times New Roman" w:cs="Segoe UI"/>
          <w:lang w:eastAsia="en-GB"/>
        </w:rPr>
        <w:t xml:space="preserve">only 5% of </w:t>
      </w:r>
      <w:r w:rsidR="00E05C9D">
        <w:rPr>
          <w:rFonts w:eastAsia="Times New Roman" w:cs="Segoe UI"/>
          <w:lang w:eastAsia="en-GB"/>
        </w:rPr>
        <w:t>in-</w:t>
      </w:r>
      <w:r w:rsidR="002E3BB9" w:rsidRPr="00A554C0">
        <w:rPr>
          <w:rFonts w:eastAsia="Times New Roman" w:cs="Segoe UI"/>
          <w:lang w:eastAsia="en-GB"/>
        </w:rPr>
        <w:t xml:space="preserve">patients were provided with </w:t>
      </w:r>
      <w:r w:rsidR="00E12DD3" w:rsidRPr="00A554C0">
        <w:rPr>
          <w:rFonts w:eastAsia="Times New Roman" w:cs="Segoe UI"/>
          <w:lang w:eastAsia="en-GB"/>
        </w:rPr>
        <w:t>NRT</w:t>
      </w:r>
      <w:r w:rsidR="002E3BB9" w:rsidRPr="00A554C0">
        <w:rPr>
          <w:rFonts w:eastAsia="Times New Roman" w:cs="Segoe UI"/>
          <w:lang w:eastAsia="en-GB"/>
        </w:rPr>
        <w:t>, varenicline and</w:t>
      </w:r>
      <w:r w:rsidR="00E05C9D">
        <w:rPr>
          <w:rFonts w:eastAsia="Times New Roman" w:cs="Segoe UI"/>
          <w:lang w:eastAsia="en-GB"/>
        </w:rPr>
        <w:t>/or</w:t>
      </w:r>
      <w:r w:rsidR="002E3BB9" w:rsidRPr="00A554C0">
        <w:rPr>
          <w:rFonts w:eastAsia="Times New Roman" w:cs="Segoe UI"/>
          <w:lang w:eastAsia="en-GB"/>
        </w:rPr>
        <w:t xml:space="preserve"> </w:t>
      </w:r>
      <w:r w:rsidR="00E12DD3" w:rsidRPr="00A554C0">
        <w:rPr>
          <w:rFonts w:eastAsia="Times New Roman" w:cs="Segoe UI"/>
          <w:lang w:eastAsia="en-GB"/>
        </w:rPr>
        <w:t>an e-cigarette in accordance with NICE guidelines</w:t>
      </w:r>
      <w:r w:rsidR="002E3BB9" w:rsidRPr="00A554C0">
        <w:rPr>
          <w:rFonts w:eastAsia="Times New Roman" w:cs="Segoe UI"/>
          <w:lang w:eastAsia="en-GB"/>
        </w:rPr>
        <w:t>.</w:t>
      </w:r>
    </w:p>
    <w:p w14:paraId="4CE4CC52" w14:textId="42A2C649" w:rsidR="00CA2BC6" w:rsidRPr="00A554C0" w:rsidRDefault="00CA2BC6" w:rsidP="003F3A17">
      <w:pPr>
        <w:spacing w:line="276" w:lineRule="auto"/>
        <w:ind w:firstLine="720"/>
        <w:rPr>
          <w:rFonts w:ascii="MinionPro-Regular" w:hAnsi="MinionPro-Regular"/>
          <w:sz w:val="20"/>
          <w:szCs w:val="20"/>
        </w:rPr>
      </w:pPr>
      <w:r w:rsidRPr="00A554C0">
        <w:rPr>
          <w:rFonts w:ascii="MinionPro-Regular" w:hAnsi="MinionPro-Regular"/>
          <w:sz w:val="20"/>
          <w:szCs w:val="20"/>
        </w:rPr>
        <w:t xml:space="preserve">This article offers a practical, </w:t>
      </w:r>
      <w:r w:rsidR="00E12DD3" w:rsidRPr="00A554C0">
        <w:rPr>
          <w:rFonts w:ascii="MinionPro-Regular" w:hAnsi="MinionPro-Regular"/>
          <w:sz w:val="20"/>
          <w:szCs w:val="20"/>
        </w:rPr>
        <w:t>accessible,</w:t>
      </w:r>
      <w:r w:rsidRPr="00A554C0">
        <w:rPr>
          <w:rFonts w:ascii="MinionPro-Regular" w:hAnsi="MinionPro-Regular"/>
          <w:sz w:val="20"/>
          <w:szCs w:val="20"/>
        </w:rPr>
        <w:t xml:space="preserve"> and evidence-based guide on smoking cessation therapies for nurses providing health care in a variety of settings. It </w:t>
      </w:r>
      <w:proofErr w:type="spellStart"/>
      <w:r w:rsidRPr="00A554C0">
        <w:rPr>
          <w:rFonts w:ascii="MinionPro-Regular" w:hAnsi="MinionPro-Regular"/>
          <w:sz w:val="20"/>
          <w:szCs w:val="20"/>
        </w:rPr>
        <w:t>summarises</w:t>
      </w:r>
      <w:proofErr w:type="spellEnd"/>
      <w:r w:rsidRPr="00A554C0">
        <w:rPr>
          <w:rFonts w:ascii="MinionPro-Regular" w:hAnsi="MinionPro-Regular"/>
          <w:sz w:val="20"/>
          <w:szCs w:val="20"/>
        </w:rPr>
        <w:t xml:space="preserve"> evidence from a range of </w:t>
      </w:r>
      <w:r w:rsidR="00B56FD4">
        <w:rPr>
          <w:rFonts w:ascii="MinionPro-Regular" w:hAnsi="MinionPro-Regular"/>
          <w:sz w:val="20"/>
          <w:szCs w:val="20"/>
        </w:rPr>
        <w:t xml:space="preserve">recent </w:t>
      </w:r>
      <w:r w:rsidR="002964F6" w:rsidRPr="00A554C0">
        <w:rPr>
          <w:rFonts w:ascii="MinionPro-Regular" w:hAnsi="MinionPro-Regular"/>
          <w:sz w:val="20"/>
          <w:szCs w:val="20"/>
        </w:rPr>
        <w:t xml:space="preserve">systematic </w:t>
      </w:r>
      <w:r w:rsidRPr="00A554C0">
        <w:rPr>
          <w:rFonts w:ascii="MinionPro-Regular" w:hAnsi="MinionPro-Regular"/>
          <w:sz w:val="20"/>
          <w:szCs w:val="20"/>
        </w:rPr>
        <w:t>reviews on smoking cessation interventions, in line with the NICE recommendations (</w:t>
      </w:r>
      <w:r w:rsidR="00B33703" w:rsidRPr="00A554C0">
        <w:rPr>
          <w:rFonts w:ascii="MinionPro-Regular" w:hAnsi="MinionPro-Regular"/>
          <w:sz w:val="20"/>
          <w:szCs w:val="20"/>
        </w:rPr>
        <w:t>2018</w:t>
      </w:r>
      <w:r w:rsidRPr="00A554C0">
        <w:rPr>
          <w:rFonts w:ascii="MinionPro-Regular" w:hAnsi="MinionPro-Regular"/>
          <w:sz w:val="20"/>
          <w:szCs w:val="20"/>
        </w:rPr>
        <w:t xml:space="preserve">) and contemporary views on </w:t>
      </w:r>
      <w:proofErr w:type="spellStart"/>
      <w:r w:rsidRPr="00A554C0">
        <w:rPr>
          <w:rFonts w:ascii="MinionPro-Regular" w:hAnsi="MinionPro-Regular"/>
          <w:sz w:val="20"/>
          <w:szCs w:val="20"/>
        </w:rPr>
        <w:t>behaviour</w:t>
      </w:r>
      <w:proofErr w:type="spellEnd"/>
      <w:r w:rsidRPr="00A554C0">
        <w:rPr>
          <w:rFonts w:ascii="MinionPro-Regular" w:hAnsi="MinionPro-Regular"/>
          <w:sz w:val="20"/>
          <w:szCs w:val="20"/>
        </w:rPr>
        <w:t xml:space="preserve"> change theories and techniques (BCTs). </w:t>
      </w:r>
      <w:r w:rsidRPr="00A554C0">
        <w:rPr>
          <w:rFonts w:ascii="MinionPro-Regular" w:hAnsi="MinionPro-Regular" w:cs="MinionPro-It"/>
          <w:i/>
          <w:iCs/>
          <w:sz w:val="20"/>
          <w:szCs w:val="20"/>
        </w:rPr>
        <w:t>Table 1</w:t>
      </w:r>
      <w:r w:rsidRPr="00A554C0">
        <w:rPr>
          <w:rFonts w:ascii="MinionPro-Regular" w:hAnsi="MinionPro-Regular"/>
          <w:sz w:val="20"/>
          <w:szCs w:val="20"/>
        </w:rPr>
        <w:t xml:space="preserve"> </w:t>
      </w:r>
      <w:proofErr w:type="spellStart"/>
      <w:r w:rsidRPr="00A554C0">
        <w:rPr>
          <w:rFonts w:ascii="MinionPro-Regular" w:hAnsi="MinionPro-Regular"/>
          <w:sz w:val="20"/>
          <w:szCs w:val="20"/>
        </w:rPr>
        <w:t>summarises</w:t>
      </w:r>
      <w:proofErr w:type="spellEnd"/>
      <w:r w:rsidRPr="00A554C0">
        <w:rPr>
          <w:rFonts w:ascii="MinionPro-Regular" w:hAnsi="MinionPro-Regular"/>
          <w:sz w:val="20"/>
          <w:szCs w:val="20"/>
        </w:rPr>
        <w:t xml:space="preserve"> the evidence.</w:t>
      </w:r>
    </w:p>
    <w:p w14:paraId="29BC0D26" w14:textId="77777777" w:rsidR="00E12DD3" w:rsidRPr="00A554C0" w:rsidRDefault="00E12DD3" w:rsidP="003F3A17">
      <w:pPr>
        <w:spacing w:line="276" w:lineRule="auto"/>
        <w:rPr>
          <w:rFonts w:ascii="MinionPro-Regular" w:hAnsi="MinionPro-Regular"/>
          <w:sz w:val="20"/>
          <w:szCs w:val="20"/>
        </w:rPr>
      </w:pPr>
    </w:p>
    <w:p w14:paraId="007F36CA" w14:textId="1F7AE985" w:rsidR="00CA2BC6" w:rsidRPr="00A554C0" w:rsidRDefault="00CA2BC6" w:rsidP="003F3A17">
      <w:pPr>
        <w:pStyle w:val="NPsubB"/>
        <w:spacing w:line="276" w:lineRule="auto"/>
        <w:rPr>
          <w:rFonts w:ascii="MinionPro-Regular" w:hAnsi="MinionPro-Regular"/>
          <w:color w:val="auto"/>
        </w:rPr>
      </w:pPr>
      <w:r w:rsidRPr="00A554C0">
        <w:rPr>
          <w:rFonts w:ascii="MinionPro-Regular" w:hAnsi="MinionPro-Regular"/>
          <w:color w:val="auto"/>
        </w:rPr>
        <w:t xml:space="preserve">Defining </w:t>
      </w:r>
      <w:r w:rsidR="002D7D7F" w:rsidRPr="00A554C0">
        <w:rPr>
          <w:rFonts w:ascii="MinionPro-Regular" w:hAnsi="MinionPro-Regular"/>
          <w:color w:val="auto"/>
        </w:rPr>
        <w:t xml:space="preserve">abstinence </w:t>
      </w:r>
    </w:p>
    <w:p w14:paraId="2B65A46C" w14:textId="1FF4692F" w:rsidR="00CA2BC6" w:rsidRPr="00A554C0" w:rsidRDefault="00CA2BC6" w:rsidP="003F3A17">
      <w:pPr>
        <w:pStyle w:val="NPbodynoind"/>
        <w:spacing w:line="276" w:lineRule="auto"/>
      </w:pPr>
      <w:r w:rsidRPr="00A554C0">
        <w:t xml:space="preserve">Smoking cessation experts have defined specific criteria as </w:t>
      </w:r>
      <w:r w:rsidR="00BC48FB" w:rsidRPr="00A554C0">
        <w:t>follows, to</w:t>
      </w:r>
      <w:r w:rsidRPr="00A554C0">
        <w:t xml:space="preserve"> confirm when a smoker is considered to have quit (West, 2005):</w:t>
      </w:r>
    </w:p>
    <w:p w14:paraId="7561902F" w14:textId="77777777" w:rsidR="00CA2BC6" w:rsidRPr="00A554C0" w:rsidRDefault="00CA2BC6" w:rsidP="003F3A17">
      <w:pPr>
        <w:pStyle w:val="NPbullets"/>
        <w:spacing w:line="276" w:lineRule="auto"/>
      </w:pPr>
      <w:r w:rsidRPr="00A554C0">
        <w:t>A ‘self-reported 4-week quitter’ is a treated smoker assessed (face to face, by postal questionnaire or by telephone) 4 weeks after the assigned quit date who declares that s/he has not smoked even a single puff of a cigarette in the past 2 weeks</w:t>
      </w:r>
    </w:p>
    <w:p w14:paraId="3AE55552" w14:textId="77777777" w:rsidR="00CA2BC6" w:rsidRPr="00A554C0" w:rsidRDefault="00CA2BC6" w:rsidP="003F3A17">
      <w:pPr>
        <w:pStyle w:val="NPbullets"/>
        <w:spacing w:line="276" w:lineRule="auto"/>
      </w:pPr>
      <w:r w:rsidRPr="00A554C0">
        <w:t>A ‘carbon-monoxide (CO) verified 4-week quitter’ is a self-reported 4-week quitter and his/her expired-air CO is assessed 4 weeks after the assigned quit date and found to be less than 10 ppm</w:t>
      </w:r>
    </w:p>
    <w:p w14:paraId="0B06FECA" w14:textId="77777777" w:rsidR="00CA2BC6" w:rsidRPr="00A554C0" w:rsidRDefault="00CA2BC6" w:rsidP="003F3A17">
      <w:pPr>
        <w:pStyle w:val="NPbullets"/>
        <w:spacing w:line="276" w:lineRule="auto"/>
      </w:pPr>
      <w:r w:rsidRPr="00A554C0">
        <w:t>A ‘52-week quitter’ is a treated smoker assessed (face to face, by postal questionnaire or by telephone) 52 weeks after the designated quit date and declares that s/he has not smoked more than 5 cigarettes in the past 50 weeks.</w:t>
      </w:r>
    </w:p>
    <w:p w14:paraId="26693040" w14:textId="77777777" w:rsidR="00CA2BC6" w:rsidRPr="00A554C0" w:rsidRDefault="00CA2BC6" w:rsidP="003F3A17">
      <w:pPr>
        <w:pStyle w:val="NPbody"/>
        <w:spacing w:line="276" w:lineRule="auto"/>
      </w:pPr>
    </w:p>
    <w:p w14:paraId="2C6CC8D0" w14:textId="77777777" w:rsidR="00CA2BC6" w:rsidRPr="00A554C0" w:rsidRDefault="00CA2BC6" w:rsidP="003F3A17">
      <w:pPr>
        <w:pStyle w:val="NPsubA"/>
        <w:spacing w:line="276" w:lineRule="auto"/>
        <w:rPr>
          <w:rFonts w:ascii="MinionPro-Regular" w:hAnsi="MinionPro-Regular"/>
          <w:sz w:val="20"/>
          <w:szCs w:val="20"/>
        </w:rPr>
      </w:pPr>
      <w:r w:rsidRPr="00A554C0">
        <w:rPr>
          <w:rFonts w:ascii="MinionPro-Regular" w:hAnsi="MinionPro-Regular"/>
          <w:sz w:val="20"/>
          <w:szCs w:val="20"/>
        </w:rPr>
        <w:lastRenderedPageBreak/>
        <w:t xml:space="preserve">Smoking cessation therapies in health care practice </w:t>
      </w:r>
    </w:p>
    <w:p w14:paraId="6460AAED" w14:textId="77777777" w:rsidR="00CA2BC6" w:rsidRPr="00A554C0" w:rsidRDefault="00CA2BC6" w:rsidP="003F3A17">
      <w:pPr>
        <w:pStyle w:val="NPsubB"/>
        <w:spacing w:line="276" w:lineRule="auto"/>
        <w:rPr>
          <w:rFonts w:ascii="MinionPro-Regular" w:hAnsi="MinionPro-Regular"/>
          <w:color w:val="auto"/>
        </w:rPr>
      </w:pPr>
      <w:r w:rsidRPr="00A554C0">
        <w:rPr>
          <w:rFonts w:ascii="MinionPro-Regular" w:hAnsi="MinionPro-Regular"/>
          <w:color w:val="auto"/>
        </w:rPr>
        <w:t>Brief interventions</w:t>
      </w:r>
    </w:p>
    <w:p w14:paraId="6B8A3E5B" w14:textId="39212C3A" w:rsidR="00CA2BC6" w:rsidRPr="00A554C0" w:rsidRDefault="00CA2BC6" w:rsidP="003F3A17">
      <w:pPr>
        <w:pStyle w:val="NPbodynoind"/>
        <w:spacing w:line="276" w:lineRule="auto"/>
      </w:pPr>
      <w:r w:rsidRPr="00A554C0">
        <w:t xml:space="preserve">Brief interventions </w:t>
      </w:r>
      <w:r w:rsidR="008A1A6C">
        <w:t xml:space="preserve">delivered </w:t>
      </w:r>
      <w:r w:rsidR="008A1A6C" w:rsidRPr="00A554C0">
        <w:t>by a health professional</w:t>
      </w:r>
      <w:r w:rsidR="008A1A6C">
        <w:t>s</w:t>
      </w:r>
      <w:r w:rsidR="008A1A6C" w:rsidRPr="00A554C0">
        <w:t xml:space="preserve"> </w:t>
      </w:r>
      <w:r w:rsidR="0070405E">
        <w:t xml:space="preserve">are those that typically last less than ten minutes. </w:t>
      </w:r>
      <w:r w:rsidR="008A1A6C">
        <w:t xml:space="preserve">They </w:t>
      </w:r>
      <w:r w:rsidRPr="00A554C0">
        <w:t>include opportunistic advice, discussion, negotiation or encouragement and, where necessary, referral to a specialist service (NICE, 20</w:t>
      </w:r>
      <w:r w:rsidR="005A19B1" w:rsidRPr="00A554C0">
        <w:t>1</w:t>
      </w:r>
      <w:r w:rsidRPr="00A554C0">
        <w:t xml:space="preserve">8). </w:t>
      </w:r>
    </w:p>
    <w:p w14:paraId="3187175B" w14:textId="799DBD00" w:rsidR="00CA2BC6" w:rsidRPr="00A554C0" w:rsidRDefault="00CA2BC6" w:rsidP="00023741">
      <w:pPr>
        <w:pStyle w:val="NPbody"/>
        <w:spacing w:line="276" w:lineRule="auto"/>
        <w:ind w:firstLine="720"/>
      </w:pPr>
      <w:r w:rsidRPr="00A554C0">
        <w:t xml:space="preserve">Compared to no advice, brief </w:t>
      </w:r>
      <w:r w:rsidR="008F5AEF" w:rsidRPr="00A554C0">
        <w:t xml:space="preserve">smoking cessation </w:t>
      </w:r>
      <w:r w:rsidRPr="00A554C0">
        <w:t>advice by practitioners (physician or physician supported by other health care workers) increases the likelihood of successful quit attempts at six months (RR</w:t>
      </w:r>
      <w:r w:rsidR="00023741">
        <w:t>:</w:t>
      </w:r>
      <w:r w:rsidRPr="00A554C0">
        <w:t xml:space="preserve"> 1.66, 95% CI: 1.42</w:t>
      </w:r>
      <w:r w:rsidR="006576AA" w:rsidRPr="00A554C0">
        <w:t xml:space="preserve"> to</w:t>
      </w:r>
      <w:r w:rsidR="00556D2A" w:rsidRPr="00A554C0">
        <w:t xml:space="preserve"> </w:t>
      </w:r>
      <w:r w:rsidRPr="00A554C0">
        <w:t xml:space="preserve">1.94). Assuming an unaided smoking cessation rate of 2-3%, brief advice can increase the cessation rate by a further 1-3% (Stead et al, </w:t>
      </w:r>
      <w:r w:rsidR="002E06FE" w:rsidRPr="00A554C0">
        <w:t>2013</w:t>
      </w:r>
      <w:r w:rsidRPr="00A554C0">
        <w:t xml:space="preserve">). </w:t>
      </w:r>
    </w:p>
    <w:p w14:paraId="61315968" w14:textId="77777777" w:rsidR="00556D2A" w:rsidRPr="00A554C0" w:rsidRDefault="00556D2A" w:rsidP="003F3A17">
      <w:pPr>
        <w:pStyle w:val="NPbody"/>
        <w:spacing w:line="276" w:lineRule="auto"/>
      </w:pPr>
    </w:p>
    <w:p w14:paraId="2697BFEC" w14:textId="77777777" w:rsidR="00CA2BC6" w:rsidRPr="00A554C0" w:rsidRDefault="00CA2BC6" w:rsidP="003F3A17">
      <w:pPr>
        <w:pStyle w:val="NPsubB"/>
        <w:spacing w:line="276" w:lineRule="auto"/>
        <w:rPr>
          <w:rFonts w:ascii="MinionPro-Regular" w:hAnsi="MinionPro-Regular"/>
          <w:color w:val="auto"/>
        </w:rPr>
      </w:pPr>
      <w:r w:rsidRPr="00A554C0">
        <w:rPr>
          <w:rFonts w:ascii="MinionPro-Regular" w:hAnsi="MinionPro-Regular"/>
          <w:color w:val="auto"/>
        </w:rPr>
        <w:t>Behavioural support interventions/counselling (individual or group)</w:t>
      </w:r>
    </w:p>
    <w:p w14:paraId="225EC48C" w14:textId="156A4A32" w:rsidR="00556D2A" w:rsidRPr="00A554C0" w:rsidRDefault="00CA2BC6" w:rsidP="003F3A17">
      <w:pPr>
        <w:pStyle w:val="NPbodynoind"/>
        <w:spacing w:line="276" w:lineRule="auto"/>
      </w:pPr>
      <w:r w:rsidRPr="00A554C0">
        <w:rPr>
          <w:rFonts w:cstheme="minorHAnsi"/>
        </w:rPr>
        <w:t>Behavioural support interventions</w:t>
      </w:r>
      <w:r w:rsidR="00F5328E" w:rsidRPr="00A554C0">
        <w:rPr>
          <w:rFonts w:cstheme="minorHAnsi"/>
        </w:rPr>
        <w:t xml:space="preserve"> typically offer </w:t>
      </w:r>
      <w:r w:rsidR="00F5328E" w:rsidRPr="00A554C0">
        <w:rPr>
          <w:rFonts w:cstheme="minorHAnsi"/>
          <w:shd w:val="clear" w:color="auto" w:fill="FFFFFF"/>
        </w:rPr>
        <w:t xml:space="preserve">advice and counselling </w:t>
      </w:r>
      <w:r w:rsidR="000F1E78">
        <w:rPr>
          <w:rFonts w:cstheme="minorHAnsi"/>
          <w:shd w:val="clear" w:color="auto" w:fill="FFFFFF"/>
        </w:rPr>
        <w:t xml:space="preserve">that focuses </w:t>
      </w:r>
      <w:r w:rsidR="00F5328E" w:rsidRPr="00A554C0">
        <w:rPr>
          <w:rFonts w:cstheme="minorHAnsi"/>
          <w:shd w:val="clear" w:color="auto" w:fill="FFFFFF"/>
        </w:rPr>
        <w:t>on stopping smoking and/or providing information about stopping smoking</w:t>
      </w:r>
      <w:r w:rsidR="000F1E78">
        <w:rPr>
          <w:rFonts w:cstheme="minorHAnsi"/>
          <w:shd w:val="clear" w:color="auto" w:fill="FFFFFF"/>
        </w:rPr>
        <w:t xml:space="preserve">, either </w:t>
      </w:r>
      <w:r w:rsidR="00F5328E" w:rsidRPr="00A554C0">
        <w:rPr>
          <w:rFonts w:cstheme="minorHAnsi"/>
          <w:shd w:val="clear" w:color="auto" w:fill="FFFFFF"/>
        </w:rPr>
        <w:t>in a group or one‐to‐one</w:t>
      </w:r>
      <w:r w:rsidR="00F5328E" w:rsidRPr="00A554C0">
        <w:rPr>
          <w:rFonts w:cstheme="minorHAnsi"/>
        </w:rPr>
        <w:t xml:space="preserve"> </w:t>
      </w:r>
      <w:r w:rsidR="000F1E78">
        <w:rPr>
          <w:rFonts w:cstheme="minorHAnsi"/>
        </w:rPr>
        <w:t xml:space="preserve">setting </w:t>
      </w:r>
      <w:r w:rsidRPr="00A554C0">
        <w:rPr>
          <w:rFonts w:cstheme="minorHAnsi"/>
        </w:rPr>
        <w:t>(</w:t>
      </w:r>
      <w:r w:rsidR="00673DD8" w:rsidRPr="00A554C0">
        <w:rPr>
          <w:rFonts w:cstheme="minorHAnsi"/>
        </w:rPr>
        <w:t>Hartmann</w:t>
      </w:r>
      <w:r w:rsidR="00673DD8" w:rsidRPr="00A554C0">
        <w:t>-Boyce et al., 2021</w:t>
      </w:r>
      <w:r w:rsidRPr="00A554C0">
        <w:t>). Telephone counselling</w:t>
      </w:r>
      <w:r w:rsidR="00C11496">
        <w:t xml:space="preserve">, </w:t>
      </w:r>
      <w:r w:rsidRPr="00A554C0">
        <w:t xml:space="preserve">quit lines </w:t>
      </w:r>
      <w:r w:rsidR="00C11496">
        <w:t xml:space="preserve">and more recently, mobile phone applications </w:t>
      </w:r>
      <w:r w:rsidRPr="00A554C0">
        <w:t xml:space="preserve">are used to support those who are considering quitting, and those who have recently </w:t>
      </w:r>
      <w:r w:rsidR="001505FE" w:rsidRPr="00A554C0">
        <w:t xml:space="preserve">quit </w:t>
      </w:r>
      <w:r w:rsidR="00704123" w:rsidRPr="00A554C0">
        <w:t>smoking (</w:t>
      </w:r>
      <w:r w:rsidR="007C0919" w:rsidRPr="00A554C0">
        <w:t>Crane et al., 2018</w:t>
      </w:r>
      <w:r w:rsidR="00704123">
        <w:t xml:space="preserve">; </w:t>
      </w:r>
      <w:r w:rsidR="00704123" w:rsidRPr="00A554C0">
        <w:t>NICE, 2018</w:t>
      </w:r>
      <w:r w:rsidR="007C0919" w:rsidRPr="00A554C0">
        <w:t>)</w:t>
      </w:r>
      <w:r w:rsidRPr="00A554C0">
        <w:t>.</w:t>
      </w:r>
      <w:r w:rsidR="00194026" w:rsidRPr="00A554C0">
        <w:t xml:space="preserve"> </w:t>
      </w:r>
      <w:r w:rsidR="005944FB" w:rsidRPr="00A554C0">
        <w:t xml:space="preserve"> </w:t>
      </w:r>
      <w:r w:rsidR="00212CF2" w:rsidRPr="00A554C0">
        <w:t xml:space="preserve">Behaviour support </w:t>
      </w:r>
      <w:r w:rsidR="00756156">
        <w:t>Interventions</w:t>
      </w:r>
      <w:r w:rsidR="00756156" w:rsidRPr="00A554C0">
        <w:t xml:space="preserve"> </w:t>
      </w:r>
      <w:r w:rsidR="00E70647" w:rsidRPr="00A554C0">
        <w:t>can independently increase quit rates</w:t>
      </w:r>
      <w:r w:rsidR="00DF636A" w:rsidRPr="00A554C0">
        <w:t xml:space="preserve"> with the strongest benefits </w:t>
      </w:r>
      <w:r w:rsidR="00A13B6E" w:rsidRPr="00A554C0">
        <w:t xml:space="preserve">found when using any form of counselling </w:t>
      </w:r>
      <w:r w:rsidR="00673DD8" w:rsidRPr="00A554C0">
        <w:t>(</w:t>
      </w:r>
      <w:r w:rsidR="00A13B6E" w:rsidRPr="00A554C0">
        <w:t>Hartman</w:t>
      </w:r>
      <w:r w:rsidR="002944E3" w:rsidRPr="00A554C0">
        <w:t>n-Boyce et al., 2021</w:t>
      </w:r>
      <w:r w:rsidR="00673DD8" w:rsidRPr="00A554C0">
        <w:t>)</w:t>
      </w:r>
      <w:r w:rsidR="00A13B6E" w:rsidRPr="00A554C0">
        <w:t>.</w:t>
      </w:r>
      <w:r w:rsidR="00E70647" w:rsidRPr="00A554C0">
        <w:t xml:space="preserve"> </w:t>
      </w:r>
    </w:p>
    <w:p w14:paraId="7DBBF3B0" w14:textId="77777777" w:rsidR="008D3FFD" w:rsidRPr="00A554C0" w:rsidRDefault="008D3FFD" w:rsidP="003F3A17">
      <w:pPr>
        <w:pStyle w:val="NPbodynoind"/>
        <w:spacing w:line="276" w:lineRule="auto"/>
        <w:rPr>
          <w:spacing w:val="4"/>
        </w:rPr>
      </w:pPr>
    </w:p>
    <w:p w14:paraId="337EE41E" w14:textId="0C2FB3F1" w:rsidR="00AA2355" w:rsidRPr="00A554C0" w:rsidRDefault="00AA2355" w:rsidP="003F3A17">
      <w:pPr>
        <w:pStyle w:val="NPbody"/>
        <w:spacing w:line="276" w:lineRule="auto"/>
        <w:ind w:firstLine="0"/>
        <w:rPr>
          <w:b/>
          <w:bCs/>
          <w:i/>
          <w:iCs/>
          <w:spacing w:val="4"/>
        </w:rPr>
      </w:pPr>
      <w:r w:rsidRPr="00A554C0">
        <w:rPr>
          <w:b/>
          <w:bCs/>
          <w:i/>
          <w:iCs/>
          <w:spacing w:val="4"/>
        </w:rPr>
        <w:t>Face-to-face behaviour</w:t>
      </w:r>
      <w:r w:rsidR="00202283" w:rsidRPr="00A554C0">
        <w:rPr>
          <w:b/>
          <w:bCs/>
          <w:i/>
          <w:iCs/>
          <w:spacing w:val="4"/>
        </w:rPr>
        <w:t>al</w:t>
      </w:r>
      <w:r w:rsidRPr="00A554C0">
        <w:rPr>
          <w:b/>
          <w:bCs/>
          <w:i/>
          <w:iCs/>
          <w:spacing w:val="4"/>
        </w:rPr>
        <w:t xml:space="preserve"> support Interventions</w:t>
      </w:r>
    </w:p>
    <w:p w14:paraId="3983CF6F" w14:textId="711EFD81" w:rsidR="00113349" w:rsidRPr="00BF41E0" w:rsidRDefault="00CA2BC6" w:rsidP="003F3A17">
      <w:pPr>
        <w:pStyle w:val="NPbody"/>
        <w:spacing w:line="276" w:lineRule="auto"/>
        <w:ind w:firstLine="0"/>
        <w:rPr>
          <w:color w:val="auto"/>
          <w:spacing w:val="4"/>
        </w:rPr>
      </w:pPr>
      <w:r w:rsidRPr="00A554C0">
        <w:rPr>
          <w:spacing w:val="4"/>
        </w:rPr>
        <w:t xml:space="preserve">Behavioural support interventions delivered via face-to-face sessions by a trained </w:t>
      </w:r>
      <w:r w:rsidR="00AA2355" w:rsidRPr="00A554C0">
        <w:rPr>
          <w:spacing w:val="4"/>
        </w:rPr>
        <w:t xml:space="preserve">smoking cessation counsellor (from a background of </w:t>
      </w:r>
      <w:r w:rsidR="00AA2355" w:rsidRPr="00A554C0">
        <w:rPr>
          <w:shd w:val="clear" w:color="auto" w:fill="FFFFFF"/>
        </w:rPr>
        <w:t>social work, psychology, psychiatry, health education or nursing)</w:t>
      </w:r>
      <w:r w:rsidRPr="00A554C0">
        <w:rPr>
          <w:spacing w:val="4"/>
        </w:rPr>
        <w:t xml:space="preserve"> achieved higher success in quitting at 6 months (</w:t>
      </w:r>
      <w:r w:rsidR="00AA2355" w:rsidRPr="00A554C0">
        <w:rPr>
          <w:spacing w:val="4"/>
        </w:rPr>
        <w:t>RR</w:t>
      </w:r>
      <w:r w:rsidR="00704123">
        <w:rPr>
          <w:spacing w:val="4"/>
        </w:rPr>
        <w:t>:</w:t>
      </w:r>
      <w:r w:rsidR="00AA2355" w:rsidRPr="00A554C0">
        <w:rPr>
          <w:spacing w:val="4"/>
        </w:rPr>
        <w:t xml:space="preserve"> 1.57, 95% CI 1.40</w:t>
      </w:r>
      <w:r w:rsidR="00202283" w:rsidRPr="00A554C0">
        <w:rPr>
          <w:spacing w:val="4"/>
        </w:rPr>
        <w:t xml:space="preserve"> to </w:t>
      </w:r>
      <w:r w:rsidR="00AA2355" w:rsidRPr="00A554C0">
        <w:rPr>
          <w:spacing w:val="4"/>
        </w:rPr>
        <w:t>1.77</w:t>
      </w:r>
      <w:r w:rsidRPr="00A554C0">
        <w:rPr>
          <w:spacing w:val="4"/>
        </w:rPr>
        <w:t>) compared to brief interventions. The</w:t>
      </w:r>
      <w:r w:rsidR="00270225">
        <w:rPr>
          <w:spacing w:val="4"/>
        </w:rPr>
        <w:t>se</w:t>
      </w:r>
      <w:r w:rsidRPr="00A554C0">
        <w:rPr>
          <w:spacing w:val="4"/>
        </w:rPr>
        <w:t xml:space="preserve"> interventions, </w:t>
      </w:r>
      <w:r w:rsidR="00202283" w:rsidRPr="00A554C0">
        <w:rPr>
          <w:spacing w:val="4"/>
        </w:rPr>
        <w:t xml:space="preserve">which </w:t>
      </w:r>
      <w:r w:rsidRPr="00A554C0">
        <w:rPr>
          <w:spacing w:val="4"/>
        </w:rPr>
        <w:t>typically involv</w:t>
      </w:r>
      <w:r w:rsidR="000F7F11" w:rsidRPr="00A554C0">
        <w:rPr>
          <w:spacing w:val="4"/>
        </w:rPr>
        <w:t>e</w:t>
      </w:r>
      <w:r w:rsidRPr="00A554C0">
        <w:rPr>
          <w:spacing w:val="4"/>
        </w:rPr>
        <w:t xml:space="preserve"> intensive counselling for more than 10 minutes, included a review of the smoking history</w:t>
      </w:r>
      <w:r w:rsidR="007C0919" w:rsidRPr="00A554C0">
        <w:rPr>
          <w:spacing w:val="4"/>
        </w:rPr>
        <w:t>,</w:t>
      </w:r>
      <w:r w:rsidRPr="00A554C0">
        <w:rPr>
          <w:spacing w:val="4"/>
        </w:rPr>
        <w:t xml:space="preserve"> their motivation to quit, identification of high-risk situations, and proposing problem-solving strategies to cope with such situations (</w:t>
      </w:r>
      <w:r w:rsidR="00AA2355" w:rsidRPr="00A554C0">
        <w:rPr>
          <w:spacing w:val="4"/>
        </w:rPr>
        <w:t>Lancaster &amp; Stead, 2017</w:t>
      </w:r>
      <w:r w:rsidRPr="00A554C0">
        <w:rPr>
          <w:spacing w:val="4"/>
        </w:rPr>
        <w:t xml:space="preserve">). </w:t>
      </w:r>
      <w:r w:rsidR="00850453" w:rsidRPr="00A554C0">
        <w:rPr>
          <w:shd w:val="clear" w:color="auto" w:fill="FFFFFF"/>
        </w:rPr>
        <w:t xml:space="preserve"> </w:t>
      </w:r>
      <w:r w:rsidR="007C0919" w:rsidRPr="00BF41E0">
        <w:rPr>
          <w:color w:val="auto"/>
          <w:shd w:val="clear" w:color="auto" w:fill="FFFFFF"/>
        </w:rPr>
        <w:t>M</w:t>
      </w:r>
      <w:r w:rsidR="00850453" w:rsidRPr="00BF41E0">
        <w:rPr>
          <w:color w:val="auto"/>
          <w:shd w:val="clear" w:color="auto" w:fill="FFFFFF"/>
        </w:rPr>
        <w:t xml:space="preserve">ore intensive counselling </w:t>
      </w:r>
      <w:r w:rsidR="007C0919" w:rsidRPr="00BF41E0">
        <w:rPr>
          <w:color w:val="auto"/>
          <w:shd w:val="clear" w:color="auto" w:fill="FFFFFF"/>
        </w:rPr>
        <w:t xml:space="preserve">may be more successful </w:t>
      </w:r>
      <w:r w:rsidR="00850453" w:rsidRPr="00BF41E0">
        <w:rPr>
          <w:color w:val="auto"/>
          <w:shd w:val="clear" w:color="auto" w:fill="FFFFFF"/>
        </w:rPr>
        <w:t xml:space="preserve">compared to brief counselling </w:t>
      </w:r>
      <w:r w:rsidR="000F7F11" w:rsidRPr="00BF41E0">
        <w:rPr>
          <w:color w:val="auto"/>
          <w:shd w:val="clear" w:color="auto" w:fill="FFFFFF"/>
        </w:rPr>
        <w:t xml:space="preserve">was also observed </w:t>
      </w:r>
      <w:r w:rsidR="00850453" w:rsidRPr="00BF41E0">
        <w:rPr>
          <w:color w:val="auto"/>
          <w:shd w:val="clear" w:color="auto" w:fill="FFFFFF"/>
        </w:rPr>
        <w:t>(RR</w:t>
      </w:r>
      <w:r w:rsidR="00704123">
        <w:rPr>
          <w:color w:val="auto"/>
          <w:shd w:val="clear" w:color="auto" w:fill="FFFFFF"/>
        </w:rPr>
        <w:t>:</w:t>
      </w:r>
      <w:r w:rsidR="00850453" w:rsidRPr="00BF41E0">
        <w:rPr>
          <w:color w:val="auto"/>
          <w:shd w:val="clear" w:color="auto" w:fill="FFFFFF"/>
        </w:rPr>
        <w:t xml:space="preserve"> 1.29, 95% CI 1.09 to 1.53)</w:t>
      </w:r>
      <w:r w:rsidR="001F719B" w:rsidRPr="00BF41E0">
        <w:rPr>
          <w:color w:val="auto"/>
          <w:shd w:val="clear" w:color="auto" w:fill="FFFFFF"/>
        </w:rPr>
        <w:t xml:space="preserve">.   </w:t>
      </w:r>
    </w:p>
    <w:p w14:paraId="22EE2163" w14:textId="360E74FF" w:rsidR="007C0919" w:rsidRPr="00A554C0" w:rsidRDefault="001F719B" w:rsidP="003F3A17">
      <w:pPr>
        <w:pStyle w:val="NPbody"/>
        <w:spacing w:line="276" w:lineRule="auto"/>
        <w:ind w:firstLine="720"/>
        <w:rPr>
          <w:spacing w:val="4"/>
        </w:rPr>
      </w:pPr>
      <w:r w:rsidRPr="00BF41E0">
        <w:rPr>
          <w:color w:val="auto"/>
          <w:spacing w:val="4"/>
        </w:rPr>
        <w:t>M</w:t>
      </w:r>
      <w:r w:rsidR="0019564F" w:rsidRPr="00BF41E0">
        <w:rPr>
          <w:color w:val="auto"/>
          <w:spacing w:val="4"/>
        </w:rPr>
        <w:t>otivational</w:t>
      </w:r>
      <w:r w:rsidR="00AE6174" w:rsidRPr="00BF41E0">
        <w:rPr>
          <w:color w:val="auto"/>
          <w:spacing w:val="4"/>
        </w:rPr>
        <w:t xml:space="preserve"> </w:t>
      </w:r>
      <w:r w:rsidRPr="00BF41E0">
        <w:rPr>
          <w:color w:val="auto"/>
          <w:spacing w:val="4"/>
        </w:rPr>
        <w:t>i</w:t>
      </w:r>
      <w:r w:rsidR="0019564F" w:rsidRPr="00BF41E0">
        <w:rPr>
          <w:color w:val="auto"/>
          <w:spacing w:val="4"/>
        </w:rPr>
        <w:t>nterviewing</w:t>
      </w:r>
      <w:r w:rsidR="00256656" w:rsidRPr="00BF41E0">
        <w:rPr>
          <w:color w:val="auto"/>
          <w:spacing w:val="4"/>
        </w:rPr>
        <w:t xml:space="preserve"> </w:t>
      </w:r>
      <w:r w:rsidR="00DF5B26" w:rsidRPr="00BF41E0">
        <w:rPr>
          <w:color w:val="auto"/>
          <w:spacing w:val="4"/>
        </w:rPr>
        <w:t>(</w:t>
      </w:r>
      <w:r w:rsidR="007C0919" w:rsidRPr="00BF41E0">
        <w:rPr>
          <w:color w:val="auto"/>
          <w:spacing w:val="4"/>
        </w:rPr>
        <w:t xml:space="preserve">MI; </w:t>
      </w:r>
      <w:r w:rsidR="00DF5B26" w:rsidRPr="00BF41E0">
        <w:rPr>
          <w:rFonts w:cs="Arial"/>
          <w:color w:val="auto"/>
          <w:shd w:val="clear" w:color="auto" w:fill="FFFFFF"/>
        </w:rPr>
        <w:t>a counselling</w:t>
      </w:r>
      <w:r w:rsidR="00DF5B26" w:rsidRPr="00A554C0">
        <w:rPr>
          <w:rFonts w:cs="Arial"/>
          <w:color w:val="4D5156"/>
          <w:shd w:val="clear" w:color="auto" w:fill="FFFFFF"/>
        </w:rPr>
        <w:t xml:space="preserve"> method which involves enhancing a patient's motivation to change by using guiding principles)</w:t>
      </w:r>
      <w:r w:rsidR="00DF5B26" w:rsidRPr="00A554C0">
        <w:rPr>
          <w:spacing w:val="4"/>
        </w:rPr>
        <w:t xml:space="preserve"> </w:t>
      </w:r>
      <w:r w:rsidR="007C0919" w:rsidRPr="00A554C0">
        <w:rPr>
          <w:spacing w:val="4"/>
        </w:rPr>
        <w:t xml:space="preserve">is another method which has been found to be beneficial. MI </w:t>
      </w:r>
      <w:r w:rsidR="0019564F" w:rsidRPr="00A554C0">
        <w:rPr>
          <w:spacing w:val="4"/>
        </w:rPr>
        <w:t>significantly</w:t>
      </w:r>
      <w:r w:rsidR="007C0919" w:rsidRPr="00A554C0">
        <w:rPr>
          <w:shd w:val="clear" w:color="auto" w:fill="FFFFFF"/>
        </w:rPr>
        <w:t xml:space="preserve"> </w:t>
      </w:r>
      <w:r w:rsidR="00167A93" w:rsidRPr="00A554C0">
        <w:rPr>
          <w:shd w:val="clear" w:color="auto" w:fill="FFFFFF"/>
        </w:rPr>
        <w:t>increase</w:t>
      </w:r>
      <w:r w:rsidR="008F7BBA" w:rsidRPr="00A554C0">
        <w:rPr>
          <w:shd w:val="clear" w:color="auto" w:fill="FFFFFF"/>
        </w:rPr>
        <w:t>s</w:t>
      </w:r>
      <w:r w:rsidR="00167A93" w:rsidRPr="00A554C0">
        <w:rPr>
          <w:shd w:val="clear" w:color="auto" w:fill="FFFFFF"/>
        </w:rPr>
        <w:t xml:space="preserve"> quitting</w:t>
      </w:r>
      <w:r w:rsidR="007C0919" w:rsidRPr="00A554C0">
        <w:rPr>
          <w:shd w:val="clear" w:color="auto" w:fill="FFFFFF"/>
        </w:rPr>
        <w:t xml:space="preserve"> success</w:t>
      </w:r>
      <w:r w:rsidRPr="00A554C0">
        <w:rPr>
          <w:shd w:val="clear" w:color="auto" w:fill="FFFFFF"/>
        </w:rPr>
        <w:t xml:space="preserve"> </w:t>
      </w:r>
      <w:r w:rsidRPr="00A554C0">
        <w:rPr>
          <w:spacing w:val="4"/>
        </w:rPr>
        <w:t xml:space="preserve">when compared to brief advice or usual </w:t>
      </w:r>
      <w:r w:rsidR="008F7BBA" w:rsidRPr="00A554C0">
        <w:rPr>
          <w:spacing w:val="4"/>
        </w:rPr>
        <w:t xml:space="preserve">care, </w:t>
      </w:r>
      <w:r w:rsidR="008F7BBA" w:rsidRPr="00A554C0">
        <w:rPr>
          <w:shd w:val="clear" w:color="auto" w:fill="FFFFFF"/>
        </w:rPr>
        <w:t>(</w:t>
      </w:r>
      <w:r w:rsidR="00167A93" w:rsidRPr="00A554C0">
        <w:rPr>
          <w:shd w:val="clear" w:color="auto" w:fill="FFFFFF"/>
        </w:rPr>
        <w:t>RR</w:t>
      </w:r>
      <w:r w:rsidR="00704123">
        <w:rPr>
          <w:shd w:val="clear" w:color="auto" w:fill="FFFFFF"/>
        </w:rPr>
        <w:t>:</w:t>
      </w:r>
      <w:r w:rsidR="00167A93" w:rsidRPr="00A554C0">
        <w:rPr>
          <w:shd w:val="clear" w:color="auto" w:fill="FFFFFF"/>
        </w:rPr>
        <w:t xml:space="preserve"> 1.26</w:t>
      </w:r>
      <w:r w:rsidR="002B79E3" w:rsidRPr="00A554C0">
        <w:rPr>
          <w:shd w:val="clear" w:color="auto" w:fill="FFFFFF"/>
        </w:rPr>
        <w:t>,</w:t>
      </w:r>
      <w:r w:rsidR="00167A93" w:rsidRPr="00A554C0">
        <w:rPr>
          <w:shd w:val="clear" w:color="auto" w:fill="FFFFFF"/>
        </w:rPr>
        <w:t xml:space="preserve"> 95% CI 1.16</w:t>
      </w:r>
      <w:r w:rsidR="000F7F11" w:rsidRPr="00A554C0">
        <w:rPr>
          <w:shd w:val="clear" w:color="auto" w:fill="FFFFFF"/>
        </w:rPr>
        <w:t xml:space="preserve"> to </w:t>
      </w:r>
      <w:r w:rsidR="00167A93" w:rsidRPr="00A554C0">
        <w:rPr>
          <w:shd w:val="clear" w:color="auto" w:fill="FFFFFF"/>
        </w:rPr>
        <w:t xml:space="preserve">1.36). </w:t>
      </w:r>
      <w:r w:rsidR="0019564F" w:rsidRPr="00A554C0">
        <w:rPr>
          <w:shd w:val="clear" w:color="auto" w:fill="FFFFFF"/>
        </w:rPr>
        <w:t xml:space="preserve">When delivered </w:t>
      </w:r>
      <w:r w:rsidR="00167A93" w:rsidRPr="00A554C0">
        <w:rPr>
          <w:shd w:val="clear" w:color="auto" w:fill="FFFFFF"/>
        </w:rPr>
        <w:t xml:space="preserve">by </w:t>
      </w:r>
      <w:r w:rsidR="008F7BBA" w:rsidRPr="00A554C0">
        <w:rPr>
          <w:shd w:val="clear" w:color="auto" w:fill="FFFFFF"/>
        </w:rPr>
        <w:t>a clinician</w:t>
      </w:r>
      <w:r w:rsidR="0019564F" w:rsidRPr="00A554C0">
        <w:rPr>
          <w:shd w:val="clear" w:color="auto" w:fill="FFFFFF"/>
        </w:rPr>
        <w:t xml:space="preserve"> this</w:t>
      </w:r>
      <w:r w:rsidR="00167A93" w:rsidRPr="00A554C0">
        <w:rPr>
          <w:shd w:val="clear" w:color="auto" w:fill="FFFFFF"/>
        </w:rPr>
        <w:t xml:space="preserve"> resulted in a RR of 3.49 (95% CI 1.53</w:t>
      </w:r>
      <w:r w:rsidR="00F95FA7" w:rsidRPr="00A554C0">
        <w:rPr>
          <w:shd w:val="clear" w:color="auto" w:fill="FFFFFF"/>
        </w:rPr>
        <w:t xml:space="preserve"> to </w:t>
      </w:r>
      <w:r w:rsidR="00167A93" w:rsidRPr="00A554C0">
        <w:rPr>
          <w:shd w:val="clear" w:color="auto" w:fill="FFFFFF"/>
        </w:rPr>
        <w:t xml:space="preserve">7.94). When delivered by counsellors the </w:t>
      </w:r>
      <w:r w:rsidR="008F7BBA" w:rsidRPr="00A554C0">
        <w:rPr>
          <w:shd w:val="clear" w:color="auto" w:fill="FFFFFF"/>
        </w:rPr>
        <w:t>effect</w:t>
      </w:r>
      <w:r w:rsidR="00167A93" w:rsidRPr="00A554C0">
        <w:rPr>
          <w:shd w:val="clear" w:color="auto" w:fill="FFFFFF"/>
        </w:rPr>
        <w:t xml:space="preserve"> was smaller (</w:t>
      </w:r>
      <w:r w:rsidR="002B79E3" w:rsidRPr="00A554C0">
        <w:rPr>
          <w:shd w:val="clear" w:color="auto" w:fill="FFFFFF"/>
        </w:rPr>
        <w:t>RR</w:t>
      </w:r>
      <w:r w:rsidR="00704123">
        <w:rPr>
          <w:shd w:val="clear" w:color="auto" w:fill="FFFFFF"/>
        </w:rPr>
        <w:t>:</w:t>
      </w:r>
      <w:r w:rsidR="002B79E3" w:rsidRPr="00A554C0">
        <w:rPr>
          <w:shd w:val="clear" w:color="auto" w:fill="FFFFFF"/>
        </w:rPr>
        <w:t xml:space="preserve"> </w:t>
      </w:r>
      <w:r w:rsidR="00167A93" w:rsidRPr="00A554C0">
        <w:rPr>
          <w:shd w:val="clear" w:color="auto" w:fill="FFFFFF"/>
        </w:rPr>
        <w:t>1.25</w:t>
      </w:r>
      <w:r w:rsidR="002B79E3" w:rsidRPr="00A554C0">
        <w:rPr>
          <w:shd w:val="clear" w:color="auto" w:fill="FFFFFF"/>
        </w:rPr>
        <w:t>,</w:t>
      </w:r>
      <w:r w:rsidR="00167A93" w:rsidRPr="00A554C0">
        <w:rPr>
          <w:shd w:val="clear" w:color="auto" w:fill="FFFFFF"/>
        </w:rPr>
        <w:t xml:space="preserve"> 95% CI 1.15</w:t>
      </w:r>
      <w:r w:rsidR="002B79E3" w:rsidRPr="00A554C0">
        <w:rPr>
          <w:shd w:val="clear" w:color="auto" w:fill="FFFFFF"/>
        </w:rPr>
        <w:t xml:space="preserve"> to </w:t>
      </w:r>
      <w:r w:rsidR="00167A93" w:rsidRPr="00A554C0">
        <w:rPr>
          <w:shd w:val="clear" w:color="auto" w:fill="FFFFFF"/>
        </w:rPr>
        <w:t>1.63)</w:t>
      </w:r>
      <w:r w:rsidR="008F7BBA" w:rsidRPr="00A554C0">
        <w:rPr>
          <w:shd w:val="clear" w:color="auto" w:fill="FFFFFF"/>
        </w:rPr>
        <w:t>,</w:t>
      </w:r>
      <w:r w:rsidR="00167A93" w:rsidRPr="00A554C0">
        <w:rPr>
          <w:shd w:val="clear" w:color="auto" w:fill="FFFFFF"/>
        </w:rPr>
        <w:t xml:space="preserve"> </w:t>
      </w:r>
      <w:r w:rsidR="008F7BBA" w:rsidRPr="00A554C0">
        <w:rPr>
          <w:shd w:val="clear" w:color="auto" w:fill="FFFFFF"/>
        </w:rPr>
        <w:t>however</w:t>
      </w:r>
      <w:r w:rsidR="00167A93" w:rsidRPr="00A554C0">
        <w:rPr>
          <w:shd w:val="clear" w:color="auto" w:fill="FFFFFF"/>
        </w:rPr>
        <w:t xml:space="preserve"> still resulted in higher </w:t>
      </w:r>
      <w:r w:rsidR="00632917">
        <w:rPr>
          <w:shd w:val="clear" w:color="auto" w:fill="FFFFFF"/>
        </w:rPr>
        <w:t>success</w:t>
      </w:r>
      <w:r w:rsidR="00167A93" w:rsidRPr="00A554C0">
        <w:rPr>
          <w:shd w:val="clear" w:color="auto" w:fill="FFFFFF"/>
        </w:rPr>
        <w:t xml:space="preserve"> than brief advice or usual care. When </w:t>
      </w:r>
      <w:r w:rsidR="008F7BBA" w:rsidRPr="00A554C0">
        <w:rPr>
          <w:shd w:val="clear" w:color="auto" w:fill="FFFFFF"/>
        </w:rPr>
        <w:t xml:space="preserve">conducted </w:t>
      </w:r>
      <w:r w:rsidR="00167A93" w:rsidRPr="00A554C0">
        <w:rPr>
          <w:shd w:val="clear" w:color="auto" w:fill="FFFFFF"/>
        </w:rPr>
        <w:t>through shorter sessions (less than 20 minutes per session), this resulted in a RR of 1.69 (95% CI 1.34</w:t>
      </w:r>
      <w:r w:rsidR="002B79E3" w:rsidRPr="00A554C0">
        <w:rPr>
          <w:shd w:val="clear" w:color="auto" w:fill="FFFFFF"/>
        </w:rPr>
        <w:t xml:space="preserve"> to </w:t>
      </w:r>
      <w:r w:rsidR="00167A93" w:rsidRPr="00A554C0">
        <w:rPr>
          <w:shd w:val="clear" w:color="auto" w:fill="FFFFFF"/>
        </w:rPr>
        <w:t>2.12)</w:t>
      </w:r>
      <w:r w:rsidR="008F7BBA" w:rsidRPr="00A554C0">
        <w:rPr>
          <w:shd w:val="clear" w:color="auto" w:fill="FFFFFF"/>
        </w:rPr>
        <w:t xml:space="preserve"> compared to controls </w:t>
      </w:r>
      <w:r w:rsidR="001513D9" w:rsidRPr="00A554C0">
        <w:rPr>
          <w:shd w:val="clear" w:color="auto" w:fill="FFFFFF"/>
        </w:rPr>
        <w:t>(</w:t>
      </w:r>
      <w:proofErr w:type="spellStart"/>
      <w:r w:rsidR="006514B0" w:rsidRPr="00A554C0">
        <w:rPr>
          <w:spacing w:val="4"/>
        </w:rPr>
        <w:t>Lindson</w:t>
      </w:r>
      <w:proofErr w:type="spellEnd"/>
      <w:r w:rsidR="006514B0" w:rsidRPr="00A554C0">
        <w:rPr>
          <w:spacing w:val="4"/>
        </w:rPr>
        <w:t>-Hawley et al., 201</w:t>
      </w:r>
      <w:r w:rsidR="00AC0BC5" w:rsidRPr="00A554C0">
        <w:rPr>
          <w:spacing w:val="4"/>
        </w:rPr>
        <w:t>6</w:t>
      </w:r>
      <w:r w:rsidR="001513D9" w:rsidRPr="00A554C0">
        <w:rPr>
          <w:spacing w:val="4"/>
        </w:rPr>
        <w:t>).</w:t>
      </w:r>
      <w:r w:rsidR="008F7BBA" w:rsidRPr="00A554C0">
        <w:rPr>
          <w:spacing w:val="4"/>
        </w:rPr>
        <w:t xml:space="preserve"> </w:t>
      </w:r>
    </w:p>
    <w:p w14:paraId="5BB30D21" w14:textId="25136DFB" w:rsidR="00211B29" w:rsidRPr="00A554C0" w:rsidRDefault="003B7883" w:rsidP="003F3A17">
      <w:pPr>
        <w:pStyle w:val="NPbody"/>
        <w:spacing w:line="276" w:lineRule="auto"/>
        <w:ind w:firstLine="720"/>
        <w:rPr>
          <w:spacing w:val="4"/>
        </w:rPr>
      </w:pPr>
      <w:r w:rsidRPr="00A554C0">
        <w:rPr>
          <w:spacing w:val="4"/>
        </w:rPr>
        <w:t>Longer, m</w:t>
      </w:r>
      <w:r w:rsidR="007C0919" w:rsidRPr="00A554C0">
        <w:rPr>
          <w:spacing w:val="4"/>
        </w:rPr>
        <w:t>ore intensive face-to-face behaviour support delivered</w:t>
      </w:r>
      <w:r w:rsidR="008F7BBA" w:rsidRPr="00A554C0">
        <w:rPr>
          <w:spacing w:val="4"/>
        </w:rPr>
        <w:t xml:space="preserve"> by a clinician</w:t>
      </w:r>
      <w:r w:rsidR="00BB4D52" w:rsidRPr="00A554C0">
        <w:rPr>
          <w:spacing w:val="4"/>
        </w:rPr>
        <w:t xml:space="preserve"> or counsellor </w:t>
      </w:r>
      <w:r w:rsidR="0025298E" w:rsidRPr="00A554C0">
        <w:rPr>
          <w:spacing w:val="4"/>
        </w:rPr>
        <w:t>are</w:t>
      </w:r>
      <w:r w:rsidR="00BB4D52" w:rsidRPr="00A554C0">
        <w:rPr>
          <w:spacing w:val="4"/>
        </w:rPr>
        <w:t xml:space="preserve"> more </w:t>
      </w:r>
      <w:r w:rsidR="0025298E" w:rsidRPr="00A554C0">
        <w:rPr>
          <w:spacing w:val="4"/>
        </w:rPr>
        <w:t>beneficial</w:t>
      </w:r>
      <w:r w:rsidR="00BB4D52" w:rsidRPr="00A554C0">
        <w:rPr>
          <w:spacing w:val="4"/>
        </w:rPr>
        <w:t xml:space="preserve"> than brief advice or usual care.</w:t>
      </w:r>
    </w:p>
    <w:p w14:paraId="0A38CD11" w14:textId="10A7D1AF" w:rsidR="00211B29" w:rsidRPr="00A554C0" w:rsidRDefault="00211B29" w:rsidP="003F3A17">
      <w:pPr>
        <w:pStyle w:val="NPbody"/>
        <w:spacing w:line="276" w:lineRule="auto"/>
        <w:ind w:firstLine="0"/>
        <w:rPr>
          <w:spacing w:val="4"/>
        </w:rPr>
      </w:pPr>
    </w:p>
    <w:p w14:paraId="1123EFDB" w14:textId="68B61C83" w:rsidR="00211B29" w:rsidRPr="00A554C0" w:rsidRDefault="003B7883" w:rsidP="003F3A17">
      <w:pPr>
        <w:pStyle w:val="NPbody"/>
        <w:spacing w:line="276" w:lineRule="auto"/>
        <w:ind w:firstLine="0"/>
        <w:rPr>
          <w:spacing w:val="4"/>
        </w:rPr>
      </w:pPr>
      <w:r w:rsidRPr="00A554C0">
        <w:rPr>
          <w:spacing w:val="4"/>
        </w:rPr>
        <w:t>In recent years</w:t>
      </w:r>
      <w:r w:rsidR="008455D2" w:rsidRPr="00A554C0">
        <w:rPr>
          <w:spacing w:val="4"/>
        </w:rPr>
        <w:t>,</w:t>
      </w:r>
      <w:r w:rsidRPr="00A554C0">
        <w:rPr>
          <w:spacing w:val="4"/>
        </w:rPr>
        <w:t xml:space="preserve"> since the </w:t>
      </w:r>
      <w:r w:rsidR="008455D2" w:rsidRPr="00A554C0">
        <w:rPr>
          <w:spacing w:val="4"/>
        </w:rPr>
        <w:t xml:space="preserve">implementation of </w:t>
      </w:r>
      <w:r w:rsidRPr="00A554C0">
        <w:rPr>
          <w:spacing w:val="4"/>
        </w:rPr>
        <w:t>social distancing rules during the COVID-19 pandemic and subsequent changes to face-to-face appointments</w:t>
      </w:r>
      <w:r w:rsidR="008455D2" w:rsidRPr="00A554C0">
        <w:rPr>
          <w:spacing w:val="4"/>
        </w:rPr>
        <w:t>,</w:t>
      </w:r>
      <w:r w:rsidRPr="00A554C0">
        <w:rPr>
          <w:spacing w:val="4"/>
        </w:rPr>
        <w:t xml:space="preserve"> face-to-face support </w:t>
      </w:r>
      <w:r w:rsidR="0056101A" w:rsidRPr="00A554C0">
        <w:rPr>
          <w:spacing w:val="4"/>
        </w:rPr>
        <w:t>has</w:t>
      </w:r>
      <w:r w:rsidRPr="00A554C0">
        <w:rPr>
          <w:spacing w:val="4"/>
        </w:rPr>
        <w:t xml:space="preserve"> been limited and </w:t>
      </w:r>
      <w:r w:rsidR="008455D2" w:rsidRPr="00A554C0">
        <w:rPr>
          <w:spacing w:val="4"/>
        </w:rPr>
        <w:t xml:space="preserve">other methods which do not </w:t>
      </w:r>
      <w:r w:rsidR="000A24D1" w:rsidRPr="00A554C0">
        <w:rPr>
          <w:spacing w:val="4"/>
        </w:rPr>
        <w:t>i</w:t>
      </w:r>
      <w:r w:rsidR="008455D2" w:rsidRPr="00A554C0">
        <w:rPr>
          <w:spacing w:val="4"/>
        </w:rPr>
        <w:t>nvolve contact have become more common.</w:t>
      </w:r>
      <w:r w:rsidRPr="00A554C0">
        <w:rPr>
          <w:spacing w:val="4"/>
        </w:rPr>
        <w:t xml:space="preserve"> </w:t>
      </w:r>
      <w:r w:rsidR="0056101A" w:rsidRPr="00A554C0">
        <w:rPr>
          <w:spacing w:val="4"/>
        </w:rPr>
        <w:t xml:space="preserve">Action on Smoking (ASH, 2021) reported that changes due to COVID-19 meant that the NHS was required to move to remote methods </w:t>
      </w:r>
      <w:r w:rsidR="00137825" w:rsidRPr="00A554C0">
        <w:rPr>
          <w:spacing w:val="4"/>
        </w:rPr>
        <w:t xml:space="preserve">such as telephone, text messaging, video conferencing and smart phone apps </w:t>
      </w:r>
      <w:r w:rsidR="0056101A" w:rsidRPr="00A554C0">
        <w:rPr>
          <w:spacing w:val="4"/>
        </w:rPr>
        <w:t xml:space="preserve">abandoning face-to-face support. </w:t>
      </w:r>
    </w:p>
    <w:p w14:paraId="67E5115E" w14:textId="4030D3A2" w:rsidR="00A04282" w:rsidRPr="00A554C0" w:rsidRDefault="00A04282" w:rsidP="003F3A17">
      <w:pPr>
        <w:pStyle w:val="NPbody"/>
        <w:spacing w:line="276" w:lineRule="auto"/>
        <w:ind w:firstLine="0"/>
        <w:rPr>
          <w:spacing w:val="4"/>
        </w:rPr>
      </w:pPr>
    </w:p>
    <w:p w14:paraId="55F5B9B5" w14:textId="33762831" w:rsidR="00625610" w:rsidRPr="00A554C0" w:rsidRDefault="007D6D9D" w:rsidP="003F3A17">
      <w:pPr>
        <w:pStyle w:val="NPsubC"/>
        <w:spacing w:line="276" w:lineRule="auto"/>
        <w:rPr>
          <w:rFonts w:ascii="MinionPro-Regular" w:hAnsi="MinionPro-Regular"/>
          <w:color w:val="auto"/>
        </w:rPr>
      </w:pPr>
      <w:r w:rsidRPr="00A554C0">
        <w:rPr>
          <w:rFonts w:ascii="MinionPro-Regular" w:hAnsi="MinionPro-Regular"/>
          <w:color w:val="auto"/>
        </w:rPr>
        <w:t>Telephone support</w:t>
      </w:r>
    </w:p>
    <w:p w14:paraId="73D5989F" w14:textId="477AC4B3" w:rsidR="0056101A" w:rsidRPr="00A554C0" w:rsidRDefault="00323FEF" w:rsidP="003F3A17">
      <w:pPr>
        <w:pStyle w:val="NormalWeb"/>
        <w:shd w:val="clear" w:color="auto" w:fill="FFFFFF"/>
        <w:spacing w:before="0" w:beforeAutospacing="0" w:after="0" w:afterAutospacing="0" w:line="276" w:lineRule="auto"/>
        <w:rPr>
          <w:rFonts w:ascii="MinionPro-Regular" w:hAnsi="MinionPro-Regular"/>
          <w:color w:val="000000"/>
          <w:sz w:val="20"/>
          <w:szCs w:val="20"/>
        </w:rPr>
      </w:pPr>
      <w:r w:rsidRPr="00A554C0">
        <w:rPr>
          <w:rFonts w:ascii="MinionPro-Regular" w:hAnsi="MinionPro-Regular"/>
          <w:color w:val="000000"/>
          <w:sz w:val="20"/>
          <w:szCs w:val="20"/>
        </w:rPr>
        <w:lastRenderedPageBreak/>
        <w:t>A smoke-</w:t>
      </w:r>
      <w:r w:rsidR="002516CA" w:rsidRPr="00A554C0">
        <w:rPr>
          <w:rFonts w:ascii="MinionPro-Regular" w:hAnsi="MinionPro-Regular"/>
          <w:color w:val="000000"/>
          <w:sz w:val="20"/>
          <w:szCs w:val="20"/>
        </w:rPr>
        <w:t>free national</w:t>
      </w:r>
      <w:r w:rsidRPr="00A554C0">
        <w:rPr>
          <w:rFonts w:ascii="MinionPro-Regular" w:hAnsi="MinionPro-Regular"/>
          <w:color w:val="000000"/>
          <w:sz w:val="20"/>
          <w:szCs w:val="20"/>
        </w:rPr>
        <w:t xml:space="preserve"> helpline is available in the UK where smokers can receive support from a </w:t>
      </w:r>
      <w:r w:rsidR="0059237A" w:rsidRPr="00A554C0">
        <w:rPr>
          <w:rFonts w:ascii="MinionPro-Regular" w:hAnsi="MinionPro-Regular"/>
          <w:color w:val="000000"/>
          <w:sz w:val="20"/>
          <w:szCs w:val="20"/>
        </w:rPr>
        <w:t>qualified smoking cessation adviser (</w:t>
      </w:r>
      <w:r w:rsidR="00E91D84" w:rsidRPr="00A554C0">
        <w:rPr>
          <w:rFonts w:ascii="MinionPro-Regular" w:hAnsi="MinionPro-Regular"/>
          <w:color w:val="000000"/>
          <w:sz w:val="20"/>
          <w:szCs w:val="20"/>
        </w:rPr>
        <w:t>NHS, 2022</w:t>
      </w:r>
      <w:r w:rsidR="0059237A" w:rsidRPr="00A554C0">
        <w:rPr>
          <w:rFonts w:ascii="MinionPro-Regular" w:hAnsi="MinionPro-Regular"/>
          <w:color w:val="000000"/>
          <w:sz w:val="20"/>
          <w:szCs w:val="20"/>
        </w:rPr>
        <w:t>).</w:t>
      </w:r>
      <w:r w:rsidRPr="00A554C0">
        <w:rPr>
          <w:rFonts w:ascii="MinionPro-Regular" w:hAnsi="MinionPro-Regular"/>
          <w:color w:val="000000"/>
          <w:sz w:val="20"/>
          <w:szCs w:val="20"/>
        </w:rPr>
        <w:t xml:space="preserve"> </w:t>
      </w:r>
      <w:r w:rsidR="0059237A" w:rsidRPr="00A554C0">
        <w:rPr>
          <w:rFonts w:ascii="MinionPro-Regular" w:hAnsi="MinionPro-Regular"/>
          <w:color w:val="000000"/>
          <w:sz w:val="20"/>
          <w:szCs w:val="20"/>
        </w:rPr>
        <w:t>This was first introduced in 1994 (formally</w:t>
      </w:r>
      <w:r w:rsidR="002516CA" w:rsidRPr="00A554C0">
        <w:rPr>
          <w:rFonts w:ascii="MinionPro-Regular" w:hAnsi="MinionPro-Regular"/>
          <w:color w:val="000000"/>
          <w:sz w:val="20"/>
          <w:szCs w:val="20"/>
        </w:rPr>
        <w:t xml:space="preserve"> called</w:t>
      </w:r>
      <w:r w:rsidR="0059237A" w:rsidRPr="00A554C0">
        <w:rPr>
          <w:rFonts w:ascii="MinionPro-Regular" w:hAnsi="MinionPro-Regular"/>
          <w:color w:val="000000"/>
          <w:sz w:val="20"/>
          <w:szCs w:val="20"/>
        </w:rPr>
        <w:t xml:space="preserve"> Quitline) as part of the stop smoking campaign in the UK. </w:t>
      </w:r>
    </w:p>
    <w:p w14:paraId="4DB782F6" w14:textId="364BC90F" w:rsidR="0025298E" w:rsidRPr="00A554C0" w:rsidRDefault="00BB4D52" w:rsidP="003F3A17">
      <w:pPr>
        <w:pStyle w:val="NormalWeb"/>
        <w:shd w:val="clear" w:color="auto" w:fill="FFFFFF"/>
        <w:spacing w:before="0" w:beforeAutospacing="0" w:after="0" w:afterAutospacing="0" w:line="276" w:lineRule="auto"/>
        <w:ind w:firstLine="720"/>
        <w:rPr>
          <w:rStyle w:val="author"/>
          <w:rFonts w:ascii="MinionPro-Regular" w:hAnsi="MinionPro-Regular" w:cs="Open Sans"/>
          <w:color w:val="1C1D1E"/>
          <w:sz w:val="20"/>
          <w:szCs w:val="20"/>
        </w:rPr>
      </w:pPr>
      <w:r w:rsidRPr="00A554C0">
        <w:rPr>
          <w:rFonts w:ascii="MinionPro-Regular" w:hAnsi="MinionPro-Regular"/>
          <w:color w:val="000000"/>
          <w:sz w:val="20"/>
          <w:szCs w:val="20"/>
        </w:rPr>
        <w:t>When receiving support by telephone</w:t>
      </w:r>
      <w:r w:rsidR="009819FF" w:rsidRPr="00A554C0">
        <w:rPr>
          <w:rFonts w:ascii="MinionPro-Regular" w:hAnsi="MinionPro-Regular"/>
          <w:color w:val="000000"/>
          <w:sz w:val="20"/>
          <w:szCs w:val="20"/>
        </w:rPr>
        <w:t xml:space="preserve"> after contacting a helpline</w:t>
      </w:r>
      <w:r w:rsidRPr="00A554C0">
        <w:rPr>
          <w:rFonts w:ascii="MinionPro-Regular" w:hAnsi="MinionPro-Regular"/>
          <w:color w:val="000000"/>
          <w:sz w:val="20"/>
          <w:szCs w:val="20"/>
        </w:rPr>
        <w:t>, q</w:t>
      </w:r>
      <w:r w:rsidR="00A04282" w:rsidRPr="00A554C0">
        <w:rPr>
          <w:rFonts w:ascii="MinionPro-Regular" w:hAnsi="MinionPro-Regular"/>
          <w:color w:val="000000"/>
          <w:sz w:val="20"/>
          <w:szCs w:val="20"/>
        </w:rPr>
        <w:t xml:space="preserve">uit rates </w:t>
      </w:r>
      <w:r w:rsidRPr="00A554C0">
        <w:rPr>
          <w:rFonts w:ascii="MinionPro-Regular" w:hAnsi="MinionPro-Regular"/>
          <w:color w:val="000000"/>
          <w:sz w:val="20"/>
          <w:szCs w:val="20"/>
        </w:rPr>
        <w:t>are</w:t>
      </w:r>
      <w:r w:rsidR="00A04282" w:rsidRPr="00A554C0">
        <w:rPr>
          <w:rFonts w:ascii="MinionPro-Regular" w:hAnsi="MinionPro-Regular"/>
          <w:color w:val="000000"/>
          <w:sz w:val="20"/>
          <w:szCs w:val="20"/>
        </w:rPr>
        <w:t xml:space="preserve"> higher for </w:t>
      </w:r>
      <w:r w:rsidR="00FB226E" w:rsidRPr="00A554C0">
        <w:rPr>
          <w:rFonts w:ascii="MinionPro-Regular" w:hAnsi="MinionPro-Regular"/>
          <w:color w:val="000000"/>
          <w:sz w:val="20"/>
          <w:szCs w:val="20"/>
        </w:rPr>
        <w:t>those who receive</w:t>
      </w:r>
      <w:r w:rsidR="00A04282" w:rsidRPr="00A554C0">
        <w:rPr>
          <w:rFonts w:ascii="MinionPro-Regular" w:hAnsi="MinionPro-Regular"/>
          <w:color w:val="000000"/>
          <w:sz w:val="20"/>
          <w:szCs w:val="20"/>
        </w:rPr>
        <w:t xml:space="preserve"> multiple </w:t>
      </w:r>
      <w:r w:rsidR="007D6D9D" w:rsidRPr="00A554C0">
        <w:rPr>
          <w:rFonts w:ascii="MinionPro-Regular" w:hAnsi="MinionPro-Regular"/>
          <w:color w:val="000000"/>
          <w:sz w:val="20"/>
          <w:szCs w:val="20"/>
        </w:rPr>
        <w:t xml:space="preserve">telephone </w:t>
      </w:r>
      <w:r w:rsidR="00A04282" w:rsidRPr="00A554C0">
        <w:rPr>
          <w:rFonts w:ascii="MinionPro-Regular" w:hAnsi="MinionPro-Regular"/>
          <w:color w:val="000000"/>
          <w:sz w:val="20"/>
          <w:szCs w:val="20"/>
        </w:rPr>
        <w:t>sessions of proactive counselling (RR</w:t>
      </w:r>
      <w:r w:rsidR="00704123">
        <w:rPr>
          <w:rFonts w:ascii="MinionPro-Regular" w:hAnsi="MinionPro-Regular"/>
          <w:color w:val="000000"/>
          <w:sz w:val="20"/>
          <w:szCs w:val="20"/>
        </w:rPr>
        <w:t>:</w:t>
      </w:r>
      <w:r w:rsidR="00A04282" w:rsidRPr="00A554C0">
        <w:rPr>
          <w:rFonts w:ascii="MinionPro-Regular" w:hAnsi="MinionPro-Regular"/>
          <w:color w:val="000000"/>
          <w:sz w:val="20"/>
          <w:szCs w:val="20"/>
        </w:rPr>
        <w:t xml:space="preserve"> 1.37, 95% CI 1.26</w:t>
      </w:r>
      <w:r w:rsidR="00126FA3" w:rsidRPr="00A554C0">
        <w:rPr>
          <w:rFonts w:ascii="MinionPro-Regular" w:hAnsi="MinionPro-Regular"/>
          <w:color w:val="000000"/>
          <w:sz w:val="20"/>
          <w:szCs w:val="20"/>
        </w:rPr>
        <w:t xml:space="preserve"> to </w:t>
      </w:r>
      <w:r w:rsidR="00A04282" w:rsidRPr="00A554C0">
        <w:rPr>
          <w:rFonts w:ascii="MinionPro-Regular" w:hAnsi="MinionPro-Regular"/>
          <w:color w:val="000000"/>
          <w:sz w:val="20"/>
          <w:szCs w:val="20"/>
        </w:rPr>
        <w:t>1.50</w:t>
      </w:r>
      <w:r w:rsidR="009819FF" w:rsidRPr="00A554C0">
        <w:rPr>
          <w:rFonts w:ascii="MinionPro-Regular" w:hAnsi="MinionPro-Regular"/>
          <w:color w:val="000000"/>
          <w:sz w:val="20"/>
          <w:szCs w:val="20"/>
        </w:rPr>
        <w:t>)</w:t>
      </w:r>
      <w:r w:rsidR="00A04282" w:rsidRPr="00A554C0">
        <w:rPr>
          <w:rFonts w:ascii="MinionPro-Regular" w:hAnsi="MinionPro-Regular"/>
          <w:color w:val="000000"/>
          <w:sz w:val="20"/>
          <w:szCs w:val="20"/>
        </w:rPr>
        <w:t>. Telephone counselling</w:t>
      </w:r>
      <w:r w:rsidR="00FB226E" w:rsidRPr="00A554C0">
        <w:rPr>
          <w:rFonts w:ascii="MinionPro-Regular" w:hAnsi="MinionPro-Regular"/>
          <w:color w:val="000000"/>
          <w:sz w:val="20"/>
          <w:szCs w:val="20"/>
        </w:rPr>
        <w:t xml:space="preserve"> </w:t>
      </w:r>
      <w:r w:rsidR="00A04282" w:rsidRPr="00A554C0">
        <w:rPr>
          <w:rFonts w:ascii="MinionPro-Regular" w:hAnsi="MinionPro-Regular"/>
          <w:color w:val="000000"/>
          <w:sz w:val="20"/>
          <w:szCs w:val="20"/>
        </w:rPr>
        <w:t>not initiated by calls to helplines also increase</w:t>
      </w:r>
      <w:r w:rsidR="00CE5670" w:rsidRPr="00A554C0">
        <w:rPr>
          <w:rFonts w:ascii="MinionPro-Regular" w:hAnsi="MinionPro-Regular"/>
          <w:color w:val="000000"/>
          <w:sz w:val="20"/>
          <w:szCs w:val="20"/>
        </w:rPr>
        <w:t>s</w:t>
      </w:r>
      <w:r w:rsidR="00A04282" w:rsidRPr="00A554C0">
        <w:rPr>
          <w:rFonts w:ascii="MinionPro-Regular" w:hAnsi="MinionPro-Regular"/>
          <w:color w:val="000000"/>
          <w:sz w:val="20"/>
          <w:szCs w:val="20"/>
        </w:rPr>
        <w:t xml:space="preserve"> quitting (RR</w:t>
      </w:r>
      <w:r w:rsidR="00704123">
        <w:rPr>
          <w:rFonts w:ascii="MinionPro-Regular" w:hAnsi="MinionPro-Regular"/>
          <w:color w:val="000000"/>
          <w:sz w:val="20"/>
          <w:szCs w:val="20"/>
        </w:rPr>
        <w:t>:</w:t>
      </w:r>
      <w:r w:rsidR="00A04282" w:rsidRPr="00A554C0">
        <w:rPr>
          <w:rFonts w:ascii="MinionPro-Regular" w:hAnsi="MinionPro-Regular"/>
          <w:color w:val="000000"/>
          <w:sz w:val="20"/>
          <w:szCs w:val="20"/>
        </w:rPr>
        <w:t xml:space="preserve"> 1.27</w:t>
      </w:r>
      <w:r w:rsidR="00CE5670" w:rsidRPr="00A554C0">
        <w:rPr>
          <w:rFonts w:ascii="MinionPro-Regular" w:hAnsi="MinionPro-Regular"/>
          <w:color w:val="000000"/>
          <w:sz w:val="20"/>
          <w:szCs w:val="20"/>
        </w:rPr>
        <w:t>,</w:t>
      </w:r>
      <w:r w:rsidR="00A04282" w:rsidRPr="00A554C0">
        <w:rPr>
          <w:rFonts w:ascii="MinionPro-Regular" w:hAnsi="MinionPro-Regular"/>
          <w:color w:val="000000"/>
          <w:sz w:val="20"/>
          <w:szCs w:val="20"/>
        </w:rPr>
        <w:t xml:space="preserve"> 95% CI 1.20</w:t>
      </w:r>
      <w:r w:rsidR="00CE5670" w:rsidRPr="00A554C0">
        <w:rPr>
          <w:rFonts w:ascii="MinionPro-Regular" w:hAnsi="MinionPro-Regular"/>
          <w:color w:val="000000"/>
          <w:sz w:val="20"/>
          <w:szCs w:val="20"/>
        </w:rPr>
        <w:t xml:space="preserve"> to </w:t>
      </w:r>
      <w:r w:rsidR="00A04282" w:rsidRPr="00A554C0">
        <w:rPr>
          <w:rFonts w:ascii="MinionPro-Regular" w:hAnsi="MinionPro-Regular"/>
          <w:color w:val="000000"/>
          <w:sz w:val="20"/>
          <w:szCs w:val="20"/>
        </w:rPr>
        <w:t>1.36)</w:t>
      </w:r>
      <w:r w:rsidR="0056101A" w:rsidRPr="00A554C0">
        <w:rPr>
          <w:rFonts w:ascii="MinionPro-Regular" w:hAnsi="MinionPro-Regular"/>
          <w:color w:val="000000"/>
          <w:sz w:val="20"/>
          <w:szCs w:val="20"/>
        </w:rPr>
        <w:t xml:space="preserve"> and</w:t>
      </w:r>
      <w:r w:rsidR="00A04282" w:rsidRPr="00A554C0">
        <w:rPr>
          <w:rFonts w:ascii="MinionPro-Regular" w:hAnsi="MinionPro-Regular"/>
          <w:color w:val="000000"/>
          <w:sz w:val="20"/>
          <w:szCs w:val="20"/>
        </w:rPr>
        <w:t xml:space="preserve"> </w:t>
      </w:r>
      <w:r w:rsidR="0056101A" w:rsidRPr="00A554C0">
        <w:rPr>
          <w:rFonts w:ascii="MinionPro-Regular" w:hAnsi="MinionPro-Regular"/>
          <w:color w:val="000000"/>
          <w:sz w:val="20"/>
          <w:szCs w:val="20"/>
        </w:rPr>
        <w:t>t</w:t>
      </w:r>
      <w:r w:rsidR="00A04282" w:rsidRPr="00A554C0">
        <w:rPr>
          <w:rFonts w:ascii="MinionPro-Regular" w:hAnsi="MinionPro-Regular"/>
          <w:color w:val="000000"/>
          <w:sz w:val="20"/>
          <w:szCs w:val="20"/>
        </w:rPr>
        <w:t xml:space="preserve">he </w:t>
      </w:r>
      <w:r w:rsidR="00137825" w:rsidRPr="00A554C0">
        <w:rPr>
          <w:rFonts w:ascii="MinionPro-Regular" w:hAnsi="MinionPro-Regular"/>
          <w:color w:val="000000"/>
          <w:sz w:val="20"/>
          <w:szCs w:val="20"/>
        </w:rPr>
        <w:t>effect is</w:t>
      </w:r>
      <w:r w:rsidR="00A04282" w:rsidRPr="00A554C0">
        <w:rPr>
          <w:rFonts w:ascii="MinionPro-Regular" w:hAnsi="MinionPro-Regular"/>
          <w:color w:val="000000"/>
          <w:sz w:val="20"/>
          <w:szCs w:val="20"/>
        </w:rPr>
        <w:t xml:space="preserve"> slightly larger if more calls </w:t>
      </w:r>
      <w:r w:rsidR="0056101A" w:rsidRPr="00A554C0">
        <w:rPr>
          <w:rFonts w:ascii="MinionPro-Regular" w:hAnsi="MinionPro-Regular"/>
          <w:color w:val="000000"/>
          <w:sz w:val="20"/>
          <w:szCs w:val="20"/>
        </w:rPr>
        <w:t>are</w:t>
      </w:r>
      <w:r w:rsidR="00A04282" w:rsidRPr="00A554C0">
        <w:rPr>
          <w:rFonts w:ascii="MinionPro-Regular" w:hAnsi="MinionPro-Regular"/>
          <w:color w:val="000000"/>
          <w:sz w:val="20"/>
          <w:szCs w:val="20"/>
        </w:rPr>
        <w:t xml:space="preserve"> offered, and </w:t>
      </w:r>
      <w:r w:rsidR="0025298E" w:rsidRPr="00A554C0">
        <w:rPr>
          <w:rFonts w:ascii="MinionPro-Regular" w:hAnsi="MinionPro-Regular"/>
          <w:color w:val="000000"/>
          <w:sz w:val="20"/>
          <w:szCs w:val="20"/>
        </w:rPr>
        <w:t>when</w:t>
      </w:r>
      <w:r w:rsidR="00A04282" w:rsidRPr="00A554C0">
        <w:rPr>
          <w:rFonts w:ascii="MinionPro-Regular" w:hAnsi="MinionPro-Regular"/>
          <w:color w:val="000000"/>
          <w:sz w:val="20"/>
          <w:szCs w:val="20"/>
        </w:rPr>
        <w:t xml:space="preserve"> smokers</w:t>
      </w:r>
      <w:r w:rsidR="0025298E" w:rsidRPr="00A554C0">
        <w:rPr>
          <w:rFonts w:ascii="MinionPro-Regular" w:hAnsi="MinionPro-Regular"/>
          <w:color w:val="000000"/>
          <w:sz w:val="20"/>
          <w:szCs w:val="20"/>
        </w:rPr>
        <w:t xml:space="preserve"> are</w:t>
      </w:r>
      <w:r w:rsidR="00A04282" w:rsidRPr="00A554C0">
        <w:rPr>
          <w:rFonts w:ascii="MinionPro-Regular" w:hAnsi="MinionPro-Regular"/>
          <w:color w:val="000000"/>
          <w:sz w:val="20"/>
          <w:szCs w:val="20"/>
        </w:rPr>
        <w:t xml:space="preserve"> motivated to try to quit. The benefit of counselling was smaller provided in addition to</w:t>
      </w:r>
      <w:r w:rsidR="009819FF" w:rsidRPr="00A554C0">
        <w:rPr>
          <w:rFonts w:ascii="MinionPro-Regular" w:hAnsi="MinionPro-Regular"/>
          <w:color w:val="000000"/>
          <w:sz w:val="20"/>
          <w:szCs w:val="20"/>
        </w:rPr>
        <w:t xml:space="preserve"> other treatment, such as</w:t>
      </w:r>
      <w:r w:rsidR="00A04282" w:rsidRPr="00A554C0">
        <w:rPr>
          <w:rFonts w:ascii="MinionPro-Regular" w:hAnsi="MinionPro-Regular"/>
          <w:color w:val="000000"/>
          <w:sz w:val="20"/>
          <w:szCs w:val="20"/>
        </w:rPr>
        <w:t xml:space="preserve"> pharmacotherapy (usually nicotine replacement therapy</w:t>
      </w:r>
      <w:r w:rsidR="0025298E" w:rsidRPr="00A554C0">
        <w:rPr>
          <w:rFonts w:ascii="MinionPro-Regular" w:hAnsi="MinionPro-Regular"/>
          <w:color w:val="000000"/>
          <w:sz w:val="20"/>
          <w:szCs w:val="20"/>
        </w:rPr>
        <w:t>; NRT</w:t>
      </w:r>
      <w:r w:rsidR="00A04282" w:rsidRPr="00A554C0">
        <w:rPr>
          <w:rFonts w:ascii="MinionPro-Regular" w:hAnsi="MinionPro-Regular"/>
          <w:color w:val="000000"/>
          <w:sz w:val="20"/>
          <w:szCs w:val="20"/>
        </w:rPr>
        <w:t xml:space="preserve">) than when </w:t>
      </w:r>
      <w:r w:rsidR="0025298E" w:rsidRPr="00A554C0">
        <w:rPr>
          <w:rFonts w:ascii="MinionPro-Regular" w:hAnsi="MinionPro-Regular"/>
          <w:color w:val="000000"/>
          <w:sz w:val="20"/>
          <w:szCs w:val="20"/>
        </w:rPr>
        <w:t>receiving</w:t>
      </w:r>
      <w:r w:rsidR="00A04282" w:rsidRPr="00A554C0">
        <w:rPr>
          <w:rFonts w:ascii="MinionPro-Regular" w:hAnsi="MinionPro-Regular"/>
          <w:color w:val="000000"/>
          <w:sz w:val="20"/>
          <w:szCs w:val="20"/>
        </w:rPr>
        <w:t xml:space="preserve"> self</w:t>
      </w:r>
      <w:r w:rsidR="00A04282" w:rsidRPr="00A554C0">
        <w:rPr>
          <w:rFonts w:ascii="MinionPro-Regular" w:hAnsi="MinionPro-Regular" w:cs="Cambria Math"/>
          <w:color w:val="000000"/>
          <w:sz w:val="20"/>
          <w:szCs w:val="20"/>
        </w:rPr>
        <w:t>‐</w:t>
      </w:r>
      <w:r w:rsidR="00A04282" w:rsidRPr="00A554C0">
        <w:rPr>
          <w:rFonts w:ascii="MinionPro-Regular" w:hAnsi="MinionPro-Regular"/>
          <w:color w:val="000000"/>
          <w:sz w:val="20"/>
          <w:szCs w:val="20"/>
        </w:rPr>
        <w:t xml:space="preserve">help material or a brief intervention. </w:t>
      </w:r>
      <w:r w:rsidR="00A04282" w:rsidRPr="00A554C0">
        <w:rPr>
          <w:rStyle w:val="bullet"/>
          <w:rFonts w:ascii="MinionPro-Regular" w:hAnsi="MinionPro-Regular" w:cs="Open Sans"/>
          <w:color w:val="1C1D1E"/>
          <w:sz w:val="20"/>
          <w:szCs w:val="20"/>
        </w:rPr>
        <w:t>(</w:t>
      </w:r>
      <w:r w:rsidR="00A04282" w:rsidRPr="00A554C0">
        <w:rPr>
          <w:rStyle w:val="author"/>
          <w:rFonts w:ascii="MinionPro-Regular" w:hAnsi="MinionPro-Regular" w:cs="Open Sans"/>
          <w:color w:val="1C1D1E"/>
          <w:sz w:val="20"/>
          <w:szCs w:val="20"/>
        </w:rPr>
        <w:t>Stead</w:t>
      </w:r>
      <w:r w:rsidR="00126FA3" w:rsidRPr="00A554C0">
        <w:rPr>
          <w:rStyle w:val="author"/>
          <w:rFonts w:ascii="MinionPro-Regular" w:hAnsi="MinionPro-Regular" w:cs="Open Sans"/>
          <w:color w:val="1C1D1E"/>
          <w:sz w:val="20"/>
          <w:szCs w:val="20"/>
        </w:rPr>
        <w:t xml:space="preserve"> et al</w:t>
      </w:r>
      <w:r w:rsidR="00FB226E" w:rsidRPr="00A554C0">
        <w:rPr>
          <w:rStyle w:val="author"/>
          <w:rFonts w:ascii="MinionPro-Regular" w:hAnsi="MinionPro-Regular" w:cs="Open Sans"/>
          <w:color w:val="1C1D1E"/>
          <w:sz w:val="20"/>
          <w:szCs w:val="20"/>
        </w:rPr>
        <w:t>.,</w:t>
      </w:r>
      <w:r w:rsidR="00A04282" w:rsidRPr="00A554C0">
        <w:rPr>
          <w:rStyle w:val="author"/>
          <w:rFonts w:ascii="MinionPro-Regular" w:hAnsi="MinionPro-Regular" w:cs="Open Sans"/>
          <w:color w:val="1C1D1E"/>
          <w:sz w:val="20"/>
          <w:szCs w:val="20"/>
        </w:rPr>
        <w:t xml:space="preserve"> 2013)</w:t>
      </w:r>
      <w:r w:rsidR="0025298E" w:rsidRPr="00A554C0">
        <w:rPr>
          <w:rStyle w:val="author"/>
          <w:rFonts w:ascii="MinionPro-Regular" w:hAnsi="MinionPro-Regular" w:cs="Open Sans"/>
          <w:color w:val="1C1D1E"/>
          <w:sz w:val="20"/>
          <w:szCs w:val="20"/>
        </w:rPr>
        <w:t>.  Multiple sessions of proactive counselling are therefore favourable over single sessions.</w:t>
      </w:r>
    </w:p>
    <w:p w14:paraId="023F1016" w14:textId="554C1A1B" w:rsidR="00A61F83" w:rsidRPr="00A554C0" w:rsidRDefault="00A61F83" w:rsidP="003F3A17">
      <w:pPr>
        <w:pStyle w:val="NPbodynoind"/>
        <w:spacing w:line="276" w:lineRule="auto"/>
        <w:ind w:firstLine="720"/>
        <w:rPr>
          <w:rFonts w:cs="Segoe UI"/>
          <w:color w:val="212121"/>
          <w:shd w:val="clear" w:color="auto" w:fill="FFFFFF"/>
        </w:rPr>
      </w:pPr>
      <w:r w:rsidRPr="00A554C0">
        <w:rPr>
          <w:rFonts w:cs="Segoe UI"/>
          <w:color w:val="212121"/>
          <w:shd w:val="clear" w:color="auto" w:fill="FFFFFF"/>
        </w:rPr>
        <w:t>Evidence suggest that text message-based smoking cessation interventions result in greater quit rates than minimal smoking cessation support</w:t>
      </w:r>
      <w:r w:rsidR="00A010CA" w:rsidRPr="00A554C0">
        <w:rPr>
          <w:rStyle w:val="CommentReference"/>
          <w:rFonts w:cstheme="minorBidi"/>
          <w:color w:val="auto"/>
          <w:sz w:val="20"/>
          <w:szCs w:val="20"/>
          <w:lang w:val="en-US"/>
        </w:rPr>
        <w:t xml:space="preserve">, such as </w:t>
      </w:r>
      <w:r w:rsidR="00A010CA" w:rsidRPr="00A554C0">
        <w:rPr>
          <w:color w:val="212121"/>
          <w:shd w:val="clear" w:color="auto" w:fill="FFFFFF"/>
        </w:rPr>
        <w:t>self‐help materials or information </w:t>
      </w:r>
      <w:r w:rsidR="00704123">
        <w:rPr>
          <w:color w:val="212121"/>
          <w:shd w:val="clear" w:color="auto" w:fill="FFFFFF"/>
        </w:rPr>
        <w:t>(</w:t>
      </w:r>
      <w:r w:rsidRPr="00A554C0">
        <w:rPr>
          <w:rFonts w:cs="Segoe UI"/>
          <w:color w:val="212121"/>
          <w:shd w:val="clear" w:color="auto" w:fill="FFFFFF"/>
        </w:rPr>
        <w:t>RR</w:t>
      </w:r>
      <w:r w:rsidR="00704123">
        <w:rPr>
          <w:rFonts w:cs="Segoe UI"/>
          <w:color w:val="212121"/>
          <w:shd w:val="clear" w:color="auto" w:fill="FFFFFF"/>
        </w:rPr>
        <w:t>:</w:t>
      </w:r>
      <w:r w:rsidRPr="00A554C0">
        <w:rPr>
          <w:rFonts w:cs="Segoe UI"/>
          <w:color w:val="212121"/>
          <w:shd w:val="clear" w:color="auto" w:fill="FFFFFF"/>
        </w:rPr>
        <w:t xml:space="preserve"> 1.54, 95% CI 1.19 to 2.00) and in addition to other smoking cessation support in comparison with that smoking cessation support alone (RR</w:t>
      </w:r>
      <w:r w:rsidR="00704123">
        <w:rPr>
          <w:rFonts w:cs="Segoe UI"/>
          <w:color w:val="212121"/>
          <w:shd w:val="clear" w:color="auto" w:fill="FFFFFF"/>
        </w:rPr>
        <w:t>:</w:t>
      </w:r>
      <w:r w:rsidRPr="00A554C0">
        <w:rPr>
          <w:rFonts w:cs="Segoe UI"/>
          <w:color w:val="212121"/>
          <w:shd w:val="clear" w:color="auto" w:fill="FFFFFF"/>
        </w:rPr>
        <w:t xml:space="preserve"> 1.59, 95% CI 1.09 to 2.33). More randomised controlled trials are needed to test the benefits of text-messaging</w:t>
      </w:r>
      <w:r w:rsidR="00A010CA" w:rsidRPr="00A554C0">
        <w:rPr>
          <w:rFonts w:cs="Segoe UI"/>
          <w:color w:val="212121"/>
          <w:shd w:val="clear" w:color="auto" w:fill="FFFFFF"/>
        </w:rPr>
        <w:t xml:space="preserve"> (Whittaker et al., 2019)</w:t>
      </w:r>
      <w:r w:rsidRPr="00A554C0">
        <w:rPr>
          <w:rFonts w:cs="Segoe UI"/>
          <w:color w:val="212121"/>
          <w:shd w:val="clear" w:color="auto" w:fill="FFFFFF"/>
        </w:rPr>
        <w:t xml:space="preserve">. </w:t>
      </w:r>
    </w:p>
    <w:p w14:paraId="4D9379D9" w14:textId="77777777" w:rsidR="00A61F83" w:rsidRPr="00A554C0" w:rsidRDefault="00A61F83" w:rsidP="003F3A17">
      <w:pPr>
        <w:pStyle w:val="NormalWeb"/>
        <w:shd w:val="clear" w:color="auto" w:fill="FFFFFF"/>
        <w:spacing w:before="0" w:beforeAutospacing="0" w:after="150" w:afterAutospacing="0" w:line="276" w:lineRule="auto"/>
        <w:ind w:firstLine="720"/>
        <w:rPr>
          <w:rFonts w:ascii="MinionPro-Regular" w:hAnsi="MinionPro-Regular" w:cs="Open Sans"/>
          <w:color w:val="1C1D1E"/>
          <w:sz w:val="20"/>
          <w:szCs w:val="20"/>
        </w:rPr>
      </w:pPr>
    </w:p>
    <w:p w14:paraId="105C1858" w14:textId="7B8E964B" w:rsidR="007D6D9D" w:rsidRPr="00A554C0" w:rsidRDefault="00545DA5" w:rsidP="003F3A17">
      <w:pPr>
        <w:pStyle w:val="NPbody"/>
        <w:spacing w:line="276" w:lineRule="auto"/>
        <w:ind w:firstLine="0"/>
        <w:rPr>
          <w:shd w:val="clear" w:color="auto" w:fill="FFFFFF"/>
        </w:rPr>
      </w:pPr>
      <w:r w:rsidRPr="00A554C0">
        <w:rPr>
          <w:b/>
          <w:bCs/>
          <w:i/>
          <w:iCs/>
          <w:shd w:val="clear" w:color="auto" w:fill="FFFFFF"/>
        </w:rPr>
        <w:t>Internet</w:t>
      </w:r>
      <w:r w:rsidR="002964F6" w:rsidRPr="00A554C0">
        <w:rPr>
          <w:b/>
          <w:bCs/>
          <w:i/>
          <w:iCs/>
          <w:shd w:val="clear" w:color="auto" w:fill="FFFFFF"/>
        </w:rPr>
        <w:t xml:space="preserve"> and smart phone</w:t>
      </w:r>
      <w:r w:rsidRPr="00A554C0">
        <w:rPr>
          <w:b/>
          <w:bCs/>
          <w:i/>
          <w:iCs/>
          <w:shd w:val="clear" w:color="auto" w:fill="FFFFFF"/>
        </w:rPr>
        <w:t xml:space="preserve"> </w:t>
      </w:r>
      <w:r w:rsidR="007D6D9D" w:rsidRPr="00A554C0">
        <w:rPr>
          <w:b/>
          <w:bCs/>
          <w:i/>
          <w:iCs/>
          <w:shd w:val="clear" w:color="auto" w:fill="FFFFFF"/>
        </w:rPr>
        <w:t>support</w:t>
      </w:r>
    </w:p>
    <w:p w14:paraId="45D7089B" w14:textId="7FCC11E3" w:rsidR="002964F6" w:rsidRPr="00A554C0" w:rsidRDefault="009819FF" w:rsidP="003F3A17">
      <w:pPr>
        <w:pStyle w:val="NPbody"/>
        <w:spacing w:line="276" w:lineRule="auto"/>
        <w:ind w:firstLine="0"/>
        <w:rPr>
          <w:shd w:val="clear" w:color="auto" w:fill="FFFFFF"/>
        </w:rPr>
      </w:pPr>
      <w:r w:rsidRPr="00A554C0">
        <w:rPr>
          <w:shd w:val="clear" w:color="auto" w:fill="FFFFFF"/>
        </w:rPr>
        <w:t>When t</w:t>
      </w:r>
      <w:r w:rsidR="00545DA5" w:rsidRPr="00A554C0">
        <w:rPr>
          <w:shd w:val="clear" w:color="auto" w:fill="FFFFFF"/>
        </w:rPr>
        <w:t>ailored and interactive</w:t>
      </w:r>
      <w:r w:rsidRPr="00A554C0">
        <w:rPr>
          <w:shd w:val="clear" w:color="auto" w:fill="FFFFFF"/>
        </w:rPr>
        <w:t>,</w:t>
      </w:r>
      <w:r w:rsidR="00545DA5" w:rsidRPr="00A554C0">
        <w:rPr>
          <w:shd w:val="clear" w:color="auto" w:fill="FFFFFF"/>
        </w:rPr>
        <w:t xml:space="preserve"> </w:t>
      </w:r>
      <w:r w:rsidR="0025298E" w:rsidRPr="00A554C0">
        <w:rPr>
          <w:shd w:val="clear" w:color="auto" w:fill="FFFFFF"/>
        </w:rPr>
        <w:t>i</w:t>
      </w:r>
      <w:r w:rsidR="00545DA5" w:rsidRPr="00A554C0">
        <w:rPr>
          <w:shd w:val="clear" w:color="auto" w:fill="FFFFFF"/>
        </w:rPr>
        <w:t>nternet intervention</w:t>
      </w:r>
      <w:r w:rsidRPr="00A554C0">
        <w:rPr>
          <w:shd w:val="clear" w:color="auto" w:fill="FFFFFF"/>
        </w:rPr>
        <w:t>s</w:t>
      </w:r>
      <w:r w:rsidR="00545DA5" w:rsidRPr="00A554C0">
        <w:rPr>
          <w:shd w:val="clear" w:color="auto" w:fill="FFFFFF"/>
        </w:rPr>
        <w:t xml:space="preserve"> </w:t>
      </w:r>
      <w:r w:rsidR="0025298E" w:rsidRPr="00A554C0">
        <w:rPr>
          <w:shd w:val="clear" w:color="auto" w:fill="FFFFFF"/>
        </w:rPr>
        <w:t>are</w:t>
      </w:r>
      <w:r w:rsidR="007D6D9D" w:rsidRPr="00A554C0">
        <w:rPr>
          <w:shd w:val="clear" w:color="auto" w:fill="FFFFFF"/>
        </w:rPr>
        <w:t xml:space="preserve"> effective </w:t>
      </w:r>
      <w:r w:rsidR="000D11AE">
        <w:rPr>
          <w:shd w:val="clear" w:color="auto" w:fill="FFFFFF"/>
        </w:rPr>
        <w:t xml:space="preserve">in achieving smoking cessation </w:t>
      </w:r>
      <w:r w:rsidR="00723E81" w:rsidRPr="00A554C0">
        <w:rPr>
          <w:shd w:val="clear" w:color="auto" w:fill="FFFFFF"/>
        </w:rPr>
        <w:t xml:space="preserve">at </w:t>
      </w:r>
      <w:r w:rsidR="00382F08" w:rsidRPr="00A554C0">
        <w:rPr>
          <w:shd w:val="clear" w:color="auto" w:fill="FFFFFF"/>
        </w:rPr>
        <w:t>six</w:t>
      </w:r>
      <w:r w:rsidR="00723E81" w:rsidRPr="00A554C0">
        <w:rPr>
          <w:shd w:val="clear" w:color="auto" w:fill="FFFFFF"/>
        </w:rPr>
        <w:t xml:space="preserve">-month follow-up </w:t>
      </w:r>
      <w:r w:rsidR="00126FA3" w:rsidRPr="00A554C0">
        <w:rPr>
          <w:shd w:val="clear" w:color="auto" w:fill="FFFFFF"/>
        </w:rPr>
        <w:t>compared to</w:t>
      </w:r>
      <w:r w:rsidR="007D6D9D" w:rsidRPr="00A554C0">
        <w:rPr>
          <w:shd w:val="clear" w:color="auto" w:fill="FFFFFF"/>
        </w:rPr>
        <w:t xml:space="preserve"> controls</w:t>
      </w:r>
      <w:r w:rsidR="00545DA5" w:rsidRPr="00A554C0">
        <w:rPr>
          <w:shd w:val="clear" w:color="auto" w:fill="FFFFFF"/>
        </w:rPr>
        <w:t xml:space="preserve"> (RR</w:t>
      </w:r>
      <w:r w:rsidR="00704123">
        <w:rPr>
          <w:shd w:val="clear" w:color="auto" w:fill="FFFFFF"/>
        </w:rPr>
        <w:t>:</w:t>
      </w:r>
      <w:r w:rsidR="00545DA5" w:rsidRPr="00A554C0">
        <w:rPr>
          <w:shd w:val="clear" w:color="auto" w:fill="FFFFFF"/>
        </w:rPr>
        <w:t xml:space="preserve"> 1.15, 95% CI 1.01</w:t>
      </w:r>
      <w:r w:rsidR="00126FA3" w:rsidRPr="00A554C0">
        <w:rPr>
          <w:shd w:val="clear" w:color="auto" w:fill="FFFFFF"/>
        </w:rPr>
        <w:t xml:space="preserve"> to</w:t>
      </w:r>
      <w:r w:rsidR="00545DA5" w:rsidRPr="00A554C0">
        <w:rPr>
          <w:shd w:val="clear" w:color="auto" w:fill="FFFFFF"/>
        </w:rPr>
        <w:t xml:space="preserve"> 1.30). However</w:t>
      </w:r>
      <w:r w:rsidR="00723E81" w:rsidRPr="00A554C0">
        <w:rPr>
          <w:shd w:val="clear" w:color="auto" w:fill="FFFFFF"/>
        </w:rPr>
        <w:t>, i</w:t>
      </w:r>
      <w:r w:rsidR="00126FA3" w:rsidRPr="00A554C0">
        <w:rPr>
          <w:shd w:val="clear" w:color="auto" w:fill="FFFFFF"/>
        </w:rPr>
        <w:t>t</w:t>
      </w:r>
      <w:r w:rsidR="00723E81" w:rsidRPr="00A554C0">
        <w:rPr>
          <w:shd w:val="clear" w:color="auto" w:fill="FFFFFF"/>
        </w:rPr>
        <w:t xml:space="preserve"> must be noted that the</w:t>
      </w:r>
      <w:r w:rsidR="00545DA5" w:rsidRPr="00A554C0">
        <w:rPr>
          <w:shd w:val="clear" w:color="auto" w:fill="FFFFFF"/>
        </w:rPr>
        <w:t xml:space="preserve"> quality of evidence</w:t>
      </w:r>
      <w:r w:rsidR="0025298E" w:rsidRPr="00A554C0">
        <w:rPr>
          <w:shd w:val="clear" w:color="auto" w:fill="FFFFFF"/>
        </w:rPr>
        <w:t xml:space="preserve"> </w:t>
      </w:r>
      <w:r w:rsidR="00545DA5" w:rsidRPr="00A554C0">
        <w:rPr>
          <w:shd w:val="clear" w:color="auto" w:fill="FFFFFF"/>
        </w:rPr>
        <w:t>was</w:t>
      </w:r>
      <w:r w:rsidR="00723E81" w:rsidRPr="00A554C0">
        <w:rPr>
          <w:shd w:val="clear" w:color="auto" w:fill="FFFFFF"/>
        </w:rPr>
        <w:t xml:space="preserve"> rated as</w:t>
      </w:r>
      <w:r w:rsidR="00545DA5" w:rsidRPr="00A554C0">
        <w:rPr>
          <w:shd w:val="clear" w:color="auto" w:fill="FFFFFF"/>
        </w:rPr>
        <w:t xml:space="preserve"> low</w:t>
      </w:r>
      <w:r w:rsidR="007D6D9D" w:rsidRPr="00A554C0">
        <w:rPr>
          <w:shd w:val="clear" w:color="auto" w:fill="FFFFFF"/>
        </w:rPr>
        <w:t xml:space="preserve"> (Taylor et al., 2017)</w:t>
      </w:r>
      <w:r w:rsidR="00500A08" w:rsidRPr="00A554C0">
        <w:rPr>
          <w:shd w:val="clear" w:color="auto" w:fill="FFFFFF"/>
        </w:rPr>
        <w:t xml:space="preserve">. When an </w:t>
      </w:r>
      <w:r w:rsidR="00BB4D52" w:rsidRPr="00A554C0">
        <w:rPr>
          <w:shd w:val="clear" w:color="auto" w:fill="FFFFFF"/>
        </w:rPr>
        <w:t>internet-based</w:t>
      </w:r>
      <w:r w:rsidR="00500A08" w:rsidRPr="00A554C0">
        <w:rPr>
          <w:shd w:val="clear" w:color="auto" w:fill="FFFFFF"/>
        </w:rPr>
        <w:t xml:space="preserve"> intervention </w:t>
      </w:r>
      <w:r w:rsidR="00382F08" w:rsidRPr="00A554C0">
        <w:rPr>
          <w:shd w:val="clear" w:color="auto" w:fill="FFFFFF"/>
        </w:rPr>
        <w:t>is</w:t>
      </w:r>
      <w:r w:rsidR="00500A08" w:rsidRPr="00A554C0">
        <w:rPr>
          <w:shd w:val="clear" w:color="auto" w:fill="FFFFFF"/>
        </w:rPr>
        <w:t xml:space="preserve"> </w:t>
      </w:r>
      <w:r w:rsidR="00545DA5" w:rsidRPr="00A554C0">
        <w:rPr>
          <w:shd w:val="clear" w:color="auto" w:fill="FFFFFF"/>
        </w:rPr>
        <w:t xml:space="preserve">compared to </w:t>
      </w:r>
      <w:r w:rsidR="00500A08" w:rsidRPr="00A554C0">
        <w:rPr>
          <w:shd w:val="clear" w:color="auto" w:fill="FFFFFF"/>
        </w:rPr>
        <w:t>other support</w:t>
      </w:r>
      <w:r w:rsidR="00545DA5" w:rsidRPr="00A554C0">
        <w:rPr>
          <w:shd w:val="clear" w:color="auto" w:fill="FFFFFF"/>
        </w:rPr>
        <w:t xml:space="preserve"> </w:t>
      </w:r>
      <w:r w:rsidRPr="00A554C0">
        <w:rPr>
          <w:shd w:val="clear" w:color="auto" w:fill="FFFFFF"/>
        </w:rPr>
        <w:t xml:space="preserve">there </w:t>
      </w:r>
      <w:r w:rsidR="000A24D1" w:rsidRPr="00A554C0">
        <w:rPr>
          <w:shd w:val="clear" w:color="auto" w:fill="FFFFFF"/>
        </w:rPr>
        <w:t>i</w:t>
      </w:r>
      <w:r w:rsidR="00382F08" w:rsidRPr="00A554C0">
        <w:rPr>
          <w:shd w:val="clear" w:color="auto" w:fill="FFFFFF"/>
        </w:rPr>
        <w:t>s</w:t>
      </w:r>
      <w:r w:rsidRPr="00A554C0">
        <w:rPr>
          <w:shd w:val="clear" w:color="auto" w:fill="FFFFFF"/>
        </w:rPr>
        <w:t xml:space="preserve"> no </w:t>
      </w:r>
      <w:r w:rsidR="00126FA3" w:rsidRPr="00A554C0">
        <w:rPr>
          <w:shd w:val="clear" w:color="auto" w:fill="FFFFFF"/>
        </w:rPr>
        <w:t xml:space="preserve">evidence of a </w:t>
      </w:r>
      <w:r w:rsidRPr="00A554C0">
        <w:rPr>
          <w:shd w:val="clear" w:color="auto" w:fill="FFFFFF"/>
        </w:rPr>
        <w:t>benefit and</w:t>
      </w:r>
      <w:r w:rsidR="00101BBA" w:rsidRPr="00A554C0">
        <w:rPr>
          <w:shd w:val="clear" w:color="auto" w:fill="FFFFFF"/>
        </w:rPr>
        <w:t xml:space="preserve"> </w:t>
      </w:r>
      <w:r w:rsidRPr="00A554C0">
        <w:rPr>
          <w:shd w:val="clear" w:color="auto" w:fill="FFFFFF"/>
        </w:rPr>
        <w:t>the effect</w:t>
      </w:r>
      <w:r w:rsidR="00545DA5" w:rsidRPr="00A554C0">
        <w:rPr>
          <w:shd w:val="clear" w:color="auto" w:fill="FFFFFF"/>
        </w:rPr>
        <w:t xml:space="preserve"> favour</w:t>
      </w:r>
      <w:r w:rsidR="00382F08" w:rsidRPr="00A554C0">
        <w:rPr>
          <w:shd w:val="clear" w:color="auto" w:fill="FFFFFF"/>
        </w:rPr>
        <w:t>s</w:t>
      </w:r>
      <w:r w:rsidR="00545DA5" w:rsidRPr="00A554C0">
        <w:rPr>
          <w:shd w:val="clear" w:color="auto" w:fill="FFFFFF"/>
        </w:rPr>
        <w:t xml:space="preserve"> the control group</w:t>
      </w:r>
      <w:r w:rsidRPr="00A554C0">
        <w:rPr>
          <w:shd w:val="clear" w:color="auto" w:fill="FFFFFF"/>
        </w:rPr>
        <w:t xml:space="preserve"> </w:t>
      </w:r>
      <w:r w:rsidR="00545DA5" w:rsidRPr="00A554C0">
        <w:rPr>
          <w:shd w:val="clear" w:color="auto" w:fill="FFFFFF"/>
        </w:rPr>
        <w:t>(RR</w:t>
      </w:r>
      <w:r w:rsidR="00704123">
        <w:rPr>
          <w:shd w:val="clear" w:color="auto" w:fill="FFFFFF"/>
        </w:rPr>
        <w:t>:</w:t>
      </w:r>
      <w:r w:rsidR="00545DA5" w:rsidRPr="00A554C0">
        <w:rPr>
          <w:shd w:val="clear" w:color="auto" w:fill="FFFFFF"/>
        </w:rPr>
        <w:t xml:space="preserve"> 0.92, 95% CI 0.78 to 1.09</w:t>
      </w:r>
      <w:r w:rsidR="00101BBA" w:rsidRPr="00A554C0">
        <w:rPr>
          <w:shd w:val="clear" w:color="auto" w:fill="FFFFFF"/>
        </w:rPr>
        <w:t xml:space="preserve">; </w:t>
      </w:r>
      <w:r w:rsidR="00101BBA" w:rsidRPr="00A554C0">
        <w:rPr>
          <w:rStyle w:val="author"/>
          <w:rFonts w:cs="Open Sans"/>
          <w:color w:val="1C1D1E"/>
        </w:rPr>
        <w:t>Taylor et al., 2017)</w:t>
      </w:r>
      <w:r w:rsidR="00545DA5" w:rsidRPr="00A554C0">
        <w:rPr>
          <w:shd w:val="clear" w:color="auto" w:fill="FFFFFF"/>
        </w:rPr>
        <w:t>.</w:t>
      </w:r>
      <w:r w:rsidR="00500A08" w:rsidRPr="00A554C0">
        <w:rPr>
          <w:shd w:val="clear" w:color="auto" w:fill="FFFFFF"/>
        </w:rPr>
        <w:t xml:space="preserve"> Th</w:t>
      </w:r>
      <w:r w:rsidR="00101BBA" w:rsidRPr="00A554C0">
        <w:rPr>
          <w:shd w:val="clear" w:color="auto" w:fill="FFFFFF"/>
        </w:rPr>
        <w:t>is</w:t>
      </w:r>
      <w:r w:rsidR="00500A08" w:rsidRPr="00A554C0">
        <w:rPr>
          <w:shd w:val="clear" w:color="auto" w:fill="FFFFFF"/>
        </w:rPr>
        <w:t xml:space="preserve"> evidence suggests that interactive and tailored Internet-based interventions with or without additional behavioural support are moderately more effective than non-active controls at six months or longer</w:t>
      </w:r>
      <w:r w:rsidR="00101BBA" w:rsidRPr="00A554C0">
        <w:rPr>
          <w:shd w:val="clear" w:color="auto" w:fill="FFFFFF"/>
        </w:rPr>
        <w:t>.</w:t>
      </w:r>
      <w:r w:rsidR="00500A08" w:rsidRPr="00A554C0">
        <w:rPr>
          <w:shd w:val="clear" w:color="auto" w:fill="FFFFFF"/>
        </w:rPr>
        <w:t xml:space="preserve"> </w:t>
      </w:r>
      <w:r w:rsidR="00101BBA" w:rsidRPr="00A554C0">
        <w:rPr>
          <w:shd w:val="clear" w:color="auto" w:fill="FFFFFF"/>
        </w:rPr>
        <w:t>T</w:t>
      </w:r>
      <w:r w:rsidR="00500A08" w:rsidRPr="00A554C0">
        <w:rPr>
          <w:shd w:val="clear" w:color="auto" w:fill="FFFFFF"/>
        </w:rPr>
        <w:t>here was no evidence that these interventions were better than other active smoking treatments</w:t>
      </w:r>
      <w:r w:rsidR="00101BBA" w:rsidRPr="00A554C0">
        <w:rPr>
          <w:shd w:val="clear" w:color="auto" w:fill="FFFFFF"/>
        </w:rPr>
        <w:t xml:space="preserve">. </w:t>
      </w:r>
    </w:p>
    <w:p w14:paraId="573EA25E" w14:textId="6D471AC4" w:rsidR="002964F6" w:rsidRPr="00A554C0" w:rsidRDefault="002964F6" w:rsidP="003F3A17">
      <w:pPr>
        <w:pStyle w:val="NPbody"/>
        <w:spacing w:line="276" w:lineRule="auto"/>
        <w:ind w:firstLine="0"/>
        <w:rPr>
          <w:shd w:val="clear" w:color="auto" w:fill="FFFFFF"/>
        </w:rPr>
      </w:pPr>
      <w:r w:rsidRPr="00A554C0">
        <w:rPr>
          <w:shd w:val="clear" w:color="auto" w:fill="FFFFFF"/>
        </w:rPr>
        <w:tab/>
        <w:t xml:space="preserve">Smart phone applications </w:t>
      </w:r>
      <w:r w:rsidR="00561546" w:rsidRPr="00A554C0">
        <w:rPr>
          <w:shd w:val="clear" w:color="auto" w:fill="FFFFFF"/>
        </w:rPr>
        <w:t xml:space="preserve">(apps) </w:t>
      </w:r>
      <w:r w:rsidRPr="00A554C0">
        <w:rPr>
          <w:shd w:val="clear" w:color="auto" w:fill="FFFFFF"/>
        </w:rPr>
        <w:t xml:space="preserve">are a new method </w:t>
      </w:r>
      <w:r w:rsidR="00561546" w:rsidRPr="00A554C0">
        <w:rPr>
          <w:shd w:val="clear" w:color="auto" w:fill="FFFFFF"/>
        </w:rPr>
        <w:t>of offering</w:t>
      </w:r>
      <w:r w:rsidRPr="00A554C0">
        <w:rPr>
          <w:shd w:val="clear" w:color="auto" w:fill="FFFFFF"/>
        </w:rPr>
        <w:t xml:space="preserve"> smoking cessation</w:t>
      </w:r>
      <w:r w:rsidR="00561546" w:rsidRPr="00A554C0">
        <w:rPr>
          <w:shd w:val="clear" w:color="auto" w:fill="FFFFFF"/>
        </w:rPr>
        <w:t xml:space="preserve"> support</w:t>
      </w:r>
      <w:r w:rsidRPr="00A554C0">
        <w:rPr>
          <w:shd w:val="clear" w:color="auto" w:fill="FFFFFF"/>
        </w:rPr>
        <w:t xml:space="preserve">. Smokers download an app to their smart phone and receive support through the app </w:t>
      </w:r>
      <w:r w:rsidR="00561546" w:rsidRPr="00A554C0">
        <w:rPr>
          <w:shd w:val="clear" w:color="auto" w:fill="FFFFFF"/>
        </w:rPr>
        <w:t>which uses</w:t>
      </w:r>
      <w:r w:rsidRPr="00A554C0">
        <w:rPr>
          <w:shd w:val="clear" w:color="auto" w:fill="FFFFFF"/>
        </w:rPr>
        <w:t xml:space="preserve"> a range of behaviour change techniques. Although early </w:t>
      </w:r>
      <w:r w:rsidR="00561546" w:rsidRPr="00A554C0">
        <w:rPr>
          <w:shd w:val="clear" w:color="auto" w:fill="FFFFFF"/>
        </w:rPr>
        <w:t>research does</w:t>
      </w:r>
      <w:r w:rsidRPr="00A554C0">
        <w:rPr>
          <w:shd w:val="clear" w:color="auto" w:fill="FFFFFF"/>
        </w:rPr>
        <w:t xml:space="preserve"> provide evidence of efficacy</w:t>
      </w:r>
      <w:r w:rsidR="00561546" w:rsidRPr="00A554C0">
        <w:rPr>
          <w:shd w:val="clear" w:color="auto" w:fill="FFFFFF"/>
        </w:rPr>
        <w:t xml:space="preserve"> (Crane et al., 2018)</w:t>
      </w:r>
      <w:r w:rsidRPr="00A554C0">
        <w:rPr>
          <w:shd w:val="clear" w:color="auto" w:fill="FFFFFF"/>
        </w:rPr>
        <w:t xml:space="preserve">, this </w:t>
      </w:r>
      <w:r w:rsidR="00561546" w:rsidRPr="00A554C0">
        <w:rPr>
          <w:shd w:val="clear" w:color="auto" w:fill="FFFFFF"/>
        </w:rPr>
        <w:t>i</w:t>
      </w:r>
      <w:r w:rsidRPr="00A554C0">
        <w:rPr>
          <w:shd w:val="clear" w:color="auto" w:fill="FFFFFF"/>
        </w:rPr>
        <w:t xml:space="preserve">s a </w:t>
      </w:r>
      <w:r w:rsidR="00561546" w:rsidRPr="00A554C0">
        <w:rPr>
          <w:shd w:val="clear" w:color="auto" w:fill="FFFFFF"/>
        </w:rPr>
        <w:t>new</w:t>
      </w:r>
      <w:r w:rsidRPr="00A554C0">
        <w:rPr>
          <w:shd w:val="clear" w:color="auto" w:fill="FFFFFF"/>
        </w:rPr>
        <w:t xml:space="preserve"> </w:t>
      </w:r>
      <w:r w:rsidR="00561546" w:rsidRPr="00A554C0">
        <w:rPr>
          <w:shd w:val="clear" w:color="auto" w:fill="FFFFFF"/>
        </w:rPr>
        <w:t>concept and</w:t>
      </w:r>
      <w:r w:rsidRPr="00A554C0">
        <w:rPr>
          <w:shd w:val="clear" w:color="auto" w:fill="FFFFFF"/>
        </w:rPr>
        <w:t xml:space="preserve"> </w:t>
      </w:r>
      <w:r w:rsidR="00561546" w:rsidRPr="00A554C0">
        <w:rPr>
          <w:shd w:val="clear" w:color="auto" w:fill="FFFFFF"/>
        </w:rPr>
        <w:t xml:space="preserve">more research and systematic reviews in the coming years will allow us to establish the usefulness of apps and how they compare to other methods. </w:t>
      </w:r>
      <w:r w:rsidRPr="00A554C0">
        <w:rPr>
          <w:shd w:val="clear" w:color="auto" w:fill="FFFFFF"/>
        </w:rPr>
        <w:t xml:space="preserve"> </w:t>
      </w:r>
    </w:p>
    <w:p w14:paraId="488013AC" w14:textId="77777777" w:rsidR="0019564F" w:rsidRPr="00A554C0" w:rsidRDefault="0019564F" w:rsidP="003F3A17">
      <w:pPr>
        <w:pStyle w:val="NPbody"/>
        <w:spacing w:line="276" w:lineRule="auto"/>
        <w:ind w:firstLine="0"/>
        <w:rPr>
          <w:spacing w:val="4"/>
        </w:rPr>
      </w:pPr>
    </w:p>
    <w:p w14:paraId="18B799E2" w14:textId="5D371CDE" w:rsidR="00CA2BC6" w:rsidRPr="00A554C0" w:rsidRDefault="00CA2BC6" w:rsidP="003F3A17">
      <w:pPr>
        <w:pStyle w:val="NPsubC"/>
        <w:spacing w:before="0" w:line="276" w:lineRule="auto"/>
        <w:rPr>
          <w:rFonts w:ascii="MinionPro-Regular" w:hAnsi="MinionPro-Regular"/>
          <w:color w:val="auto"/>
        </w:rPr>
      </w:pPr>
      <w:r w:rsidRPr="00A554C0">
        <w:rPr>
          <w:rFonts w:ascii="MinionPro-Regular" w:hAnsi="MinionPro-Regular"/>
          <w:color w:val="auto"/>
        </w:rPr>
        <w:t>Group therapy</w:t>
      </w:r>
    </w:p>
    <w:p w14:paraId="5697302B" w14:textId="6C217D21" w:rsidR="00CA2BC6" w:rsidRPr="00A554C0" w:rsidRDefault="00CA2BC6" w:rsidP="003F3A17">
      <w:pPr>
        <w:pStyle w:val="NPbodynoind"/>
        <w:spacing w:line="276" w:lineRule="auto"/>
        <w:rPr>
          <w:spacing w:val="2"/>
        </w:rPr>
      </w:pPr>
      <w:r w:rsidRPr="00A554C0">
        <w:rPr>
          <w:spacing w:val="2"/>
        </w:rPr>
        <w:t xml:space="preserve">Group therapies consist of information, </w:t>
      </w:r>
      <w:proofErr w:type="gramStart"/>
      <w:r w:rsidRPr="00A554C0">
        <w:rPr>
          <w:spacing w:val="2"/>
        </w:rPr>
        <w:t>advice</w:t>
      </w:r>
      <w:proofErr w:type="gramEnd"/>
      <w:r w:rsidRPr="00A554C0">
        <w:rPr>
          <w:spacing w:val="2"/>
        </w:rPr>
        <w:t xml:space="preserve"> and encouragement over several sessions. Such therapies are likely to </w:t>
      </w:r>
      <w:r w:rsidR="00D649C8" w:rsidRPr="00A554C0">
        <w:rPr>
          <w:spacing w:val="2"/>
        </w:rPr>
        <w:t xml:space="preserve">increase </w:t>
      </w:r>
      <w:r w:rsidRPr="00A554C0">
        <w:rPr>
          <w:spacing w:val="2"/>
        </w:rPr>
        <w:t xml:space="preserve">the chances of </w:t>
      </w:r>
      <w:r w:rsidR="00382F08" w:rsidRPr="00A554C0">
        <w:rPr>
          <w:spacing w:val="2"/>
        </w:rPr>
        <w:t xml:space="preserve">smoking </w:t>
      </w:r>
      <w:r w:rsidRPr="00A554C0">
        <w:rPr>
          <w:spacing w:val="2"/>
        </w:rPr>
        <w:t xml:space="preserve">cessation among smokers compared to self-help materials alone </w:t>
      </w:r>
      <w:r w:rsidR="00D649C8" w:rsidRPr="00A554C0">
        <w:rPr>
          <w:spacing w:val="2"/>
        </w:rPr>
        <w:t>(RR</w:t>
      </w:r>
      <w:r w:rsidR="00704123">
        <w:rPr>
          <w:spacing w:val="2"/>
        </w:rPr>
        <w:t>:</w:t>
      </w:r>
      <w:r w:rsidR="00D649C8" w:rsidRPr="00A554C0">
        <w:rPr>
          <w:spacing w:val="2"/>
        </w:rPr>
        <w:t xml:space="preserve"> 1.88, 95% CI 1.52</w:t>
      </w:r>
      <w:r w:rsidR="00101BBA" w:rsidRPr="00A554C0">
        <w:rPr>
          <w:spacing w:val="2"/>
        </w:rPr>
        <w:t xml:space="preserve"> to </w:t>
      </w:r>
      <w:r w:rsidR="00D649C8" w:rsidRPr="00A554C0">
        <w:rPr>
          <w:spacing w:val="2"/>
        </w:rPr>
        <w:t>2.33)</w:t>
      </w:r>
      <w:r w:rsidR="00D649C8" w:rsidRPr="00A554C0" w:rsidDel="00D649C8">
        <w:rPr>
          <w:spacing w:val="2"/>
        </w:rPr>
        <w:t xml:space="preserve"> </w:t>
      </w:r>
      <w:r w:rsidRPr="00A554C0">
        <w:rPr>
          <w:spacing w:val="2"/>
        </w:rPr>
        <w:t>(</w:t>
      </w:r>
      <w:r w:rsidR="00D649C8" w:rsidRPr="00A554C0">
        <w:rPr>
          <w:spacing w:val="2"/>
        </w:rPr>
        <w:t>Stead, Carroll &amp; Lancaster, 2017</w:t>
      </w:r>
      <w:r w:rsidRPr="00A554C0">
        <w:rPr>
          <w:spacing w:val="2"/>
        </w:rPr>
        <w:t xml:space="preserve">). However, </w:t>
      </w:r>
      <w:r w:rsidR="00101BBA" w:rsidRPr="00A554C0">
        <w:rPr>
          <w:spacing w:val="2"/>
        </w:rPr>
        <w:t>when group</w:t>
      </w:r>
      <w:r w:rsidR="00D649C8" w:rsidRPr="00A554C0">
        <w:rPr>
          <w:spacing w:val="2"/>
        </w:rPr>
        <w:t xml:space="preserve"> </w:t>
      </w:r>
      <w:r w:rsidR="00DE7EB5" w:rsidRPr="00A554C0">
        <w:rPr>
          <w:spacing w:val="2"/>
        </w:rPr>
        <w:t xml:space="preserve">therapy </w:t>
      </w:r>
      <w:r w:rsidR="00101BBA" w:rsidRPr="00A554C0">
        <w:rPr>
          <w:spacing w:val="2"/>
        </w:rPr>
        <w:t>i</w:t>
      </w:r>
      <w:r w:rsidR="00D649C8" w:rsidRPr="00A554C0">
        <w:rPr>
          <w:spacing w:val="2"/>
        </w:rPr>
        <w:t>s compared with brief support from a health care provider</w:t>
      </w:r>
      <w:r w:rsidR="00101BBA" w:rsidRPr="00A554C0">
        <w:rPr>
          <w:spacing w:val="2"/>
        </w:rPr>
        <w:t>,</w:t>
      </w:r>
      <w:r w:rsidR="00D649C8" w:rsidRPr="00A554C0">
        <w:rPr>
          <w:spacing w:val="2"/>
        </w:rPr>
        <w:t xml:space="preserve"> a small increase in cessation</w:t>
      </w:r>
      <w:r w:rsidR="00101BBA" w:rsidRPr="00A554C0">
        <w:rPr>
          <w:spacing w:val="2"/>
        </w:rPr>
        <w:t xml:space="preserve"> </w:t>
      </w:r>
      <w:r w:rsidR="00382F08" w:rsidRPr="00A554C0">
        <w:rPr>
          <w:spacing w:val="2"/>
        </w:rPr>
        <w:t>is evident</w:t>
      </w:r>
      <w:r w:rsidR="00D649C8" w:rsidRPr="00A554C0">
        <w:rPr>
          <w:spacing w:val="2"/>
        </w:rPr>
        <w:t xml:space="preserve"> (RR</w:t>
      </w:r>
      <w:r w:rsidR="00704123">
        <w:rPr>
          <w:spacing w:val="2"/>
        </w:rPr>
        <w:t>:</w:t>
      </w:r>
      <w:r w:rsidR="00D649C8" w:rsidRPr="00A554C0">
        <w:rPr>
          <w:spacing w:val="2"/>
        </w:rPr>
        <w:t xml:space="preserve"> 1.22, 95% CI 1.03</w:t>
      </w:r>
      <w:r w:rsidR="00101BBA" w:rsidRPr="00A554C0">
        <w:rPr>
          <w:spacing w:val="2"/>
        </w:rPr>
        <w:t xml:space="preserve"> to </w:t>
      </w:r>
      <w:r w:rsidR="00D649C8" w:rsidRPr="00A554C0">
        <w:rPr>
          <w:spacing w:val="2"/>
        </w:rPr>
        <w:t xml:space="preserve">1.43). </w:t>
      </w:r>
      <w:r w:rsidR="00382F08" w:rsidRPr="00A554C0">
        <w:rPr>
          <w:spacing w:val="2"/>
        </w:rPr>
        <w:t>There is</w:t>
      </w:r>
      <w:r w:rsidR="00D649C8" w:rsidRPr="00A554C0">
        <w:rPr>
          <w:spacing w:val="2"/>
        </w:rPr>
        <w:t xml:space="preserve"> low-quality evidence of a benefit of group </w:t>
      </w:r>
      <w:r w:rsidR="00101BBA" w:rsidRPr="00A554C0">
        <w:rPr>
          <w:spacing w:val="2"/>
        </w:rPr>
        <w:t>therapy</w:t>
      </w:r>
      <w:r w:rsidR="00D649C8" w:rsidRPr="00A554C0">
        <w:rPr>
          <w:spacing w:val="2"/>
        </w:rPr>
        <w:t xml:space="preserve"> compared to no-intervention controls, (RR</w:t>
      </w:r>
      <w:r w:rsidR="00704123">
        <w:rPr>
          <w:spacing w:val="2"/>
        </w:rPr>
        <w:t>:</w:t>
      </w:r>
      <w:r w:rsidR="00D649C8" w:rsidRPr="00A554C0">
        <w:rPr>
          <w:spacing w:val="2"/>
        </w:rPr>
        <w:t xml:space="preserve"> 2.60, 95% CI 1.80</w:t>
      </w:r>
      <w:r w:rsidR="00101BBA" w:rsidRPr="00A554C0">
        <w:rPr>
          <w:spacing w:val="2"/>
        </w:rPr>
        <w:t xml:space="preserve"> to </w:t>
      </w:r>
      <w:r w:rsidR="00D649C8" w:rsidRPr="00A554C0">
        <w:rPr>
          <w:spacing w:val="2"/>
        </w:rPr>
        <w:t>3.76 I2</w:t>
      </w:r>
      <w:r w:rsidR="00D649C8" w:rsidRPr="00632917">
        <w:rPr>
          <w:spacing w:val="2"/>
        </w:rPr>
        <w:t xml:space="preserve">). </w:t>
      </w:r>
      <w:r w:rsidR="00382F08" w:rsidRPr="00632917">
        <w:rPr>
          <w:spacing w:val="2"/>
        </w:rPr>
        <w:t>However</w:t>
      </w:r>
      <w:r w:rsidR="00101BBA" w:rsidRPr="00632917">
        <w:rPr>
          <w:spacing w:val="2"/>
        </w:rPr>
        <w:t>,</w:t>
      </w:r>
      <w:r w:rsidR="00D649C8" w:rsidRPr="00632917">
        <w:rPr>
          <w:spacing w:val="2"/>
        </w:rPr>
        <w:t xml:space="preserve"> group therapy </w:t>
      </w:r>
      <w:r w:rsidR="00027311" w:rsidRPr="00632917">
        <w:rPr>
          <w:spacing w:val="2"/>
        </w:rPr>
        <w:t>is</w:t>
      </w:r>
      <w:r w:rsidR="00D649C8" w:rsidRPr="00632917">
        <w:rPr>
          <w:spacing w:val="2"/>
        </w:rPr>
        <w:t xml:space="preserve"> </w:t>
      </w:r>
      <w:r w:rsidR="00382F08" w:rsidRPr="00632917">
        <w:rPr>
          <w:spacing w:val="2"/>
        </w:rPr>
        <w:t xml:space="preserve">not </w:t>
      </w:r>
      <w:r w:rsidR="00D649C8" w:rsidRPr="00632917">
        <w:rPr>
          <w:spacing w:val="2"/>
        </w:rPr>
        <w:t>more effective than a similar intensity of individual counselling (RR</w:t>
      </w:r>
      <w:r w:rsidR="00704123">
        <w:rPr>
          <w:spacing w:val="2"/>
        </w:rPr>
        <w:t>:</w:t>
      </w:r>
      <w:r w:rsidR="00D649C8" w:rsidRPr="00632917">
        <w:rPr>
          <w:spacing w:val="2"/>
        </w:rPr>
        <w:t xml:space="preserve"> 0.99, 95% CI 0.76 to 1.28). Group therapy may be more beneficial than self-help, brief </w:t>
      </w:r>
      <w:r w:rsidR="00101BBA" w:rsidRPr="00632917">
        <w:rPr>
          <w:spacing w:val="2"/>
        </w:rPr>
        <w:t>support,</w:t>
      </w:r>
      <w:r w:rsidR="00D649C8" w:rsidRPr="00632917">
        <w:rPr>
          <w:spacing w:val="2"/>
        </w:rPr>
        <w:t xml:space="preserve"> and no intervention controls. However, there is no</w:t>
      </w:r>
      <w:r w:rsidR="00DE7EB5" w:rsidRPr="00632917">
        <w:rPr>
          <w:spacing w:val="2"/>
        </w:rPr>
        <w:t>t enough</w:t>
      </w:r>
      <w:r w:rsidR="00D649C8" w:rsidRPr="00632917">
        <w:rPr>
          <w:spacing w:val="2"/>
        </w:rPr>
        <w:t xml:space="preserve"> evidence that group therapy is more beneficial than individual counselling</w:t>
      </w:r>
      <w:r w:rsidR="00DE7EB5" w:rsidRPr="00632917">
        <w:rPr>
          <w:spacing w:val="2"/>
        </w:rPr>
        <w:t xml:space="preserve"> (</w:t>
      </w:r>
      <w:r w:rsidR="00DE7EB5" w:rsidRPr="00632917">
        <w:t>Stead, Carroll &amp; Lancaster, 2017</w:t>
      </w:r>
      <w:r w:rsidRPr="00A554C0">
        <w:rPr>
          <w:spacing w:val="2"/>
        </w:rPr>
        <w:t>).</w:t>
      </w:r>
    </w:p>
    <w:p w14:paraId="796EB30E" w14:textId="2C795181" w:rsidR="00C5709B" w:rsidRPr="00A554C0" w:rsidRDefault="00C5709B" w:rsidP="003F3A17">
      <w:pPr>
        <w:pStyle w:val="NPbody"/>
        <w:spacing w:line="276" w:lineRule="auto"/>
      </w:pPr>
    </w:p>
    <w:p w14:paraId="399E0D15" w14:textId="77777777" w:rsidR="00CA2BC6" w:rsidRPr="00A554C0" w:rsidRDefault="00CA2BC6" w:rsidP="003F3A17">
      <w:pPr>
        <w:pStyle w:val="NPsubB"/>
        <w:spacing w:line="276" w:lineRule="auto"/>
        <w:rPr>
          <w:rFonts w:ascii="MinionPro-Regular" w:hAnsi="MinionPro-Regular"/>
          <w:color w:val="auto"/>
        </w:rPr>
      </w:pPr>
      <w:r w:rsidRPr="00A554C0">
        <w:rPr>
          <w:rFonts w:ascii="MinionPro-Regular" w:hAnsi="MinionPro-Regular"/>
          <w:color w:val="auto"/>
        </w:rPr>
        <w:t>Nicotine replacement therapy</w:t>
      </w:r>
    </w:p>
    <w:p w14:paraId="7F68B671" w14:textId="4FB416F8" w:rsidR="00CA2BC6" w:rsidRPr="00A554C0" w:rsidRDefault="00CA2BC6" w:rsidP="003F3A17">
      <w:pPr>
        <w:pStyle w:val="NPbodynoind"/>
        <w:spacing w:line="276" w:lineRule="auto"/>
      </w:pPr>
      <w:r w:rsidRPr="00A554C0">
        <w:t>Among all tobacco ingredients, nicotine is the most addictive, but perhaps least harmful</w:t>
      </w:r>
      <w:r w:rsidR="00C615E8" w:rsidRPr="00A554C0">
        <w:t xml:space="preserve"> </w:t>
      </w:r>
      <w:r w:rsidRPr="00A554C0">
        <w:t xml:space="preserve">substance. Therefore, nicotine replacement therapy (NRT) is a highly attractive cessation tool, as it reduces motivation to smoke by countering the physiological and psychomotor effects of nicotine withdrawal, thus easing the transition to </w:t>
      </w:r>
      <w:r w:rsidRPr="00A554C0">
        <w:lastRenderedPageBreak/>
        <w:t xml:space="preserve">sustained abstinence (West </w:t>
      </w:r>
      <w:r w:rsidR="00704123">
        <w:t>&amp;</w:t>
      </w:r>
      <w:r w:rsidRPr="00A554C0">
        <w:t xml:space="preserve"> Shiffman, 2001). Commercially formulated NRT </w:t>
      </w:r>
      <w:r w:rsidR="00FA0318" w:rsidRPr="00A554C0">
        <w:t>is</w:t>
      </w:r>
      <w:r w:rsidRPr="00A554C0">
        <w:t xml:space="preserve"> absorbed either through the skin in the form of transdermal patches or through oral mucosa in the form of chewing gum, nasal spray, </w:t>
      </w:r>
      <w:proofErr w:type="gramStart"/>
      <w:r w:rsidRPr="00A554C0">
        <w:t>inhalers</w:t>
      </w:r>
      <w:proofErr w:type="gramEnd"/>
      <w:r w:rsidRPr="00A554C0">
        <w:t xml:space="preserve"> and lozenges/tablets, all of which deliver nicotine more quickly than patches but less quickly than cigarettes.</w:t>
      </w:r>
    </w:p>
    <w:p w14:paraId="0CB7F663" w14:textId="5C1A97DD" w:rsidR="001D23F5" w:rsidRPr="00A554C0" w:rsidRDefault="00CA2BC6" w:rsidP="003F3A17">
      <w:pPr>
        <w:pStyle w:val="NPbody"/>
        <w:spacing w:line="276" w:lineRule="auto"/>
        <w:ind w:firstLine="720"/>
        <w:rPr>
          <w:rFonts w:cstheme="minorHAnsi"/>
        </w:rPr>
      </w:pPr>
      <w:r w:rsidRPr="00A554C0">
        <w:t>All commercially available forms of NRT increase the likelihood of smoking cessation by about 50–</w:t>
      </w:r>
      <w:r w:rsidR="008A1DC6" w:rsidRPr="00A554C0">
        <w:t>6</w:t>
      </w:r>
      <w:r w:rsidRPr="00A554C0">
        <w:t>0% (</w:t>
      </w:r>
      <w:r w:rsidR="006F51CE" w:rsidRPr="00A554C0">
        <w:t>RR</w:t>
      </w:r>
      <w:r w:rsidR="00704123">
        <w:t>:</w:t>
      </w:r>
      <w:r w:rsidR="006F51CE" w:rsidRPr="00A554C0">
        <w:t xml:space="preserve"> </w:t>
      </w:r>
      <w:r w:rsidR="008A1DC6" w:rsidRPr="00A554C0">
        <w:rPr>
          <w:shd w:val="clear" w:color="auto" w:fill="FFFFFF"/>
        </w:rPr>
        <w:t>1.55</w:t>
      </w:r>
      <w:r w:rsidR="006F51CE" w:rsidRPr="00A554C0">
        <w:rPr>
          <w:shd w:val="clear" w:color="auto" w:fill="FFFFFF"/>
        </w:rPr>
        <w:t>,</w:t>
      </w:r>
      <w:r w:rsidR="008A1DC6" w:rsidRPr="00A554C0">
        <w:rPr>
          <w:shd w:val="clear" w:color="auto" w:fill="FFFFFF"/>
        </w:rPr>
        <w:t xml:space="preserve"> 95% CI 1.49 to 1.61</w:t>
      </w:r>
      <w:r w:rsidRPr="00A554C0">
        <w:t>) compared to placebo or non-NRT controls (</w:t>
      </w:r>
      <w:r w:rsidR="008A1DC6" w:rsidRPr="00A554C0">
        <w:t>Hartma</w:t>
      </w:r>
      <w:r w:rsidR="00D414CA">
        <w:t>n</w:t>
      </w:r>
      <w:r w:rsidR="008A1DC6" w:rsidRPr="00A554C0">
        <w:t>n-Boyce et al., 2018</w:t>
      </w:r>
      <w:r w:rsidRPr="00A554C0">
        <w:t>)</w:t>
      </w:r>
      <w:r w:rsidR="008A1DC6" w:rsidRPr="00A554C0">
        <w:t xml:space="preserve">. </w:t>
      </w:r>
      <w:r w:rsidRPr="00A554C0">
        <w:t>The relative risks of smoking cessation for various forms of NRT</w:t>
      </w:r>
      <w:r w:rsidR="006F51CE" w:rsidRPr="00A554C0">
        <w:t>s</w:t>
      </w:r>
      <w:r w:rsidRPr="00A554C0">
        <w:t xml:space="preserve"> are: nicotine gum </w:t>
      </w:r>
      <w:r w:rsidR="00C53928" w:rsidRPr="00A554C0">
        <w:t>1.</w:t>
      </w:r>
      <w:r w:rsidR="00694A97" w:rsidRPr="00A554C0">
        <w:t>64</w:t>
      </w:r>
      <w:r w:rsidR="00C53928" w:rsidRPr="00A554C0">
        <w:t xml:space="preserve"> </w:t>
      </w:r>
      <w:r w:rsidRPr="00A554C0">
        <w:t xml:space="preserve">(95% CI </w:t>
      </w:r>
      <w:r w:rsidR="00694A97" w:rsidRPr="00A554C0">
        <w:rPr>
          <w:shd w:val="clear" w:color="auto" w:fill="FFFFFF"/>
        </w:rPr>
        <w:t>1.53 to 1.75</w:t>
      </w:r>
      <w:r w:rsidRPr="00A554C0">
        <w:t xml:space="preserve">), nicotine skin patch </w:t>
      </w:r>
      <w:r w:rsidR="00694A97" w:rsidRPr="00A554C0">
        <w:rPr>
          <w:shd w:val="clear" w:color="auto" w:fill="FFFFFF"/>
        </w:rPr>
        <w:t xml:space="preserve">1.52 </w:t>
      </w:r>
      <w:r w:rsidRPr="00A554C0">
        <w:t xml:space="preserve">(95% CI </w:t>
      </w:r>
      <w:r w:rsidR="00694A97" w:rsidRPr="00A554C0">
        <w:rPr>
          <w:shd w:val="clear" w:color="auto" w:fill="FFFFFF"/>
        </w:rPr>
        <w:t>1.32 to 1.74</w:t>
      </w:r>
      <w:r w:rsidRPr="00A554C0">
        <w:t xml:space="preserve">), nicotine inhaler </w:t>
      </w:r>
      <w:r w:rsidR="00C259E0" w:rsidRPr="00A554C0">
        <w:rPr>
          <w:shd w:val="clear" w:color="auto" w:fill="FFFFFF"/>
        </w:rPr>
        <w:t>1.90 (95% CI 1.36 to 2.67)</w:t>
      </w:r>
      <w:r w:rsidRPr="00A554C0">
        <w:t xml:space="preserve">, tablets and lozenges </w:t>
      </w:r>
      <w:r w:rsidR="00C259E0" w:rsidRPr="00A554C0">
        <w:t>1.52</w:t>
      </w:r>
      <w:r w:rsidR="003C7342" w:rsidRPr="00A554C0">
        <w:t xml:space="preserve"> </w:t>
      </w:r>
      <w:r w:rsidRPr="00A554C0">
        <w:t xml:space="preserve">(95% CI: </w:t>
      </w:r>
      <w:r w:rsidR="00C259E0" w:rsidRPr="00A554C0">
        <w:t>1.32 to 1.74</w:t>
      </w:r>
      <w:r w:rsidRPr="00A554C0">
        <w:t>)</w:t>
      </w:r>
      <w:r w:rsidR="0006193C" w:rsidRPr="00A554C0">
        <w:t xml:space="preserve"> and</w:t>
      </w:r>
      <w:r w:rsidRPr="00A554C0">
        <w:t xml:space="preserve"> nicotine nasal spray 2.02 (95% CI: </w:t>
      </w:r>
      <w:r w:rsidR="00C259E0" w:rsidRPr="00A554C0">
        <w:t>1.49 to 2.73</w:t>
      </w:r>
      <w:r w:rsidRPr="00A554C0">
        <w:t>)</w:t>
      </w:r>
      <w:r w:rsidR="00C259E0" w:rsidRPr="00A554C0">
        <w:t xml:space="preserve"> </w:t>
      </w:r>
      <w:r w:rsidRPr="00A554C0">
        <w:t xml:space="preserve">independent of duration of use, </w:t>
      </w:r>
      <w:r w:rsidR="0006193C" w:rsidRPr="00A554C0">
        <w:t xml:space="preserve">definition of abstinence, </w:t>
      </w:r>
      <w:r w:rsidRPr="00A554C0">
        <w:t>intensity of any additional behavioural support or the delivery settings (</w:t>
      </w:r>
      <w:r w:rsidR="00C259E0" w:rsidRPr="00A554C0">
        <w:t>Hartma</w:t>
      </w:r>
      <w:r w:rsidR="00D414CA">
        <w:t>n</w:t>
      </w:r>
      <w:r w:rsidR="00C259E0" w:rsidRPr="00A554C0">
        <w:t>n-Boyce et al., 2018</w:t>
      </w:r>
      <w:r w:rsidRPr="00A554C0">
        <w:t>).</w:t>
      </w:r>
      <w:r w:rsidR="0006193C" w:rsidRPr="00A554C0">
        <w:t xml:space="preserve"> </w:t>
      </w:r>
      <w:r w:rsidR="004B5821" w:rsidRPr="00A554C0">
        <w:t xml:space="preserve"> </w:t>
      </w:r>
      <w:r w:rsidRPr="00A554C0">
        <w:t xml:space="preserve">Combinations of nicotine skin patches and </w:t>
      </w:r>
      <w:r w:rsidR="006C1A61" w:rsidRPr="00A554C0">
        <w:t>other forms of</w:t>
      </w:r>
      <w:r w:rsidRPr="00A554C0">
        <w:t xml:space="preserve"> NRTs </w:t>
      </w:r>
      <w:r w:rsidR="006C1A61" w:rsidRPr="00A554C0">
        <w:t xml:space="preserve">(gum, lozenge, nasal spray) </w:t>
      </w:r>
      <w:r w:rsidRPr="00A554C0">
        <w:t xml:space="preserve">can </w:t>
      </w:r>
      <w:r w:rsidR="004B5821" w:rsidRPr="00A554C0">
        <w:t xml:space="preserve">also </w:t>
      </w:r>
      <w:r w:rsidRPr="00A554C0">
        <w:t xml:space="preserve">increase the chances of </w:t>
      </w:r>
      <w:r w:rsidR="007E5F27">
        <w:t xml:space="preserve">successful </w:t>
      </w:r>
      <w:r w:rsidR="006C1A61" w:rsidRPr="00A554C0">
        <w:t xml:space="preserve">long-term </w:t>
      </w:r>
      <w:r w:rsidRPr="00A554C0">
        <w:t>cessation (</w:t>
      </w:r>
      <w:r w:rsidR="006C1A61" w:rsidRPr="00A554C0">
        <w:t>RR</w:t>
      </w:r>
      <w:r w:rsidR="00704123">
        <w:t>:</w:t>
      </w:r>
      <w:r w:rsidR="006C1A61" w:rsidRPr="00A554C0">
        <w:t xml:space="preserve"> 1.25, 95% CI 1.15 to 1.36</w:t>
      </w:r>
      <w:r w:rsidRPr="00A554C0">
        <w:t>) compared to using a single type alone (</w:t>
      </w:r>
      <w:proofErr w:type="spellStart"/>
      <w:r w:rsidR="006C1A61" w:rsidRPr="00A554C0">
        <w:t>Lindson</w:t>
      </w:r>
      <w:proofErr w:type="spellEnd"/>
      <w:r w:rsidR="006C1A61" w:rsidRPr="00A554C0">
        <w:t xml:space="preserve"> et al., 2019</w:t>
      </w:r>
      <w:r w:rsidRPr="00A554C0">
        <w:rPr>
          <w:rFonts w:cstheme="minorHAnsi"/>
        </w:rPr>
        <w:t>).</w:t>
      </w:r>
    </w:p>
    <w:p w14:paraId="23DDE7D0" w14:textId="5610AE97" w:rsidR="006C1A61" w:rsidRPr="00A554C0" w:rsidRDefault="00CA2BC6" w:rsidP="003F3A17">
      <w:pPr>
        <w:pStyle w:val="NPbody"/>
        <w:spacing w:line="276" w:lineRule="auto"/>
        <w:ind w:firstLine="720"/>
      </w:pPr>
      <w:r w:rsidRPr="00A554C0">
        <w:rPr>
          <w:spacing w:val="4"/>
        </w:rPr>
        <w:t xml:space="preserve">Skin patches of NRT </w:t>
      </w:r>
      <w:r w:rsidR="002774C3" w:rsidRPr="00A554C0">
        <w:rPr>
          <w:spacing w:val="4"/>
        </w:rPr>
        <w:t>can be administered</w:t>
      </w:r>
      <w:r w:rsidRPr="00A554C0">
        <w:rPr>
          <w:spacing w:val="4"/>
        </w:rPr>
        <w:t xml:space="preserve"> in several different </w:t>
      </w:r>
      <w:r w:rsidR="00FA0318" w:rsidRPr="00A554C0">
        <w:rPr>
          <w:spacing w:val="4"/>
        </w:rPr>
        <w:t>doses and</w:t>
      </w:r>
      <w:r w:rsidRPr="00A554C0">
        <w:rPr>
          <w:spacing w:val="4"/>
        </w:rPr>
        <w:t xml:space="preserve"> can deliver </w:t>
      </w:r>
      <w:r w:rsidR="004937EC" w:rsidRPr="00A554C0">
        <w:rPr>
          <w:spacing w:val="4"/>
        </w:rPr>
        <w:t>from 5-30</w:t>
      </w:r>
      <w:r w:rsidR="002155EE" w:rsidRPr="00A554C0">
        <w:rPr>
          <w:spacing w:val="4"/>
        </w:rPr>
        <w:t xml:space="preserve"> </w:t>
      </w:r>
      <w:r w:rsidR="002C0175" w:rsidRPr="00A554C0">
        <w:rPr>
          <w:spacing w:val="4"/>
        </w:rPr>
        <w:t xml:space="preserve">mg </w:t>
      </w:r>
      <w:r w:rsidRPr="00A554C0">
        <w:rPr>
          <w:spacing w:val="4"/>
        </w:rPr>
        <w:t xml:space="preserve">of </w:t>
      </w:r>
      <w:r w:rsidR="00DB6B31" w:rsidRPr="00A554C0">
        <w:rPr>
          <w:spacing w:val="4"/>
        </w:rPr>
        <w:t>nicotine</w:t>
      </w:r>
      <w:r w:rsidRPr="00A554C0">
        <w:rPr>
          <w:spacing w:val="4"/>
        </w:rPr>
        <w:t xml:space="preserve"> over a </w:t>
      </w:r>
      <w:r w:rsidR="002C0175" w:rsidRPr="00A554C0">
        <w:rPr>
          <w:spacing w:val="4"/>
        </w:rPr>
        <w:t xml:space="preserve">16 or </w:t>
      </w:r>
      <w:r w:rsidRPr="00A554C0">
        <w:rPr>
          <w:spacing w:val="4"/>
        </w:rPr>
        <w:t xml:space="preserve">24-hour </w:t>
      </w:r>
      <w:r w:rsidR="00ED538F" w:rsidRPr="00A554C0">
        <w:rPr>
          <w:spacing w:val="4"/>
        </w:rPr>
        <w:t>period</w:t>
      </w:r>
      <w:r w:rsidR="009D2530" w:rsidRPr="00A554C0">
        <w:rPr>
          <w:spacing w:val="4"/>
        </w:rPr>
        <w:t xml:space="preserve"> (Hartman</w:t>
      </w:r>
      <w:r w:rsidR="00D414CA">
        <w:rPr>
          <w:spacing w:val="4"/>
        </w:rPr>
        <w:t>n</w:t>
      </w:r>
      <w:r w:rsidR="009D2530" w:rsidRPr="00A554C0">
        <w:rPr>
          <w:spacing w:val="4"/>
        </w:rPr>
        <w:t>-Boyce et al., 2018</w:t>
      </w:r>
      <w:r w:rsidRPr="00A554C0">
        <w:rPr>
          <w:spacing w:val="4"/>
        </w:rPr>
        <w:t>).</w:t>
      </w:r>
      <w:r w:rsidR="00ED538F" w:rsidRPr="00A554C0">
        <w:t xml:space="preserve"> </w:t>
      </w:r>
      <w:r w:rsidR="0033633D" w:rsidRPr="00A554C0">
        <w:t>The a</w:t>
      </w:r>
      <w:r w:rsidR="000A7E04" w:rsidRPr="00A554C0">
        <w:t xml:space="preserve">pplication of NRT skin patches for </w:t>
      </w:r>
      <w:r w:rsidR="002A48AE" w:rsidRPr="00A554C0">
        <w:t xml:space="preserve">longer periods of time (16 hours versus 24 hours) </w:t>
      </w:r>
      <w:r w:rsidR="000A7E04" w:rsidRPr="00A554C0">
        <w:t xml:space="preserve">does not </w:t>
      </w:r>
      <w:r w:rsidR="002A48AE" w:rsidRPr="00A554C0">
        <w:t>benefit</w:t>
      </w:r>
      <w:r w:rsidR="000A7E04" w:rsidRPr="00A554C0">
        <w:t xml:space="preserve"> cessation rates</w:t>
      </w:r>
      <w:r w:rsidR="002A48AE" w:rsidRPr="00A554C0">
        <w:t xml:space="preserve"> (</w:t>
      </w:r>
      <w:proofErr w:type="spellStart"/>
      <w:r w:rsidR="002A48AE" w:rsidRPr="00A554C0">
        <w:t>Lindson</w:t>
      </w:r>
      <w:proofErr w:type="spellEnd"/>
      <w:r w:rsidR="002A48AE" w:rsidRPr="00A554C0">
        <w:t xml:space="preserve"> et al., 2019)</w:t>
      </w:r>
      <w:r w:rsidR="000A7E04" w:rsidRPr="00A554C0">
        <w:t>.</w:t>
      </w:r>
      <w:r w:rsidR="0033633D" w:rsidRPr="00A554C0">
        <w:t xml:space="preserve"> </w:t>
      </w:r>
      <w:proofErr w:type="spellStart"/>
      <w:r w:rsidR="0033633D" w:rsidRPr="00A554C0">
        <w:t>Lindson</w:t>
      </w:r>
      <w:proofErr w:type="spellEnd"/>
      <w:r w:rsidR="0033633D" w:rsidRPr="00A554C0">
        <w:t xml:space="preserve"> et al</w:t>
      </w:r>
      <w:r w:rsidR="002151D3" w:rsidRPr="00A554C0">
        <w:t>.</w:t>
      </w:r>
      <w:r w:rsidR="0033633D" w:rsidRPr="00A554C0">
        <w:t xml:space="preserve"> also found that</w:t>
      </w:r>
      <w:r w:rsidR="003F3A17" w:rsidRPr="00A554C0">
        <w:t xml:space="preserve"> some</w:t>
      </w:r>
      <w:r w:rsidR="0033633D" w:rsidRPr="00A554C0">
        <w:t xml:space="preserve"> h</w:t>
      </w:r>
      <w:r w:rsidR="008D2153" w:rsidRPr="00A554C0">
        <w:t xml:space="preserve">igher dose patches </w:t>
      </w:r>
      <w:r w:rsidR="0033633D" w:rsidRPr="00A554C0">
        <w:t xml:space="preserve">are </w:t>
      </w:r>
      <w:r w:rsidR="008D2153" w:rsidRPr="00A554C0">
        <w:t>more effective th</w:t>
      </w:r>
      <w:r w:rsidR="008D2153" w:rsidRPr="00A554C0">
        <w:rPr>
          <w:color w:val="auto"/>
        </w:rPr>
        <w:t>an lower doses</w:t>
      </w:r>
      <w:r w:rsidR="0033633D" w:rsidRPr="00A554C0">
        <w:rPr>
          <w:color w:val="auto"/>
        </w:rPr>
        <w:t>;</w:t>
      </w:r>
      <w:r w:rsidR="008D2153" w:rsidRPr="00A554C0">
        <w:rPr>
          <w:color w:val="auto"/>
        </w:rPr>
        <w:t xml:space="preserve"> </w:t>
      </w:r>
      <w:r w:rsidR="008D2153" w:rsidRPr="00A554C0">
        <w:rPr>
          <w:color w:val="auto"/>
          <w:spacing w:val="4"/>
        </w:rPr>
        <w:t>21 mg are more effective than 14 mg patches (RR</w:t>
      </w:r>
      <w:r w:rsidR="00704123">
        <w:rPr>
          <w:color w:val="auto"/>
          <w:spacing w:val="4"/>
        </w:rPr>
        <w:t>:</w:t>
      </w:r>
      <w:r w:rsidR="008D2153" w:rsidRPr="00A554C0">
        <w:rPr>
          <w:color w:val="auto"/>
          <w:spacing w:val="4"/>
        </w:rPr>
        <w:t xml:space="preserve"> 1.48, 95% CI 1.06 to 2.08</w:t>
      </w:r>
      <w:r w:rsidR="0033633D" w:rsidRPr="00A554C0">
        <w:rPr>
          <w:color w:val="auto"/>
          <w:spacing w:val="4"/>
        </w:rPr>
        <w:t>)</w:t>
      </w:r>
      <w:r w:rsidR="008D2153" w:rsidRPr="00A554C0">
        <w:rPr>
          <w:color w:val="auto"/>
          <w:spacing w:val="4"/>
        </w:rPr>
        <w:t xml:space="preserve">. </w:t>
      </w:r>
      <w:r w:rsidR="0033633D" w:rsidRPr="00A554C0">
        <w:rPr>
          <w:color w:val="auto"/>
          <w:spacing w:val="4"/>
        </w:rPr>
        <w:t>However,</w:t>
      </w:r>
      <w:r w:rsidR="008D2153" w:rsidRPr="00A554C0">
        <w:rPr>
          <w:color w:val="auto"/>
          <w:spacing w:val="4"/>
        </w:rPr>
        <w:t xml:space="preserve"> there is no benefit of 42/44 mg </w:t>
      </w:r>
      <w:r w:rsidR="0033633D" w:rsidRPr="00A554C0">
        <w:rPr>
          <w:color w:val="auto"/>
          <w:spacing w:val="4"/>
        </w:rPr>
        <w:t xml:space="preserve">compared to </w:t>
      </w:r>
      <w:r w:rsidR="008D2153" w:rsidRPr="00A554C0">
        <w:rPr>
          <w:color w:val="auto"/>
          <w:spacing w:val="4"/>
        </w:rPr>
        <w:t>21/22 mg patches (RR</w:t>
      </w:r>
      <w:r w:rsidR="00704123">
        <w:rPr>
          <w:color w:val="auto"/>
          <w:spacing w:val="4"/>
        </w:rPr>
        <w:t>:</w:t>
      </w:r>
      <w:r w:rsidR="008D2153" w:rsidRPr="00A554C0">
        <w:rPr>
          <w:color w:val="auto"/>
          <w:spacing w:val="4"/>
        </w:rPr>
        <w:t xml:space="preserve"> 1.09, 95% CI 0.93 to 1.29</w:t>
      </w:r>
      <w:r w:rsidR="0033633D" w:rsidRPr="00A554C0">
        <w:rPr>
          <w:color w:val="auto"/>
          <w:spacing w:val="4"/>
        </w:rPr>
        <w:t>).</w:t>
      </w:r>
      <w:r w:rsidR="008D2153" w:rsidRPr="00A554C0">
        <w:rPr>
          <w:color w:val="auto"/>
        </w:rPr>
        <w:t xml:space="preserve"> </w:t>
      </w:r>
      <w:r w:rsidR="0033633D" w:rsidRPr="00A554C0">
        <w:rPr>
          <w:spacing w:val="4"/>
        </w:rPr>
        <w:t>Nicotine</w:t>
      </w:r>
      <w:r w:rsidRPr="00A554C0">
        <w:rPr>
          <w:spacing w:val="4"/>
        </w:rPr>
        <w:t xml:space="preserve"> chewing gum </w:t>
      </w:r>
      <w:r w:rsidR="0033633D" w:rsidRPr="00A554C0">
        <w:rPr>
          <w:spacing w:val="4"/>
        </w:rPr>
        <w:t>is</w:t>
      </w:r>
      <w:r w:rsidRPr="00A554C0">
        <w:rPr>
          <w:spacing w:val="4"/>
        </w:rPr>
        <w:t xml:space="preserve"> available in both 2 mg and 4 mg strengths.</w:t>
      </w:r>
      <w:r w:rsidR="002151D3" w:rsidRPr="00A554C0">
        <w:rPr>
          <w:spacing w:val="4"/>
        </w:rPr>
        <w:t xml:space="preserve"> </w:t>
      </w:r>
      <w:r w:rsidR="003F3A17" w:rsidRPr="00A554C0">
        <w:rPr>
          <w:spacing w:val="4"/>
        </w:rPr>
        <w:t xml:space="preserve">Evidence suggests that </w:t>
      </w:r>
      <w:r w:rsidR="008D2153" w:rsidRPr="00A554C0">
        <w:rPr>
          <w:spacing w:val="4"/>
        </w:rPr>
        <w:t xml:space="preserve">4mg gum </w:t>
      </w:r>
      <w:r w:rsidR="003F3A17" w:rsidRPr="00A554C0">
        <w:rPr>
          <w:spacing w:val="4"/>
        </w:rPr>
        <w:t>is</w:t>
      </w:r>
      <w:r w:rsidR="008D2153" w:rsidRPr="00A554C0">
        <w:rPr>
          <w:spacing w:val="4"/>
        </w:rPr>
        <w:t xml:space="preserve"> more </w:t>
      </w:r>
      <w:r w:rsidR="003F3A17" w:rsidRPr="00A554C0">
        <w:rPr>
          <w:spacing w:val="4"/>
        </w:rPr>
        <w:t xml:space="preserve">effective </w:t>
      </w:r>
      <w:r w:rsidR="008D2153" w:rsidRPr="00A554C0">
        <w:rPr>
          <w:spacing w:val="4"/>
        </w:rPr>
        <w:t>than 2mgs (RR</w:t>
      </w:r>
      <w:r w:rsidR="00704123">
        <w:rPr>
          <w:spacing w:val="4"/>
        </w:rPr>
        <w:t>:</w:t>
      </w:r>
      <w:r w:rsidR="008D2153" w:rsidRPr="00A554C0">
        <w:rPr>
          <w:spacing w:val="4"/>
        </w:rPr>
        <w:t xml:space="preserve"> 1.43, 95% CI 1.12 to 1.83)</w:t>
      </w:r>
      <w:r w:rsidR="003F3A17" w:rsidRPr="00A554C0">
        <w:rPr>
          <w:spacing w:val="4"/>
        </w:rPr>
        <w:t>. Although,</w:t>
      </w:r>
      <w:r w:rsidR="002151D3" w:rsidRPr="00A554C0">
        <w:rPr>
          <w:spacing w:val="4"/>
        </w:rPr>
        <w:t xml:space="preserve"> this was only the case in highly dependent smokers (</w:t>
      </w:r>
      <w:proofErr w:type="spellStart"/>
      <w:r w:rsidR="002151D3" w:rsidRPr="00A554C0">
        <w:rPr>
          <w:spacing w:val="4"/>
        </w:rPr>
        <w:t>Lindson</w:t>
      </w:r>
      <w:proofErr w:type="spellEnd"/>
      <w:r w:rsidR="002151D3" w:rsidRPr="00A554C0">
        <w:rPr>
          <w:spacing w:val="4"/>
        </w:rPr>
        <w:t xml:space="preserve"> et al., 2019)</w:t>
      </w:r>
      <w:r w:rsidR="008D2153" w:rsidRPr="00A554C0">
        <w:rPr>
          <w:spacing w:val="4"/>
        </w:rPr>
        <w:t>.</w:t>
      </w:r>
    </w:p>
    <w:p w14:paraId="72C29C48" w14:textId="6CEE9D09" w:rsidR="002774C3" w:rsidRPr="00A554C0" w:rsidRDefault="003F0F31" w:rsidP="003F3A17">
      <w:pPr>
        <w:pStyle w:val="NPbody"/>
        <w:spacing w:line="276" w:lineRule="auto"/>
        <w:ind w:firstLine="720"/>
      </w:pPr>
      <w:r w:rsidRPr="00A554C0">
        <w:t>T</w:t>
      </w:r>
      <w:r w:rsidR="009A11B5" w:rsidRPr="00A554C0">
        <w:t xml:space="preserve">he use of NRT is considered </w:t>
      </w:r>
      <w:r w:rsidRPr="00A554C0">
        <w:t xml:space="preserve">relatively </w:t>
      </w:r>
      <w:r w:rsidR="009A11B5" w:rsidRPr="00A554C0">
        <w:t>safe with minor a</w:t>
      </w:r>
      <w:r w:rsidR="00CA2BC6" w:rsidRPr="00A554C0">
        <w:t xml:space="preserve">dverse </w:t>
      </w:r>
      <w:r w:rsidR="00D414CA" w:rsidRPr="00A554C0">
        <w:t>e</w:t>
      </w:r>
      <w:r w:rsidR="00D414CA">
        <w:t>vents</w:t>
      </w:r>
      <w:r w:rsidR="00D414CA" w:rsidRPr="00A554C0">
        <w:t xml:space="preserve"> </w:t>
      </w:r>
      <w:r w:rsidR="00CA2BC6" w:rsidRPr="00A554C0">
        <w:t>reported</w:t>
      </w:r>
      <w:r w:rsidR="001F3FEA" w:rsidRPr="00A554C0">
        <w:t xml:space="preserve">. These </w:t>
      </w:r>
      <w:r w:rsidR="009A11B5" w:rsidRPr="00A554C0">
        <w:t xml:space="preserve">include </w:t>
      </w:r>
      <w:r w:rsidR="00CA2BC6" w:rsidRPr="00A554C0">
        <w:t>skin sensitivity and irritation in patch user</w:t>
      </w:r>
      <w:r w:rsidR="00D8627E">
        <w:t>s</w:t>
      </w:r>
      <w:r w:rsidR="00CA2BC6" w:rsidRPr="00A554C0">
        <w:t>,</w:t>
      </w:r>
      <w:r w:rsidR="00D8627E" w:rsidRPr="00D8627E">
        <w:t xml:space="preserve"> irritation to the inside of the mouth from gum and tablets</w:t>
      </w:r>
      <w:r w:rsidR="00D8627E">
        <w:t xml:space="preserve"> </w:t>
      </w:r>
      <w:r w:rsidR="00CA2BC6" w:rsidRPr="00A554C0">
        <w:t>(</w:t>
      </w:r>
      <w:r w:rsidR="00D8627E">
        <w:t>Hartmann-Boyce</w:t>
      </w:r>
      <w:r w:rsidR="00D8627E" w:rsidRPr="00A554C0">
        <w:t xml:space="preserve"> </w:t>
      </w:r>
      <w:r w:rsidR="00CA2BC6" w:rsidRPr="00A554C0">
        <w:t xml:space="preserve">et al, </w:t>
      </w:r>
      <w:r w:rsidR="001F3FEA" w:rsidRPr="00A554C0">
        <w:t>201</w:t>
      </w:r>
      <w:r w:rsidR="00D8627E">
        <w:t>8</w:t>
      </w:r>
      <w:r w:rsidR="00CA2BC6" w:rsidRPr="00A554C0">
        <w:t xml:space="preserve">). There is </w:t>
      </w:r>
      <w:r w:rsidR="009A11B5" w:rsidRPr="00A554C0">
        <w:t xml:space="preserve">lack of </w:t>
      </w:r>
      <w:r w:rsidR="00CA2BC6" w:rsidRPr="00A554C0">
        <w:t xml:space="preserve">evidence </w:t>
      </w:r>
      <w:r w:rsidR="009A11B5" w:rsidRPr="00A554C0">
        <w:t xml:space="preserve">to support </w:t>
      </w:r>
      <w:r w:rsidR="00CA2BC6" w:rsidRPr="00A554C0">
        <w:t>that NRT increases the risk of cardiovascular events</w:t>
      </w:r>
      <w:r w:rsidR="009A11B5" w:rsidRPr="00A554C0">
        <w:t xml:space="preserve">, cancers, </w:t>
      </w:r>
      <w:proofErr w:type="gramStart"/>
      <w:r w:rsidR="009A11B5" w:rsidRPr="00A554C0">
        <w:t>stroke</w:t>
      </w:r>
      <w:proofErr w:type="gramEnd"/>
      <w:r w:rsidR="009A11B5" w:rsidRPr="00A554C0">
        <w:t xml:space="preserve"> or reproductive/developmental effects</w:t>
      </w:r>
      <w:r w:rsidR="00EC2A44" w:rsidRPr="00A554C0">
        <w:t xml:space="preserve"> (Lee</w:t>
      </w:r>
      <w:r w:rsidR="00E62566" w:rsidRPr="00A554C0">
        <w:t xml:space="preserve"> </w:t>
      </w:r>
      <w:r w:rsidR="00067857" w:rsidRPr="00A554C0">
        <w:t xml:space="preserve">&amp; </w:t>
      </w:r>
      <w:r w:rsidR="00E62566" w:rsidRPr="00A554C0">
        <w:t>Fariss</w:t>
      </w:r>
      <w:r w:rsidR="00EC2A44" w:rsidRPr="00A554C0">
        <w:t>, 201</w:t>
      </w:r>
      <w:r w:rsidR="00067857" w:rsidRPr="00A554C0">
        <w:t>7</w:t>
      </w:r>
      <w:r w:rsidR="00EC2A44" w:rsidRPr="00A554C0">
        <w:t>)</w:t>
      </w:r>
      <w:r w:rsidR="001F3FEA" w:rsidRPr="00A554C0">
        <w:t xml:space="preserve">, however a </w:t>
      </w:r>
      <w:r w:rsidR="009A11B5" w:rsidRPr="00A554C0">
        <w:t xml:space="preserve">significant association with heart palpitations and chest pain </w:t>
      </w:r>
      <w:r w:rsidR="00EC2A44" w:rsidRPr="00A554C0">
        <w:t>(</w:t>
      </w:r>
      <w:r w:rsidR="00C57A63" w:rsidRPr="00A554C0">
        <w:rPr>
          <w:shd w:val="clear" w:color="auto" w:fill="FFFFFF"/>
        </w:rPr>
        <w:t>OR</w:t>
      </w:r>
      <w:r w:rsidR="00704123">
        <w:rPr>
          <w:shd w:val="clear" w:color="auto" w:fill="FFFFFF"/>
        </w:rPr>
        <w:t>:</w:t>
      </w:r>
      <w:r w:rsidR="00C57A63" w:rsidRPr="00A554C0">
        <w:rPr>
          <w:shd w:val="clear" w:color="auto" w:fill="FFFFFF"/>
        </w:rPr>
        <w:t xml:space="preserve"> 1.88</w:t>
      </w:r>
      <w:r w:rsidR="006F51CE" w:rsidRPr="00A554C0">
        <w:rPr>
          <w:shd w:val="clear" w:color="auto" w:fill="FFFFFF"/>
        </w:rPr>
        <w:t xml:space="preserve">, </w:t>
      </w:r>
      <w:r w:rsidR="00C57A63" w:rsidRPr="00A554C0">
        <w:rPr>
          <w:shd w:val="clear" w:color="auto" w:fill="FFFFFF"/>
        </w:rPr>
        <w:t>95% CI 1.37 to 2.57</w:t>
      </w:r>
      <w:r w:rsidR="00EC2A44" w:rsidRPr="00A554C0">
        <w:t xml:space="preserve">) </w:t>
      </w:r>
      <w:r w:rsidR="009A11B5" w:rsidRPr="00A554C0">
        <w:t>has been observed</w:t>
      </w:r>
      <w:r w:rsidR="001F3FEA" w:rsidRPr="00A554C0">
        <w:t xml:space="preserve"> </w:t>
      </w:r>
      <w:r w:rsidR="00704123">
        <w:t>after NRT use</w:t>
      </w:r>
      <w:r w:rsidR="009A11B5" w:rsidRPr="00A554C0">
        <w:t xml:space="preserve"> </w:t>
      </w:r>
      <w:r w:rsidR="00EC2A44" w:rsidRPr="00A554C0">
        <w:t>(</w:t>
      </w:r>
      <w:r w:rsidR="00C57A63" w:rsidRPr="00A554C0">
        <w:t>Hartman</w:t>
      </w:r>
      <w:r w:rsidR="00D414CA">
        <w:t>n</w:t>
      </w:r>
      <w:r w:rsidR="00C57A63" w:rsidRPr="00A554C0">
        <w:t>-Boyce et al., 2018</w:t>
      </w:r>
      <w:r w:rsidR="00EC2A44" w:rsidRPr="00A554C0">
        <w:t>)</w:t>
      </w:r>
      <w:r w:rsidR="00EB2B55" w:rsidRPr="00A554C0">
        <w:t>.</w:t>
      </w:r>
      <w:r w:rsidR="00C94C69">
        <w:t xml:space="preserve"> </w:t>
      </w:r>
      <w:r w:rsidR="002774C3" w:rsidRPr="00A554C0">
        <w:t xml:space="preserve">NRT </w:t>
      </w:r>
      <w:r w:rsidR="00C94C69">
        <w:t xml:space="preserve">thus </w:t>
      </w:r>
      <w:r w:rsidR="002774C3" w:rsidRPr="00A554C0">
        <w:t xml:space="preserve">remains to be a safe and effective option for smoking cessation for those who </w:t>
      </w:r>
      <w:r w:rsidR="00457505" w:rsidRPr="00A554C0">
        <w:t>require pharmacological support to quit and is also available to children over 12 and pregnant women in the UK (NHS, 2022).</w:t>
      </w:r>
    </w:p>
    <w:p w14:paraId="25DD171E" w14:textId="77777777" w:rsidR="001D0BC5" w:rsidRPr="00A554C0" w:rsidRDefault="001D0BC5" w:rsidP="003F3A17">
      <w:pPr>
        <w:pStyle w:val="NPbody"/>
        <w:spacing w:line="276" w:lineRule="auto"/>
        <w:ind w:firstLine="0"/>
      </w:pPr>
    </w:p>
    <w:p w14:paraId="768094AE" w14:textId="77777777" w:rsidR="00CA2BC6" w:rsidRPr="00A554C0" w:rsidRDefault="00CA2BC6" w:rsidP="003F3A17">
      <w:pPr>
        <w:pStyle w:val="NPsubB"/>
        <w:spacing w:line="276" w:lineRule="auto"/>
        <w:rPr>
          <w:rFonts w:ascii="MinionPro-Regular" w:hAnsi="MinionPro-Regular"/>
          <w:color w:val="auto"/>
        </w:rPr>
      </w:pPr>
      <w:r w:rsidRPr="00A554C0">
        <w:rPr>
          <w:rFonts w:ascii="MinionPro-Regular" w:hAnsi="MinionPro-Regular"/>
          <w:color w:val="auto"/>
        </w:rPr>
        <w:t>Other pharmacotherapies</w:t>
      </w:r>
    </w:p>
    <w:p w14:paraId="3DD4C954" w14:textId="191593F0" w:rsidR="00CA2BC6" w:rsidRPr="00A554C0" w:rsidRDefault="00CA2BC6" w:rsidP="003F3A17">
      <w:pPr>
        <w:pStyle w:val="NPbodynoind"/>
        <w:spacing w:line="276" w:lineRule="auto"/>
        <w:rPr>
          <w:spacing w:val="4"/>
        </w:rPr>
      </w:pPr>
      <w:r w:rsidRPr="00A554C0">
        <w:rPr>
          <w:spacing w:val="4"/>
        </w:rPr>
        <w:t xml:space="preserve">Varenicline and bupropion are </w:t>
      </w:r>
      <w:r w:rsidR="00D11660" w:rsidRPr="00A554C0">
        <w:rPr>
          <w:spacing w:val="4"/>
        </w:rPr>
        <w:t xml:space="preserve">the </w:t>
      </w:r>
      <w:r w:rsidRPr="00A554C0">
        <w:rPr>
          <w:spacing w:val="4"/>
        </w:rPr>
        <w:t xml:space="preserve">two </w:t>
      </w:r>
      <w:r w:rsidR="00D11660" w:rsidRPr="00A554C0">
        <w:rPr>
          <w:spacing w:val="4"/>
        </w:rPr>
        <w:t xml:space="preserve">most </w:t>
      </w:r>
      <w:r w:rsidRPr="00A554C0">
        <w:rPr>
          <w:spacing w:val="4"/>
        </w:rPr>
        <w:t>popular forms of pharmacotherapies used to aid</w:t>
      </w:r>
      <w:r w:rsidR="00B21DF5" w:rsidRPr="00A554C0">
        <w:rPr>
          <w:spacing w:val="4"/>
        </w:rPr>
        <w:t xml:space="preserve"> smoking cessation in practice</w:t>
      </w:r>
      <w:r w:rsidR="00E576B4" w:rsidRPr="00A554C0">
        <w:rPr>
          <w:spacing w:val="4"/>
        </w:rPr>
        <w:t>.</w:t>
      </w:r>
      <w:r w:rsidR="00B21DF5" w:rsidRPr="00A554C0">
        <w:rPr>
          <w:spacing w:val="4"/>
        </w:rPr>
        <w:t xml:space="preserve"> In addition,</w:t>
      </w:r>
      <w:r w:rsidR="00B64DE1" w:rsidRPr="00A554C0">
        <w:rPr>
          <w:spacing w:val="4"/>
        </w:rPr>
        <w:t xml:space="preserve"> </w:t>
      </w:r>
      <w:r w:rsidR="00D11660" w:rsidRPr="00A554C0">
        <w:rPr>
          <w:spacing w:val="4"/>
        </w:rPr>
        <w:t xml:space="preserve">other </w:t>
      </w:r>
      <w:r w:rsidR="00B21DF5" w:rsidRPr="00A554C0">
        <w:rPr>
          <w:spacing w:val="4"/>
        </w:rPr>
        <w:t xml:space="preserve">drugs like </w:t>
      </w:r>
      <w:r w:rsidR="00494A1E" w:rsidRPr="00A554C0">
        <w:rPr>
          <w:spacing w:val="4"/>
        </w:rPr>
        <w:t>no</w:t>
      </w:r>
      <w:r w:rsidR="00784A12" w:rsidRPr="00A554C0">
        <w:rPr>
          <w:spacing w:val="4"/>
        </w:rPr>
        <w:t>r</w:t>
      </w:r>
      <w:r w:rsidR="00494A1E" w:rsidRPr="00A554C0">
        <w:rPr>
          <w:spacing w:val="4"/>
        </w:rPr>
        <w:t>triptyline</w:t>
      </w:r>
      <w:r w:rsidR="00B21DF5" w:rsidRPr="00A554C0">
        <w:rPr>
          <w:spacing w:val="4"/>
        </w:rPr>
        <w:t xml:space="preserve"> and </w:t>
      </w:r>
      <w:proofErr w:type="spellStart"/>
      <w:r w:rsidR="00B21DF5" w:rsidRPr="00A554C0">
        <w:rPr>
          <w:spacing w:val="4"/>
        </w:rPr>
        <w:t>cytisine</w:t>
      </w:r>
      <w:proofErr w:type="spellEnd"/>
      <w:r w:rsidR="00B21DF5" w:rsidRPr="00A554C0">
        <w:rPr>
          <w:spacing w:val="4"/>
        </w:rPr>
        <w:t xml:space="preserve"> have also been </w:t>
      </w:r>
      <w:r w:rsidR="00B64DE1" w:rsidRPr="00A554C0">
        <w:rPr>
          <w:spacing w:val="4"/>
        </w:rPr>
        <w:t>used</w:t>
      </w:r>
      <w:r w:rsidR="00B21DF5" w:rsidRPr="00A554C0">
        <w:rPr>
          <w:spacing w:val="4"/>
        </w:rPr>
        <w:t xml:space="preserve">. </w:t>
      </w:r>
      <w:r w:rsidRPr="00A554C0">
        <w:rPr>
          <w:spacing w:val="4"/>
        </w:rPr>
        <w:t>When smokers quit, they experience cravings to smoke and unpleasant mood changes due to the nicotine withdrawal. Varenicline is a nicotine receptor partial agonist that aims to reduce such symptoms. It counteracts the effects of nicotine on the neuronal acetylcholine receptors (</w:t>
      </w:r>
      <w:proofErr w:type="spellStart"/>
      <w:r w:rsidRPr="00A554C0">
        <w:rPr>
          <w:spacing w:val="4"/>
        </w:rPr>
        <w:t>nAChRs</w:t>
      </w:r>
      <w:proofErr w:type="spellEnd"/>
      <w:r w:rsidRPr="00A554C0">
        <w:rPr>
          <w:spacing w:val="4"/>
        </w:rPr>
        <w:t xml:space="preserve">), based on the naturally occurring alkaloid compound </w:t>
      </w:r>
      <w:proofErr w:type="spellStart"/>
      <w:r w:rsidRPr="00A554C0">
        <w:rPr>
          <w:spacing w:val="4"/>
        </w:rPr>
        <w:t>cytisine</w:t>
      </w:r>
      <w:proofErr w:type="spellEnd"/>
      <w:r w:rsidRPr="00A554C0">
        <w:rPr>
          <w:spacing w:val="4"/>
        </w:rPr>
        <w:t xml:space="preserve"> (Papke </w:t>
      </w:r>
      <w:r w:rsidR="00DA48D3" w:rsidRPr="00A554C0">
        <w:rPr>
          <w:spacing w:val="4"/>
        </w:rPr>
        <w:t xml:space="preserve">&amp; </w:t>
      </w:r>
      <w:r w:rsidRPr="00A554C0">
        <w:rPr>
          <w:spacing w:val="4"/>
        </w:rPr>
        <w:t xml:space="preserve">Heinemann, 1994; Slater et al, 2003). Nicotine withdrawal might precipitate depression, as nicotine appears to have anti-depressive properties. Bupropion (an anti-depressant) can substitute for this effect by influencing the neurotransmitters and receptors involved in nicotine addiction, thus aiding smokers in their efforts to quit (Benowitz </w:t>
      </w:r>
      <w:r w:rsidR="00DA48D3" w:rsidRPr="00A554C0">
        <w:rPr>
          <w:spacing w:val="4"/>
        </w:rPr>
        <w:t xml:space="preserve">&amp; </w:t>
      </w:r>
      <w:r w:rsidRPr="00A554C0">
        <w:rPr>
          <w:spacing w:val="4"/>
        </w:rPr>
        <w:t>Peng, 2000; Kotlyar et al, 2001).</w:t>
      </w:r>
    </w:p>
    <w:p w14:paraId="273C6792" w14:textId="61413692" w:rsidR="00CA2BC6" w:rsidRPr="00A554C0" w:rsidRDefault="00B21DF5" w:rsidP="003F3A17">
      <w:pPr>
        <w:pStyle w:val="NPbody"/>
        <w:spacing w:line="276" w:lineRule="auto"/>
        <w:ind w:firstLine="720"/>
      </w:pPr>
      <w:r w:rsidRPr="00A554C0">
        <w:rPr>
          <w:spacing w:val="4"/>
        </w:rPr>
        <w:t>Nort</w:t>
      </w:r>
      <w:r w:rsidR="00F421E7">
        <w:rPr>
          <w:spacing w:val="4"/>
        </w:rPr>
        <w:t>r</w:t>
      </w:r>
      <w:r w:rsidRPr="00A554C0">
        <w:rPr>
          <w:spacing w:val="4"/>
        </w:rPr>
        <w:t xml:space="preserve">iptyline </w:t>
      </w:r>
      <w:r w:rsidR="00B64DE1" w:rsidRPr="00A554C0">
        <w:rPr>
          <w:spacing w:val="4"/>
        </w:rPr>
        <w:t>(</w:t>
      </w:r>
      <w:r w:rsidRPr="00A554C0">
        <w:rPr>
          <w:spacing w:val="4"/>
        </w:rPr>
        <w:t>a tricyclic antidepressant</w:t>
      </w:r>
      <w:r w:rsidR="00B64DE1" w:rsidRPr="00A554C0">
        <w:rPr>
          <w:spacing w:val="4"/>
        </w:rPr>
        <w:t xml:space="preserve">) </w:t>
      </w:r>
      <w:r w:rsidRPr="00A554C0">
        <w:rPr>
          <w:spacing w:val="4"/>
        </w:rPr>
        <w:t>is believed to i</w:t>
      </w:r>
      <w:r w:rsidR="00B64DE1" w:rsidRPr="00A554C0">
        <w:rPr>
          <w:spacing w:val="4"/>
        </w:rPr>
        <w:t>ncrease noradrenergic activity; it may be prescribed when first line treatments have been unsuccessful (H</w:t>
      </w:r>
      <w:r w:rsidR="00420581">
        <w:rPr>
          <w:spacing w:val="4"/>
        </w:rPr>
        <w:t>ow</w:t>
      </w:r>
      <w:r w:rsidR="00B64DE1" w:rsidRPr="00A554C0">
        <w:rPr>
          <w:spacing w:val="4"/>
        </w:rPr>
        <w:t>es et al, 20</w:t>
      </w:r>
      <w:r w:rsidR="00420581">
        <w:rPr>
          <w:spacing w:val="4"/>
        </w:rPr>
        <w:t>20</w:t>
      </w:r>
      <w:r w:rsidR="00B64DE1" w:rsidRPr="00A554C0">
        <w:rPr>
          <w:spacing w:val="4"/>
        </w:rPr>
        <w:t>)</w:t>
      </w:r>
      <w:r w:rsidR="00E576B4" w:rsidRPr="00A554C0">
        <w:rPr>
          <w:spacing w:val="4"/>
        </w:rPr>
        <w:t>.</w:t>
      </w:r>
      <w:r w:rsidR="00D11660" w:rsidRPr="00A554C0">
        <w:rPr>
          <w:spacing w:val="4"/>
        </w:rPr>
        <w:t xml:space="preserve"> </w:t>
      </w:r>
      <w:r w:rsidR="00CA2BC6" w:rsidRPr="00A554C0">
        <w:t xml:space="preserve">Bupropion </w:t>
      </w:r>
      <w:r w:rsidR="00D11FFF" w:rsidRPr="00A554C0">
        <w:t xml:space="preserve">and nortriptyline both </w:t>
      </w:r>
      <w:r w:rsidR="00543A95" w:rsidRPr="00A554C0">
        <w:t xml:space="preserve">significantly </w:t>
      </w:r>
      <w:r w:rsidR="00CA2BC6" w:rsidRPr="00A554C0">
        <w:t>increase the likelihood of smoking cessation (</w:t>
      </w:r>
      <w:proofErr w:type="spellStart"/>
      <w:r w:rsidR="00D11FFF" w:rsidRPr="00A554C0">
        <w:t>buproprion</w:t>
      </w:r>
      <w:proofErr w:type="spellEnd"/>
      <w:r w:rsidR="00E576B4" w:rsidRPr="00A554C0">
        <w:t>-</w:t>
      </w:r>
      <w:r w:rsidR="00D11FFF" w:rsidRPr="00A554C0">
        <w:t xml:space="preserve"> </w:t>
      </w:r>
      <w:r w:rsidR="00BF41E0" w:rsidRPr="00BF41E0">
        <w:t>RR</w:t>
      </w:r>
      <w:r w:rsidR="00704123">
        <w:t>:</w:t>
      </w:r>
      <w:r w:rsidR="00BF41E0" w:rsidRPr="00BF41E0">
        <w:t xml:space="preserve"> 1.64, 95% CI 1.52 to 1.77</w:t>
      </w:r>
      <w:r w:rsidR="00E576B4" w:rsidRPr="00A554C0">
        <w:t xml:space="preserve">; </w:t>
      </w:r>
      <w:r w:rsidR="00D11FFF" w:rsidRPr="00A554C0">
        <w:t>nortriptyline</w:t>
      </w:r>
      <w:r w:rsidR="00E576B4" w:rsidRPr="00A554C0">
        <w:t>-</w:t>
      </w:r>
      <w:r w:rsidR="00D11FFF" w:rsidRPr="00A554C0">
        <w:t xml:space="preserve"> </w:t>
      </w:r>
      <w:r w:rsidR="00BF41E0" w:rsidRPr="00BF41E0">
        <w:t>RR</w:t>
      </w:r>
      <w:r w:rsidR="00704123">
        <w:t>:</w:t>
      </w:r>
      <w:r w:rsidR="00BF41E0" w:rsidRPr="00BF41E0">
        <w:t xml:space="preserve"> 2.03, 95% CI 1.48 to 2.78</w:t>
      </w:r>
      <w:r w:rsidR="00D11FFF" w:rsidRPr="00A554C0">
        <w:t xml:space="preserve">) </w:t>
      </w:r>
      <w:r w:rsidR="00CA2BC6" w:rsidRPr="00A554C0">
        <w:t>compared to placebo (H</w:t>
      </w:r>
      <w:r w:rsidR="00BF41E0">
        <w:t>ow</w:t>
      </w:r>
      <w:r w:rsidR="00CA2BC6" w:rsidRPr="00A554C0">
        <w:t xml:space="preserve">es et al, </w:t>
      </w:r>
      <w:r w:rsidR="00B64DE1" w:rsidRPr="00A554C0">
        <w:t>20</w:t>
      </w:r>
      <w:r w:rsidR="00BF41E0">
        <w:t>20</w:t>
      </w:r>
      <w:r w:rsidR="00CA2BC6" w:rsidRPr="00A554C0">
        <w:t xml:space="preserve">). </w:t>
      </w:r>
      <w:r w:rsidR="00D11FFF" w:rsidRPr="00A554C0">
        <w:t xml:space="preserve">Both </w:t>
      </w:r>
      <w:r w:rsidR="00D649C8" w:rsidRPr="00A554C0">
        <w:t xml:space="preserve">of </w:t>
      </w:r>
      <w:r w:rsidR="00D11FFF" w:rsidRPr="00A554C0">
        <w:t>the</w:t>
      </w:r>
      <w:r w:rsidR="006F51CE" w:rsidRPr="00A554C0">
        <w:t>se</w:t>
      </w:r>
      <w:r w:rsidR="00D11FFF" w:rsidRPr="00A554C0">
        <w:t xml:space="preserve"> drugs are considered to be equally effective and </w:t>
      </w:r>
      <w:r w:rsidR="00BF41E0">
        <w:t xml:space="preserve">there </w:t>
      </w:r>
      <w:r w:rsidR="00DD1E65">
        <w:t>i</w:t>
      </w:r>
      <w:r w:rsidR="00BF41E0">
        <w:t>s no evidence to suggest</w:t>
      </w:r>
      <w:r w:rsidR="00DD1E65">
        <w:t xml:space="preserve"> that</w:t>
      </w:r>
      <w:r w:rsidR="00BF41E0">
        <w:t xml:space="preserve"> they are more effective than</w:t>
      </w:r>
      <w:r w:rsidR="00D11FFF" w:rsidRPr="00A554C0">
        <w:t xml:space="preserve"> NRT </w:t>
      </w:r>
      <w:r w:rsidR="00E576B4" w:rsidRPr="00A554C0">
        <w:t>i</w:t>
      </w:r>
      <w:r w:rsidR="00543A95" w:rsidRPr="00A554C0">
        <w:t>n achieving long term cessation (</w:t>
      </w:r>
      <w:r w:rsidR="00DD1E65" w:rsidRPr="00A554C0">
        <w:t>H</w:t>
      </w:r>
      <w:r w:rsidR="00DD1E65">
        <w:t>ow</w:t>
      </w:r>
      <w:r w:rsidR="00DD1E65" w:rsidRPr="00A554C0">
        <w:t xml:space="preserve">es </w:t>
      </w:r>
      <w:r w:rsidR="00543A95" w:rsidRPr="00A554C0">
        <w:t>et al, 20</w:t>
      </w:r>
      <w:r w:rsidR="00DD1E65">
        <w:t>20</w:t>
      </w:r>
      <w:r w:rsidR="00543A95" w:rsidRPr="00A554C0">
        <w:t>)</w:t>
      </w:r>
      <w:r w:rsidR="00EB2B55" w:rsidRPr="00A554C0">
        <w:t>.</w:t>
      </w:r>
    </w:p>
    <w:p w14:paraId="3D96816F" w14:textId="6A2319C7" w:rsidR="00270D62" w:rsidRPr="00A554C0" w:rsidRDefault="00CA2BC6" w:rsidP="003F3A17">
      <w:pPr>
        <w:pStyle w:val="NPbody"/>
        <w:spacing w:line="276" w:lineRule="auto"/>
        <w:ind w:firstLine="720"/>
      </w:pPr>
      <w:r w:rsidRPr="00A554C0">
        <w:t>Varenicline increases the chances of successful smoking cessation by more than two- to threefold (</w:t>
      </w:r>
      <w:r w:rsidR="006B18AF" w:rsidRPr="00A554C0">
        <w:t>OR</w:t>
      </w:r>
      <w:r w:rsidR="00704123">
        <w:t>:</w:t>
      </w:r>
      <w:r w:rsidR="006B18AF" w:rsidRPr="00A554C0">
        <w:t xml:space="preserve"> </w:t>
      </w:r>
      <w:r w:rsidR="006B18AF" w:rsidRPr="00A554C0">
        <w:lastRenderedPageBreak/>
        <w:t>2.88</w:t>
      </w:r>
      <w:r w:rsidRPr="00A554C0">
        <w:t xml:space="preserve">, 95% CI: </w:t>
      </w:r>
      <w:r w:rsidR="006B18AF" w:rsidRPr="00A554C0">
        <w:t>2.40</w:t>
      </w:r>
      <w:r w:rsidR="006F51CE" w:rsidRPr="00A554C0">
        <w:t xml:space="preserve"> to </w:t>
      </w:r>
      <w:r w:rsidR="006B18AF" w:rsidRPr="00A554C0">
        <w:t>3.47</w:t>
      </w:r>
      <w:r w:rsidRPr="00A554C0">
        <w:t xml:space="preserve">) at six months relative to placebo (Cahill et al, </w:t>
      </w:r>
      <w:r w:rsidR="006B18AF" w:rsidRPr="00A554C0">
        <w:t>2013</w:t>
      </w:r>
      <w:r w:rsidR="00E64584" w:rsidRPr="00A554C0">
        <w:t>).</w:t>
      </w:r>
      <w:r w:rsidR="006B18AF" w:rsidRPr="00A554C0">
        <w:t xml:space="preserve"> </w:t>
      </w:r>
      <w:r w:rsidR="000B69DD">
        <w:t xml:space="preserve">Besides </w:t>
      </w:r>
      <w:r w:rsidRPr="00A554C0">
        <w:t>standard dosage, a reduced dosage is also effective (RR</w:t>
      </w:r>
      <w:r w:rsidR="00704123">
        <w:t>:</w:t>
      </w:r>
      <w:r w:rsidRPr="00A554C0">
        <w:t xml:space="preserve"> </w:t>
      </w:r>
      <w:r w:rsidR="001D0BC5" w:rsidRPr="00A554C0">
        <w:t>1.25</w:t>
      </w:r>
      <w:r w:rsidRPr="00A554C0">
        <w:t xml:space="preserve">, 95% CI: </w:t>
      </w:r>
      <w:r w:rsidR="001D0BC5" w:rsidRPr="00A554C0">
        <w:t>1.00</w:t>
      </w:r>
      <w:r w:rsidR="006F51CE" w:rsidRPr="00A554C0">
        <w:t xml:space="preserve"> to </w:t>
      </w:r>
      <w:r w:rsidR="001D0BC5" w:rsidRPr="00A554C0">
        <w:t>1.55</w:t>
      </w:r>
      <w:r w:rsidRPr="00A554C0">
        <w:t xml:space="preserve">) relative to the placebo for long-term smoking cessation, with reduced number and severity of side effects and achieving cessation rates roughly </w:t>
      </w:r>
      <w:proofErr w:type="gramStart"/>
      <w:r w:rsidRPr="00A554C0">
        <w:t>similar to</w:t>
      </w:r>
      <w:proofErr w:type="gramEnd"/>
      <w:r w:rsidRPr="00A554C0">
        <w:t xml:space="preserve"> NRT or bupropion</w:t>
      </w:r>
      <w:r w:rsidR="00E576B4" w:rsidRPr="00A554C0">
        <w:t xml:space="preserve"> </w:t>
      </w:r>
      <w:r w:rsidR="001D0BC5" w:rsidRPr="00A554C0">
        <w:t>(Cahill et al, 2016).</w:t>
      </w:r>
      <w:r w:rsidRPr="00A554C0">
        <w:t xml:space="preserve"> </w:t>
      </w:r>
    </w:p>
    <w:p w14:paraId="535E0D87" w14:textId="64BECF54" w:rsidR="00CA2BC6" w:rsidRPr="00A554C0" w:rsidRDefault="006B18AF" w:rsidP="003F3A17">
      <w:pPr>
        <w:pStyle w:val="NPbody"/>
        <w:spacing w:line="276" w:lineRule="auto"/>
        <w:ind w:firstLine="720"/>
      </w:pPr>
      <w:r w:rsidRPr="00A554C0">
        <w:t>When c</w:t>
      </w:r>
      <w:r w:rsidR="00CA2BC6" w:rsidRPr="00A554C0">
        <w:t>ompared to bupropion, varenicline significantly increase</w:t>
      </w:r>
      <w:r w:rsidRPr="00A554C0">
        <w:t>s</w:t>
      </w:r>
      <w:r w:rsidR="00CA2BC6" w:rsidRPr="00A554C0">
        <w:t xml:space="preserve"> the chances of successful smoking cessation</w:t>
      </w:r>
      <w:r w:rsidR="001D0BC5" w:rsidRPr="00A554C0">
        <w:t xml:space="preserve"> (OR</w:t>
      </w:r>
      <w:r w:rsidR="00704123">
        <w:t>:</w:t>
      </w:r>
      <w:r w:rsidR="001D0BC5" w:rsidRPr="00A554C0">
        <w:t xml:space="preserve"> 1.59, 95% CI: 1.29</w:t>
      </w:r>
      <w:r w:rsidR="006F51CE" w:rsidRPr="00A554C0">
        <w:t xml:space="preserve"> to </w:t>
      </w:r>
      <w:r w:rsidR="00DF4967" w:rsidRPr="00A554C0">
        <w:t>1.96, Cahill</w:t>
      </w:r>
      <w:r w:rsidR="001D0BC5" w:rsidRPr="00A554C0">
        <w:t xml:space="preserve"> et al, 2016</w:t>
      </w:r>
      <w:r w:rsidR="005F1CF2" w:rsidRPr="00A554C0">
        <w:t>; OR</w:t>
      </w:r>
      <w:r w:rsidR="00704123">
        <w:t>:</w:t>
      </w:r>
      <w:r w:rsidR="005F1CF2" w:rsidRPr="00A554C0">
        <w:t xml:space="preserve"> 1.49, 95% CI</w:t>
      </w:r>
      <w:r w:rsidR="006F51CE" w:rsidRPr="00A554C0">
        <w:t xml:space="preserve"> </w:t>
      </w:r>
      <w:r w:rsidR="005F1CF2" w:rsidRPr="00A554C0">
        <w:t>1.02</w:t>
      </w:r>
      <w:r w:rsidR="006F51CE" w:rsidRPr="00A554C0">
        <w:t xml:space="preserve"> to </w:t>
      </w:r>
      <w:r w:rsidR="005F1CF2" w:rsidRPr="00A554C0">
        <w:t>2.18, Guo et al., 2022</w:t>
      </w:r>
      <w:r w:rsidR="001D0BC5" w:rsidRPr="00A554C0">
        <w:t>)</w:t>
      </w:r>
      <w:r w:rsidRPr="00A554C0">
        <w:t>.</w:t>
      </w:r>
      <w:r w:rsidR="00CA2BC6" w:rsidRPr="00A554C0">
        <w:t xml:space="preserve"> </w:t>
      </w:r>
      <w:r w:rsidRPr="00A554C0">
        <w:t xml:space="preserve"> </w:t>
      </w:r>
      <w:r w:rsidR="00784A12" w:rsidRPr="00A554C0">
        <w:t>Varenicline</w:t>
      </w:r>
      <w:r w:rsidRPr="00A554C0">
        <w:t xml:space="preserve"> is also more effective over</w:t>
      </w:r>
      <w:r w:rsidR="00784A12" w:rsidRPr="00A554C0">
        <w:t xml:space="preserve"> a</w:t>
      </w:r>
      <w:r w:rsidRPr="00A554C0">
        <w:t xml:space="preserve"> single form of NRT (OR</w:t>
      </w:r>
      <w:r w:rsidR="00704123">
        <w:t>:</w:t>
      </w:r>
      <w:r w:rsidRPr="00A554C0">
        <w:t xml:space="preserve"> 1.57, 95%</w:t>
      </w:r>
      <w:r w:rsidR="00EB2B55" w:rsidRPr="00A554C0">
        <w:t xml:space="preserve"> CI 1.29-1.91)</w:t>
      </w:r>
      <w:r w:rsidRPr="00A554C0">
        <w:t xml:space="preserve">, but not </w:t>
      </w:r>
      <w:r w:rsidR="00E64584" w:rsidRPr="00A554C0">
        <w:t xml:space="preserve">more effective than </w:t>
      </w:r>
      <w:r w:rsidRPr="00A554C0">
        <w:t>combination NRT</w:t>
      </w:r>
      <w:r w:rsidR="00CA2BC6" w:rsidRPr="00A554C0">
        <w:t xml:space="preserve"> </w:t>
      </w:r>
      <w:r w:rsidRPr="00A554C0">
        <w:t>(OR</w:t>
      </w:r>
      <w:r w:rsidR="00704123">
        <w:t>:</w:t>
      </w:r>
      <w:r w:rsidRPr="00A554C0">
        <w:t xml:space="preserve"> 1.06, 95% CI 0.75</w:t>
      </w:r>
      <w:r w:rsidR="009E14E7">
        <w:t xml:space="preserve"> to </w:t>
      </w:r>
      <w:r w:rsidRPr="00A554C0">
        <w:t xml:space="preserve">1.48) </w:t>
      </w:r>
      <w:r w:rsidR="00CA2BC6" w:rsidRPr="00A554C0">
        <w:t xml:space="preserve">(Cahill et al, </w:t>
      </w:r>
      <w:r w:rsidRPr="00A554C0">
        <w:t>2013</w:t>
      </w:r>
      <w:r w:rsidR="00CA2BC6" w:rsidRPr="00A554C0">
        <w:t>). There is also limited evidence that varenicline might have a beneficial role in relapse pre</w:t>
      </w:r>
      <w:r w:rsidR="003033F0" w:rsidRPr="00A554C0">
        <w:t>vention compared to placebo (RR</w:t>
      </w:r>
      <w:r w:rsidR="00704123">
        <w:t>:</w:t>
      </w:r>
      <w:r w:rsidR="00CA2BC6" w:rsidRPr="00A554C0">
        <w:t xml:space="preserve"> </w:t>
      </w:r>
      <w:r w:rsidR="00EB2B55" w:rsidRPr="00A554C0">
        <w:t>1.24</w:t>
      </w:r>
      <w:r w:rsidR="003F4E5A" w:rsidRPr="00A554C0">
        <w:t>, 95% CI</w:t>
      </w:r>
      <w:r w:rsidR="00CA2BC6" w:rsidRPr="00A554C0">
        <w:t xml:space="preserve"> </w:t>
      </w:r>
      <w:r w:rsidR="001F3FEA" w:rsidRPr="00A554C0">
        <w:t>1.08</w:t>
      </w:r>
      <w:r w:rsidR="006F51CE" w:rsidRPr="00A554C0">
        <w:t xml:space="preserve"> to </w:t>
      </w:r>
      <w:r w:rsidR="001F3FEA" w:rsidRPr="00A554C0">
        <w:t xml:space="preserve">1.42) </w:t>
      </w:r>
      <w:r w:rsidR="00CA2BC6" w:rsidRPr="00A554C0">
        <w:t xml:space="preserve">at 52 weeks (Cahill et al, </w:t>
      </w:r>
      <w:r w:rsidR="001F3FEA" w:rsidRPr="00A554C0">
        <w:t>2016</w:t>
      </w:r>
      <w:r w:rsidR="00CA2BC6" w:rsidRPr="00A554C0">
        <w:t>).</w:t>
      </w:r>
    </w:p>
    <w:p w14:paraId="1AEC8A9E" w14:textId="741D7296" w:rsidR="00DA050E" w:rsidRPr="00A554C0" w:rsidRDefault="00432B35" w:rsidP="003F3A17">
      <w:pPr>
        <w:pStyle w:val="NPbody"/>
        <w:spacing w:line="276" w:lineRule="auto"/>
        <w:ind w:firstLine="720"/>
      </w:pPr>
      <w:r w:rsidRPr="00A554C0">
        <w:t>In a recent systematic review v</w:t>
      </w:r>
      <w:r w:rsidR="009B54CF" w:rsidRPr="00A554C0">
        <w:t xml:space="preserve">arenicline </w:t>
      </w:r>
      <w:r w:rsidR="0010265D" w:rsidRPr="00A554C0">
        <w:t>alone</w:t>
      </w:r>
      <w:r w:rsidR="009B54CF" w:rsidRPr="00A554C0">
        <w:t xml:space="preserve"> or i</w:t>
      </w:r>
      <w:r w:rsidR="0010265D" w:rsidRPr="00A554C0">
        <w:t>n</w:t>
      </w:r>
      <w:r w:rsidR="009B54CF" w:rsidRPr="00A554C0">
        <w:t xml:space="preserve"> combination with </w:t>
      </w:r>
      <w:r w:rsidR="00632917">
        <w:t>NRT or counselling</w:t>
      </w:r>
      <w:r w:rsidR="009B54CF" w:rsidRPr="00A554C0">
        <w:t xml:space="preserve"> were </w:t>
      </w:r>
      <w:r w:rsidR="00D11660" w:rsidRPr="00A554C0">
        <w:t xml:space="preserve">found to be </w:t>
      </w:r>
      <w:r w:rsidR="009B54CF" w:rsidRPr="00A554C0">
        <w:t>superior in achieving smoking cessation compared to bupropion, nicotine replacement therapy, counselling, and placebo</w:t>
      </w:r>
      <w:r w:rsidR="00B42675" w:rsidRPr="00A554C0">
        <w:t xml:space="preserve"> (Guo et al., 2022)</w:t>
      </w:r>
      <w:r w:rsidR="009B54CF" w:rsidRPr="00A554C0">
        <w:t xml:space="preserve">. </w:t>
      </w:r>
      <w:r w:rsidR="006F51CE" w:rsidRPr="00A554C0">
        <w:t>However, varenicline alone was not more effective in achieving smoking cessation compared with NRT plus counselling (OR</w:t>
      </w:r>
      <w:r w:rsidR="00704123">
        <w:t>:</w:t>
      </w:r>
      <w:r w:rsidR="006F51CE" w:rsidRPr="00A554C0">
        <w:t xml:space="preserve"> 0.93, 95% CI: 0.49 to 1.75), bupropion plus counselling (OR</w:t>
      </w:r>
      <w:r w:rsidR="00704123">
        <w:t>:</w:t>
      </w:r>
      <w:r w:rsidR="006F51CE" w:rsidRPr="00A554C0">
        <w:t xml:space="preserve"> 1.34, 95% CI: 0.63 to 2.84), or </w:t>
      </w:r>
      <w:proofErr w:type="spellStart"/>
      <w:r w:rsidR="006F51CE" w:rsidRPr="00A554C0">
        <w:t>cytisine</w:t>
      </w:r>
      <w:proofErr w:type="spellEnd"/>
      <w:r w:rsidR="006F51CE" w:rsidRPr="00A554C0">
        <w:t xml:space="preserve"> (OR</w:t>
      </w:r>
      <w:r w:rsidR="00704123">
        <w:t>:</w:t>
      </w:r>
      <w:r w:rsidR="006F51CE" w:rsidRPr="00A554C0">
        <w:t xml:space="preserve"> 0.93, 95% CI: 0.62</w:t>
      </w:r>
      <w:r w:rsidR="009E14E7">
        <w:t xml:space="preserve"> to </w:t>
      </w:r>
      <w:r w:rsidR="006F51CE" w:rsidRPr="00A554C0">
        <w:t xml:space="preserve">1.39). </w:t>
      </w:r>
    </w:p>
    <w:p w14:paraId="702464D1" w14:textId="129816C4" w:rsidR="00D0671D" w:rsidRPr="00A554C0" w:rsidRDefault="00432B35" w:rsidP="003F3A17">
      <w:pPr>
        <w:pStyle w:val="NPbody"/>
        <w:spacing w:line="276" w:lineRule="auto"/>
        <w:ind w:firstLine="720"/>
      </w:pPr>
      <w:r w:rsidRPr="00A554C0">
        <w:t>V</w:t>
      </w:r>
      <w:r w:rsidR="009B54CF" w:rsidRPr="00A554C0">
        <w:t xml:space="preserve">arenicline </w:t>
      </w:r>
      <w:r w:rsidRPr="00A554C0">
        <w:t>and</w:t>
      </w:r>
      <w:r w:rsidR="009B54CF" w:rsidRPr="00A554C0">
        <w:t xml:space="preserve"> bupropion </w:t>
      </w:r>
      <w:r w:rsidRPr="00A554C0">
        <w:t xml:space="preserve">together </w:t>
      </w:r>
      <w:r w:rsidR="00632917">
        <w:t>provide</w:t>
      </w:r>
      <w:r w:rsidR="000E2304" w:rsidRPr="00A554C0">
        <w:t xml:space="preserve"> </w:t>
      </w:r>
      <w:r w:rsidR="00632917">
        <w:t>g</w:t>
      </w:r>
      <w:r w:rsidR="00D0671D" w:rsidRPr="00A554C0">
        <w:t xml:space="preserve">reater benefits </w:t>
      </w:r>
      <w:r w:rsidR="00DA050E" w:rsidRPr="00A554C0">
        <w:t xml:space="preserve">when prescribing both </w:t>
      </w:r>
      <w:r w:rsidR="00704123">
        <w:t>together</w:t>
      </w:r>
      <w:r w:rsidR="00D0671D" w:rsidRPr="00A554C0">
        <w:t xml:space="preserve"> </w:t>
      </w:r>
      <w:r w:rsidR="0010265D" w:rsidRPr="00A554C0">
        <w:t>compared</w:t>
      </w:r>
      <w:r w:rsidR="00D0671D" w:rsidRPr="00A554C0">
        <w:t xml:space="preserve"> with varenicline alone</w:t>
      </w:r>
      <w:r w:rsidR="00D11660" w:rsidRPr="00A554C0">
        <w:t xml:space="preserve"> </w:t>
      </w:r>
      <w:r w:rsidR="00D0671D" w:rsidRPr="00A554C0">
        <w:t>(</w:t>
      </w:r>
      <w:r w:rsidR="00B27734" w:rsidRPr="00A554C0">
        <w:t>RR</w:t>
      </w:r>
      <w:r w:rsidR="00704123">
        <w:t>:</w:t>
      </w:r>
      <w:r w:rsidR="00B27734" w:rsidRPr="00A554C0">
        <w:t xml:space="preserve"> 1.15, 95% CI 1.01 </w:t>
      </w:r>
      <w:r w:rsidR="00DA050E" w:rsidRPr="00A554C0">
        <w:t>to</w:t>
      </w:r>
      <w:r w:rsidR="00B27734" w:rsidRPr="00A554C0">
        <w:t xml:space="preserve"> 1.30). The benefit </w:t>
      </w:r>
      <w:r w:rsidR="00D11660" w:rsidRPr="00A554C0">
        <w:t xml:space="preserve">was observed </w:t>
      </w:r>
      <w:r w:rsidR="00B27734" w:rsidRPr="00A554C0">
        <w:t>mainly in highly dependent smokers (RR</w:t>
      </w:r>
      <w:r w:rsidR="00704123">
        <w:t>:</w:t>
      </w:r>
      <w:r w:rsidR="00B27734" w:rsidRPr="00A554C0">
        <w:t xml:space="preserve"> 1.63, 95% CI 1.29 </w:t>
      </w:r>
      <w:r w:rsidR="00DA050E" w:rsidRPr="00A554C0">
        <w:t>to</w:t>
      </w:r>
      <w:r w:rsidR="00B27734" w:rsidRPr="00A554C0">
        <w:t xml:space="preserve"> 2.06) and heavy smokers (RR</w:t>
      </w:r>
      <w:r w:rsidR="00704123">
        <w:t>:</w:t>
      </w:r>
      <w:r w:rsidR="00B27734" w:rsidRPr="00A554C0">
        <w:t xml:space="preserve"> 1.51, 95% CI 1.22 </w:t>
      </w:r>
      <w:r w:rsidR="00DA050E" w:rsidRPr="00A554C0">
        <w:t>to</w:t>
      </w:r>
      <w:r w:rsidR="00B27734" w:rsidRPr="00A554C0">
        <w:t xml:space="preserve"> 1.87) rather than Individuals with low nicotine dependence (RR</w:t>
      </w:r>
      <w:r w:rsidR="00704123">
        <w:t>:</w:t>
      </w:r>
      <w:r w:rsidR="00B27734" w:rsidRPr="00A554C0">
        <w:t xml:space="preserve"> 0.98, 95% CI 0.81 </w:t>
      </w:r>
      <w:r w:rsidR="00DA050E" w:rsidRPr="00A554C0">
        <w:t>to</w:t>
      </w:r>
      <w:r w:rsidR="00B27734" w:rsidRPr="00A554C0">
        <w:t xml:space="preserve"> 1.19) or low cigarette consumption (RR</w:t>
      </w:r>
      <w:r w:rsidR="00704123">
        <w:t>:</w:t>
      </w:r>
      <w:r w:rsidR="00B27734" w:rsidRPr="00A554C0">
        <w:t xml:space="preserve"> 0.98, 95% CI 0.80 </w:t>
      </w:r>
      <w:r w:rsidR="00DA050E" w:rsidRPr="00A554C0">
        <w:t>to</w:t>
      </w:r>
      <w:r w:rsidR="00B27734" w:rsidRPr="00A554C0">
        <w:t xml:space="preserve"> 1.21, P = 0.252).</w:t>
      </w:r>
      <w:r w:rsidR="0010265D" w:rsidRPr="00A554C0">
        <w:t xml:space="preserve"> </w:t>
      </w:r>
      <w:r w:rsidR="00D11660" w:rsidRPr="00A554C0">
        <w:t xml:space="preserve">Varenicline, or </w:t>
      </w:r>
      <w:r w:rsidR="005E144F" w:rsidRPr="00A554C0">
        <w:t>varenicline</w:t>
      </w:r>
      <w:r w:rsidR="00D11660" w:rsidRPr="00A554C0">
        <w:t xml:space="preserve"> and bupropion </w:t>
      </w:r>
      <w:r w:rsidR="005E144F" w:rsidRPr="00A554C0">
        <w:t xml:space="preserve">combined are therefore a good treatment option to consider for </w:t>
      </w:r>
      <w:proofErr w:type="gramStart"/>
      <w:r w:rsidR="005E144F" w:rsidRPr="00A554C0">
        <w:t>heavy</w:t>
      </w:r>
      <w:proofErr w:type="gramEnd"/>
      <w:r w:rsidR="005E144F" w:rsidRPr="00A554C0">
        <w:t xml:space="preserve"> </w:t>
      </w:r>
      <w:r w:rsidR="000A47D9" w:rsidRPr="00A554C0">
        <w:t>depend</w:t>
      </w:r>
      <w:r w:rsidR="000A47D9">
        <w:t>e</w:t>
      </w:r>
      <w:r w:rsidR="000A47D9" w:rsidRPr="00A554C0">
        <w:t xml:space="preserve">nt </w:t>
      </w:r>
      <w:r w:rsidR="005E144F" w:rsidRPr="00A554C0">
        <w:t>smokers.</w:t>
      </w:r>
    </w:p>
    <w:p w14:paraId="46AC6AF3" w14:textId="5746F0DC" w:rsidR="00E256F8" w:rsidRPr="00A554C0" w:rsidRDefault="00CA2BC6" w:rsidP="003F3A17">
      <w:pPr>
        <w:pStyle w:val="NPbody"/>
        <w:spacing w:line="276" w:lineRule="auto"/>
        <w:ind w:firstLine="720"/>
      </w:pPr>
      <w:r w:rsidRPr="00A554C0">
        <w:rPr>
          <w:spacing w:val="-4"/>
        </w:rPr>
        <w:t>The adverse events with bupropion use include</w:t>
      </w:r>
      <w:r w:rsidR="00122ECF">
        <w:rPr>
          <w:spacing w:val="-4"/>
        </w:rPr>
        <w:t xml:space="preserve"> </w:t>
      </w:r>
      <w:r w:rsidR="00122ECF" w:rsidRPr="00122ECF">
        <w:rPr>
          <w:spacing w:val="-4"/>
        </w:rPr>
        <w:t>psychiatric</w:t>
      </w:r>
      <w:r w:rsidR="00122ECF">
        <w:rPr>
          <w:spacing w:val="-4"/>
        </w:rPr>
        <w:t xml:space="preserve"> symptoms</w:t>
      </w:r>
      <w:r w:rsidR="000B13DE">
        <w:rPr>
          <w:spacing w:val="-4"/>
        </w:rPr>
        <w:t xml:space="preserve">, anxiety and Insomnia </w:t>
      </w:r>
      <w:r w:rsidRPr="00A554C0">
        <w:rPr>
          <w:spacing w:val="-4"/>
        </w:rPr>
        <w:t>(H</w:t>
      </w:r>
      <w:r w:rsidR="000B13DE">
        <w:rPr>
          <w:spacing w:val="-4"/>
        </w:rPr>
        <w:t>ow</w:t>
      </w:r>
      <w:r w:rsidRPr="00A554C0">
        <w:rPr>
          <w:spacing w:val="-4"/>
        </w:rPr>
        <w:t xml:space="preserve">es et al, </w:t>
      </w:r>
      <w:r w:rsidR="001F3FEA" w:rsidRPr="00A554C0">
        <w:rPr>
          <w:spacing w:val="-4"/>
        </w:rPr>
        <w:t>20</w:t>
      </w:r>
      <w:r w:rsidR="000B13DE">
        <w:rPr>
          <w:spacing w:val="-4"/>
        </w:rPr>
        <w:t>20</w:t>
      </w:r>
      <w:r w:rsidRPr="00A554C0">
        <w:rPr>
          <w:spacing w:val="-4"/>
        </w:rPr>
        <w:t xml:space="preserve">). The adverse events reported with varenicline use mainly include mild to moderate levels of nausea. However, there is inconclusive evidence suggesting links with serious adverse events including depressed mood, agitation, suicidal </w:t>
      </w:r>
      <w:proofErr w:type="gramStart"/>
      <w:r w:rsidRPr="00A554C0">
        <w:rPr>
          <w:spacing w:val="-4"/>
        </w:rPr>
        <w:t>thinking</w:t>
      </w:r>
      <w:proofErr w:type="gramEnd"/>
      <w:r w:rsidRPr="00A554C0">
        <w:rPr>
          <w:spacing w:val="-4"/>
        </w:rPr>
        <w:t xml:space="preserve"> and cardiovascular problems (Cahill et al,</w:t>
      </w:r>
      <w:r w:rsidR="00E62566" w:rsidRPr="00A554C0">
        <w:rPr>
          <w:spacing w:val="-4"/>
        </w:rPr>
        <w:t xml:space="preserve"> </w:t>
      </w:r>
      <w:r w:rsidR="00FA3731" w:rsidRPr="00A554C0">
        <w:rPr>
          <w:spacing w:val="-4"/>
        </w:rPr>
        <w:t>2016</w:t>
      </w:r>
      <w:r w:rsidRPr="00A554C0">
        <w:rPr>
          <w:spacing w:val="-4"/>
        </w:rPr>
        <w:t xml:space="preserve">). Although, </w:t>
      </w:r>
      <w:r w:rsidR="00107B52" w:rsidRPr="00A554C0">
        <w:rPr>
          <w:spacing w:val="-4"/>
        </w:rPr>
        <w:t>a study</w:t>
      </w:r>
      <w:r w:rsidRPr="00A554C0">
        <w:rPr>
          <w:spacing w:val="-4"/>
        </w:rPr>
        <w:t xml:space="preserve"> from Thomas et al</w:t>
      </w:r>
      <w:r w:rsidR="00E8409C" w:rsidRPr="00A554C0">
        <w:rPr>
          <w:spacing w:val="-4"/>
        </w:rPr>
        <w:t>.</w:t>
      </w:r>
      <w:r w:rsidRPr="00A554C0">
        <w:rPr>
          <w:spacing w:val="-4"/>
        </w:rPr>
        <w:t xml:space="preserve"> (2013) found that neither varenicline nor bupropion increased the risk of fatal or non-fatal self-</w:t>
      </w:r>
      <w:r w:rsidR="00FB13A8" w:rsidRPr="00A554C0">
        <w:rPr>
          <w:spacing w:val="-4"/>
        </w:rPr>
        <w:t>harm or</w:t>
      </w:r>
      <w:r w:rsidRPr="00A554C0">
        <w:rPr>
          <w:spacing w:val="-4"/>
        </w:rPr>
        <w:t xml:space="preserve"> increased the risk of depression treated with antidepressants compared with NRT alone</w:t>
      </w:r>
      <w:r w:rsidR="00107B52" w:rsidRPr="00A554C0">
        <w:rPr>
          <w:spacing w:val="-4"/>
        </w:rPr>
        <w:t>.  When used together, c</w:t>
      </w:r>
      <w:r w:rsidR="00107B52" w:rsidRPr="00A554C0">
        <w:t>ombination treatment of varenicline and bupropion has been associated with an Increase in anxiety and insomnia when compared with varenicline monotherapy (Zhong et al., 2019).</w:t>
      </w:r>
    </w:p>
    <w:p w14:paraId="0E011240" w14:textId="07352D2F" w:rsidR="000A5AF2" w:rsidRPr="00A554C0" w:rsidRDefault="00D11FFF" w:rsidP="003F3A17">
      <w:pPr>
        <w:pStyle w:val="NPbody"/>
        <w:spacing w:line="276" w:lineRule="auto"/>
        <w:ind w:firstLine="720"/>
      </w:pPr>
      <w:r w:rsidRPr="00A554C0">
        <w:t xml:space="preserve">The use of </w:t>
      </w:r>
      <w:proofErr w:type="spellStart"/>
      <w:r w:rsidRPr="00A554C0">
        <w:t>cytisine</w:t>
      </w:r>
      <w:proofErr w:type="spellEnd"/>
      <w:r w:rsidRPr="00A554C0">
        <w:t xml:space="preserve"> is </w:t>
      </w:r>
      <w:r w:rsidR="000A5AF2" w:rsidRPr="00A554C0">
        <w:t xml:space="preserve">shown to </w:t>
      </w:r>
      <w:r w:rsidR="00084104" w:rsidRPr="00A554C0">
        <w:t>have a beneficial effect</w:t>
      </w:r>
      <w:r w:rsidR="000A5AF2" w:rsidRPr="00A554C0">
        <w:t xml:space="preserve"> in achieving smoking cessation </w:t>
      </w:r>
      <w:r w:rsidR="003F0F31" w:rsidRPr="00A554C0">
        <w:t xml:space="preserve">compared to </w:t>
      </w:r>
      <w:r w:rsidR="000A5AF2" w:rsidRPr="00A554C0">
        <w:t>placebo (RR</w:t>
      </w:r>
      <w:r w:rsidR="00704123">
        <w:t>:</w:t>
      </w:r>
      <w:r w:rsidR="000A5AF2" w:rsidRPr="00A554C0">
        <w:t xml:space="preserve"> 3.98</w:t>
      </w:r>
      <w:r w:rsidR="003F4E5A" w:rsidRPr="00A554C0">
        <w:t>,</w:t>
      </w:r>
      <w:r w:rsidR="000A5AF2" w:rsidRPr="00A554C0">
        <w:t xml:space="preserve"> 95% CI 2.07 - 7.87)</w:t>
      </w:r>
      <w:r w:rsidR="003F0F31" w:rsidRPr="00A554C0">
        <w:t xml:space="preserve">. </w:t>
      </w:r>
      <w:proofErr w:type="spellStart"/>
      <w:r w:rsidR="003F0F31" w:rsidRPr="00A554C0">
        <w:t>Cytisine</w:t>
      </w:r>
      <w:proofErr w:type="spellEnd"/>
      <w:r w:rsidR="003F0F31" w:rsidRPr="00A554C0">
        <w:t xml:space="preserve"> use also </w:t>
      </w:r>
      <w:r w:rsidR="00084104" w:rsidRPr="00A554C0">
        <w:t>demonstrated benefit when compared to NRT (RR</w:t>
      </w:r>
      <w:r w:rsidR="00704123">
        <w:t>:</w:t>
      </w:r>
      <w:r w:rsidR="00084104" w:rsidRPr="00A554C0">
        <w:t xml:space="preserve"> 1.43, 95% CI 1.13 - 1.80) with </w:t>
      </w:r>
      <w:r w:rsidR="003F0F31" w:rsidRPr="00A554C0">
        <w:t>abstinence rates of 21.8% vs 15.3% at six months</w:t>
      </w:r>
      <w:r w:rsidR="000A5AF2" w:rsidRPr="00A554C0">
        <w:t xml:space="preserve"> (</w:t>
      </w:r>
      <w:r w:rsidR="00D92E66" w:rsidRPr="00A554C0">
        <w:t>Cahill</w:t>
      </w:r>
      <w:r w:rsidR="00E62566" w:rsidRPr="00A554C0">
        <w:t xml:space="preserve"> et al</w:t>
      </w:r>
      <w:r w:rsidR="00D92E66" w:rsidRPr="00A554C0">
        <w:t>, 2016</w:t>
      </w:r>
      <w:r w:rsidR="000A5AF2" w:rsidRPr="00A554C0">
        <w:t>)</w:t>
      </w:r>
      <w:r w:rsidR="00D92E66" w:rsidRPr="00A554C0">
        <w:t xml:space="preserve">. Adverse events with </w:t>
      </w:r>
      <w:proofErr w:type="spellStart"/>
      <w:r w:rsidR="00D92E66" w:rsidRPr="00A554C0">
        <w:t>cytisine</w:t>
      </w:r>
      <w:proofErr w:type="spellEnd"/>
      <w:r w:rsidR="00D92E66" w:rsidRPr="00A554C0">
        <w:t xml:space="preserve"> use include G</w:t>
      </w:r>
      <w:r w:rsidR="00E62566" w:rsidRPr="00A554C0">
        <w:t>astro-</w:t>
      </w:r>
      <w:r w:rsidR="00D92E66" w:rsidRPr="00A554C0">
        <w:t>I</w:t>
      </w:r>
      <w:r w:rsidR="00E62566" w:rsidRPr="00A554C0">
        <w:t>ntestinal</w:t>
      </w:r>
      <w:r w:rsidR="00D92E66" w:rsidRPr="00A554C0">
        <w:t xml:space="preserve"> disorders, sleep disorders, nausea and vomiting</w:t>
      </w:r>
      <w:r w:rsidR="00E576B4" w:rsidRPr="00A554C0">
        <w:t>;</w:t>
      </w:r>
      <w:r w:rsidR="00D92E66" w:rsidRPr="00A554C0">
        <w:t xml:space="preserve"> the rates for these adverse events are significantly higher than placebo (West</w:t>
      </w:r>
      <w:r w:rsidR="00E62566" w:rsidRPr="00A554C0">
        <w:t xml:space="preserve"> et al</w:t>
      </w:r>
      <w:r w:rsidR="00D92E66" w:rsidRPr="00A554C0">
        <w:t>, 2011) and NRT (Walker</w:t>
      </w:r>
      <w:r w:rsidR="00E62566" w:rsidRPr="00A554C0">
        <w:t xml:space="preserve"> et al</w:t>
      </w:r>
      <w:r w:rsidR="00D92E66" w:rsidRPr="00A554C0">
        <w:t>, 201</w:t>
      </w:r>
      <w:r w:rsidR="009B1957" w:rsidRPr="00A554C0">
        <w:t>4</w:t>
      </w:r>
      <w:r w:rsidR="00D92E66" w:rsidRPr="00A554C0">
        <w:t>).</w:t>
      </w:r>
    </w:p>
    <w:p w14:paraId="601CB47F" w14:textId="4226D46E" w:rsidR="00D11FFF" w:rsidRPr="00A554C0" w:rsidRDefault="00543A95" w:rsidP="003F3A17">
      <w:pPr>
        <w:pStyle w:val="NPbody"/>
        <w:spacing w:line="276" w:lineRule="auto"/>
        <w:ind w:firstLine="720"/>
      </w:pPr>
      <w:r w:rsidRPr="00A554C0">
        <w:t xml:space="preserve">There is insufficient evidence to support the </w:t>
      </w:r>
      <w:r w:rsidR="00D11FFF" w:rsidRPr="00A554C0">
        <w:t xml:space="preserve">use of other </w:t>
      </w:r>
      <w:proofErr w:type="spellStart"/>
      <w:r w:rsidR="00D11FFF" w:rsidRPr="00A554C0">
        <w:t>antidepressive</w:t>
      </w:r>
      <w:proofErr w:type="spellEnd"/>
      <w:r w:rsidR="00D11FFF" w:rsidRPr="00A554C0">
        <w:t xml:space="preserve"> agents (M</w:t>
      </w:r>
      <w:r w:rsidR="007849D9" w:rsidRPr="00A554C0">
        <w:t xml:space="preserve">ono Amine </w:t>
      </w:r>
      <w:r w:rsidR="00E62566" w:rsidRPr="00A554C0">
        <w:t>Oxidase inhibitors</w:t>
      </w:r>
      <w:r w:rsidR="00D11FFF" w:rsidRPr="00A554C0">
        <w:t>, S</w:t>
      </w:r>
      <w:r w:rsidR="007849D9" w:rsidRPr="00A554C0">
        <w:t xml:space="preserve">elective Serotonin reuptake inhibitors, </w:t>
      </w:r>
      <w:r w:rsidR="00D11FFF" w:rsidRPr="00A554C0">
        <w:t>St. John's wort, venlafaxine, and</w:t>
      </w:r>
      <w:r w:rsidR="007849D9" w:rsidRPr="00A554C0">
        <w:t xml:space="preserve"> dietary supplement </w:t>
      </w:r>
      <w:r w:rsidR="007849D9" w:rsidRPr="00A554C0">
        <w:rPr>
          <w:rFonts w:cs="AGaramond-Regular"/>
        </w:rPr>
        <w:t>S-Adenosyl-L-Methionine (SAMe)</w:t>
      </w:r>
      <w:r w:rsidRPr="00A554C0">
        <w:t xml:space="preserve"> for smoking cessation</w:t>
      </w:r>
      <w:r w:rsidR="00E62566" w:rsidRPr="00A554C0">
        <w:t xml:space="preserve"> </w:t>
      </w:r>
      <w:r w:rsidR="007849D9" w:rsidRPr="00A554C0">
        <w:t>(H</w:t>
      </w:r>
      <w:r w:rsidR="000B13DE">
        <w:t>ow</w:t>
      </w:r>
      <w:r w:rsidR="007849D9" w:rsidRPr="00A554C0">
        <w:t>es</w:t>
      </w:r>
      <w:r w:rsidR="00E62566" w:rsidRPr="00A554C0">
        <w:t xml:space="preserve"> et al</w:t>
      </w:r>
      <w:r w:rsidR="007849D9" w:rsidRPr="00A554C0">
        <w:t>, 20</w:t>
      </w:r>
      <w:r w:rsidR="000B13DE">
        <w:t>20</w:t>
      </w:r>
      <w:r w:rsidR="007849D9" w:rsidRPr="00A554C0">
        <w:t>)</w:t>
      </w:r>
      <w:r w:rsidR="00E62566" w:rsidRPr="00A554C0">
        <w:t>.</w:t>
      </w:r>
    </w:p>
    <w:p w14:paraId="197A55CB" w14:textId="77777777" w:rsidR="0040444C" w:rsidRPr="00A554C0" w:rsidRDefault="0040444C" w:rsidP="003F3A17">
      <w:pPr>
        <w:pStyle w:val="NPsubB"/>
        <w:spacing w:line="276" w:lineRule="auto"/>
        <w:rPr>
          <w:rFonts w:ascii="MinionPro-Regular" w:hAnsi="MinionPro-Regular"/>
        </w:rPr>
      </w:pPr>
    </w:p>
    <w:p w14:paraId="5BECE878" w14:textId="3CAA4F30" w:rsidR="00693ED8" w:rsidRPr="00A554C0" w:rsidRDefault="00693ED8" w:rsidP="003F3A17">
      <w:pPr>
        <w:pStyle w:val="NPsubB"/>
        <w:spacing w:line="276" w:lineRule="auto"/>
        <w:rPr>
          <w:rFonts w:ascii="MinionPro-Regular" w:hAnsi="MinionPro-Regular"/>
          <w:color w:val="auto"/>
        </w:rPr>
      </w:pPr>
      <w:r w:rsidRPr="00A554C0">
        <w:rPr>
          <w:rFonts w:ascii="MinionPro-Regular" w:hAnsi="MinionPro-Regular"/>
          <w:color w:val="auto"/>
        </w:rPr>
        <w:t>Electronic cigarettes</w:t>
      </w:r>
    </w:p>
    <w:p w14:paraId="0309127D" w14:textId="7225598B" w:rsidR="00BF67A4" w:rsidRPr="00A554C0" w:rsidRDefault="00693ED8" w:rsidP="003F3A17">
      <w:pPr>
        <w:pStyle w:val="NPbodynoind"/>
        <w:spacing w:line="276" w:lineRule="auto"/>
      </w:pPr>
      <w:r w:rsidRPr="00A554C0">
        <w:t>Electronic cigarettes (ECs) or electronic nicotine delivery systems (ENDs) are electronic devices that heat a liquid into an aerosol for inhalation. The liquid usually comprises propylene glycol and glycerol, with or without nicotine and flavours (</w:t>
      </w:r>
      <w:r w:rsidR="00E45D21" w:rsidRPr="00A554C0">
        <w:t>Hartman-</w:t>
      </w:r>
      <w:r w:rsidRPr="00A554C0">
        <w:t>Boyce et al, 2016). There is wide variation between different types of ECs</w:t>
      </w:r>
      <w:r w:rsidR="00D26DBC" w:rsidRPr="00A554C0">
        <w:t xml:space="preserve">; </w:t>
      </w:r>
      <w:r w:rsidR="003033F0" w:rsidRPr="00A554C0">
        <w:t xml:space="preserve">the </w:t>
      </w:r>
      <w:r w:rsidR="00D26DBC" w:rsidRPr="00A554C0">
        <w:t xml:space="preserve">more recent generations of ECs </w:t>
      </w:r>
      <w:r w:rsidR="003033F0" w:rsidRPr="00A554C0">
        <w:t xml:space="preserve">have a very similar nicotine delivery profile </w:t>
      </w:r>
      <w:r w:rsidR="00D26DBC" w:rsidRPr="00A554C0">
        <w:t>to combustible cigarettes</w:t>
      </w:r>
      <w:r w:rsidRPr="00A554C0">
        <w:t xml:space="preserve">. </w:t>
      </w:r>
    </w:p>
    <w:p w14:paraId="0DC95367" w14:textId="6FDB6267" w:rsidR="00E62566" w:rsidRPr="00A554C0" w:rsidRDefault="00DF09AD" w:rsidP="003F3A17">
      <w:pPr>
        <w:pStyle w:val="NPbody"/>
        <w:spacing w:line="276" w:lineRule="auto"/>
        <w:ind w:firstLine="720"/>
      </w:pPr>
      <w:r w:rsidRPr="00A554C0">
        <w:t xml:space="preserve">The popularity of </w:t>
      </w:r>
      <w:r w:rsidR="00E62566" w:rsidRPr="00A554C0">
        <w:t>ECs</w:t>
      </w:r>
      <w:r w:rsidRPr="00A554C0">
        <w:t xml:space="preserve"> has grown </w:t>
      </w:r>
      <w:r w:rsidR="00E62566" w:rsidRPr="00A554C0">
        <w:t xml:space="preserve">since </w:t>
      </w:r>
      <w:r w:rsidR="0054305E" w:rsidRPr="00A554C0">
        <w:t>they</w:t>
      </w:r>
      <w:r w:rsidR="00E62566" w:rsidRPr="00A554C0">
        <w:t xml:space="preserve"> appeared on the market in 2006</w:t>
      </w:r>
      <w:r w:rsidR="0029136E" w:rsidRPr="00A554C0">
        <w:t xml:space="preserve"> and</w:t>
      </w:r>
      <w:r w:rsidR="00E62566" w:rsidRPr="00A554C0">
        <w:t xml:space="preserve"> </w:t>
      </w:r>
      <w:r w:rsidR="0029136E" w:rsidRPr="00A554C0">
        <w:t>i</w:t>
      </w:r>
      <w:r w:rsidRPr="00A554C0">
        <w:t xml:space="preserve">n 2021 the prevalence in England was 7% (Office for Health Improvement and Disparities, 2022).  </w:t>
      </w:r>
      <w:r w:rsidR="00E62566" w:rsidRPr="00A554C0">
        <w:t xml:space="preserve">ECs are considered a less harmful </w:t>
      </w:r>
      <w:r w:rsidR="00E62566" w:rsidRPr="00A554C0">
        <w:lastRenderedPageBreak/>
        <w:t xml:space="preserve">alternative to combustible cigarettes and promoted as a tool for </w:t>
      </w:r>
      <w:r w:rsidRPr="00A554C0">
        <w:t xml:space="preserve">tobacco </w:t>
      </w:r>
      <w:r w:rsidR="00E62566" w:rsidRPr="00A554C0">
        <w:t>harm reduction in the UK (Britton et al, 2016; McNeill et al, 2015).</w:t>
      </w:r>
      <w:r w:rsidR="00C16CA3" w:rsidRPr="00A554C0">
        <w:t xml:space="preserve"> The</w:t>
      </w:r>
      <w:r w:rsidR="009E14E7">
        <w:t>s</w:t>
      </w:r>
      <w:r w:rsidR="00C16CA3" w:rsidRPr="00A554C0">
        <w:t>e are therefore a popular choice</w:t>
      </w:r>
      <w:r w:rsidR="0029136E" w:rsidRPr="00A554C0">
        <w:t xml:space="preserve"> for smokers</w:t>
      </w:r>
      <w:r w:rsidR="00C16CA3" w:rsidRPr="00A554C0">
        <w:t xml:space="preserve"> to aid quitting and research suggests that their </w:t>
      </w:r>
      <w:r w:rsidR="0029136E" w:rsidRPr="00A554C0">
        <w:t>i</w:t>
      </w:r>
      <w:r w:rsidR="00C16CA3" w:rsidRPr="00A554C0">
        <w:t>ncreased prevalence in England is positively associated with the increase in quit rates (Beard, et al., 2020)</w:t>
      </w:r>
      <w:r w:rsidR="00E45D21" w:rsidRPr="00A554C0">
        <w:t>.</w:t>
      </w:r>
      <w:r w:rsidR="00E62566" w:rsidRPr="00A554C0">
        <w:t xml:space="preserve"> </w:t>
      </w:r>
    </w:p>
    <w:p w14:paraId="2B82C025" w14:textId="762019AA" w:rsidR="007569D2" w:rsidRPr="00A554C0" w:rsidRDefault="00BF67A4" w:rsidP="003F3A17">
      <w:pPr>
        <w:pStyle w:val="NPbody"/>
        <w:spacing w:line="276" w:lineRule="auto"/>
        <w:ind w:firstLine="720"/>
      </w:pPr>
      <w:r w:rsidRPr="00A554C0">
        <w:t>E</w:t>
      </w:r>
      <w:r w:rsidR="0054305E" w:rsidRPr="00A554C0">
        <w:t>C</w:t>
      </w:r>
      <w:r w:rsidRPr="00A554C0">
        <w:t xml:space="preserve">s containing nicotine have been found to be more effective than </w:t>
      </w:r>
      <w:r w:rsidR="0054305E" w:rsidRPr="00A554C0">
        <w:t>ECs</w:t>
      </w:r>
      <w:r w:rsidRPr="00A554C0">
        <w:t xml:space="preserve"> without. </w:t>
      </w:r>
      <w:r w:rsidR="00975BA3" w:rsidRPr="00A554C0">
        <w:t xml:space="preserve">A Cochrane review by </w:t>
      </w:r>
      <w:r w:rsidR="00E45D21" w:rsidRPr="00A554C0">
        <w:t>Hartman</w:t>
      </w:r>
      <w:r w:rsidR="00704123">
        <w:t>n</w:t>
      </w:r>
      <w:r w:rsidR="00E45D21" w:rsidRPr="00A554C0">
        <w:t xml:space="preserve">- </w:t>
      </w:r>
      <w:r w:rsidR="00975BA3" w:rsidRPr="00A554C0">
        <w:t xml:space="preserve">Boyce et al. (2016) </w:t>
      </w:r>
      <w:r w:rsidRPr="00A554C0">
        <w:t>found</w:t>
      </w:r>
      <w:r w:rsidR="00975BA3" w:rsidRPr="00A554C0">
        <w:t xml:space="preserve"> that using </w:t>
      </w:r>
      <w:r w:rsidR="00972350" w:rsidRPr="00A554C0">
        <w:t xml:space="preserve">an </w:t>
      </w:r>
      <w:r w:rsidR="0054305E" w:rsidRPr="00A554C0">
        <w:t>EC</w:t>
      </w:r>
      <w:r w:rsidR="00975BA3" w:rsidRPr="00A554C0">
        <w:t xml:space="preserve"> containing nicotine increased the chances of quitting smoking in the long term compared to using an </w:t>
      </w:r>
      <w:r w:rsidR="0054305E" w:rsidRPr="00A554C0">
        <w:t>EC</w:t>
      </w:r>
      <w:r w:rsidR="00975BA3" w:rsidRPr="00A554C0">
        <w:t xml:space="preserve"> without nicotin</w:t>
      </w:r>
      <w:r w:rsidRPr="00A554C0">
        <w:t xml:space="preserve">e </w:t>
      </w:r>
      <w:r w:rsidR="00975BA3" w:rsidRPr="00A554C0">
        <w:t>(RR</w:t>
      </w:r>
      <w:r w:rsidR="00704123">
        <w:t>:</w:t>
      </w:r>
      <w:r w:rsidR="00975BA3" w:rsidRPr="00A554C0">
        <w:t xml:space="preserve"> 2.29, 95%CI 1.05</w:t>
      </w:r>
      <w:r w:rsidR="0077540B" w:rsidRPr="00A554C0">
        <w:t xml:space="preserve"> </w:t>
      </w:r>
      <w:r w:rsidR="00071E51" w:rsidRPr="00A554C0">
        <w:t>to</w:t>
      </w:r>
      <w:r w:rsidR="0077540B" w:rsidRPr="00A554C0">
        <w:t xml:space="preserve"> </w:t>
      </w:r>
      <w:r w:rsidR="00975BA3" w:rsidRPr="00A554C0">
        <w:t>4.96</w:t>
      </w:r>
      <w:r w:rsidRPr="00A554C0">
        <w:t xml:space="preserve">; </w:t>
      </w:r>
      <w:r w:rsidR="00E45D21" w:rsidRPr="00A554C0">
        <w:t>Hartman -</w:t>
      </w:r>
      <w:r w:rsidR="00975BA3" w:rsidRPr="00A554C0">
        <w:t xml:space="preserve">Boyce et al, 2016). </w:t>
      </w:r>
      <w:r w:rsidR="0077540B" w:rsidRPr="00A554C0">
        <w:t xml:space="preserve">Further to this, a more recent </w:t>
      </w:r>
      <w:r w:rsidR="003361FE" w:rsidRPr="00A554C0">
        <w:t>systematic review by Chan et al. (2021) found that those who</w:t>
      </w:r>
      <w:r w:rsidR="007569D2" w:rsidRPr="00A554C0">
        <w:t xml:space="preserve"> use</w:t>
      </w:r>
      <w:r w:rsidR="00071E51" w:rsidRPr="00A554C0">
        <w:t xml:space="preserve"> </w:t>
      </w:r>
      <w:r w:rsidR="0054305E" w:rsidRPr="00A554C0">
        <w:t>ECs</w:t>
      </w:r>
      <w:r w:rsidR="00071E51" w:rsidRPr="00A554C0">
        <w:t xml:space="preserve"> containing</w:t>
      </w:r>
      <w:r w:rsidR="007569D2" w:rsidRPr="00A554C0">
        <w:t xml:space="preserve"> nicotine were more likely to remain abstinent from smoking than those in the control condition</w:t>
      </w:r>
      <w:r w:rsidR="0077540B" w:rsidRPr="00A554C0">
        <w:t>,</w:t>
      </w:r>
      <w:r w:rsidR="003361FE" w:rsidRPr="00A554C0">
        <w:t xml:space="preserve"> which was either a no-nicotine </w:t>
      </w:r>
      <w:r w:rsidR="0054305E" w:rsidRPr="00A554C0">
        <w:t>EC</w:t>
      </w:r>
      <w:r w:rsidR="003361FE" w:rsidRPr="00A554C0">
        <w:t xml:space="preserve"> or usual care</w:t>
      </w:r>
      <w:r w:rsidR="007569D2" w:rsidRPr="00A554C0">
        <w:t xml:space="preserve"> (RR</w:t>
      </w:r>
      <w:r w:rsidR="00704123">
        <w:t>:</w:t>
      </w:r>
      <w:r w:rsidR="007569D2" w:rsidRPr="00A554C0">
        <w:t xml:space="preserve"> 2.08, 97.5% CI</w:t>
      </w:r>
      <w:r w:rsidR="003361FE" w:rsidRPr="00A554C0">
        <w:t xml:space="preserve"> </w:t>
      </w:r>
      <w:r w:rsidR="007569D2" w:rsidRPr="00A554C0">
        <w:t>1.39</w:t>
      </w:r>
      <w:r w:rsidR="003361FE" w:rsidRPr="00A554C0">
        <w:t xml:space="preserve"> </w:t>
      </w:r>
      <w:r w:rsidR="00071E51" w:rsidRPr="00A554C0">
        <w:t>to</w:t>
      </w:r>
      <w:r w:rsidR="007569D2" w:rsidRPr="00A554C0">
        <w:t xml:space="preserve"> 3.15)</w:t>
      </w:r>
      <w:r w:rsidR="003361FE" w:rsidRPr="00A554C0">
        <w:t xml:space="preserve">. Those who used an e-cigarette were also </w:t>
      </w:r>
      <w:r w:rsidR="00975BA3" w:rsidRPr="00A554C0">
        <w:t>more likely to quit than those who used</w:t>
      </w:r>
      <w:r w:rsidR="007569D2" w:rsidRPr="00A554C0">
        <w:t xml:space="preserve"> NRT (pooled RR</w:t>
      </w:r>
      <w:r w:rsidR="00704123">
        <w:t>:</w:t>
      </w:r>
      <w:r w:rsidR="007569D2" w:rsidRPr="00A554C0">
        <w:t xml:space="preserve"> 1.49, 97.5% CI</w:t>
      </w:r>
      <w:r w:rsidR="00975BA3" w:rsidRPr="00A554C0">
        <w:t xml:space="preserve"> </w:t>
      </w:r>
      <w:r w:rsidR="007569D2" w:rsidRPr="00A554C0">
        <w:t>1.04</w:t>
      </w:r>
      <w:r w:rsidR="0077540B" w:rsidRPr="00A554C0">
        <w:t xml:space="preserve"> </w:t>
      </w:r>
      <w:r w:rsidR="00975BA3" w:rsidRPr="00A554C0">
        <w:t>-</w:t>
      </w:r>
      <w:r w:rsidR="007569D2" w:rsidRPr="00A554C0">
        <w:t xml:space="preserve"> 2.14</w:t>
      </w:r>
      <w:r w:rsidR="00975BA3" w:rsidRPr="00A554C0">
        <w:t>)</w:t>
      </w:r>
      <w:r w:rsidR="007569D2" w:rsidRPr="00A554C0">
        <w:t xml:space="preserve">. </w:t>
      </w:r>
    </w:p>
    <w:p w14:paraId="1B0F0875" w14:textId="3B959FCC" w:rsidR="00705918" w:rsidRPr="00A554C0" w:rsidRDefault="00EF66A3" w:rsidP="003F3A17">
      <w:pPr>
        <w:pStyle w:val="NPbody"/>
        <w:spacing w:line="276" w:lineRule="auto"/>
      </w:pPr>
      <w:r w:rsidRPr="00A554C0">
        <w:tab/>
      </w:r>
      <w:r w:rsidR="00057DF5" w:rsidRPr="00A554C0">
        <w:t xml:space="preserve">Adverse events commonly associated with </w:t>
      </w:r>
      <w:r w:rsidR="0054305E" w:rsidRPr="00A554C0">
        <w:t>EC</w:t>
      </w:r>
      <w:r w:rsidR="00057DF5" w:rsidRPr="00A554C0">
        <w:t xml:space="preserve"> use are</w:t>
      </w:r>
      <w:r w:rsidR="00705918" w:rsidRPr="00A554C0">
        <w:t xml:space="preserve"> mouth or throat irritation, anxiety, depressed mood, nausea, and insomnia</w:t>
      </w:r>
      <w:r w:rsidR="00057DF5" w:rsidRPr="00A554C0">
        <w:t xml:space="preserve"> </w:t>
      </w:r>
      <w:r w:rsidR="00705918" w:rsidRPr="00A554C0">
        <w:t>(Liu et al., 2018).</w:t>
      </w:r>
      <w:r w:rsidR="00057DF5" w:rsidRPr="00A554C0">
        <w:t xml:space="preserve"> </w:t>
      </w:r>
      <w:r w:rsidR="00E45D21" w:rsidRPr="00A554C0">
        <w:t>Hartman</w:t>
      </w:r>
      <w:r w:rsidR="00704123">
        <w:t>n</w:t>
      </w:r>
      <w:r w:rsidR="00E45D21" w:rsidRPr="00A554C0">
        <w:t xml:space="preserve"> -</w:t>
      </w:r>
      <w:r w:rsidR="00057DF5" w:rsidRPr="00A554C0">
        <w:t xml:space="preserve">Boyce et al., 2016 found that smokers who used </w:t>
      </w:r>
      <w:r w:rsidR="0054305E" w:rsidRPr="00A554C0">
        <w:t>ECs</w:t>
      </w:r>
      <w:r w:rsidR="00057DF5" w:rsidRPr="00A554C0">
        <w:t xml:space="preserve"> short- to mid-term (for two years or less) had an increased health risk compared to smokers who did not use </w:t>
      </w:r>
      <w:r w:rsidR="0054305E" w:rsidRPr="00A554C0">
        <w:t>ECs</w:t>
      </w:r>
      <w:r w:rsidR="00057DF5" w:rsidRPr="00A554C0">
        <w:t>.</w:t>
      </w:r>
    </w:p>
    <w:p w14:paraId="7914BDFD" w14:textId="3412966C" w:rsidR="00705918" w:rsidRPr="00A554C0" w:rsidRDefault="00FB0260" w:rsidP="003F3A17">
      <w:pPr>
        <w:pStyle w:val="NPsubB"/>
        <w:spacing w:line="276" w:lineRule="auto"/>
        <w:ind w:firstLine="720"/>
        <w:rPr>
          <w:rFonts w:ascii="MinionPro-Regular" w:hAnsi="MinionPro-Regular"/>
          <w:color w:val="auto"/>
        </w:rPr>
      </w:pPr>
      <w:r w:rsidRPr="00A554C0">
        <w:rPr>
          <w:rFonts w:ascii="MinionPro-Regular" w:hAnsi="MinionPro-Regular"/>
          <w:b w:val="0"/>
          <w:bCs w:val="0"/>
          <w:color w:val="auto"/>
        </w:rPr>
        <w:t xml:space="preserve">Evidence suggests that EC use </w:t>
      </w:r>
      <w:r w:rsidR="00E8755B" w:rsidRPr="00A554C0">
        <w:rPr>
          <w:rFonts w:ascii="MinionPro-Regular" w:hAnsi="MinionPro-Regular"/>
          <w:b w:val="0"/>
          <w:bCs w:val="0"/>
          <w:color w:val="auto"/>
        </w:rPr>
        <w:t>i</w:t>
      </w:r>
      <w:r w:rsidRPr="00A554C0">
        <w:rPr>
          <w:rFonts w:ascii="MinionPro-Regular" w:hAnsi="MinionPro-Regular"/>
          <w:b w:val="0"/>
          <w:bCs w:val="0"/>
          <w:color w:val="auto"/>
        </w:rPr>
        <w:t xml:space="preserve">s effective in achieving smoking cessation compared to usual care </w:t>
      </w:r>
      <w:proofErr w:type="gramStart"/>
      <w:r w:rsidRPr="00A554C0">
        <w:rPr>
          <w:rFonts w:ascii="MinionPro-Regular" w:hAnsi="MinionPro-Regular"/>
          <w:b w:val="0"/>
          <w:bCs w:val="0"/>
          <w:color w:val="auto"/>
        </w:rPr>
        <w:t>and also</w:t>
      </w:r>
      <w:proofErr w:type="gramEnd"/>
      <w:r w:rsidRPr="00A554C0">
        <w:rPr>
          <w:rFonts w:ascii="MinionPro-Regular" w:hAnsi="MinionPro-Regular"/>
          <w:b w:val="0"/>
          <w:bCs w:val="0"/>
          <w:color w:val="auto"/>
        </w:rPr>
        <w:t xml:space="preserve"> compare</w:t>
      </w:r>
      <w:r w:rsidR="00F84B86" w:rsidRPr="00A554C0">
        <w:rPr>
          <w:rFonts w:ascii="MinionPro-Regular" w:hAnsi="MinionPro-Regular"/>
          <w:b w:val="0"/>
          <w:bCs w:val="0"/>
          <w:color w:val="auto"/>
        </w:rPr>
        <w:t>d</w:t>
      </w:r>
      <w:r w:rsidRPr="00A554C0">
        <w:rPr>
          <w:rFonts w:ascii="MinionPro-Regular" w:hAnsi="MinionPro-Regular"/>
          <w:b w:val="0"/>
          <w:bCs w:val="0"/>
          <w:color w:val="auto"/>
        </w:rPr>
        <w:t xml:space="preserve"> with NRT. ECs containing nicotine seem to be more effective than ECs without nicotine. </w:t>
      </w:r>
    </w:p>
    <w:p w14:paraId="29B4CC92" w14:textId="77777777" w:rsidR="00B03A03" w:rsidRPr="00A554C0" w:rsidRDefault="00B03A03" w:rsidP="003F3A17">
      <w:pPr>
        <w:pStyle w:val="NPsubB"/>
        <w:spacing w:line="276" w:lineRule="auto"/>
        <w:rPr>
          <w:rFonts w:ascii="MinionPro-Regular" w:hAnsi="MinionPro-Regular"/>
        </w:rPr>
      </w:pPr>
    </w:p>
    <w:p w14:paraId="192CEF19" w14:textId="77777777" w:rsidR="00CA2BC6" w:rsidRPr="00A554C0" w:rsidRDefault="00CA2BC6" w:rsidP="003F3A17">
      <w:pPr>
        <w:pStyle w:val="NPsubB"/>
        <w:spacing w:line="276" w:lineRule="auto"/>
        <w:rPr>
          <w:rFonts w:ascii="MinionPro-Regular" w:hAnsi="MinionPro-Regular"/>
          <w:color w:val="auto"/>
        </w:rPr>
      </w:pPr>
      <w:r w:rsidRPr="00A554C0">
        <w:rPr>
          <w:rFonts w:ascii="MinionPro-Regular" w:hAnsi="MinionPro-Regular"/>
          <w:color w:val="auto"/>
        </w:rPr>
        <w:t>Effective combinations</w:t>
      </w:r>
    </w:p>
    <w:p w14:paraId="6BDD578A" w14:textId="77777777" w:rsidR="00CA2BC6" w:rsidRPr="00A554C0" w:rsidRDefault="00CA2BC6" w:rsidP="003F3A17">
      <w:pPr>
        <w:pStyle w:val="NPbodynoind"/>
        <w:spacing w:line="276" w:lineRule="auto"/>
      </w:pPr>
      <w:r w:rsidRPr="00A554C0">
        <w:t>Behavioural support and pharmacotherapies individually aid smokers in successful attempts to stop smoking. Many guidelines recommend combining the two interventions to assist people in stopping smoking, but there are some combinations that are more effective than others, and some that work better in certain settings than in others.</w:t>
      </w:r>
    </w:p>
    <w:p w14:paraId="25743196" w14:textId="073B1DD5" w:rsidR="00CA2BC6" w:rsidRPr="00A554C0" w:rsidRDefault="00CA2BC6" w:rsidP="003F3A17">
      <w:pPr>
        <w:pStyle w:val="NPbody"/>
        <w:spacing w:line="276" w:lineRule="auto"/>
        <w:ind w:firstLine="720"/>
      </w:pPr>
      <w:r w:rsidRPr="00A554C0">
        <w:t>A combination of behavioural support and pharmacotherapy can increase the chances of successful smoking cessation by 70–100% (RR</w:t>
      </w:r>
      <w:r w:rsidR="000D7C3D">
        <w:t>:</w:t>
      </w:r>
      <w:r w:rsidRPr="00A554C0">
        <w:t xml:space="preserve"> </w:t>
      </w:r>
      <w:r w:rsidR="00754718" w:rsidRPr="00A554C0">
        <w:t>1.83</w:t>
      </w:r>
      <w:r w:rsidRPr="00A554C0">
        <w:t xml:space="preserve">, 95% CI </w:t>
      </w:r>
      <w:r w:rsidR="00754718" w:rsidRPr="00A554C0">
        <w:t>1.68</w:t>
      </w:r>
      <w:r w:rsidR="00FB0260" w:rsidRPr="00A554C0">
        <w:t xml:space="preserve"> to</w:t>
      </w:r>
      <w:r w:rsidR="00754718" w:rsidRPr="00A554C0">
        <w:t>1.98</w:t>
      </w:r>
      <w:r w:rsidRPr="00A554C0">
        <w:t xml:space="preserve">) compared to controls receiving brief advice, usual </w:t>
      </w:r>
      <w:proofErr w:type="gramStart"/>
      <w:r w:rsidRPr="00A554C0">
        <w:t>care</w:t>
      </w:r>
      <w:proofErr w:type="gramEnd"/>
      <w:r w:rsidRPr="00A554C0">
        <w:t xml:space="preserve"> or less intensive behavioural support (Stead </w:t>
      </w:r>
      <w:r w:rsidR="00E45D21" w:rsidRPr="00A554C0">
        <w:t>et al.</w:t>
      </w:r>
      <w:r w:rsidRPr="00A554C0">
        <w:t xml:space="preserve">, </w:t>
      </w:r>
      <w:r w:rsidR="00754718" w:rsidRPr="00A554C0">
        <w:t>2016</w:t>
      </w:r>
      <w:r w:rsidRPr="00A554C0">
        <w:t xml:space="preserve">). Combination therapies </w:t>
      </w:r>
      <w:r w:rsidR="00754718" w:rsidRPr="00A554C0">
        <w:t xml:space="preserve">demonstrate a greater benefit </w:t>
      </w:r>
      <w:r w:rsidRPr="00A554C0">
        <w:t xml:space="preserve">when </w:t>
      </w:r>
      <w:r w:rsidR="00754718" w:rsidRPr="00A554C0">
        <w:t xml:space="preserve">delivered </w:t>
      </w:r>
      <w:r w:rsidRPr="00A554C0">
        <w:t>in health care settings (RR</w:t>
      </w:r>
      <w:r w:rsidR="000D7C3D">
        <w:t>:</w:t>
      </w:r>
      <w:r w:rsidRPr="00A554C0">
        <w:t xml:space="preserve"> </w:t>
      </w:r>
      <w:r w:rsidR="00754718" w:rsidRPr="00A554C0">
        <w:t>1.97</w:t>
      </w:r>
      <w:r w:rsidRPr="00A554C0">
        <w:t xml:space="preserve">, 95% CI </w:t>
      </w:r>
      <w:r w:rsidR="00754718" w:rsidRPr="00A554C0">
        <w:t>1.79</w:t>
      </w:r>
      <w:r w:rsidR="00FB0260" w:rsidRPr="00A554C0">
        <w:t xml:space="preserve"> to</w:t>
      </w:r>
      <w:r w:rsidR="00754718" w:rsidRPr="00A554C0">
        <w:t>2.18</w:t>
      </w:r>
      <w:r w:rsidRPr="00A554C0">
        <w:t>) than when used in community-based settings (RR</w:t>
      </w:r>
      <w:r w:rsidR="000D7C3D">
        <w:t>:</w:t>
      </w:r>
      <w:r w:rsidRPr="00A554C0">
        <w:t xml:space="preserve"> 1.53, 95% CI 1.33</w:t>
      </w:r>
      <w:r w:rsidR="00FB0260" w:rsidRPr="00A554C0">
        <w:t xml:space="preserve"> to </w:t>
      </w:r>
      <w:r w:rsidRPr="00A554C0">
        <w:t>1.76) (Stead</w:t>
      </w:r>
      <w:r w:rsidR="00E45D21" w:rsidRPr="00A554C0">
        <w:t xml:space="preserve"> et al.</w:t>
      </w:r>
      <w:r w:rsidRPr="00A554C0">
        <w:t xml:space="preserve">, </w:t>
      </w:r>
      <w:r w:rsidR="00754718" w:rsidRPr="00A554C0">
        <w:t>2016</w:t>
      </w:r>
      <w:r w:rsidRPr="00A554C0">
        <w:t>).</w:t>
      </w:r>
    </w:p>
    <w:p w14:paraId="759F030F" w14:textId="781FEA07" w:rsidR="00CA2BC6" w:rsidRPr="00A554C0" w:rsidRDefault="00CA2BC6" w:rsidP="003F3A17">
      <w:pPr>
        <w:pStyle w:val="NPbody"/>
        <w:spacing w:line="276" w:lineRule="auto"/>
        <w:ind w:firstLine="720"/>
        <w:rPr>
          <w:spacing w:val="-4"/>
        </w:rPr>
      </w:pPr>
      <w:r w:rsidRPr="00A554C0">
        <w:rPr>
          <w:spacing w:val="-4"/>
        </w:rPr>
        <w:t xml:space="preserve">Using intensive behavioural support (face-to-face or via telephone) as an adjunct to pharmacotherapy increases the chances of successful smoking cessation by about </w:t>
      </w:r>
      <w:r w:rsidR="008D3E58" w:rsidRPr="00A554C0">
        <w:rPr>
          <w:spacing w:val="-4"/>
        </w:rPr>
        <w:t>10-40</w:t>
      </w:r>
      <w:r w:rsidRPr="00A554C0">
        <w:rPr>
          <w:spacing w:val="-4"/>
        </w:rPr>
        <w:t>% (face-to-face</w:t>
      </w:r>
      <w:r w:rsidR="000D7C3D">
        <w:rPr>
          <w:spacing w:val="-4"/>
        </w:rPr>
        <w:t xml:space="preserve"> -</w:t>
      </w:r>
      <w:r w:rsidRPr="00A554C0">
        <w:rPr>
          <w:spacing w:val="-4"/>
        </w:rPr>
        <w:t xml:space="preserve"> RR</w:t>
      </w:r>
      <w:r w:rsidR="000D7C3D">
        <w:rPr>
          <w:spacing w:val="-4"/>
        </w:rPr>
        <w:t>:</w:t>
      </w:r>
      <w:r w:rsidRPr="00A554C0">
        <w:rPr>
          <w:spacing w:val="-4"/>
        </w:rPr>
        <w:t xml:space="preserve"> </w:t>
      </w:r>
      <w:r w:rsidR="008D3E58" w:rsidRPr="00A554C0">
        <w:rPr>
          <w:spacing w:val="-4"/>
        </w:rPr>
        <w:t>1.12</w:t>
      </w:r>
      <w:r w:rsidR="003F4E5A" w:rsidRPr="00A554C0">
        <w:rPr>
          <w:spacing w:val="-4"/>
        </w:rPr>
        <w:t>, 95% CI</w:t>
      </w:r>
      <w:r w:rsidRPr="00A554C0">
        <w:rPr>
          <w:spacing w:val="-4"/>
        </w:rPr>
        <w:t xml:space="preserve"> </w:t>
      </w:r>
      <w:r w:rsidR="008D3E58" w:rsidRPr="00A554C0">
        <w:rPr>
          <w:spacing w:val="-4"/>
        </w:rPr>
        <w:t>1.04</w:t>
      </w:r>
      <w:r w:rsidR="00FB0260" w:rsidRPr="00A554C0">
        <w:rPr>
          <w:spacing w:val="-4"/>
        </w:rPr>
        <w:t xml:space="preserve"> to </w:t>
      </w:r>
      <w:r w:rsidR="008D3E58" w:rsidRPr="00A554C0">
        <w:rPr>
          <w:spacing w:val="-4"/>
        </w:rPr>
        <w:t>1.20</w:t>
      </w:r>
      <w:r w:rsidRPr="00A554C0">
        <w:rPr>
          <w:spacing w:val="-4"/>
        </w:rPr>
        <w:t>;</w:t>
      </w:r>
      <w:r w:rsidR="003F4E5A" w:rsidRPr="00A554C0">
        <w:rPr>
          <w:spacing w:val="-4"/>
        </w:rPr>
        <w:t xml:space="preserve"> via telephone</w:t>
      </w:r>
      <w:r w:rsidR="000D7C3D">
        <w:rPr>
          <w:spacing w:val="-4"/>
        </w:rPr>
        <w:t xml:space="preserve"> -</w:t>
      </w:r>
      <w:r w:rsidR="003F4E5A" w:rsidRPr="00A554C0">
        <w:rPr>
          <w:spacing w:val="-4"/>
        </w:rPr>
        <w:t xml:space="preserve"> RR</w:t>
      </w:r>
      <w:r w:rsidR="000D7C3D">
        <w:rPr>
          <w:spacing w:val="-4"/>
        </w:rPr>
        <w:t>:</w:t>
      </w:r>
      <w:r w:rsidR="003F4E5A" w:rsidRPr="00A554C0">
        <w:rPr>
          <w:spacing w:val="-4"/>
        </w:rPr>
        <w:t xml:space="preserve"> 1.28, 95% CI </w:t>
      </w:r>
      <w:r w:rsidRPr="00A554C0">
        <w:rPr>
          <w:spacing w:val="-4"/>
        </w:rPr>
        <w:t>1.17</w:t>
      </w:r>
      <w:r w:rsidR="00FB0260" w:rsidRPr="00A554C0">
        <w:rPr>
          <w:spacing w:val="-4"/>
        </w:rPr>
        <w:t xml:space="preserve"> to </w:t>
      </w:r>
      <w:r w:rsidRPr="00A554C0">
        <w:rPr>
          <w:spacing w:val="-4"/>
        </w:rPr>
        <w:t xml:space="preserve">1.41) relative to controls using pharmacotherapy alone (Stead </w:t>
      </w:r>
      <w:r w:rsidR="00E45D21" w:rsidRPr="00A554C0">
        <w:rPr>
          <w:spacing w:val="-4"/>
        </w:rPr>
        <w:t>et al.</w:t>
      </w:r>
      <w:r w:rsidRPr="00A554C0">
        <w:rPr>
          <w:spacing w:val="-4"/>
        </w:rPr>
        <w:t xml:space="preserve">, </w:t>
      </w:r>
      <w:r w:rsidR="008D3E58" w:rsidRPr="00A554C0">
        <w:rPr>
          <w:spacing w:val="-4"/>
        </w:rPr>
        <w:t>2015</w:t>
      </w:r>
      <w:r w:rsidRPr="00A554C0">
        <w:rPr>
          <w:spacing w:val="-4"/>
        </w:rPr>
        <w:t>). Moreover, increasing the intensity of behavioural support in people attempting to stop smoking with pharmacotherapy increases the chances of successful smoking cessation by another 10-25% (RR</w:t>
      </w:r>
      <w:r w:rsidR="000D7C3D">
        <w:rPr>
          <w:spacing w:val="-4"/>
        </w:rPr>
        <w:t>:</w:t>
      </w:r>
      <w:r w:rsidRPr="00A554C0">
        <w:rPr>
          <w:spacing w:val="-4"/>
        </w:rPr>
        <w:t xml:space="preserve"> </w:t>
      </w:r>
      <w:r w:rsidR="008D5C88" w:rsidRPr="00A554C0">
        <w:rPr>
          <w:spacing w:val="-4"/>
        </w:rPr>
        <w:t>1.17</w:t>
      </w:r>
      <w:r w:rsidRPr="00A554C0">
        <w:rPr>
          <w:spacing w:val="-4"/>
        </w:rPr>
        <w:t xml:space="preserve">, 95% CI </w:t>
      </w:r>
      <w:r w:rsidR="008D5C88" w:rsidRPr="00A554C0">
        <w:rPr>
          <w:spacing w:val="-4"/>
        </w:rPr>
        <w:t>1.11</w:t>
      </w:r>
      <w:r w:rsidR="00FB0260" w:rsidRPr="00A554C0">
        <w:rPr>
          <w:spacing w:val="-4"/>
        </w:rPr>
        <w:t xml:space="preserve"> to </w:t>
      </w:r>
      <w:r w:rsidRPr="00A554C0">
        <w:rPr>
          <w:spacing w:val="-4"/>
        </w:rPr>
        <w:t xml:space="preserve">1.24) relative to less intensive behavioural support. However, there is insufficient evidence to support any beneficial effect of behavioural support when added to </w:t>
      </w:r>
      <w:r w:rsidR="00972E7C" w:rsidRPr="00A554C0">
        <w:rPr>
          <w:spacing w:val="-4"/>
        </w:rPr>
        <w:t>nortriptyline</w:t>
      </w:r>
      <w:r w:rsidR="00451858" w:rsidRPr="00A554C0">
        <w:rPr>
          <w:spacing w:val="-4"/>
        </w:rPr>
        <w:t xml:space="preserve"> or </w:t>
      </w:r>
      <w:r w:rsidRPr="00A554C0">
        <w:rPr>
          <w:spacing w:val="-4"/>
        </w:rPr>
        <w:t xml:space="preserve">varenicline (Stead </w:t>
      </w:r>
      <w:r w:rsidR="00E45D21" w:rsidRPr="00A554C0">
        <w:rPr>
          <w:spacing w:val="-4"/>
        </w:rPr>
        <w:t>et al.</w:t>
      </w:r>
      <w:r w:rsidRPr="00A554C0">
        <w:rPr>
          <w:spacing w:val="-4"/>
        </w:rPr>
        <w:t xml:space="preserve">, </w:t>
      </w:r>
      <w:r w:rsidR="00451858" w:rsidRPr="00A554C0">
        <w:rPr>
          <w:spacing w:val="-4"/>
        </w:rPr>
        <w:t>2015</w:t>
      </w:r>
      <w:r w:rsidRPr="00A554C0">
        <w:rPr>
          <w:spacing w:val="-4"/>
        </w:rPr>
        <w:t>).</w:t>
      </w:r>
    </w:p>
    <w:p w14:paraId="317783EF" w14:textId="77777777" w:rsidR="00057DF5" w:rsidRPr="00A554C0" w:rsidRDefault="00057DF5" w:rsidP="003F3A17">
      <w:pPr>
        <w:pStyle w:val="NPbody"/>
        <w:spacing w:line="276" w:lineRule="auto"/>
        <w:rPr>
          <w:spacing w:val="-4"/>
        </w:rPr>
      </w:pPr>
    </w:p>
    <w:p w14:paraId="70453FCC" w14:textId="18503110" w:rsidR="00CA2BC6" w:rsidRPr="00A554C0" w:rsidRDefault="00CA2BC6" w:rsidP="003F3A17">
      <w:pPr>
        <w:pStyle w:val="NPsubB"/>
        <w:spacing w:line="276" w:lineRule="auto"/>
        <w:rPr>
          <w:rFonts w:ascii="MinionPro-Regular" w:hAnsi="MinionPro-Regular"/>
          <w:color w:val="auto"/>
        </w:rPr>
      </w:pPr>
      <w:bookmarkStart w:id="1" w:name="_Hlk127702713"/>
      <w:r w:rsidRPr="00A554C0">
        <w:rPr>
          <w:rFonts w:ascii="MinionPro-Regular" w:hAnsi="MinionPro-Regular"/>
          <w:color w:val="auto"/>
        </w:rPr>
        <w:t xml:space="preserve">Smoking </w:t>
      </w:r>
      <w:r w:rsidR="00471CBC" w:rsidRPr="00A554C0">
        <w:rPr>
          <w:rFonts w:ascii="MinionPro-Regular" w:hAnsi="MinionPro-Regular"/>
          <w:color w:val="auto"/>
        </w:rPr>
        <w:t xml:space="preserve">cessation </w:t>
      </w:r>
      <w:r w:rsidRPr="00A554C0">
        <w:rPr>
          <w:rFonts w:ascii="MinionPro-Regular" w:hAnsi="MinionPro-Regular"/>
          <w:color w:val="auto"/>
        </w:rPr>
        <w:t>in pregnancy</w:t>
      </w:r>
    </w:p>
    <w:bookmarkEnd w:id="1"/>
    <w:p w14:paraId="22DAF5AF" w14:textId="0FD24CA8" w:rsidR="00A14CD6" w:rsidRPr="00A554C0" w:rsidRDefault="00904CB6" w:rsidP="003F3A17">
      <w:pPr>
        <w:pStyle w:val="NPbodynoind"/>
        <w:spacing w:line="276" w:lineRule="auto"/>
        <w:rPr>
          <w:shd w:val="clear" w:color="auto" w:fill="FFFFFF"/>
        </w:rPr>
      </w:pPr>
      <w:r w:rsidRPr="00A554C0">
        <w:t>Given the health risks associated with smoking during pregnancy including, though now limited to higher rates of miscarriage, low birth weight, higher rates of stillbirth, respiratory problems, asthma (NCSCT, 201</w:t>
      </w:r>
      <w:r w:rsidR="00A351A0" w:rsidRPr="00A554C0">
        <w:t>9</w:t>
      </w:r>
      <w:r w:rsidRPr="00A554C0">
        <w:t>) providing smoking cessation support to pregnant women is important. The NCSCT provide very comprehensive advice on the steps to take (NCSCT, 2019).</w:t>
      </w:r>
      <w:r w:rsidR="007C18AF" w:rsidRPr="00A554C0">
        <w:t xml:space="preserve"> W</w:t>
      </w:r>
      <w:r w:rsidR="007C18AF" w:rsidRPr="00A554C0">
        <w:rPr>
          <w:shd w:val="clear" w:color="auto" w:fill="FFFFFF"/>
        </w:rPr>
        <w:t xml:space="preserve">hen health professionals explain to pregnant women that NRT and e-cigarettes are safer than tobacco this can positively affect their willingness to switch to these products during pregnancy (Campbell et al., 2020). </w:t>
      </w:r>
    </w:p>
    <w:p w14:paraId="1B4C09A8" w14:textId="4254607A" w:rsidR="00A14CD6" w:rsidRPr="00A554C0" w:rsidRDefault="00A14CD6" w:rsidP="003F3A17">
      <w:pPr>
        <w:pStyle w:val="NPbodynoind"/>
        <w:spacing w:line="276" w:lineRule="auto"/>
        <w:ind w:firstLine="720"/>
        <w:rPr>
          <w:shd w:val="clear" w:color="auto" w:fill="FFFFFF"/>
        </w:rPr>
      </w:pPr>
      <w:r w:rsidRPr="00A554C0">
        <w:rPr>
          <w:shd w:val="clear" w:color="auto" w:fill="FFFFFF"/>
        </w:rPr>
        <w:t>Behaviour support in the form of counselling increases the likelihood of smoking cessation in pregnancy compared with usual care (RR</w:t>
      </w:r>
      <w:r w:rsidR="000D7C3D">
        <w:rPr>
          <w:shd w:val="clear" w:color="auto" w:fill="FFFFFF"/>
        </w:rPr>
        <w:t>:</w:t>
      </w:r>
      <w:r w:rsidRPr="00A554C0">
        <w:rPr>
          <w:shd w:val="clear" w:color="auto" w:fill="FFFFFF"/>
        </w:rPr>
        <w:t xml:space="preserve"> 1.44, 95% CI 1.19 to 1.73) and compared to lower intensity (brief) interventions (RR</w:t>
      </w:r>
      <w:r w:rsidR="000D7C3D">
        <w:rPr>
          <w:shd w:val="clear" w:color="auto" w:fill="FFFFFF"/>
        </w:rPr>
        <w:t>:</w:t>
      </w:r>
      <w:r w:rsidRPr="00A554C0">
        <w:rPr>
          <w:shd w:val="clear" w:color="auto" w:fill="FFFFFF"/>
        </w:rPr>
        <w:t xml:space="preserve"> 1.25, 95% CI 1.07 to </w:t>
      </w:r>
      <w:proofErr w:type="gramStart"/>
      <w:r w:rsidRPr="00A554C0">
        <w:rPr>
          <w:shd w:val="clear" w:color="auto" w:fill="FFFFFF"/>
        </w:rPr>
        <w:t>1.47</w:t>
      </w:r>
      <w:r w:rsidR="000D7C3D">
        <w:rPr>
          <w:shd w:val="clear" w:color="auto" w:fill="FFFFFF"/>
        </w:rPr>
        <w:t>)(</w:t>
      </w:r>
      <w:proofErr w:type="gramEnd"/>
      <w:r w:rsidR="007C18AF" w:rsidRPr="00A554C0">
        <w:rPr>
          <w:shd w:val="clear" w:color="auto" w:fill="FFFFFF"/>
        </w:rPr>
        <w:t>Chamberlain et al., 2017</w:t>
      </w:r>
      <w:r w:rsidRPr="00A554C0">
        <w:rPr>
          <w:shd w:val="clear" w:color="auto" w:fill="FFFFFF"/>
        </w:rPr>
        <w:t xml:space="preserve">).  </w:t>
      </w:r>
      <w:r w:rsidR="007C18AF" w:rsidRPr="00A554C0">
        <w:rPr>
          <w:shd w:val="clear" w:color="auto" w:fill="FFFFFF"/>
        </w:rPr>
        <w:t>Chamberlian et al also found</w:t>
      </w:r>
      <w:r w:rsidR="00016723" w:rsidRPr="00A554C0">
        <w:rPr>
          <w:shd w:val="clear" w:color="auto" w:fill="FFFFFF"/>
        </w:rPr>
        <w:t xml:space="preserve"> weak evidence that</w:t>
      </w:r>
      <w:r w:rsidRPr="00A554C0">
        <w:rPr>
          <w:shd w:val="clear" w:color="auto" w:fill="FFFFFF"/>
        </w:rPr>
        <w:t xml:space="preserve"> health </w:t>
      </w:r>
      <w:r w:rsidRPr="00A554C0">
        <w:rPr>
          <w:shd w:val="clear" w:color="auto" w:fill="FFFFFF"/>
        </w:rPr>
        <w:lastRenderedPageBreak/>
        <w:t xml:space="preserve">education </w:t>
      </w:r>
      <w:r w:rsidR="00016723" w:rsidRPr="00A554C0">
        <w:rPr>
          <w:shd w:val="clear" w:color="auto" w:fill="FFFFFF"/>
        </w:rPr>
        <w:t xml:space="preserve">is effective </w:t>
      </w:r>
      <w:r w:rsidR="007C18AF" w:rsidRPr="00A554C0">
        <w:rPr>
          <w:shd w:val="clear" w:color="auto" w:fill="FFFFFF"/>
        </w:rPr>
        <w:t>than</w:t>
      </w:r>
      <w:r w:rsidRPr="00A554C0">
        <w:rPr>
          <w:shd w:val="clear" w:color="auto" w:fill="FFFFFF"/>
        </w:rPr>
        <w:t xml:space="preserve"> usual care (RR</w:t>
      </w:r>
      <w:r w:rsidR="000D7C3D">
        <w:rPr>
          <w:shd w:val="clear" w:color="auto" w:fill="FFFFFF"/>
        </w:rPr>
        <w:t>:</w:t>
      </w:r>
      <w:r w:rsidRPr="00A554C0">
        <w:rPr>
          <w:shd w:val="clear" w:color="auto" w:fill="FFFFFF"/>
        </w:rPr>
        <w:t xml:space="preserve"> 1.59, 95% CI 0.99 to 2.55)</w:t>
      </w:r>
      <w:r w:rsidR="007C18AF" w:rsidRPr="00A554C0">
        <w:rPr>
          <w:shd w:val="clear" w:color="auto" w:fill="FFFFFF"/>
        </w:rPr>
        <w:t xml:space="preserve">, </w:t>
      </w:r>
      <w:r w:rsidR="00016723" w:rsidRPr="00A554C0">
        <w:rPr>
          <w:shd w:val="clear" w:color="auto" w:fill="FFFFFF"/>
        </w:rPr>
        <w:t xml:space="preserve">that </w:t>
      </w:r>
      <w:r w:rsidRPr="00A554C0">
        <w:rPr>
          <w:shd w:val="clear" w:color="auto" w:fill="FFFFFF"/>
        </w:rPr>
        <w:t xml:space="preserve">feedback </w:t>
      </w:r>
      <w:r w:rsidR="00016723" w:rsidRPr="00A554C0">
        <w:rPr>
          <w:shd w:val="clear" w:color="auto" w:fill="FFFFFF"/>
        </w:rPr>
        <w:t xml:space="preserve">(about health status of mother and baby) </w:t>
      </w:r>
      <w:r w:rsidRPr="00A554C0">
        <w:rPr>
          <w:shd w:val="clear" w:color="auto" w:fill="FFFFFF"/>
        </w:rPr>
        <w:t>increase</w:t>
      </w:r>
      <w:r w:rsidR="00016723" w:rsidRPr="00A554C0">
        <w:rPr>
          <w:shd w:val="clear" w:color="auto" w:fill="FFFFFF"/>
        </w:rPr>
        <w:t>s</w:t>
      </w:r>
      <w:r w:rsidRPr="00A554C0">
        <w:rPr>
          <w:shd w:val="clear" w:color="auto" w:fill="FFFFFF"/>
        </w:rPr>
        <w:t xml:space="preserve"> smoking cessation </w:t>
      </w:r>
      <w:r w:rsidR="00016723" w:rsidRPr="00A554C0">
        <w:rPr>
          <w:shd w:val="clear" w:color="auto" w:fill="FFFFFF"/>
        </w:rPr>
        <w:t xml:space="preserve">success </w:t>
      </w:r>
      <w:r w:rsidRPr="00A554C0">
        <w:rPr>
          <w:shd w:val="clear" w:color="auto" w:fill="FFFFFF"/>
        </w:rPr>
        <w:t xml:space="preserve">when compared with usual care </w:t>
      </w:r>
      <w:r w:rsidR="00016723" w:rsidRPr="00A554C0">
        <w:rPr>
          <w:shd w:val="clear" w:color="auto" w:fill="FFFFFF"/>
        </w:rPr>
        <w:t>or</w:t>
      </w:r>
      <w:r w:rsidRPr="00A554C0">
        <w:rPr>
          <w:shd w:val="clear" w:color="auto" w:fill="FFFFFF"/>
        </w:rPr>
        <w:t xml:space="preserve"> in conjunction with other strategies, such as counselling (RR</w:t>
      </w:r>
      <w:r w:rsidR="000D7C3D">
        <w:rPr>
          <w:shd w:val="clear" w:color="auto" w:fill="FFFFFF"/>
        </w:rPr>
        <w:t>:</w:t>
      </w:r>
      <w:r w:rsidRPr="00A554C0">
        <w:rPr>
          <w:shd w:val="clear" w:color="auto" w:fill="FFFFFF"/>
        </w:rPr>
        <w:t xml:space="preserve"> 4.39, 95% CI 1.89 to 10.21)</w:t>
      </w:r>
      <w:r w:rsidR="007C18AF" w:rsidRPr="00A554C0">
        <w:rPr>
          <w:shd w:val="clear" w:color="auto" w:fill="FFFFFF"/>
        </w:rPr>
        <w:t>, and that i</w:t>
      </w:r>
      <w:r w:rsidRPr="00A554C0">
        <w:rPr>
          <w:shd w:val="clear" w:color="auto" w:fill="FFFFFF"/>
        </w:rPr>
        <w:t>ncentive</w:t>
      </w:r>
      <w:r w:rsidRPr="00A554C0">
        <w:rPr>
          <w:rFonts w:cs="Cambria Math"/>
          <w:shd w:val="clear" w:color="auto" w:fill="FFFFFF"/>
        </w:rPr>
        <w:t>‐</w:t>
      </w:r>
      <w:r w:rsidRPr="00A554C0">
        <w:rPr>
          <w:shd w:val="clear" w:color="auto" w:fill="FFFFFF"/>
        </w:rPr>
        <w:t>based interventions are effective when compared with an alternative non incentive intervention (RR</w:t>
      </w:r>
      <w:r w:rsidR="000D7C3D">
        <w:rPr>
          <w:shd w:val="clear" w:color="auto" w:fill="FFFFFF"/>
        </w:rPr>
        <w:t>:</w:t>
      </w:r>
      <w:r w:rsidRPr="00A554C0">
        <w:rPr>
          <w:shd w:val="clear" w:color="auto" w:fill="FFFFFF"/>
        </w:rPr>
        <w:t xml:space="preserve"> 2.36, 95% CI 1.36 to 4.09). </w:t>
      </w:r>
    </w:p>
    <w:p w14:paraId="6E651881" w14:textId="0FA74F9F" w:rsidR="004A07F8" w:rsidRPr="00A554C0" w:rsidRDefault="00F40D0A" w:rsidP="003F3A17">
      <w:pPr>
        <w:pStyle w:val="NPbodynoind"/>
        <w:spacing w:line="276" w:lineRule="auto"/>
        <w:ind w:firstLine="720"/>
        <w:rPr>
          <w:shd w:val="clear" w:color="auto" w:fill="FFFFFF"/>
        </w:rPr>
      </w:pPr>
      <w:r w:rsidRPr="00A554C0">
        <w:t xml:space="preserve">The addition of NRT to behavioural </w:t>
      </w:r>
      <w:r w:rsidR="00814D00" w:rsidRPr="00A554C0">
        <w:t>support may</w:t>
      </w:r>
      <w:r w:rsidRPr="00A554C0">
        <w:t xml:space="preserve"> be an effective strategy to promote smoking cessation in pregnant women (</w:t>
      </w:r>
      <w:r w:rsidR="004A07F8" w:rsidRPr="00A554C0">
        <w:t>RR</w:t>
      </w:r>
      <w:r w:rsidR="000D7C3D">
        <w:t>:</w:t>
      </w:r>
      <w:r w:rsidR="004A07F8" w:rsidRPr="00A554C0">
        <w:t xml:space="preserve"> 1.37, 95% CI 1.08 to 1.74</w:t>
      </w:r>
      <w:r w:rsidRPr="00A554C0">
        <w:t>)</w:t>
      </w:r>
      <w:r w:rsidR="00814D00" w:rsidRPr="00A554C0">
        <w:t>,</w:t>
      </w:r>
      <w:r w:rsidRPr="00A554C0">
        <w:t xml:space="preserve"> however</w:t>
      </w:r>
      <w:r w:rsidR="00814D00" w:rsidRPr="00A554C0">
        <w:t>,</w:t>
      </w:r>
      <w:r w:rsidRPr="00A554C0">
        <w:t xml:space="preserve"> the interpretation should be made with caution, as the effect </w:t>
      </w:r>
      <w:r w:rsidR="00814D00" w:rsidRPr="00A554C0">
        <w:t>i</w:t>
      </w:r>
      <w:r w:rsidRPr="00A554C0">
        <w:t>s lower in placebo RCTs</w:t>
      </w:r>
      <w:r w:rsidR="008B0527" w:rsidRPr="00A554C0">
        <w:t xml:space="preserve"> compared to non-placebo RCTs</w:t>
      </w:r>
      <w:r w:rsidRPr="00A554C0">
        <w:t xml:space="preserve"> (</w:t>
      </w:r>
      <w:r w:rsidR="00C8098A" w:rsidRPr="00A554C0">
        <w:t>P = 0.008</w:t>
      </w:r>
      <w:r w:rsidR="000D7C3D">
        <w:t>)</w:t>
      </w:r>
      <w:r w:rsidR="008B0527" w:rsidRPr="00A554C0">
        <w:t xml:space="preserve"> </w:t>
      </w:r>
      <w:r w:rsidR="000D7C3D">
        <w:t>(</w:t>
      </w:r>
      <w:r w:rsidR="008B0527" w:rsidRPr="00A554C0">
        <w:t>Claire et al., 2020</w:t>
      </w:r>
      <w:r w:rsidR="00CA2BC6" w:rsidRPr="00A554C0">
        <w:t xml:space="preserve">). </w:t>
      </w:r>
      <w:r w:rsidR="00815E98" w:rsidRPr="00A554C0">
        <w:t xml:space="preserve">Claire et al. also found no benefit of </w:t>
      </w:r>
      <w:r w:rsidR="00FF2DFA" w:rsidRPr="00A554C0">
        <w:t>bupropion compared</w:t>
      </w:r>
      <w:r w:rsidR="002446E5" w:rsidRPr="00A554C0">
        <w:t xml:space="preserve"> to placebo </w:t>
      </w:r>
      <w:r w:rsidR="00461D67" w:rsidRPr="00A554C0">
        <w:t>controls</w:t>
      </w:r>
      <w:r w:rsidR="002446E5" w:rsidRPr="00A554C0">
        <w:t xml:space="preserve"> </w:t>
      </w:r>
      <w:r w:rsidR="00815E98" w:rsidRPr="00A554C0">
        <w:t>(</w:t>
      </w:r>
      <w:r w:rsidR="00815E98" w:rsidRPr="00A554C0">
        <w:rPr>
          <w:shd w:val="clear" w:color="auto" w:fill="FFFFFF"/>
        </w:rPr>
        <w:t>RR</w:t>
      </w:r>
      <w:r w:rsidR="000D7C3D">
        <w:rPr>
          <w:shd w:val="clear" w:color="auto" w:fill="FFFFFF"/>
        </w:rPr>
        <w:t>:</w:t>
      </w:r>
      <w:r w:rsidR="00815E98" w:rsidRPr="00A554C0">
        <w:rPr>
          <w:shd w:val="clear" w:color="auto" w:fill="FFFFFF"/>
        </w:rPr>
        <w:t xml:space="preserve"> 0.74, 95% CI: 0.21 to 2.64).</w:t>
      </w:r>
    </w:p>
    <w:p w14:paraId="40EC8063" w14:textId="77777777" w:rsidR="005762E1" w:rsidRPr="00A554C0" w:rsidRDefault="005762E1" w:rsidP="003F3A17">
      <w:pPr>
        <w:pStyle w:val="NPbodynoind"/>
        <w:spacing w:line="276" w:lineRule="auto"/>
        <w:rPr>
          <w:shd w:val="clear" w:color="auto" w:fill="FFFFFF"/>
        </w:rPr>
      </w:pPr>
    </w:p>
    <w:p w14:paraId="63CA3C9C" w14:textId="03AB6566" w:rsidR="005762E1" w:rsidRPr="00A554C0" w:rsidRDefault="005762E1" w:rsidP="003F3A17">
      <w:pPr>
        <w:pStyle w:val="NPsubB"/>
        <w:spacing w:line="276" w:lineRule="auto"/>
        <w:rPr>
          <w:rFonts w:ascii="MinionPro-Regular" w:hAnsi="MinionPro-Regular"/>
          <w:color w:val="auto"/>
        </w:rPr>
      </w:pPr>
      <w:bookmarkStart w:id="2" w:name="_Hlk128738567"/>
      <w:r w:rsidRPr="00A554C0">
        <w:rPr>
          <w:rFonts w:ascii="MinionPro-Regular" w:hAnsi="MinionPro-Regular"/>
          <w:color w:val="auto"/>
        </w:rPr>
        <w:t xml:space="preserve">Smoking cessation in </w:t>
      </w:r>
      <w:r w:rsidR="00FF2DFA" w:rsidRPr="00A554C0">
        <w:rPr>
          <w:rFonts w:ascii="MinionPro-Regular" w:hAnsi="MinionPro-Regular"/>
          <w:color w:val="auto"/>
        </w:rPr>
        <w:t>people with a mental Illness</w:t>
      </w:r>
      <w:bookmarkEnd w:id="2"/>
    </w:p>
    <w:p w14:paraId="71F6DDAA" w14:textId="0F889E77" w:rsidR="009C5EB8" w:rsidRPr="00A554C0" w:rsidRDefault="00BE6CB8" w:rsidP="003F3A17">
      <w:pPr>
        <w:pStyle w:val="NPbodynoind"/>
        <w:spacing w:line="276" w:lineRule="auto"/>
      </w:pPr>
      <w:r w:rsidRPr="00A554C0">
        <w:t>Providing smoking cessation support for people with a mental Illness Is a national priority (NICE, 2013).</w:t>
      </w:r>
      <w:r w:rsidR="009C5EB8" w:rsidRPr="00A554C0">
        <w:t xml:space="preserve"> With that said, there remains to be a paucity of evidence indicating which methods are most effective.  Specialist smoking cessation support programmes which were specially designed for people with a mental illness have shown no evidence of benefit (Peckham et al., 2017).</w:t>
      </w:r>
    </w:p>
    <w:p w14:paraId="332BD213" w14:textId="4090C06D" w:rsidR="00103C65" w:rsidRPr="00A554C0" w:rsidRDefault="009C5EB8" w:rsidP="003F3A17">
      <w:pPr>
        <w:pStyle w:val="NPbodynoind"/>
        <w:spacing w:line="276" w:lineRule="auto"/>
        <w:ind w:firstLine="720"/>
      </w:pPr>
      <w:r w:rsidRPr="00A554C0">
        <w:t xml:space="preserve">Evidence does suggest that </w:t>
      </w:r>
      <w:r w:rsidR="00103C65" w:rsidRPr="00A554C0">
        <w:t xml:space="preserve">Bupropion </w:t>
      </w:r>
      <w:r w:rsidRPr="00A554C0">
        <w:t>significantly improves</w:t>
      </w:r>
      <w:r w:rsidR="00103C65" w:rsidRPr="00A554C0">
        <w:t xml:space="preserve"> quit rates of those with a serious mental Illness in the medium</w:t>
      </w:r>
      <w:r w:rsidRPr="00A554C0">
        <w:t xml:space="preserve"> term</w:t>
      </w:r>
      <w:r w:rsidR="000439F2" w:rsidRPr="00A554C0">
        <w:t xml:space="preserve"> (up to six months</w:t>
      </w:r>
      <w:r w:rsidR="000D7C3D">
        <w:t xml:space="preserve"> -</w:t>
      </w:r>
      <w:r w:rsidRPr="00A554C0">
        <w:t xml:space="preserve"> RR</w:t>
      </w:r>
      <w:r w:rsidR="000D7C3D">
        <w:t>:</w:t>
      </w:r>
      <w:r w:rsidRPr="00A554C0">
        <w:t xml:space="preserve"> 2.93</w:t>
      </w:r>
      <w:r w:rsidR="001A6700" w:rsidRPr="00A554C0">
        <w:t>,</w:t>
      </w:r>
      <w:r w:rsidRPr="00A554C0">
        <w:t xml:space="preserve"> 95% CI 1.61</w:t>
      </w:r>
      <w:r w:rsidR="001A6700" w:rsidRPr="00A554C0">
        <w:t xml:space="preserve"> to </w:t>
      </w:r>
      <w:r w:rsidRPr="00A554C0">
        <w:t>5.34</w:t>
      </w:r>
      <w:r w:rsidR="000439F2" w:rsidRPr="00A554C0">
        <w:t>)</w:t>
      </w:r>
      <w:r w:rsidR="00103C65" w:rsidRPr="00A554C0">
        <w:t xml:space="preserve"> and long term</w:t>
      </w:r>
      <w:r w:rsidR="000439F2" w:rsidRPr="00A554C0">
        <w:t xml:space="preserve"> (over 6 six months</w:t>
      </w:r>
      <w:r w:rsidR="000D7C3D">
        <w:t xml:space="preserve"> -</w:t>
      </w:r>
      <w:r w:rsidRPr="00A554C0">
        <w:t xml:space="preserve"> </w:t>
      </w:r>
      <w:r w:rsidR="00103C65" w:rsidRPr="00A554C0">
        <w:t>RR</w:t>
      </w:r>
      <w:r w:rsidR="000D7C3D">
        <w:t>:</w:t>
      </w:r>
      <w:r w:rsidR="00103C65" w:rsidRPr="00A554C0">
        <w:t xml:space="preserve"> 3.04</w:t>
      </w:r>
      <w:r w:rsidR="001A6700" w:rsidRPr="00A554C0">
        <w:t>,</w:t>
      </w:r>
      <w:r w:rsidR="00103C65" w:rsidRPr="00A554C0">
        <w:t xml:space="preserve"> 95% CI 1.10</w:t>
      </w:r>
      <w:r w:rsidR="001A6700" w:rsidRPr="00A554C0">
        <w:t xml:space="preserve"> to </w:t>
      </w:r>
      <w:r w:rsidR="00103C65" w:rsidRPr="00A554C0">
        <w:t>8.42) and the addition of varenicline improved quit rates significantly in the medium term (RR</w:t>
      </w:r>
      <w:r w:rsidR="000D7C3D">
        <w:t>:</w:t>
      </w:r>
      <w:r w:rsidR="00103C65" w:rsidRPr="00A554C0">
        <w:t xml:space="preserve"> 4.13</w:t>
      </w:r>
      <w:r w:rsidR="001A6700" w:rsidRPr="00A554C0">
        <w:t>,</w:t>
      </w:r>
      <w:r w:rsidR="00103C65" w:rsidRPr="00A554C0">
        <w:t xml:space="preserve"> 95% CI 1.36</w:t>
      </w:r>
      <w:r w:rsidR="001A6700" w:rsidRPr="00A554C0">
        <w:t xml:space="preserve"> to </w:t>
      </w:r>
      <w:r w:rsidR="00103C65" w:rsidRPr="00A554C0">
        <w:t>12.53; Peckham et al., 2017). Varenicline has also been found to be significantly more effective than placebo for smoking cessation and reduction in people with severe mental illness with no clear evidence of an increased risk of adverse events compared with placebo (Wu et al., 2016).</w:t>
      </w:r>
    </w:p>
    <w:p w14:paraId="1E2448A4" w14:textId="11D388A6" w:rsidR="00211B29" w:rsidRPr="00A554C0" w:rsidRDefault="00211B29" w:rsidP="003F3A17">
      <w:pPr>
        <w:pStyle w:val="NPsubB"/>
        <w:spacing w:line="276" w:lineRule="auto"/>
        <w:ind w:firstLine="720"/>
        <w:rPr>
          <w:rFonts w:ascii="MinionPro-Regular" w:hAnsi="MinionPro-Regular"/>
          <w:b w:val="0"/>
          <w:bCs w:val="0"/>
          <w:color w:val="auto"/>
        </w:rPr>
      </w:pPr>
      <w:r w:rsidRPr="00A554C0">
        <w:rPr>
          <w:rFonts w:ascii="MinionPro-Regular" w:hAnsi="MinionPro-Regular"/>
          <w:b w:val="0"/>
          <w:bCs w:val="0"/>
          <w:color w:val="auto"/>
        </w:rPr>
        <w:t xml:space="preserve">It </w:t>
      </w:r>
      <w:r w:rsidR="00237245" w:rsidRPr="00A554C0">
        <w:rPr>
          <w:rFonts w:ascii="MinionPro-Regular" w:hAnsi="MinionPro-Regular"/>
          <w:b w:val="0"/>
          <w:bCs w:val="0"/>
          <w:color w:val="auto"/>
        </w:rPr>
        <w:t>i</w:t>
      </w:r>
      <w:r w:rsidRPr="00A554C0">
        <w:rPr>
          <w:rFonts w:ascii="MinionPro-Regular" w:hAnsi="MinionPro-Regular"/>
          <w:b w:val="0"/>
          <w:bCs w:val="0"/>
          <w:color w:val="auto"/>
        </w:rPr>
        <w:t>s uncertain whether ECs are effective for smoking cessation in vulnerable populations, including those who misuse substances, have a mental illness, are homeless, or are involved with the criminal justice system (Gentry et al., 201</w:t>
      </w:r>
      <w:r w:rsidR="00890968" w:rsidRPr="00A554C0">
        <w:rPr>
          <w:rFonts w:ascii="MinionPro-Regular" w:hAnsi="MinionPro-Regular"/>
          <w:b w:val="0"/>
          <w:bCs w:val="0"/>
          <w:color w:val="auto"/>
        </w:rPr>
        <w:t>9</w:t>
      </w:r>
      <w:r w:rsidRPr="00A554C0">
        <w:rPr>
          <w:rFonts w:ascii="MinionPro-Regular" w:hAnsi="MinionPro-Regular"/>
          <w:b w:val="0"/>
          <w:bCs w:val="0"/>
          <w:color w:val="auto"/>
        </w:rPr>
        <w:t>) this Is due to a lack of, and low-quality evidence.</w:t>
      </w:r>
    </w:p>
    <w:p w14:paraId="1151717C" w14:textId="3F8584A8" w:rsidR="00BE6CB8" w:rsidRPr="00A554C0" w:rsidRDefault="00BE6CB8" w:rsidP="003F3A17">
      <w:pPr>
        <w:pStyle w:val="NPbodynoind"/>
        <w:spacing w:line="276" w:lineRule="auto"/>
      </w:pPr>
    </w:p>
    <w:p w14:paraId="003EFA46" w14:textId="44886D6C" w:rsidR="00BE6CB8" w:rsidRPr="00A554C0" w:rsidRDefault="00BE6CB8" w:rsidP="003F3A17">
      <w:pPr>
        <w:pStyle w:val="NPbodynoind"/>
        <w:spacing w:line="276" w:lineRule="auto"/>
        <w:rPr>
          <w:b/>
          <w:bCs/>
          <w:color w:val="auto"/>
        </w:rPr>
      </w:pPr>
      <w:r w:rsidRPr="00A554C0">
        <w:rPr>
          <w:b/>
          <w:bCs/>
          <w:color w:val="auto"/>
        </w:rPr>
        <w:t xml:space="preserve">Smoking cessation </w:t>
      </w:r>
      <w:r w:rsidR="00F622F1" w:rsidRPr="00A554C0">
        <w:rPr>
          <w:b/>
          <w:bCs/>
          <w:color w:val="auto"/>
        </w:rPr>
        <w:t xml:space="preserve">in people who use </w:t>
      </w:r>
      <w:r w:rsidRPr="00A554C0">
        <w:rPr>
          <w:b/>
          <w:bCs/>
          <w:color w:val="auto"/>
        </w:rPr>
        <w:t>smokeless tobacco</w:t>
      </w:r>
    </w:p>
    <w:p w14:paraId="5B946E3E" w14:textId="2A1CF0E7" w:rsidR="0078667B" w:rsidRPr="00A554C0" w:rsidRDefault="0078667B" w:rsidP="003F3A17">
      <w:pPr>
        <w:pStyle w:val="NPbodynoind"/>
        <w:spacing w:line="276" w:lineRule="auto"/>
      </w:pPr>
      <w:r w:rsidRPr="00A554C0">
        <w:t>Smokeless tobacco is a form of tobacco consumed without combustion/burning, mainly used in the South-East Asian population (Nethan et al., 2018).</w:t>
      </w:r>
      <w:r w:rsidR="00C82544" w:rsidRPr="00A554C0">
        <w:t xml:space="preserve"> The NHS provide guidance which states that smokeless tobacco (Including </w:t>
      </w:r>
      <w:proofErr w:type="spellStart"/>
      <w:r w:rsidR="00C82544" w:rsidRPr="00A554C0">
        <w:t>paan</w:t>
      </w:r>
      <w:proofErr w:type="spellEnd"/>
      <w:r w:rsidR="00C82544" w:rsidRPr="00A554C0">
        <w:t xml:space="preserve">, betel quid and chewing tobacco) is not a safer way to use tobacco and expert cessation advice should be provided </w:t>
      </w:r>
      <w:r w:rsidR="00B35956" w:rsidRPr="00A554C0">
        <w:t>similarly to</w:t>
      </w:r>
      <w:r w:rsidR="00C82544" w:rsidRPr="00A554C0">
        <w:t xml:space="preserve"> smoking tobacco</w:t>
      </w:r>
      <w:r w:rsidR="00B35956" w:rsidRPr="00A554C0">
        <w:t xml:space="preserve"> (NHS, 2022)</w:t>
      </w:r>
      <w:r w:rsidR="00C82544" w:rsidRPr="00A554C0">
        <w:t>.</w:t>
      </w:r>
    </w:p>
    <w:p w14:paraId="1A961E47" w14:textId="0C32DA3C" w:rsidR="003B1908" w:rsidRPr="00A554C0" w:rsidRDefault="0078667B" w:rsidP="003F3A17">
      <w:pPr>
        <w:pStyle w:val="NPbodynoind"/>
        <w:spacing w:line="276" w:lineRule="auto"/>
        <w:ind w:firstLine="720"/>
      </w:pPr>
      <w:r w:rsidRPr="00A554C0">
        <w:t xml:space="preserve">There is limited information available on </w:t>
      </w:r>
      <w:r w:rsidR="00B943E7" w:rsidRPr="00A554C0">
        <w:t>smokeless tobacco</w:t>
      </w:r>
      <w:r w:rsidRPr="00A554C0">
        <w:t xml:space="preserve"> cessation intervention</w:t>
      </w:r>
      <w:r w:rsidR="00C82544" w:rsidRPr="00A554C0">
        <w:t>s. H</w:t>
      </w:r>
      <w:r w:rsidRPr="00A554C0">
        <w:t>owever, behavioural interventions seem to show high cessation efficacy</w:t>
      </w:r>
      <w:r w:rsidR="001A6700" w:rsidRPr="00A554C0">
        <w:t>, with r</w:t>
      </w:r>
      <w:r w:rsidR="00B943E7" w:rsidRPr="00A554C0">
        <w:t>isk ratios rang</w:t>
      </w:r>
      <w:r w:rsidR="001A6700" w:rsidRPr="00A554C0">
        <w:t>ing</w:t>
      </w:r>
      <w:r w:rsidR="00B943E7" w:rsidRPr="00A554C0">
        <w:t xml:space="preserve"> from </w:t>
      </w:r>
      <w:r w:rsidRPr="00A554C0">
        <w:t>RR</w:t>
      </w:r>
      <w:r w:rsidR="000D7C3D">
        <w:t>:</w:t>
      </w:r>
      <w:r w:rsidR="00B943E7" w:rsidRPr="00A554C0">
        <w:t xml:space="preserve"> </w:t>
      </w:r>
      <w:r w:rsidRPr="00A554C0">
        <w:t>0.87</w:t>
      </w:r>
      <w:r w:rsidR="00B943E7" w:rsidRPr="00A554C0">
        <w:t xml:space="preserve"> </w:t>
      </w:r>
      <w:r w:rsidR="001A6700" w:rsidRPr="00A554C0">
        <w:t>(</w:t>
      </w:r>
      <w:r w:rsidR="00B943E7" w:rsidRPr="00A554C0">
        <w:t xml:space="preserve">CI </w:t>
      </w:r>
      <w:r w:rsidRPr="00A554C0">
        <w:t>0.7,</w:t>
      </w:r>
      <w:r w:rsidR="001A6700" w:rsidRPr="00A554C0">
        <w:t xml:space="preserve"> to</w:t>
      </w:r>
      <w:r w:rsidRPr="00A554C0">
        <w:t xml:space="preserve"> 1.09] to 3.84 </w:t>
      </w:r>
      <w:r w:rsidR="001A6700" w:rsidRPr="00A554C0">
        <w:t>(</w:t>
      </w:r>
      <w:r w:rsidR="00B943E7" w:rsidRPr="00A554C0">
        <w:t xml:space="preserve">CI </w:t>
      </w:r>
      <w:r w:rsidRPr="00A554C0">
        <w:t>2.33</w:t>
      </w:r>
      <w:r w:rsidR="001A6700" w:rsidRPr="00A554C0">
        <w:t xml:space="preserve"> to</w:t>
      </w:r>
      <w:r w:rsidRPr="00A554C0">
        <w:t xml:space="preserve"> 6.33</w:t>
      </w:r>
      <w:r w:rsidR="001A6700" w:rsidRPr="00A554C0">
        <w:t>)</w:t>
      </w:r>
      <w:r w:rsidR="00B943E7" w:rsidRPr="00A554C0">
        <w:t>.</w:t>
      </w:r>
      <w:r w:rsidRPr="00A554C0">
        <w:t xml:space="preserve"> Regular telephone support/</w:t>
      </w:r>
      <w:proofErr w:type="spellStart"/>
      <w:r w:rsidRPr="00A554C0">
        <w:t>quitlines</w:t>
      </w:r>
      <w:proofErr w:type="spellEnd"/>
      <w:r w:rsidRPr="00A554C0">
        <w:t xml:space="preserve">, nicotine lozenges and varenicline </w:t>
      </w:r>
      <w:r w:rsidR="001A6700" w:rsidRPr="00A554C0">
        <w:t xml:space="preserve">have </w:t>
      </w:r>
      <w:r w:rsidR="00B943E7" w:rsidRPr="00A554C0">
        <w:t xml:space="preserve">also </w:t>
      </w:r>
      <w:r w:rsidRPr="00A554C0">
        <w:t>proved</w:t>
      </w:r>
      <w:r w:rsidR="00B943E7" w:rsidRPr="00A554C0">
        <w:t xml:space="preserve"> to be</w:t>
      </w:r>
      <w:r w:rsidRPr="00A554C0">
        <w:t xml:space="preserve"> efficacious</w:t>
      </w:r>
      <w:r w:rsidR="00D073C7" w:rsidRPr="00A554C0">
        <w:t>, however evidence in this area is limited</w:t>
      </w:r>
      <w:r w:rsidR="00890968" w:rsidRPr="00A554C0">
        <w:t xml:space="preserve"> (Nethan et al., 2018).</w:t>
      </w:r>
      <w:r w:rsidRPr="00A554C0">
        <w:t xml:space="preserve"> </w:t>
      </w:r>
    </w:p>
    <w:p w14:paraId="76107557" w14:textId="77777777" w:rsidR="0078667B" w:rsidRPr="00A554C0" w:rsidRDefault="0078667B" w:rsidP="003F3A17">
      <w:pPr>
        <w:pStyle w:val="NPbodynoind"/>
        <w:spacing w:line="276" w:lineRule="auto"/>
      </w:pPr>
    </w:p>
    <w:p w14:paraId="6F8553EB" w14:textId="77777777" w:rsidR="003F4E5A" w:rsidRPr="00A554C0" w:rsidRDefault="003F4E5A" w:rsidP="003F3A17">
      <w:pPr>
        <w:pStyle w:val="NPsubA"/>
        <w:spacing w:line="276" w:lineRule="auto"/>
        <w:rPr>
          <w:rFonts w:ascii="MinionPro-Regular" w:hAnsi="MinionPro-Regular" w:cs="MinionPro-Regular"/>
          <w:b w:val="0"/>
          <w:bCs w:val="0"/>
          <w:color w:val="000000"/>
          <w:spacing w:val="-4"/>
          <w:sz w:val="20"/>
          <w:szCs w:val="20"/>
        </w:rPr>
      </w:pPr>
    </w:p>
    <w:p w14:paraId="0E6BB0CB" w14:textId="77777777" w:rsidR="00CA2BC6" w:rsidRPr="00A554C0" w:rsidRDefault="00CA2BC6" w:rsidP="003F3A17">
      <w:pPr>
        <w:pStyle w:val="NPsubA"/>
        <w:spacing w:line="276" w:lineRule="auto"/>
        <w:rPr>
          <w:rFonts w:ascii="MinionPro-Regular" w:hAnsi="MinionPro-Regular"/>
          <w:sz w:val="20"/>
          <w:szCs w:val="20"/>
        </w:rPr>
      </w:pPr>
      <w:r w:rsidRPr="00A554C0">
        <w:rPr>
          <w:rFonts w:ascii="MinionPro-Regular" w:hAnsi="MinionPro-Regular"/>
          <w:sz w:val="20"/>
          <w:szCs w:val="20"/>
        </w:rPr>
        <w:t>Adjunct aids</w:t>
      </w:r>
    </w:p>
    <w:p w14:paraId="21039BFD" w14:textId="6C9BBA3D" w:rsidR="009230A6" w:rsidRPr="00A554C0" w:rsidRDefault="00081724" w:rsidP="003F3A17">
      <w:pPr>
        <w:pStyle w:val="NPbodynoind"/>
        <w:spacing w:line="276" w:lineRule="auto"/>
        <w:rPr>
          <w:spacing w:val="-4"/>
        </w:rPr>
      </w:pPr>
      <w:r w:rsidRPr="00A554C0">
        <w:rPr>
          <w:shd w:val="clear" w:color="auto" w:fill="FFFFFF"/>
        </w:rPr>
        <w:t>High certainty evidence suggests that i</w:t>
      </w:r>
      <w:r w:rsidR="00BD3B2B" w:rsidRPr="00A554C0">
        <w:rPr>
          <w:shd w:val="clear" w:color="auto" w:fill="FFFFFF"/>
        </w:rPr>
        <w:t>ncentives improve smoking cessation rates</w:t>
      </w:r>
      <w:r w:rsidRPr="00A554C0">
        <w:rPr>
          <w:shd w:val="clear" w:color="auto" w:fill="FFFFFF"/>
        </w:rPr>
        <w:t xml:space="preserve"> (Notley et al.</w:t>
      </w:r>
      <w:r w:rsidR="008E1499" w:rsidRPr="00A554C0">
        <w:rPr>
          <w:shd w:val="clear" w:color="auto" w:fill="FFFFFF"/>
        </w:rPr>
        <w:t xml:space="preserve">, </w:t>
      </w:r>
      <w:r w:rsidRPr="00A554C0">
        <w:rPr>
          <w:shd w:val="clear" w:color="auto" w:fill="FFFFFF"/>
        </w:rPr>
        <w:t>20</w:t>
      </w:r>
      <w:r w:rsidR="008E1499" w:rsidRPr="00A554C0">
        <w:rPr>
          <w:shd w:val="clear" w:color="auto" w:fill="FFFFFF"/>
        </w:rPr>
        <w:t>19</w:t>
      </w:r>
      <w:r w:rsidRPr="00A554C0">
        <w:rPr>
          <w:shd w:val="clear" w:color="auto" w:fill="FFFFFF"/>
        </w:rPr>
        <w:t>)</w:t>
      </w:r>
      <w:r w:rsidR="00BD3B2B" w:rsidRPr="00A554C0">
        <w:rPr>
          <w:shd w:val="clear" w:color="auto" w:fill="FFFFFF"/>
        </w:rPr>
        <w:t>. There is also moderate</w:t>
      </w:r>
      <w:r w:rsidR="00BD3B2B" w:rsidRPr="00A554C0">
        <w:rPr>
          <w:rFonts w:cs="Cambria Math"/>
          <w:shd w:val="clear" w:color="auto" w:fill="FFFFFF"/>
        </w:rPr>
        <w:t>‐</w:t>
      </w:r>
      <w:r w:rsidR="00BD3B2B" w:rsidRPr="00A554C0">
        <w:rPr>
          <w:shd w:val="clear" w:color="auto" w:fill="FFFFFF"/>
        </w:rPr>
        <w:t xml:space="preserve">certainty evidence, limited by some concerns about risks of bias, that incentive schemes conducted among pregnant smokers improve smoking cessation rates. </w:t>
      </w:r>
      <w:r w:rsidRPr="00A554C0">
        <w:rPr>
          <w:shd w:val="clear" w:color="auto" w:fill="FFFFFF"/>
        </w:rPr>
        <w:t>Further</w:t>
      </w:r>
      <w:r w:rsidR="00BD3B2B" w:rsidRPr="00A554C0">
        <w:rPr>
          <w:shd w:val="clear" w:color="auto" w:fill="FFFFFF"/>
        </w:rPr>
        <w:t xml:space="preserve"> research </w:t>
      </w:r>
      <w:r w:rsidRPr="00A554C0">
        <w:rPr>
          <w:shd w:val="clear" w:color="auto" w:fill="FFFFFF"/>
        </w:rPr>
        <w:t>is required in this area to</w:t>
      </w:r>
      <w:r w:rsidR="00BD3B2B" w:rsidRPr="00A554C0">
        <w:rPr>
          <w:shd w:val="clear" w:color="auto" w:fill="FFFFFF"/>
        </w:rPr>
        <w:t xml:space="preserve"> explore low </w:t>
      </w:r>
      <w:r w:rsidRPr="00A554C0">
        <w:rPr>
          <w:shd w:val="clear" w:color="auto" w:fill="FFFFFF"/>
        </w:rPr>
        <w:t>versus</w:t>
      </w:r>
      <w:r w:rsidR="00BD3B2B" w:rsidRPr="00A554C0">
        <w:rPr>
          <w:shd w:val="clear" w:color="auto" w:fill="FFFFFF"/>
        </w:rPr>
        <w:t xml:space="preserve"> high cash incentives</w:t>
      </w:r>
      <w:r w:rsidRPr="00A554C0">
        <w:rPr>
          <w:shd w:val="clear" w:color="auto" w:fill="FFFFFF"/>
        </w:rPr>
        <w:t xml:space="preserve"> and other</w:t>
      </w:r>
      <w:r w:rsidR="00BD3B2B" w:rsidRPr="00A554C0">
        <w:rPr>
          <w:shd w:val="clear" w:color="auto" w:fill="FFFFFF"/>
        </w:rPr>
        <w:t xml:space="preserve"> smoking populations.</w:t>
      </w:r>
    </w:p>
    <w:p w14:paraId="3F450925" w14:textId="37F182FA" w:rsidR="00A40874" w:rsidRPr="00A554C0" w:rsidRDefault="009D01F4" w:rsidP="003F3A17">
      <w:pPr>
        <w:pStyle w:val="NPbodynoind"/>
        <w:spacing w:line="276" w:lineRule="auto"/>
        <w:ind w:firstLine="720"/>
        <w:rPr>
          <w:spacing w:val="-4"/>
        </w:rPr>
      </w:pPr>
      <w:r w:rsidRPr="00A554C0">
        <w:rPr>
          <w:rFonts w:cs="Segoe UI"/>
          <w:color w:val="212121"/>
          <w:shd w:val="clear" w:color="auto" w:fill="FFFFFF"/>
        </w:rPr>
        <w:t>The role of partner support in smoking cessation remains inconclusive</w:t>
      </w:r>
      <w:r w:rsidR="00D900F9" w:rsidRPr="00A554C0">
        <w:rPr>
          <w:rFonts w:cs="Segoe UI"/>
          <w:color w:val="212121"/>
          <w:shd w:val="clear" w:color="auto" w:fill="FFFFFF"/>
        </w:rPr>
        <w:t>.</w:t>
      </w:r>
      <w:r w:rsidRPr="00A554C0">
        <w:rPr>
          <w:rFonts w:cs="Segoe UI"/>
          <w:color w:val="212121"/>
          <w:shd w:val="clear" w:color="auto" w:fill="FFFFFF"/>
        </w:rPr>
        <w:t xml:space="preserve"> </w:t>
      </w:r>
      <w:r w:rsidR="00D900F9" w:rsidRPr="00A554C0">
        <w:rPr>
          <w:rFonts w:cs="Segoe UI"/>
          <w:color w:val="212121"/>
          <w:shd w:val="clear" w:color="auto" w:fill="FFFFFF"/>
        </w:rPr>
        <w:t>Evidence suggests that there is n</w:t>
      </w:r>
      <w:r w:rsidRPr="00A554C0">
        <w:rPr>
          <w:rFonts w:cs="Segoe UI"/>
          <w:color w:val="212121"/>
          <w:shd w:val="clear" w:color="auto" w:fill="FFFFFF"/>
        </w:rPr>
        <w:t>o impact on increasing long-term abstinence from smoking</w:t>
      </w:r>
      <w:r w:rsidR="00D900F9" w:rsidRPr="00A554C0">
        <w:rPr>
          <w:rFonts w:cs="Segoe UI"/>
          <w:color w:val="212121"/>
          <w:shd w:val="clear" w:color="auto" w:fill="FFFFFF"/>
        </w:rPr>
        <w:t xml:space="preserve"> (</w:t>
      </w:r>
      <w:proofErr w:type="spellStart"/>
      <w:r w:rsidR="00D900F9" w:rsidRPr="00A554C0">
        <w:rPr>
          <w:rFonts w:cs="Segoe UI"/>
          <w:color w:val="212121"/>
          <w:shd w:val="clear" w:color="auto" w:fill="FFFFFF"/>
        </w:rPr>
        <w:t>Faseru</w:t>
      </w:r>
      <w:proofErr w:type="spellEnd"/>
      <w:r w:rsidR="00D900F9" w:rsidRPr="00A554C0">
        <w:rPr>
          <w:rFonts w:cs="Segoe UI"/>
          <w:color w:val="212121"/>
          <w:shd w:val="clear" w:color="auto" w:fill="FFFFFF"/>
        </w:rPr>
        <w:t xml:space="preserve"> et al.,2018)</w:t>
      </w:r>
      <w:r w:rsidRPr="00A554C0">
        <w:rPr>
          <w:rFonts w:cs="Segoe UI"/>
          <w:color w:val="212121"/>
          <w:shd w:val="clear" w:color="auto" w:fill="FFFFFF"/>
        </w:rPr>
        <w:t xml:space="preserve">. However, most interventions </w:t>
      </w:r>
      <w:r w:rsidR="00D900F9" w:rsidRPr="00A554C0">
        <w:rPr>
          <w:rFonts w:cs="Segoe UI"/>
          <w:color w:val="212121"/>
          <w:shd w:val="clear" w:color="auto" w:fill="FFFFFF"/>
        </w:rPr>
        <w:t>failed to increase</w:t>
      </w:r>
      <w:r w:rsidRPr="00A554C0">
        <w:rPr>
          <w:rFonts w:cs="Segoe UI"/>
          <w:color w:val="212121"/>
          <w:shd w:val="clear" w:color="auto" w:fill="FFFFFF"/>
        </w:rPr>
        <w:t xml:space="preserve"> support from partners for smoking cessation therefore </w:t>
      </w:r>
      <w:r w:rsidR="00D900F9" w:rsidRPr="00A554C0">
        <w:rPr>
          <w:rFonts w:cs="Segoe UI"/>
          <w:color w:val="212121"/>
          <w:shd w:val="clear" w:color="auto" w:fill="FFFFFF"/>
        </w:rPr>
        <w:t>more appropriate</w:t>
      </w:r>
      <w:r w:rsidRPr="00A554C0">
        <w:rPr>
          <w:rFonts w:cs="Segoe UI"/>
          <w:color w:val="212121"/>
          <w:shd w:val="clear" w:color="auto" w:fill="FFFFFF"/>
        </w:rPr>
        <w:t xml:space="preserve"> interventions that </w:t>
      </w:r>
      <w:r w:rsidR="00A61F83" w:rsidRPr="00A554C0">
        <w:rPr>
          <w:rFonts w:cs="Segoe UI"/>
          <w:color w:val="212121"/>
          <w:shd w:val="clear" w:color="auto" w:fill="FFFFFF"/>
        </w:rPr>
        <w:t>increase</w:t>
      </w:r>
      <w:r w:rsidRPr="00A554C0">
        <w:rPr>
          <w:rFonts w:cs="Segoe UI"/>
          <w:color w:val="212121"/>
          <w:shd w:val="clear" w:color="auto" w:fill="FFFFFF"/>
        </w:rPr>
        <w:t xml:space="preserve"> partner support</w:t>
      </w:r>
      <w:r w:rsidR="00D900F9" w:rsidRPr="00A554C0">
        <w:rPr>
          <w:rFonts w:cs="Segoe UI"/>
          <w:color w:val="212121"/>
          <w:shd w:val="clear" w:color="auto" w:fill="FFFFFF"/>
        </w:rPr>
        <w:t xml:space="preserve"> are required in this area before we can understand role of partner support. </w:t>
      </w:r>
    </w:p>
    <w:p w14:paraId="10859C89" w14:textId="2D44A6DB" w:rsidR="00A40874" w:rsidRPr="00A554C0" w:rsidRDefault="00CE5E23" w:rsidP="003F3A17">
      <w:pPr>
        <w:pStyle w:val="NPbodynoind"/>
        <w:spacing w:line="276" w:lineRule="auto"/>
        <w:ind w:firstLine="720"/>
      </w:pPr>
      <w:r w:rsidRPr="00A554C0">
        <w:t>R</w:t>
      </w:r>
      <w:r w:rsidR="009230A6" w:rsidRPr="00A554C0">
        <w:t>ecently mindfulness</w:t>
      </w:r>
      <w:r w:rsidRPr="00A554C0">
        <w:t xml:space="preserve"> techniques</w:t>
      </w:r>
      <w:r w:rsidR="009230A6" w:rsidRPr="00A554C0">
        <w:t xml:space="preserve"> ha</w:t>
      </w:r>
      <w:r w:rsidRPr="00A554C0">
        <w:t>ve</w:t>
      </w:r>
      <w:r w:rsidR="009230A6" w:rsidRPr="00A554C0">
        <w:t xml:space="preserve"> been investigated as a candidate to aid smoking cessation. </w:t>
      </w:r>
      <w:r w:rsidR="009230A6" w:rsidRPr="00A554C0">
        <w:lastRenderedPageBreak/>
        <w:t xml:space="preserve">However, a recent systematic review </w:t>
      </w:r>
      <w:r w:rsidRPr="00A554C0">
        <w:t xml:space="preserve">by Jackson et al. (2022) </w:t>
      </w:r>
      <w:r w:rsidR="009230A6" w:rsidRPr="00A554C0">
        <w:t>did n</w:t>
      </w:r>
      <w:r w:rsidR="00A40874" w:rsidRPr="00A554C0">
        <w:t xml:space="preserve">ot detect a clear benefit of mindfulness-based smoking cessation interventions for increasing quit rates. </w:t>
      </w:r>
      <w:r w:rsidR="009230A6" w:rsidRPr="00A554C0">
        <w:t>E</w:t>
      </w:r>
      <w:r w:rsidR="00A40874" w:rsidRPr="00A554C0">
        <w:t xml:space="preserve">vidence was </w:t>
      </w:r>
      <w:r w:rsidR="009230A6" w:rsidRPr="00A554C0">
        <w:t xml:space="preserve">graded </w:t>
      </w:r>
      <w:r w:rsidR="00A40874" w:rsidRPr="00A554C0">
        <w:t>low</w:t>
      </w:r>
      <w:r w:rsidR="009230A6" w:rsidRPr="00A554C0">
        <w:t xml:space="preserve"> quality</w:t>
      </w:r>
      <w:r w:rsidR="00A40874" w:rsidRPr="00A554C0">
        <w:t xml:space="preserve"> and very low certainty due to risk of bias, inconsistency, and imprecision</w:t>
      </w:r>
      <w:r w:rsidR="009230A6" w:rsidRPr="00A554C0">
        <w:t xml:space="preserve">. </w:t>
      </w:r>
      <w:r w:rsidRPr="00A554C0">
        <w:t>Therefore,</w:t>
      </w:r>
      <w:r w:rsidR="009230A6" w:rsidRPr="00A554C0">
        <w:t xml:space="preserve"> more </w:t>
      </w:r>
      <w:r w:rsidRPr="00A554C0">
        <w:t>high-quality</w:t>
      </w:r>
      <w:r w:rsidR="009230A6" w:rsidRPr="00A554C0">
        <w:t xml:space="preserve"> trials are required </w:t>
      </w:r>
      <w:r w:rsidR="00A61F83" w:rsidRPr="00A554C0">
        <w:t>in</w:t>
      </w:r>
      <w:r w:rsidR="009230A6" w:rsidRPr="00A554C0">
        <w:t xml:space="preserve"> this area to </w:t>
      </w:r>
      <w:r w:rsidRPr="00A554C0">
        <w:t xml:space="preserve">better understand the role of mindfulness techniques </w:t>
      </w:r>
      <w:r w:rsidR="008E1499" w:rsidRPr="00A554C0">
        <w:t>i</w:t>
      </w:r>
      <w:r w:rsidRPr="00A554C0">
        <w:t>n smoking cessation.</w:t>
      </w:r>
    </w:p>
    <w:p w14:paraId="1ABFC83A" w14:textId="7DEE1C0C" w:rsidR="000E3F18" w:rsidRPr="00A554C0" w:rsidRDefault="000E3F18" w:rsidP="003F3A17">
      <w:pPr>
        <w:pStyle w:val="NPbodynoind"/>
        <w:spacing w:line="276" w:lineRule="auto"/>
        <w:ind w:firstLine="720"/>
        <w:rPr>
          <w:spacing w:val="-4"/>
        </w:rPr>
      </w:pPr>
      <w:r w:rsidRPr="00A554C0">
        <w:rPr>
          <w:spacing w:val="-4"/>
        </w:rPr>
        <w:t>There is insufficient evidence to suggest a possible beneficial role of smoking cessation and weight gain therapies in limiting post-cessation weight gain in people stopping smoking in the long term (</w:t>
      </w:r>
      <w:r w:rsidRPr="00A554C0">
        <w:rPr>
          <w:rStyle w:val="cf01"/>
          <w:rFonts w:ascii="MinionPro-Regular" w:hAnsi="MinionPro-Regular"/>
          <w:sz w:val="20"/>
          <w:szCs w:val="20"/>
        </w:rPr>
        <w:t>Hartmann-Boyce et al., 2021)</w:t>
      </w:r>
      <w:r w:rsidRPr="00A554C0">
        <w:rPr>
          <w:spacing w:val="-4"/>
        </w:rPr>
        <w:t xml:space="preserve"> </w:t>
      </w:r>
      <w:proofErr w:type="gramStart"/>
      <w:r w:rsidRPr="00A554C0">
        <w:rPr>
          <w:spacing w:val="-4"/>
        </w:rPr>
        <w:t>and also</w:t>
      </w:r>
      <w:proofErr w:type="gramEnd"/>
      <w:r w:rsidRPr="00A554C0">
        <w:rPr>
          <w:spacing w:val="-4"/>
        </w:rPr>
        <w:t xml:space="preserve"> of exercise interventions aiming to increase cessation rates among smokers (Ussher et al, 2019). </w:t>
      </w:r>
    </w:p>
    <w:p w14:paraId="25699362" w14:textId="77777777" w:rsidR="000E3F18" w:rsidRPr="00A554C0" w:rsidRDefault="000E3F18" w:rsidP="00BC48FB">
      <w:pPr>
        <w:pStyle w:val="NPbodynoind"/>
        <w:ind w:firstLine="720"/>
        <w:rPr>
          <w:spacing w:val="-4"/>
        </w:rPr>
      </w:pPr>
    </w:p>
    <w:p w14:paraId="758E47EC" w14:textId="77777777" w:rsidR="005E236C" w:rsidRPr="00A554C0" w:rsidRDefault="005E236C" w:rsidP="005E236C">
      <w:pPr>
        <w:pStyle w:val="NPbodynoind"/>
        <w:rPr>
          <w:spacing w:val="-4"/>
        </w:rPr>
      </w:pPr>
    </w:p>
    <w:p w14:paraId="05779CA1" w14:textId="717D78C0" w:rsidR="00CA2BC6" w:rsidRPr="00A554C0" w:rsidRDefault="00CA2BC6" w:rsidP="005E236C">
      <w:pPr>
        <w:pStyle w:val="NPsubA"/>
        <w:rPr>
          <w:rFonts w:ascii="MinionPro-Regular" w:hAnsi="MinionPro-Regular"/>
          <w:sz w:val="20"/>
          <w:szCs w:val="20"/>
        </w:rPr>
      </w:pPr>
      <w:r w:rsidRPr="00A554C0">
        <w:rPr>
          <w:rFonts w:ascii="MinionPro-Regular" w:hAnsi="MinionPro-Regular"/>
          <w:sz w:val="20"/>
          <w:szCs w:val="20"/>
        </w:rPr>
        <w:t>Conclusions</w:t>
      </w:r>
    </w:p>
    <w:p w14:paraId="58C08FC6" w14:textId="46FE57EF" w:rsidR="00CA2BC6" w:rsidRPr="00A554C0" w:rsidRDefault="00CA2BC6" w:rsidP="00CA2BC6">
      <w:pPr>
        <w:pStyle w:val="NPbodynoind"/>
        <w:rPr>
          <w:color w:val="CF2237"/>
          <w:spacing w:val="-4"/>
        </w:rPr>
      </w:pPr>
      <w:r w:rsidRPr="00A554C0">
        <w:rPr>
          <w:spacing w:val="-4"/>
        </w:rPr>
        <w:t xml:space="preserve">The research on smoking cessation suggests that different therapies and their combinations work better in certain settings than in </w:t>
      </w:r>
      <w:r w:rsidR="00FB13A8" w:rsidRPr="00A554C0">
        <w:rPr>
          <w:spacing w:val="-4"/>
        </w:rPr>
        <w:t>others and</w:t>
      </w:r>
      <w:r w:rsidRPr="00A554C0">
        <w:rPr>
          <w:spacing w:val="-4"/>
        </w:rPr>
        <w:t xml:space="preserve"> need to be tailored according to the patient type and their preferences. Overall, even brief advice by a trained health professional is beneficial in achieving smoking cessation in a patient presenting to health services, but to a lesser extent than behavioural support alone or in combination with pharmacotherapies (nicotine replacement therapies (NRTs), bupropion and varenicline). Individual pharmacotherapies are effective for smoking cessation, however, these in combination with behavioural support are found to be more effective. These therapies are also seen to work better when delivered in health care settings relative to community settings. Combination NRTs (oral or skin patch) are observed to be particularly helpful in promoting cessation among heavy smokers compared to light smokers</w:t>
      </w:r>
      <w:r w:rsidRPr="00A554C0">
        <w:rPr>
          <w:color w:val="auto"/>
          <w:spacing w:val="-4"/>
        </w:rPr>
        <w:t xml:space="preserve">. </w:t>
      </w:r>
      <w:r w:rsidR="00A61F83" w:rsidRPr="00A554C0">
        <w:rPr>
          <w:color w:val="auto"/>
          <w:spacing w:val="-4"/>
        </w:rPr>
        <w:t>ECs are a popular and effective method for smoking cessation</w:t>
      </w:r>
      <w:r w:rsidR="00C94F10" w:rsidRPr="00A554C0">
        <w:rPr>
          <w:color w:val="auto"/>
          <w:spacing w:val="-4"/>
        </w:rPr>
        <w:t xml:space="preserve"> and those containing nicotine are more effective than non-nicotine ECs. The role of remote approaches, such as smart phone apps, </w:t>
      </w:r>
      <w:r w:rsidR="005B7BC7" w:rsidRPr="00A554C0">
        <w:rPr>
          <w:color w:val="auto"/>
          <w:spacing w:val="-4"/>
        </w:rPr>
        <w:t>internet-based</w:t>
      </w:r>
      <w:r w:rsidR="00C94F10" w:rsidRPr="00A554C0">
        <w:rPr>
          <w:color w:val="auto"/>
          <w:spacing w:val="-4"/>
        </w:rPr>
        <w:t xml:space="preserve"> methods and text messaging is unclear.</w:t>
      </w:r>
    </w:p>
    <w:p w14:paraId="2CD2469C" w14:textId="77777777" w:rsidR="00B90CE9" w:rsidRPr="00A554C0" w:rsidRDefault="00B90CE9" w:rsidP="00CA2BC6">
      <w:pPr>
        <w:pStyle w:val="NPbodynoind"/>
        <w:rPr>
          <w:color w:val="CF2237"/>
          <w:spacing w:val="-4"/>
        </w:rPr>
      </w:pPr>
    </w:p>
    <w:p w14:paraId="2C541372" w14:textId="28E236A6" w:rsidR="00BD6048" w:rsidRPr="00A554C0" w:rsidRDefault="00BD6048" w:rsidP="00BD6048">
      <w:pPr>
        <w:pStyle w:val="NPbodynoind"/>
        <w:rPr>
          <w:spacing w:val="-4"/>
        </w:rPr>
      </w:pPr>
    </w:p>
    <w:p w14:paraId="6E587D1D" w14:textId="749E4745" w:rsidR="00CA2BC6" w:rsidRPr="00A554C0" w:rsidRDefault="00BD6048" w:rsidP="00D97D49">
      <w:pPr>
        <w:pStyle w:val="NPsubA"/>
        <w:spacing w:line="276" w:lineRule="auto"/>
      </w:pPr>
      <w:r w:rsidRPr="00A554C0">
        <w:rPr>
          <w:rFonts w:ascii="MinionPro-Regular" w:hAnsi="MinionPro-Regular"/>
        </w:rPr>
        <w:t>Reference</w:t>
      </w:r>
      <w:r w:rsidRPr="00A554C0">
        <w:t>s</w:t>
      </w:r>
    </w:p>
    <w:p w14:paraId="2B5DB287" w14:textId="1216F11C" w:rsidR="00D86DFA" w:rsidRPr="00D97D49" w:rsidRDefault="00D86DFA" w:rsidP="00D97D49">
      <w:pPr>
        <w:pStyle w:val="NPrefs"/>
        <w:spacing w:line="276" w:lineRule="auto"/>
        <w:rPr>
          <w:sz w:val="20"/>
          <w:szCs w:val="20"/>
        </w:rPr>
      </w:pPr>
      <w:r w:rsidRPr="00D97D49">
        <w:rPr>
          <w:sz w:val="20"/>
          <w:szCs w:val="20"/>
        </w:rPr>
        <w:t>A</w:t>
      </w:r>
      <w:r w:rsidR="009272BA" w:rsidRPr="00D97D49">
        <w:rPr>
          <w:sz w:val="20"/>
          <w:szCs w:val="20"/>
        </w:rPr>
        <w:t>ction on Health and Smoking</w:t>
      </w:r>
      <w:r w:rsidR="005E67A6" w:rsidRPr="00D97D49">
        <w:rPr>
          <w:sz w:val="20"/>
          <w:szCs w:val="20"/>
        </w:rPr>
        <w:t>,</w:t>
      </w:r>
      <w:r w:rsidR="009272BA" w:rsidRPr="00D97D49">
        <w:rPr>
          <w:sz w:val="20"/>
          <w:szCs w:val="20"/>
        </w:rPr>
        <w:t xml:space="preserve"> </w:t>
      </w:r>
      <w:r w:rsidRPr="00D97D49">
        <w:rPr>
          <w:sz w:val="20"/>
          <w:szCs w:val="20"/>
        </w:rPr>
        <w:t xml:space="preserve">2021. </w:t>
      </w:r>
      <w:r w:rsidR="00D125FA" w:rsidRPr="00D97D49">
        <w:rPr>
          <w:sz w:val="20"/>
          <w:szCs w:val="20"/>
        </w:rPr>
        <w:t xml:space="preserve">New official smoking figures show progress, but Government cannot be complacent. Accessed 1st February 2023. Available from </w:t>
      </w:r>
      <w:hyperlink r:id="rId7" w:history="1">
        <w:r w:rsidRPr="00D97D49">
          <w:rPr>
            <w:rStyle w:val="Hyperlink"/>
            <w:sz w:val="20"/>
            <w:szCs w:val="20"/>
          </w:rPr>
          <w:t>https://ash.org.uk/media-centre/news/press-releases/new-official-smoking-figures-show-progress-but-government-cannot-be-complacent</w:t>
        </w:r>
      </w:hyperlink>
    </w:p>
    <w:p w14:paraId="295DA983" w14:textId="2F7CC869" w:rsidR="005E67A6" w:rsidRPr="00D97D49" w:rsidRDefault="005E67A6" w:rsidP="00D97D49">
      <w:pPr>
        <w:pStyle w:val="NPrefs"/>
        <w:spacing w:line="276" w:lineRule="auto"/>
        <w:rPr>
          <w:rFonts w:cs="Segoe UI"/>
          <w:color w:val="212121"/>
          <w:sz w:val="20"/>
          <w:szCs w:val="20"/>
          <w:shd w:val="clear" w:color="auto" w:fill="FFFFFF"/>
        </w:rPr>
      </w:pPr>
      <w:r w:rsidRPr="00D97D49">
        <w:rPr>
          <w:sz w:val="20"/>
          <w:szCs w:val="20"/>
        </w:rPr>
        <w:t>Beard, E., West, R., Michie, S. and Brown, J., 2020. Association of prevalence of electronic cigarette use with smoking cessation and cigarette consumption in England: a time–series analysis between 2006 and 2017. Addiction, 115(5), pp.961-974.</w:t>
      </w:r>
      <w:r w:rsidR="0093740E" w:rsidRPr="008339EE">
        <w:rPr>
          <w:sz w:val="20"/>
          <w:szCs w:val="20"/>
        </w:rPr>
        <w:t xml:space="preserve"> </w:t>
      </w:r>
      <w:proofErr w:type="spellStart"/>
      <w:r w:rsidR="0093740E" w:rsidRPr="00D97D49">
        <w:rPr>
          <w:sz w:val="20"/>
          <w:szCs w:val="20"/>
        </w:rPr>
        <w:t>doi</w:t>
      </w:r>
      <w:proofErr w:type="spellEnd"/>
      <w:r w:rsidR="0093740E" w:rsidRPr="00D97D49">
        <w:rPr>
          <w:sz w:val="20"/>
          <w:szCs w:val="20"/>
        </w:rPr>
        <w:t>: 10.1111/add.14851.</w:t>
      </w:r>
    </w:p>
    <w:p w14:paraId="7B57C4E4" w14:textId="0C1CEE74" w:rsidR="005E67A6" w:rsidRPr="00D97D49" w:rsidRDefault="005E67A6" w:rsidP="00D97D49">
      <w:pPr>
        <w:pStyle w:val="NPrefs"/>
        <w:spacing w:line="276" w:lineRule="auto"/>
        <w:rPr>
          <w:rFonts w:cs="Arial"/>
          <w:color w:val="222222"/>
          <w:sz w:val="20"/>
          <w:szCs w:val="20"/>
          <w:shd w:val="clear" w:color="auto" w:fill="FFFFFF"/>
        </w:rPr>
      </w:pPr>
      <w:r w:rsidRPr="00D97D49">
        <w:rPr>
          <w:rFonts w:cs="Arial"/>
          <w:color w:val="222222"/>
          <w:sz w:val="20"/>
          <w:szCs w:val="20"/>
          <w:shd w:val="clear" w:color="auto" w:fill="FFFFFF"/>
        </w:rPr>
        <w:t>Benowitz, N.L. and Peng, M.W., 2000. Non-nicotine pharmacotherapy for smoking cessation: mechanisms and prospects. </w:t>
      </w:r>
      <w:r w:rsidRPr="00D97D49">
        <w:rPr>
          <w:rFonts w:cs="Arial"/>
          <w:i/>
          <w:iCs/>
          <w:color w:val="222222"/>
          <w:sz w:val="20"/>
          <w:szCs w:val="20"/>
          <w:shd w:val="clear" w:color="auto" w:fill="FFFFFF"/>
        </w:rPr>
        <w:t>CNS drugs</w:t>
      </w:r>
      <w:r w:rsidRPr="00D97D49">
        <w:rPr>
          <w:rFonts w:cs="Arial"/>
          <w:color w:val="222222"/>
          <w:sz w:val="20"/>
          <w:szCs w:val="20"/>
          <w:shd w:val="clear" w:color="auto" w:fill="FFFFFF"/>
        </w:rPr>
        <w:t>, </w:t>
      </w:r>
      <w:r w:rsidRPr="00D97D49">
        <w:rPr>
          <w:rFonts w:cs="Arial"/>
          <w:i/>
          <w:iCs/>
          <w:color w:val="222222"/>
          <w:sz w:val="20"/>
          <w:szCs w:val="20"/>
          <w:shd w:val="clear" w:color="auto" w:fill="FFFFFF"/>
        </w:rPr>
        <w:t>13</w:t>
      </w:r>
      <w:r w:rsidRPr="00D97D49">
        <w:rPr>
          <w:rFonts w:cs="Arial"/>
          <w:color w:val="222222"/>
          <w:sz w:val="20"/>
          <w:szCs w:val="20"/>
          <w:shd w:val="clear" w:color="auto" w:fill="FFFFFF"/>
        </w:rPr>
        <w:t>, pp.265-285.</w:t>
      </w:r>
      <w:r w:rsidR="0093740E" w:rsidRPr="00D97D49">
        <w:rPr>
          <w:rFonts w:cs="Arial"/>
          <w:color w:val="222222"/>
          <w:sz w:val="20"/>
          <w:szCs w:val="20"/>
          <w:shd w:val="clear" w:color="auto" w:fill="FFFFFF"/>
        </w:rPr>
        <w:t xml:space="preserve"> </w:t>
      </w:r>
      <w:proofErr w:type="spellStart"/>
      <w:r w:rsidR="0093740E" w:rsidRPr="00D97D49">
        <w:rPr>
          <w:rFonts w:cs="Arial"/>
          <w:color w:val="222222"/>
          <w:sz w:val="20"/>
          <w:szCs w:val="20"/>
          <w:shd w:val="clear" w:color="auto" w:fill="FFFFFF"/>
        </w:rPr>
        <w:t>doi</w:t>
      </w:r>
      <w:proofErr w:type="spellEnd"/>
      <w:r w:rsidR="0093740E" w:rsidRPr="00D97D49">
        <w:rPr>
          <w:rFonts w:cs="Arial"/>
          <w:color w:val="222222"/>
          <w:sz w:val="20"/>
          <w:szCs w:val="20"/>
          <w:shd w:val="clear" w:color="auto" w:fill="FFFFFF"/>
        </w:rPr>
        <w:t>: 10.2165/00023210-200013040-00004.</w:t>
      </w:r>
    </w:p>
    <w:p w14:paraId="38A78E5C" w14:textId="647107CA" w:rsidR="00E12DD3" w:rsidRPr="00D97D49" w:rsidRDefault="00E12DD3" w:rsidP="00D97D49">
      <w:pPr>
        <w:pStyle w:val="NPrefs"/>
        <w:spacing w:line="276" w:lineRule="auto"/>
        <w:rPr>
          <w:sz w:val="20"/>
          <w:szCs w:val="20"/>
        </w:rPr>
      </w:pPr>
      <w:r w:rsidRPr="00D97D49">
        <w:rPr>
          <w:rFonts w:eastAsia="Times New Roman" w:cs="Arial"/>
          <w:sz w:val="20"/>
          <w:szCs w:val="20"/>
          <w:lang w:eastAsia="en-GB"/>
        </w:rPr>
        <w:t xml:space="preserve">The </w:t>
      </w:r>
      <w:hyperlink r:id="rId8" w:anchor="B2" w:history="1">
        <w:r w:rsidRPr="00D97D49">
          <w:rPr>
            <w:sz w:val="20"/>
            <w:szCs w:val="20"/>
          </w:rPr>
          <w:t>British Thoracic Society</w:t>
        </w:r>
        <w:r w:rsidR="00C24198" w:rsidRPr="00D97D49">
          <w:rPr>
            <w:sz w:val="20"/>
            <w:szCs w:val="20"/>
          </w:rPr>
          <w:t>,</w:t>
        </w:r>
        <w:r w:rsidR="008A004F" w:rsidRPr="00D97D49">
          <w:rPr>
            <w:sz w:val="20"/>
            <w:szCs w:val="20"/>
          </w:rPr>
          <w:t xml:space="preserve"> </w:t>
        </w:r>
        <w:r w:rsidRPr="00D97D49">
          <w:rPr>
            <w:sz w:val="20"/>
            <w:szCs w:val="20"/>
          </w:rPr>
          <w:t>2022</w:t>
        </w:r>
      </w:hyperlink>
      <w:r w:rsidR="008A004F" w:rsidRPr="00D97D49">
        <w:rPr>
          <w:sz w:val="20"/>
          <w:szCs w:val="20"/>
        </w:rPr>
        <w:t xml:space="preserve">. BTS Audit of hospital-based Tobacco Dependency Treatment Services finds modest improvement since 2019. Accessed 1st February 2023. Available from </w:t>
      </w:r>
      <w:hyperlink r:id="rId9" w:history="1">
        <w:r w:rsidR="008A004F" w:rsidRPr="00D97D49">
          <w:rPr>
            <w:rStyle w:val="Hyperlink"/>
            <w:sz w:val="20"/>
            <w:szCs w:val="20"/>
          </w:rPr>
          <w:t>https://www.brit-thoracic.org.uk/news/2022/bts-audit-of-hospital-based-tobacco-dependency-treatment-services-finds-modest-improvement-since-2019/</w:t>
        </w:r>
      </w:hyperlink>
    </w:p>
    <w:p w14:paraId="765ACAEC" w14:textId="74C98F62" w:rsidR="003033F0" w:rsidRPr="00D97D49" w:rsidRDefault="00F75101" w:rsidP="00D97D49">
      <w:pPr>
        <w:pStyle w:val="NPrefs"/>
        <w:spacing w:line="276" w:lineRule="auto"/>
        <w:rPr>
          <w:rFonts w:cs="Segoe UI"/>
          <w:sz w:val="20"/>
          <w:szCs w:val="20"/>
        </w:rPr>
      </w:pPr>
      <w:r w:rsidRPr="00D97D49">
        <w:rPr>
          <w:rFonts w:cs="Segoe UI"/>
          <w:sz w:val="20"/>
          <w:szCs w:val="20"/>
        </w:rPr>
        <w:t xml:space="preserve">Britton, J., Arnott, D., McNeill, A., Hopkinson, </w:t>
      </w:r>
      <w:proofErr w:type="gramStart"/>
      <w:r w:rsidRPr="00D97D49">
        <w:rPr>
          <w:rFonts w:cs="Segoe UI"/>
          <w:sz w:val="20"/>
          <w:szCs w:val="20"/>
        </w:rPr>
        <w:t>N.</w:t>
      </w:r>
      <w:proofErr w:type="gramEnd"/>
      <w:r w:rsidRPr="00D97D49">
        <w:rPr>
          <w:rFonts w:cs="Segoe UI"/>
          <w:sz w:val="20"/>
          <w:szCs w:val="20"/>
        </w:rPr>
        <w:t xml:space="preserve"> and Tobacco Advisory Group of the Royal College of Physicians, 2016. Nicotine without smoke—putting electronic cigarettes in context. </w:t>
      </w:r>
      <w:proofErr w:type="spellStart"/>
      <w:r w:rsidRPr="00D97D49">
        <w:rPr>
          <w:rFonts w:cs="Segoe UI"/>
          <w:sz w:val="20"/>
          <w:szCs w:val="20"/>
        </w:rPr>
        <w:t>Bmj</w:t>
      </w:r>
      <w:proofErr w:type="spellEnd"/>
      <w:r w:rsidRPr="00D97D49">
        <w:rPr>
          <w:rFonts w:cs="Segoe UI"/>
          <w:sz w:val="20"/>
          <w:szCs w:val="20"/>
        </w:rPr>
        <w:t>, 353.</w:t>
      </w:r>
      <w:r w:rsidR="00C24198" w:rsidRPr="00D97D49">
        <w:rPr>
          <w:rFonts w:cs="Segoe UI"/>
          <w:sz w:val="20"/>
          <w:szCs w:val="20"/>
        </w:rPr>
        <w:t xml:space="preserve"> </w:t>
      </w:r>
      <w:proofErr w:type="spellStart"/>
      <w:r w:rsidR="00C24198" w:rsidRPr="00D97D49">
        <w:rPr>
          <w:rFonts w:cs="Segoe UI"/>
          <w:sz w:val="20"/>
          <w:szCs w:val="20"/>
        </w:rPr>
        <w:t>doi</w:t>
      </w:r>
      <w:proofErr w:type="spellEnd"/>
      <w:r w:rsidR="00C24198" w:rsidRPr="00D97D49">
        <w:rPr>
          <w:rFonts w:cs="Segoe UI"/>
          <w:sz w:val="20"/>
          <w:szCs w:val="20"/>
        </w:rPr>
        <w:t>: 10.1136/</w:t>
      </w:r>
      <w:proofErr w:type="gramStart"/>
      <w:r w:rsidR="00C24198" w:rsidRPr="00D97D49">
        <w:rPr>
          <w:rFonts w:cs="Segoe UI"/>
          <w:sz w:val="20"/>
          <w:szCs w:val="20"/>
        </w:rPr>
        <w:t>bmj.i</w:t>
      </w:r>
      <w:proofErr w:type="gramEnd"/>
      <w:r w:rsidR="00C24198" w:rsidRPr="00D97D49">
        <w:rPr>
          <w:rFonts w:cs="Segoe UI"/>
          <w:sz w:val="20"/>
          <w:szCs w:val="20"/>
        </w:rPr>
        <w:t>1745.</w:t>
      </w:r>
    </w:p>
    <w:p w14:paraId="49356C40" w14:textId="6F2ACF6C" w:rsidR="00F75101" w:rsidRPr="00D97D49" w:rsidRDefault="00F75101" w:rsidP="00D97D49">
      <w:pPr>
        <w:pStyle w:val="NPrefs"/>
        <w:spacing w:line="276" w:lineRule="auto"/>
        <w:rPr>
          <w:rFonts w:cs="Segoe UI"/>
          <w:sz w:val="20"/>
          <w:szCs w:val="20"/>
        </w:rPr>
      </w:pPr>
      <w:r w:rsidRPr="00D97D49">
        <w:rPr>
          <w:rFonts w:cs="Segoe UI"/>
          <w:sz w:val="20"/>
          <w:szCs w:val="20"/>
        </w:rPr>
        <w:t xml:space="preserve">Cahill, K., </w:t>
      </w:r>
      <w:proofErr w:type="spellStart"/>
      <w:r w:rsidRPr="00D97D49">
        <w:rPr>
          <w:rFonts w:cs="Segoe UI"/>
          <w:sz w:val="20"/>
          <w:szCs w:val="20"/>
        </w:rPr>
        <w:t>Lindson</w:t>
      </w:r>
      <w:proofErr w:type="spellEnd"/>
      <w:r w:rsidRPr="00D97D49">
        <w:rPr>
          <w:rFonts w:cs="Segoe UI"/>
          <w:sz w:val="20"/>
          <w:szCs w:val="20"/>
        </w:rPr>
        <w:t>‐Hawley, N., Thomas, K.H., Fanshawe, T.R. and Lancaster, T., 2016. Nicotine receptor partial agonists for smoking cessation. Cochrane database of systematic reviews, (5).</w:t>
      </w:r>
      <w:r w:rsidR="00C24198" w:rsidRPr="00D97D49">
        <w:rPr>
          <w:rFonts w:cs="Segoe UI"/>
          <w:sz w:val="20"/>
          <w:szCs w:val="20"/>
        </w:rPr>
        <w:t xml:space="preserve"> </w:t>
      </w:r>
      <w:proofErr w:type="spellStart"/>
      <w:r w:rsidR="00C24198" w:rsidRPr="00D97D49">
        <w:rPr>
          <w:rFonts w:cs="Segoe UI"/>
          <w:sz w:val="20"/>
          <w:szCs w:val="20"/>
        </w:rPr>
        <w:t>doi</w:t>
      </w:r>
      <w:proofErr w:type="spellEnd"/>
      <w:r w:rsidR="00C24198" w:rsidRPr="00D97D49">
        <w:rPr>
          <w:rFonts w:cs="Segoe UI"/>
          <w:sz w:val="20"/>
          <w:szCs w:val="20"/>
        </w:rPr>
        <w:t>: 10.1002/14651858.CD006103.pub7</w:t>
      </w:r>
      <w:r w:rsidR="00C53277" w:rsidRPr="00D97D49">
        <w:rPr>
          <w:rFonts w:cs="Segoe UI"/>
          <w:sz w:val="20"/>
          <w:szCs w:val="20"/>
        </w:rPr>
        <w:t>.</w:t>
      </w:r>
    </w:p>
    <w:p w14:paraId="2336E9D2" w14:textId="3D1E6E3A" w:rsidR="00F75101" w:rsidRPr="00D97D49" w:rsidRDefault="00F75101" w:rsidP="00D97D49">
      <w:pPr>
        <w:pStyle w:val="NPrefs"/>
        <w:spacing w:line="276" w:lineRule="auto"/>
        <w:rPr>
          <w:rFonts w:cs="Segoe UI"/>
          <w:sz w:val="20"/>
          <w:szCs w:val="20"/>
        </w:rPr>
      </w:pPr>
      <w:r w:rsidRPr="00D97D49">
        <w:rPr>
          <w:rFonts w:cs="Segoe UI"/>
          <w:sz w:val="20"/>
          <w:szCs w:val="20"/>
        </w:rPr>
        <w:t>Cahill, K., Stevens, S., Perera, R. and Lancaster, T., 2013. Pharmacological interventions for smoking cessation: an overview and network meta‐analysis. Cochrane database of systematic reviews, (5).</w:t>
      </w:r>
      <w:r w:rsidR="00C24198" w:rsidRPr="00D97D49">
        <w:rPr>
          <w:rFonts w:cs="Segoe UI"/>
          <w:sz w:val="20"/>
          <w:szCs w:val="20"/>
        </w:rPr>
        <w:t xml:space="preserve"> </w:t>
      </w:r>
      <w:proofErr w:type="spellStart"/>
      <w:r w:rsidR="00C24198" w:rsidRPr="00D97D49">
        <w:rPr>
          <w:rFonts w:cs="Segoe UI"/>
          <w:sz w:val="20"/>
          <w:szCs w:val="20"/>
        </w:rPr>
        <w:t>doi</w:t>
      </w:r>
      <w:proofErr w:type="spellEnd"/>
      <w:r w:rsidR="00C24198" w:rsidRPr="00D97D49">
        <w:rPr>
          <w:rFonts w:cs="Segoe UI"/>
          <w:sz w:val="20"/>
          <w:szCs w:val="20"/>
        </w:rPr>
        <w:t xml:space="preserve">: </w:t>
      </w:r>
      <w:r w:rsidR="00C24198" w:rsidRPr="00D97D49">
        <w:rPr>
          <w:rFonts w:cs="Segoe UI"/>
          <w:sz w:val="20"/>
          <w:szCs w:val="20"/>
        </w:rPr>
        <w:lastRenderedPageBreak/>
        <w:t>10.1002/14651858.CD009329.pub2</w:t>
      </w:r>
      <w:r w:rsidR="00C53277" w:rsidRPr="00D97D49">
        <w:rPr>
          <w:rFonts w:cs="Segoe UI"/>
          <w:sz w:val="20"/>
          <w:szCs w:val="20"/>
        </w:rPr>
        <w:t>.</w:t>
      </w:r>
    </w:p>
    <w:p w14:paraId="7CB844F4" w14:textId="4B86F52D" w:rsidR="001F32AB" w:rsidRPr="00D97D49" w:rsidRDefault="001F32AB" w:rsidP="00D97D49">
      <w:pPr>
        <w:pStyle w:val="NPrefs"/>
        <w:spacing w:line="276" w:lineRule="auto"/>
        <w:rPr>
          <w:sz w:val="20"/>
          <w:szCs w:val="20"/>
        </w:rPr>
      </w:pPr>
      <w:r w:rsidRPr="00D97D49">
        <w:rPr>
          <w:rFonts w:cs="Segoe UI"/>
          <w:sz w:val="20"/>
          <w:szCs w:val="20"/>
        </w:rPr>
        <w:t>Campbell, K., Coleman-Haynes, T., Bowker, K., Cooper, S.E., Connelly, S. and Coleman, T., 2020. Factors influencing the uptake and use of nicotine replacement therapy and e‐cigarettes in pregnant women who smoke: a qualitative evidence synthesis. Cochrane Database of Systematic Reviews, 2020(5).</w:t>
      </w:r>
      <w:r w:rsidR="00C53277" w:rsidRPr="00D97D49">
        <w:rPr>
          <w:rFonts w:cs="Segoe UI"/>
          <w:sz w:val="20"/>
          <w:szCs w:val="20"/>
        </w:rPr>
        <w:t xml:space="preserve"> </w:t>
      </w:r>
      <w:proofErr w:type="spellStart"/>
      <w:r w:rsidR="00C53277" w:rsidRPr="00D97D49">
        <w:rPr>
          <w:rFonts w:cs="Segoe UI"/>
          <w:sz w:val="20"/>
          <w:szCs w:val="20"/>
        </w:rPr>
        <w:t>doi</w:t>
      </w:r>
      <w:proofErr w:type="spellEnd"/>
      <w:r w:rsidR="00C53277" w:rsidRPr="00D97D49">
        <w:rPr>
          <w:rFonts w:cs="Segoe UI"/>
          <w:sz w:val="20"/>
          <w:szCs w:val="20"/>
        </w:rPr>
        <w:t>: 10.1002/14651858.CD013629.</w:t>
      </w:r>
    </w:p>
    <w:p w14:paraId="5059F8C3" w14:textId="7B6E4169" w:rsidR="00B15168" w:rsidRPr="00D97D49" w:rsidRDefault="00B15168" w:rsidP="00D97D49">
      <w:pPr>
        <w:pStyle w:val="NPrefs"/>
        <w:spacing w:line="276" w:lineRule="auto"/>
        <w:rPr>
          <w:sz w:val="20"/>
          <w:szCs w:val="20"/>
        </w:rPr>
      </w:pPr>
      <w:r w:rsidRPr="00D97D49">
        <w:rPr>
          <w:rFonts w:cs="Arial"/>
          <w:color w:val="222222"/>
          <w:sz w:val="20"/>
          <w:szCs w:val="20"/>
          <w:shd w:val="clear" w:color="auto" w:fill="FFFFFF"/>
        </w:rPr>
        <w:t>Chamberlain, C., O'Mara</w:t>
      </w:r>
      <w:r w:rsidRPr="00D97D49">
        <w:rPr>
          <w:rFonts w:cs="Cambria Math"/>
          <w:color w:val="222222"/>
          <w:sz w:val="20"/>
          <w:szCs w:val="20"/>
          <w:shd w:val="clear" w:color="auto" w:fill="FFFFFF"/>
        </w:rPr>
        <w:t>‐</w:t>
      </w:r>
      <w:r w:rsidRPr="00D97D49">
        <w:rPr>
          <w:rFonts w:cs="Arial"/>
          <w:color w:val="222222"/>
          <w:sz w:val="20"/>
          <w:szCs w:val="20"/>
          <w:shd w:val="clear" w:color="auto" w:fill="FFFFFF"/>
        </w:rPr>
        <w:t xml:space="preserve">Eves, A., Porter, J., Coleman, T., </w:t>
      </w:r>
      <w:proofErr w:type="spellStart"/>
      <w:r w:rsidRPr="00D97D49">
        <w:rPr>
          <w:rFonts w:cs="Arial"/>
          <w:color w:val="222222"/>
          <w:sz w:val="20"/>
          <w:szCs w:val="20"/>
          <w:shd w:val="clear" w:color="auto" w:fill="FFFFFF"/>
        </w:rPr>
        <w:t>Perlen</w:t>
      </w:r>
      <w:proofErr w:type="spellEnd"/>
      <w:r w:rsidRPr="00D97D49">
        <w:rPr>
          <w:rFonts w:cs="Arial"/>
          <w:color w:val="222222"/>
          <w:sz w:val="20"/>
          <w:szCs w:val="20"/>
          <w:shd w:val="clear" w:color="auto" w:fill="FFFFFF"/>
        </w:rPr>
        <w:t xml:space="preserve">, S.M., Thomas, </w:t>
      </w:r>
      <w:proofErr w:type="gramStart"/>
      <w:r w:rsidRPr="00D97D49">
        <w:rPr>
          <w:rFonts w:cs="Arial"/>
          <w:color w:val="222222"/>
          <w:sz w:val="20"/>
          <w:szCs w:val="20"/>
          <w:shd w:val="clear" w:color="auto" w:fill="FFFFFF"/>
        </w:rPr>
        <w:t>J.</w:t>
      </w:r>
      <w:proofErr w:type="gramEnd"/>
      <w:r w:rsidRPr="00D97D49">
        <w:rPr>
          <w:rFonts w:cs="Arial"/>
          <w:color w:val="222222"/>
          <w:sz w:val="20"/>
          <w:szCs w:val="20"/>
          <w:shd w:val="clear" w:color="auto" w:fill="FFFFFF"/>
        </w:rPr>
        <w:t xml:space="preserve"> and McKenzie, J.E., 2017. Psychosocial interventions for supporting women to stop smoking in pregnancy. Cochrane database of systematic reviews, (2).</w:t>
      </w:r>
      <w:r w:rsidR="00C53277" w:rsidRPr="00D97D49">
        <w:rPr>
          <w:rFonts w:cs="Arial"/>
          <w:color w:val="222222"/>
          <w:sz w:val="20"/>
          <w:szCs w:val="20"/>
          <w:shd w:val="clear" w:color="auto" w:fill="FFFFFF"/>
        </w:rPr>
        <w:t xml:space="preserve"> </w:t>
      </w:r>
      <w:proofErr w:type="spellStart"/>
      <w:r w:rsidR="00C53277" w:rsidRPr="00D97D49">
        <w:rPr>
          <w:rFonts w:cs="Arial"/>
          <w:color w:val="222222"/>
          <w:sz w:val="20"/>
          <w:szCs w:val="20"/>
          <w:shd w:val="clear" w:color="auto" w:fill="FFFFFF"/>
        </w:rPr>
        <w:t>doi</w:t>
      </w:r>
      <w:proofErr w:type="spellEnd"/>
      <w:r w:rsidR="00C53277" w:rsidRPr="00D97D49">
        <w:rPr>
          <w:rFonts w:cs="Arial"/>
          <w:color w:val="222222"/>
          <w:sz w:val="20"/>
          <w:szCs w:val="20"/>
          <w:shd w:val="clear" w:color="auto" w:fill="FFFFFF"/>
        </w:rPr>
        <w:t>: 10.1002/14651858.CD001055.pub5.</w:t>
      </w:r>
    </w:p>
    <w:p w14:paraId="3E9330AE" w14:textId="39B3B1DD" w:rsidR="00B27979" w:rsidRPr="00D97D49" w:rsidRDefault="00B27979" w:rsidP="00D97D49">
      <w:pPr>
        <w:pStyle w:val="NPrefs"/>
        <w:spacing w:line="276" w:lineRule="auto"/>
        <w:rPr>
          <w:rFonts w:cs="Segoe UI"/>
          <w:sz w:val="20"/>
          <w:szCs w:val="20"/>
        </w:rPr>
      </w:pPr>
      <w:r w:rsidRPr="00D97D49">
        <w:rPr>
          <w:rFonts w:cs="Segoe UI"/>
          <w:sz w:val="20"/>
          <w:szCs w:val="20"/>
        </w:rPr>
        <w:t xml:space="preserve">Chan, G.C., Stjepanović, D., Lim, C., Sun, T., Anandan, A.S., Connor, J.P., Gartner, C., Hall, W.D. and Leung, J., 2021. A systematic review of randomized controlled trials and network meta-analysis of e-cigarettes for smoking cessation. Addictive </w:t>
      </w:r>
      <w:proofErr w:type="spellStart"/>
      <w:r w:rsidRPr="00D97D49">
        <w:rPr>
          <w:rFonts w:cs="Segoe UI"/>
          <w:sz w:val="20"/>
          <w:szCs w:val="20"/>
        </w:rPr>
        <w:t>Behaviors</w:t>
      </w:r>
      <w:proofErr w:type="spellEnd"/>
      <w:r w:rsidRPr="00D97D49">
        <w:rPr>
          <w:rFonts w:cs="Segoe UI"/>
          <w:sz w:val="20"/>
          <w:szCs w:val="20"/>
        </w:rPr>
        <w:t>, 119, p.106912.</w:t>
      </w:r>
      <w:r w:rsidR="00C53277" w:rsidRPr="00D97D49">
        <w:rPr>
          <w:rFonts w:cs="Segoe UI"/>
          <w:sz w:val="20"/>
          <w:szCs w:val="20"/>
        </w:rPr>
        <w:t xml:space="preserve"> </w:t>
      </w:r>
      <w:proofErr w:type="spellStart"/>
      <w:r w:rsidR="00C53277" w:rsidRPr="00D97D49">
        <w:rPr>
          <w:rFonts w:cs="Segoe UI"/>
          <w:sz w:val="20"/>
          <w:szCs w:val="20"/>
        </w:rPr>
        <w:t>doi</w:t>
      </w:r>
      <w:proofErr w:type="spellEnd"/>
      <w:r w:rsidR="00C53277" w:rsidRPr="00D97D49">
        <w:rPr>
          <w:rFonts w:cs="Segoe UI"/>
          <w:sz w:val="20"/>
          <w:szCs w:val="20"/>
        </w:rPr>
        <w:t>: 10.1016/j.addbeh.2021.106912.</w:t>
      </w:r>
    </w:p>
    <w:p w14:paraId="0755DF5F" w14:textId="3404A541" w:rsidR="002208F9" w:rsidRPr="00D97D49" w:rsidRDefault="002208F9" w:rsidP="00D97D49">
      <w:pPr>
        <w:pStyle w:val="NPrefs"/>
        <w:spacing w:line="276" w:lineRule="auto"/>
        <w:rPr>
          <w:sz w:val="20"/>
          <w:szCs w:val="20"/>
        </w:rPr>
      </w:pPr>
      <w:r w:rsidRPr="00D97D49">
        <w:rPr>
          <w:rFonts w:cs="Arial"/>
          <w:color w:val="222222"/>
          <w:sz w:val="20"/>
          <w:szCs w:val="20"/>
          <w:shd w:val="clear" w:color="auto" w:fill="FFFFFF"/>
        </w:rPr>
        <w:t>Claire, R., Chamberlain, C., Davey, M.A., Cooper, S.E., Berlin, I., Leonardi‐Bee, J. and Coleman, T., 2020. Pharmacological interventions for promoting smoking cessation during pregnancy. Cochrane database of systematic reviews, (3).</w:t>
      </w:r>
      <w:r w:rsidR="00C53277" w:rsidRPr="00D97D49">
        <w:rPr>
          <w:rFonts w:cs="Arial"/>
          <w:color w:val="222222"/>
          <w:sz w:val="20"/>
          <w:szCs w:val="20"/>
          <w:shd w:val="clear" w:color="auto" w:fill="FFFFFF"/>
        </w:rPr>
        <w:t xml:space="preserve"> </w:t>
      </w:r>
      <w:proofErr w:type="spellStart"/>
      <w:r w:rsidR="00C53277" w:rsidRPr="00D97D49">
        <w:rPr>
          <w:rFonts w:cs="Arial"/>
          <w:color w:val="222222"/>
          <w:sz w:val="20"/>
          <w:szCs w:val="20"/>
          <w:shd w:val="clear" w:color="auto" w:fill="FFFFFF"/>
        </w:rPr>
        <w:t>doi</w:t>
      </w:r>
      <w:proofErr w:type="spellEnd"/>
      <w:r w:rsidR="00C53277" w:rsidRPr="00D97D49">
        <w:rPr>
          <w:rFonts w:cs="Arial"/>
          <w:color w:val="222222"/>
          <w:sz w:val="20"/>
          <w:szCs w:val="20"/>
          <w:shd w:val="clear" w:color="auto" w:fill="FFFFFF"/>
        </w:rPr>
        <w:t>: 10.1002/14651858.CD010078.pub3.</w:t>
      </w:r>
    </w:p>
    <w:p w14:paraId="7EADBECE" w14:textId="518DD4B3" w:rsidR="002208F9" w:rsidRPr="00D97D49" w:rsidRDefault="002208F9" w:rsidP="00D97D49">
      <w:pPr>
        <w:pStyle w:val="NPrefs"/>
        <w:spacing w:line="276" w:lineRule="auto"/>
        <w:rPr>
          <w:b/>
          <w:bCs/>
          <w:sz w:val="20"/>
          <w:szCs w:val="20"/>
        </w:rPr>
      </w:pPr>
      <w:r w:rsidRPr="00D97D49">
        <w:rPr>
          <w:sz w:val="20"/>
          <w:szCs w:val="20"/>
        </w:rPr>
        <w:t xml:space="preserve">Crane, D., </w:t>
      </w:r>
      <w:proofErr w:type="spellStart"/>
      <w:r w:rsidRPr="00D97D49">
        <w:rPr>
          <w:sz w:val="20"/>
          <w:szCs w:val="20"/>
        </w:rPr>
        <w:t>Ubhi</w:t>
      </w:r>
      <w:proofErr w:type="spellEnd"/>
      <w:r w:rsidRPr="00D97D49">
        <w:rPr>
          <w:sz w:val="20"/>
          <w:szCs w:val="20"/>
        </w:rPr>
        <w:t xml:space="preserve">, H.K., Brown, J. and West, R., 2018. Relative effectiveness of a full versus reduced version of the ‘Smoke </w:t>
      </w:r>
      <w:proofErr w:type="spellStart"/>
      <w:r w:rsidRPr="00D97D49">
        <w:rPr>
          <w:sz w:val="20"/>
          <w:szCs w:val="20"/>
        </w:rPr>
        <w:t>Free’mobile</w:t>
      </w:r>
      <w:proofErr w:type="spellEnd"/>
      <w:r w:rsidRPr="00D97D49">
        <w:rPr>
          <w:sz w:val="20"/>
          <w:szCs w:val="20"/>
        </w:rPr>
        <w:t xml:space="preserve"> application for smoking cessation: An exploratory randomised controlled trial. F1000Research, 7.</w:t>
      </w:r>
      <w:r w:rsidR="00C53277" w:rsidRPr="00D97D49">
        <w:rPr>
          <w:sz w:val="20"/>
          <w:szCs w:val="20"/>
        </w:rPr>
        <w:t xml:space="preserve"> </w:t>
      </w:r>
      <w:proofErr w:type="spellStart"/>
      <w:r w:rsidR="00C53277" w:rsidRPr="00D97D49">
        <w:rPr>
          <w:sz w:val="20"/>
          <w:szCs w:val="20"/>
        </w:rPr>
        <w:t>doi</w:t>
      </w:r>
      <w:proofErr w:type="spellEnd"/>
      <w:r w:rsidR="00C53277" w:rsidRPr="00D97D49">
        <w:rPr>
          <w:sz w:val="20"/>
          <w:szCs w:val="20"/>
        </w:rPr>
        <w:t>: 10.12688/f1000research.16148.2.</w:t>
      </w:r>
    </w:p>
    <w:p w14:paraId="71A36C71" w14:textId="68241F32" w:rsidR="00CA2BC6" w:rsidRPr="00D97D49" w:rsidRDefault="00CA2BC6" w:rsidP="00D97D49">
      <w:pPr>
        <w:pStyle w:val="NPrefs"/>
        <w:spacing w:line="276" w:lineRule="auto"/>
        <w:rPr>
          <w:sz w:val="20"/>
          <w:szCs w:val="20"/>
        </w:rPr>
      </w:pPr>
      <w:r w:rsidRPr="00D97D49">
        <w:rPr>
          <w:sz w:val="20"/>
          <w:szCs w:val="20"/>
        </w:rPr>
        <w:t>Department of Health</w:t>
      </w:r>
      <w:r w:rsidR="002208F9" w:rsidRPr="00D97D49">
        <w:rPr>
          <w:sz w:val="20"/>
          <w:szCs w:val="20"/>
        </w:rPr>
        <w:t xml:space="preserve">. </w:t>
      </w:r>
      <w:r w:rsidRPr="00D97D49">
        <w:rPr>
          <w:sz w:val="20"/>
          <w:szCs w:val="20"/>
        </w:rPr>
        <w:t>1998</w:t>
      </w:r>
      <w:r w:rsidR="002208F9" w:rsidRPr="00D97D49">
        <w:rPr>
          <w:sz w:val="20"/>
          <w:szCs w:val="20"/>
        </w:rPr>
        <w:t>.</w:t>
      </w:r>
      <w:r w:rsidRPr="00D97D49">
        <w:rPr>
          <w:sz w:val="20"/>
          <w:szCs w:val="20"/>
        </w:rPr>
        <w:t xml:space="preserve"> Smoking kills. A White Paper on tobacco. The Stationery Office, London</w:t>
      </w:r>
    </w:p>
    <w:p w14:paraId="25840E1C" w14:textId="07CB9B03" w:rsidR="00CA2BC6" w:rsidRPr="00D97D49" w:rsidRDefault="00CA2BC6" w:rsidP="00D97D49">
      <w:pPr>
        <w:pStyle w:val="NPrefs"/>
        <w:spacing w:line="276" w:lineRule="auto"/>
        <w:rPr>
          <w:sz w:val="20"/>
          <w:szCs w:val="20"/>
        </w:rPr>
      </w:pPr>
      <w:r w:rsidRPr="00D97D49">
        <w:rPr>
          <w:sz w:val="20"/>
          <w:szCs w:val="20"/>
        </w:rPr>
        <w:t>Department of Health</w:t>
      </w:r>
      <w:r w:rsidR="002208F9" w:rsidRPr="00D97D49">
        <w:rPr>
          <w:sz w:val="20"/>
          <w:szCs w:val="20"/>
        </w:rPr>
        <w:t xml:space="preserve">. </w:t>
      </w:r>
      <w:r w:rsidRPr="00D97D49">
        <w:rPr>
          <w:sz w:val="20"/>
          <w:szCs w:val="20"/>
        </w:rPr>
        <w:t>2000</w:t>
      </w:r>
      <w:r w:rsidR="002208F9" w:rsidRPr="00D97D49">
        <w:rPr>
          <w:sz w:val="20"/>
          <w:szCs w:val="20"/>
        </w:rPr>
        <w:t>.</w:t>
      </w:r>
      <w:r w:rsidRPr="00D97D49">
        <w:rPr>
          <w:sz w:val="20"/>
          <w:szCs w:val="20"/>
        </w:rPr>
        <w:t xml:space="preserve"> The NHS plan: a plan for investment, a plan for reform. The Stationery Office, London</w:t>
      </w:r>
    </w:p>
    <w:p w14:paraId="79BDF1C4" w14:textId="5F44C951" w:rsidR="00D900F9" w:rsidRPr="00D97D49" w:rsidRDefault="00042859" w:rsidP="00D97D49">
      <w:pPr>
        <w:pStyle w:val="NPrefs"/>
        <w:spacing w:line="276" w:lineRule="auto"/>
        <w:rPr>
          <w:sz w:val="20"/>
          <w:szCs w:val="20"/>
        </w:rPr>
      </w:pPr>
      <w:proofErr w:type="spellStart"/>
      <w:r w:rsidRPr="00D97D49">
        <w:rPr>
          <w:rFonts w:cs="Arial"/>
          <w:color w:val="222222"/>
          <w:sz w:val="20"/>
          <w:szCs w:val="20"/>
          <w:shd w:val="clear" w:color="auto" w:fill="FFFFFF"/>
        </w:rPr>
        <w:t>Faseru</w:t>
      </w:r>
      <w:proofErr w:type="spellEnd"/>
      <w:r w:rsidRPr="00D97D49">
        <w:rPr>
          <w:rFonts w:cs="Arial"/>
          <w:color w:val="222222"/>
          <w:sz w:val="20"/>
          <w:szCs w:val="20"/>
          <w:shd w:val="clear" w:color="auto" w:fill="FFFFFF"/>
        </w:rPr>
        <w:t>, B., Richter, K.P., Scheuermann, T.S. and Park, E.W., 2018. Enhancing partner support to improve smoking cessation. </w:t>
      </w:r>
      <w:r w:rsidRPr="00D97D49">
        <w:rPr>
          <w:rFonts w:cs="Arial"/>
          <w:i/>
          <w:iCs/>
          <w:color w:val="222222"/>
          <w:sz w:val="20"/>
          <w:szCs w:val="20"/>
          <w:shd w:val="clear" w:color="auto" w:fill="FFFFFF"/>
        </w:rPr>
        <w:t>Cochrane Database of Systematic Reviews</w:t>
      </w:r>
      <w:r w:rsidRPr="00D97D49">
        <w:rPr>
          <w:rFonts w:cs="Arial"/>
          <w:color w:val="222222"/>
          <w:sz w:val="20"/>
          <w:szCs w:val="20"/>
          <w:shd w:val="clear" w:color="auto" w:fill="FFFFFF"/>
        </w:rPr>
        <w:t>, (8).</w:t>
      </w:r>
      <w:r w:rsidR="00C53277" w:rsidRPr="00D97D49">
        <w:rPr>
          <w:rFonts w:cs="Arial"/>
          <w:color w:val="222222"/>
          <w:sz w:val="20"/>
          <w:szCs w:val="20"/>
          <w:shd w:val="clear" w:color="auto" w:fill="FFFFFF"/>
        </w:rPr>
        <w:t xml:space="preserve"> </w:t>
      </w:r>
      <w:proofErr w:type="spellStart"/>
      <w:r w:rsidR="00C53277" w:rsidRPr="00D97D49">
        <w:rPr>
          <w:rFonts w:cs="Arial"/>
          <w:color w:val="222222"/>
          <w:sz w:val="20"/>
          <w:szCs w:val="20"/>
          <w:shd w:val="clear" w:color="auto" w:fill="FFFFFF"/>
        </w:rPr>
        <w:t>doi</w:t>
      </w:r>
      <w:proofErr w:type="spellEnd"/>
      <w:r w:rsidR="00C53277" w:rsidRPr="00D97D49">
        <w:rPr>
          <w:rFonts w:cs="Arial"/>
          <w:color w:val="222222"/>
          <w:sz w:val="20"/>
          <w:szCs w:val="20"/>
          <w:shd w:val="clear" w:color="auto" w:fill="FFFFFF"/>
        </w:rPr>
        <w:t>: 10.1002/14651858.CD002928.pub4.</w:t>
      </w:r>
    </w:p>
    <w:p w14:paraId="5F66433B" w14:textId="5830E458" w:rsidR="00042859" w:rsidRPr="00D97D49" w:rsidRDefault="00042859" w:rsidP="00D97D49">
      <w:pPr>
        <w:pStyle w:val="NPrefs"/>
        <w:spacing w:line="276" w:lineRule="auto"/>
        <w:rPr>
          <w:sz w:val="20"/>
          <w:szCs w:val="20"/>
        </w:rPr>
      </w:pPr>
      <w:r w:rsidRPr="00D97D49">
        <w:rPr>
          <w:rFonts w:cs="Arial"/>
          <w:color w:val="222222"/>
          <w:sz w:val="20"/>
          <w:szCs w:val="20"/>
          <w:shd w:val="clear" w:color="auto" w:fill="FFFFFF"/>
        </w:rPr>
        <w:t>Fiore, M.C., 2000. US public health service clinical practice guideline: treating tobacco use and dependence. </w:t>
      </w:r>
      <w:r w:rsidRPr="00D97D49">
        <w:rPr>
          <w:rFonts w:cs="Arial"/>
          <w:i/>
          <w:iCs/>
          <w:color w:val="222222"/>
          <w:sz w:val="20"/>
          <w:szCs w:val="20"/>
          <w:shd w:val="clear" w:color="auto" w:fill="FFFFFF"/>
        </w:rPr>
        <w:t>Respiratory care</w:t>
      </w:r>
      <w:r w:rsidRPr="00D97D49">
        <w:rPr>
          <w:rFonts w:cs="Arial"/>
          <w:color w:val="222222"/>
          <w:sz w:val="20"/>
          <w:szCs w:val="20"/>
          <w:shd w:val="clear" w:color="auto" w:fill="FFFFFF"/>
        </w:rPr>
        <w:t>, </w:t>
      </w:r>
      <w:r w:rsidRPr="00D97D49">
        <w:rPr>
          <w:rFonts w:cs="Arial"/>
          <w:i/>
          <w:iCs/>
          <w:color w:val="222222"/>
          <w:sz w:val="20"/>
          <w:szCs w:val="20"/>
          <w:shd w:val="clear" w:color="auto" w:fill="FFFFFF"/>
        </w:rPr>
        <w:t>45</w:t>
      </w:r>
      <w:r w:rsidRPr="00D97D49">
        <w:rPr>
          <w:rFonts w:cs="Arial"/>
          <w:color w:val="222222"/>
          <w:sz w:val="20"/>
          <w:szCs w:val="20"/>
          <w:shd w:val="clear" w:color="auto" w:fill="FFFFFF"/>
        </w:rPr>
        <w:t>(10), pp.1200-1262.</w:t>
      </w:r>
      <w:r w:rsidR="00DC0A88" w:rsidRPr="00D97D49">
        <w:rPr>
          <w:rFonts w:cs="Arial"/>
          <w:color w:val="222222"/>
          <w:sz w:val="20"/>
          <w:szCs w:val="20"/>
          <w:shd w:val="clear" w:color="auto" w:fill="FFFFFF"/>
        </w:rPr>
        <w:t xml:space="preserve"> </w:t>
      </w:r>
      <w:proofErr w:type="spellStart"/>
      <w:r w:rsidR="00DC0A88" w:rsidRPr="00D97D49">
        <w:rPr>
          <w:rFonts w:cs="Arial"/>
          <w:color w:val="222222"/>
          <w:sz w:val="20"/>
          <w:szCs w:val="20"/>
          <w:shd w:val="clear" w:color="auto" w:fill="FFFFFF"/>
        </w:rPr>
        <w:t>doi</w:t>
      </w:r>
      <w:proofErr w:type="spellEnd"/>
      <w:r w:rsidR="00DC0A88" w:rsidRPr="00D97D49">
        <w:rPr>
          <w:rFonts w:cs="Arial"/>
          <w:color w:val="222222"/>
          <w:sz w:val="20"/>
          <w:szCs w:val="20"/>
          <w:shd w:val="clear" w:color="auto" w:fill="FFFFFF"/>
        </w:rPr>
        <w:t>: 11054899.</w:t>
      </w:r>
    </w:p>
    <w:p w14:paraId="25296100" w14:textId="4B06B847" w:rsidR="00B03A03" w:rsidRPr="00D97D49" w:rsidRDefault="00042859" w:rsidP="00D97D49">
      <w:pPr>
        <w:pStyle w:val="NPrefs"/>
        <w:spacing w:line="276" w:lineRule="auto"/>
        <w:rPr>
          <w:sz w:val="20"/>
          <w:szCs w:val="20"/>
        </w:rPr>
      </w:pPr>
      <w:r w:rsidRPr="00D97D49">
        <w:rPr>
          <w:sz w:val="20"/>
          <w:szCs w:val="20"/>
        </w:rPr>
        <w:t xml:space="preserve">Gentry, S., </w:t>
      </w:r>
      <w:proofErr w:type="spellStart"/>
      <w:r w:rsidRPr="00D97D49">
        <w:rPr>
          <w:sz w:val="20"/>
          <w:szCs w:val="20"/>
        </w:rPr>
        <w:t>Forouhi</w:t>
      </w:r>
      <w:proofErr w:type="spellEnd"/>
      <w:r w:rsidRPr="00D97D49">
        <w:rPr>
          <w:sz w:val="20"/>
          <w:szCs w:val="20"/>
        </w:rPr>
        <w:t>, N.G. and Notley, C., 2019. Are electronic cigarettes an effective aid to smoking cessation or reduction among vulnerable groups? A systematic review of quantitative and qualitative evidence. Nicotine and Tobacco Research, 21(5), pp.602-616.</w:t>
      </w:r>
      <w:r w:rsidR="00DC0A88" w:rsidRPr="00D97D49">
        <w:rPr>
          <w:sz w:val="20"/>
          <w:szCs w:val="20"/>
        </w:rPr>
        <w:t xml:space="preserve"> </w:t>
      </w:r>
      <w:proofErr w:type="spellStart"/>
      <w:r w:rsidR="00DC0A88" w:rsidRPr="00D97D49">
        <w:rPr>
          <w:sz w:val="20"/>
          <w:szCs w:val="20"/>
        </w:rPr>
        <w:t>doi</w:t>
      </w:r>
      <w:proofErr w:type="spellEnd"/>
      <w:r w:rsidR="00DC0A88" w:rsidRPr="00D97D49">
        <w:rPr>
          <w:sz w:val="20"/>
          <w:szCs w:val="20"/>
        </w:rPr>
        <w:t>: 10.1093/</w:t>
      </w:r>
      <w:proofErr w:type="spellStart"/>
      <w:r w:rsidR="00DC0A88" w:rsidRPr="00D97D49">
        <w:rPr>
          <w:sz w:val="20"/>
          <w:szCs w:val="20"/>
        </w:rPr>
        <w:t>ntr</w:t>
      </w:r>
      <w:proofErr w:type="spellEnd"/>
      <w:r w:rsidR="00DC0A88" w:rsidRPr="00D97D49">
        <w:rPr>
          <w:sz w:val="20"/>
          <w:szCs w:val="20"/>
        </w:rPr>
        <w:t>/nty054.</w:t>
      </w:r>
    </w:p>
    <w:p w14:paraId="330908E9" w14:textId="6CEC08B5" w:rsidR="0047465B" w:rsidRPr="00D97D49" w:rsidRDefault="0047465B" w:rsidP="00D97D49">
      <w:pPr>
        <w:pStyle w:val="NPrefs"/>
        <w:spacing w:line="276" w:lineRule="auto"/>
        <w:rPr>
          <w:color w:val="auto"/>
          <w:sz w:val="20"/>
          <w:szCs w:val="20"/>
        </w:rPr>
      </w:pPr>
      <w:r w:rsidRPr="00D97D49">
        <w:rPr>
          <w:color w:val="auto"/>
          <w:sz w:val="20"/>
          <w:szCs w:val="20"/>
        </w:rPr>
        <w:t>Global Burden of Disease Study</w:t>
      </w:r>
      <w:r w:rsidR="00DC0A88" w:rsidRPr="00D97D49">
        <w:rPr>
          <w:color w:val="auto"/>
          <w:sz w:val="20"/>
          <w:szCs w:val="20"/>
        </w:rPr>
        <w:t>,</w:t>
      </w:r>
      <w:r w:rsidRPr="00D97D49">
        <w:rPr>
          <w:color w:val="auto"/>
          <w:sz w:val="20"/>
          <w:szCs w:val="20"/>
        </w:rPr>
        <w:t xml:space="preserve"> 2019</w:t>
      </w:r>
      <w:r w:rsidR="00042859" w:rsidRPr="00D97D49">
        <w:rPr>
          <w:color w:val="auto"/>
          <w:sz w:val="20"/>
          <w:szCs w:val="20"/>
        </w:rPr>
        <w:t xml:space="preserve">. </w:t>
      </w:r>
      <w:r w:rsidRPr="00D97D49">
        <w:rPr>
          <w:color w:val="auto"/>
          <w:sz w:val="20"/>
          <w:szCs w:val="20"/>
        </w:rPr>
        <w:t>GBD Compare. Seattle, United States of America: Institute for Health Metrics and Evaluation (IHME</w:t>
      </w:r>
      <w:r w:rsidR="005E01D7" w:rsidRPr="00D97D49">
        <w:rPr>
          <w:color w:val="auto"/>
          <w:sz w:val="20"/>
          <w:szCs w:val="20"/>
        </w:rPr>
        <w:t>).</w:t>
      </w:r>
    </w:p>
    <w:p w14:paraId="1C29B32D" w14:textId="12A299A8" w:rsidR="00E8409C" w:rsidRPr="00D97D49" w:rsidRDefault="00E8409C" w:rsidP="00D97D49">
      <w:pPr>
        <w:pStyle w:val="NPrefs"/>
        <w:spacing w:line="276" w:lineRule="auto"/>
        <w:rPr>
          <w:color w:val="auto"/>
          <w:sz w:val="20"/>
          <w:szCs w:val="20"/>
        </w:rPr>
      </w:pPr>
      <w:r w:rsidRPr="00D97D49">
        <w:rPr>
          <w:color w:val="auto"/>
          <w:sz w:val="20"/>
          <w:szCs w:val="20"/>
        </w:rPr>
        <w:t xml:space="preserve">Guo, K., Zhou, L., Shang, X., Yang, C., </w:t>
      </w:r>
      <w:proofErr w:type="spellStart"/>
      <w:r w:rsidRPr="00D97D49">
        <w:rPr>
          <w:color w:val="auto"/>
          <w:sz w:val="20"/>
          <w:szCs w:val="20"/>
        </w:rPr>
        <w:t>Fenfen</w:t>
      </w:r>
      <w:proofErr w:type="spellEnd"/>
      <w:r w:rsidRPr="00D97D49">
        <w:rPr>
          <w:color w:val="auto"/>
          <w:sz w:val="20"/>
          <w:szCs w:val="20"/>
        </w:rPr>
        <w:t>, E., Wang, Y., Xu, M., Wu, Y., Li, Y., Li, M. and Yang, K., 2022. Varenicline and related interventions on smoking cessation: a systematic review and network meta-analysis. Drug and Alcohol Dependence, p.109672.</w:t>
      </w:r>
      <w:r w:rsidR="00DC0A88" w:rsidRPr="00D97D49">
        <w:rPr>
          <w:color w:val="auto"/>
          <w:sz w:val="20"/>
          <w:szCs w:val="20"/>
        </w:rPr>
        <w:t xml:space="preserve"> </w:t>
      </w:r>
      <w:proofErr w:type="spellStart"/>
      <w:r w:rsidR="00DC0A88" w:rsidRPr="00D97D49">
        <w:rPr>
          <w:color w:val="auto"/>
          <w:sz w:val="20"/>
          <w:szCs w:val="20"/>
        </w:rPr>
        <w:t>doi</w:t>
      </w:r>
      <w:proofErr w:type="spellEnd"/>
      <w:r w:rsidR="00DC0A88" w:rsidRPr="00D97D49">
        <w:rPr>
          <w:color w:val="auto"/>
          <w:sz w:val="20"/>
          <w:szCs w:val="20"/>
        </w:rPr>
        <w:t>: 10.1016/j.drugalcdep.2022.109672.</w:t>
      </w:r>
    </w:p>
    <w:p w14:paraId="790F5D03" w14:textId="29321ADD" w:rsidR="000D65A0" w:rsidRPr="00D97D49" w:rsidRDefault="000D65A0" w:rsidP="00D97D49">
      <w:pPr>
        <w:pStyle w:val="NPrefs"/>
        <w:spacing w:line="276" w:lineRule="auto"/>
        <w:rPr>
          <w:sz w:val="20"/>
          <w:szCs w:val="20"/>
        </w:rPr>
      </w:pPr>
      <w:r w:rsidRPr="00D97D49">
        <w:rPr>
          <w:sz w:val="20"/>
          <w:szCs w:val="20"/>
        </w:rPr>
        <w:t>Hartmann‐Boyce, J., Mc</w:t>
      </w:r>
      <w:r w:rsidR="00042859" w:rsidRPr="00D97D49">
        <w:rPr>
          <w:sz w:val="20"/>
          <w:szCs w:val="20"/>
        </w:rPr>
        <w:t>R</w:t>
      </w:r>
      <w:r w:rsidRPr="00D97D49">
        <w:rPr>
          <w:sz w:val="20"/>
          <w:szCs w:val="20"/>
        </w:rPr>
        <w:t xml:space="preserve">obbie, H., Bullen, C., </w:t>
      </w:r>
      <w:proofErr w:type="spellStart"/>
      <w:r w:rsidRPr="00D97D49">
        <w:rPr>
          <w:sz w:val="20"/>
          <w:szCs w:val="20"/>
        </w:rPr>
        <w:t>Begh</w:t>
      </w:r>
      <w:proofErr w:type="spellEnd"/>
      <w:r w:rsidRPr="00D97D49">
        <w:rPr>
          <w:sz w:val="20"/>
          <w:szCs w:val="20"/>
        </w:rPr>
        <w:t>, R., Stead, L. F. &amp; Hajek, P.</w:t>
      </w:r>
      <w:r w:rsidR="00DC0A88" w:rsidRPr="00D97D49">
        <w:rPr>
          <w:sz w:val="20"/>
          <w:szCs w:val="20"/>
        </w:rPr>
        <w:t>,</w:t>
      </w:r>
      <w:r w:rsidRPr="00D97D49">
        <w:rPr>
          <w:sz w:val="20"/>
          <w:szCs w:val="20"/>
        </w:rPr>
        <w:t xml:space="preserve"> 2016. Electronic cigarettes for smoking cessation. Cochrane Database of </w:t>
      </w:r>
      <w:proofErr w:type="spellStart"/>
      <w:r w:rsidRPr="00D97D49">
        <w:rPr>
          <w:sz w:val="20"/>
          <w:szCs w:val="20"/>
        </w:rPr>
        <w:t>Syst</w:t>
      </w:r>
      <w:proofErr w:type="spellEnd"/>
      <w:r w:rsidRPr="00D97D49">
        <w:rPr>
          <w:sz w:val="20"/>
          <w:szCs w:val="20"/>
        </w:rPr>
        <w:t xml:space="preserve"> Rev </w:t>
      </w:r>
      <w:r w:rsidRPr="00D97D49">
        <w:rPr>
          <w:bCs/>
          <w:sz w:val="20"/>
          <w:szCs w:val="20"/>
        </w:rPr>
        <w:t>9</w:t>
      </w:r>
      <w:r w:rsidRPr="00D97D49">
        <w:rPr>
          <w:sz w:val="20"/>
          <w:szCs w:val="20"/>
        </w:rPr>
        <w:t>: CD010216</w:t>
      </w:r>
      <w:r w:rsidR="00DC0A88" w:rsidRPr="00D97D49">
        <w:rPr>
          <w:sz w:val="20"/>
          <w:szCs w:val="20"/>
        </w:rPr>
        <w:t xml:space="preserve">. </w:t>
      </w:r>
      <w:proofErr w:type="spellStart"/>
      <w:r w:rsidR="00DC0A88" w:rsidRPr="00D97D49">
        <w:rPr>
          <w:sz w:val="20"/>
          <w:szCs w:val="20"/>
        </w:rPr>
        <w:t>doi</w:t>
      </w:r>
      <w:proofErr w:type="spellEnd"/>
      <w:r w:rsidR="00DC0A88" w:rsidRPr="00D97D49">
        <w:rPr>
          <w:sz w:val="20"/>
          <w:szCs w:val="20"/>
        </w:rPr>
        <w:t>: 10.1002/14651858.CD010216.pub6.</w:t>
      </w:r>
    </w:p>
    <w:p w14:paraId="2FD306D1" w14:textId="314266E7" w:rsidR="0092569B" w:rsidRPr="00D97D49" w:rsidRDefault="0092569B" w:rsidP="00D97D49">
      <w:pPr>
        <w:pStyle w:val="NPrefs"/>
        <w:spacing w:line="276" w:lineRule="auto"/>
        <w:rPr>
          <w:sz w:val="20"/>
          <w:szCs w:val="20"/>
        </w:rPr>
      </w:pPr>
      <w:r w:rsidRPr="00D97D49">
        <w:rPr>
          <w:rFonts w:cs="Arial"/>
          <w:color w:val="222222"/>
          <w:sz w:val="20"/>
          <w:szCs w:val="20"/>
          <w:shd w:val="clear" w:color="auto" w:fill="FFFFFF"/>
        </w:rPr>
        <w:t>Hartmann</w:t>
      </w:r>
      <w:r w:rsidRPr="00D97D49">
        <w:rPr>
          <w:rFonts w:cs="Cambria Math"/>
          <w:color w:val="222222"/>
          <w:sz w:val="20"/>
          <w:szCs w:val="20"/>
          <w:shd w:val="clear" w:color="auto" w:fill="FFFFFF"/>
        </w:rPr>
        <w:t>‐</w:t>
      </w:r>
      <w:r w:rsidRPr="00D97D49">
        <w:rPr>
          <w:rFonts w:cs="Arial"/>
          <w:color w:val="222222"/>
          <w:sz w:val="20"/>
          <w:szCs w:val="20"/>
          <w:shd w:val="clear" w:color="auto" w:fill="FFFFFF"/>
        </w:rPr>
        <w:t xml:space="preserve">Boyce, J., </w:t>
      </w:r>
      <w:proofErr w:type="spellStart"/>
      <w:r w:rsidRPr="00D97D49">
        <w:rPr>
          <w:rFonts w:cs="Arial"/>
          <w:color w:val="222222"/>
          <w:sz w:val="20"/>
          <w:szCs w:val="20"/>
          <w:shd w:val="clear" w:color="auto" w:fill="FFFFFF"/>
        </w:rPr>
        <w:t>Chepkin</w:t>
      </w:r>
      <w:proofErr w:type="spellEnd"/>
      <w:r w:rsidRPr="00D97D49">
        <w:rPr>
          <w:rFonts w:cs="Arial"/>
          <w:color w:val="222222"/>
          <w:sz w:val="20"/>
          <w:szCs w:val="20"/>
          <w:shd w:val="clear" w:color="auto" w:fill="FFFFFF"/>
        </w:rPr>
        <w:t>, S.C., Ye, W., Bullen, C. and Lancaster, T., 2018. Nicotine replacement therapy versus control for smoking cessation. </w:t>
      </w:r>
      <w:r w:rsidRPr="00D97D49">
        <w:rPr>
          <w:rFonts w:cs="Arial"/>
          <w:i/>
          <w:iCs/>
          <w:color w:val="222222"/>
          <w:sz w:val="20"/>
          <w:szCs w:val="20"/>
          <w:shd w:val="clear" w:color="auto" w:fill="FFFFFF"/>
        </w:rPr>
        <w:t>Cochrane database of systematic reviews</w:t>
      </w:r>
      <w:r w:rsidRPr="00D97D49">
        <w:rPr>
          <w:rFonts w:cs="Arial"/>
          <w:color w:val="222222"/>
          <w:sz w:val="20"/>
          <w:szCs w:val="20"/>
          <w:shd w:val="clear" w:color="auto" w:fill="FFFFFF"/>
        </w:rPr>
        <w:t>, (5).</w:t>
      </w:r>
      <w:r w:rsidR="00DC0A88" w:rsidRPr="00D97D49">
        <w:rPr>
          <w:rFonts w:cs="Arial"/>
          <w:color w:val="222222"/>
          <w:sz w:val="20"/>
          <w:szCs w:val="20"/>
          <w:shd w:val="clear" w:color="auto" w:fill="FFFFFF"/>
        </w:rPr>
        <w:t xml:space="preserve"> </w:t>
      </w:r>
      <w:proofErr w:type="spellStart"/>
      <w:r w:rsidR="00DC0A88" w:rsidRPr="00D97D49">
        <w:rPr>
          <w:rFonts w:cs="Arial"/>
          <w:color w:val="222222"/>
          <w:sz w:val="20"/>
          <w:szCs w:val="20"/>
          <w:shd w:val="clear" w:color="auto" w:fill="FFFFFF"/>
        </w:rPr>
        <w:t>doi</w:t>
      </w:r>
      <w:proofErr w:type="spellEnd"/>
      <w:r w:rsidR="00DC0A88" w:rsidRPr="00D97D49">
        <w:rPr>
          <w:rFonts w:cs="Arial"/>
          <w:color w:val="222222"/>
          <w:sz w:val="20"/>
          <w:szCs w:val="20"/>
          <w:shd w:val="clear" w:color="auto" w:fill="FFFFFF"/>
        </w:rPr>
        <w:t>: 10.1002/14651858.CD000146.pub5.</w:t>
      </w:r>
    </w:p>
    <w:p w14:paraId="2815F4D2" w14:textId="4FE5F008" w:rsidR="0092569B" w:rsidRPr="00D97D49" w:rsidRDefault="0092569B" w:rsidP="00D97D49">
      <w:pPr>
        <w:pStyle w:val="NPrefs"/>
        <w:spacing w:line="276" w:lineRule="auto"/>
        <w:rPr>
          <w:sz w:val="20"/>
          <w:szCs w:val="20"/>
        </w:rPr>
      </w:pPr>
      <w:r w:rsidRPr="00D97D49">
        <w:rPr>
          <w:sz w:val="20"/>
          <w:szCs w:val="20"/>
        </w:rPr>
        <w:t xml:space="preserve">Hartmann‐Boyce, J., Butler, A.R., </w:t>
      </w:r>
      <w:proofErr w:type="spellStart"/>
      <w:r w:rsidRPr="00D97D49">
        <w:rPr>
          <w:sz w:val="20"/>
          <w:szCs w:val="20"/>
        </w:rPr>
        <w:t>Theodoulou</w:t>
      </w:r>
      <w:proofErr w:type="spellEnd"/>
      <w:r w:rsidRPr="00D97D49">
        <w:rPr>
          <w:sz w:val="20"/>
          <w:szCs w:val="20"/>
        </w:rPr>
        <w:t xml:space="preserve">, A., </w:t>
      </w:r>
      <w:proofErr w:type="spellStart"/>
      <w:r w:rsidRPr="00D97D49">
        <w:rPr>
          <w:sz w:val="20"/>
          <w:szCs w:val="20"/>
        </w:rPr>
        <w:t>Onakpoya</w:t>
      </w:r>
      <w:proofErr w:type="spellEnd"/>
      <w:r w:rsidRPr="00D97D49">
        <w:rPr>
          <w:sz w:val="20"/>
          <w:szCs w:val="20"/>
        </w:rPr>
        <w:t xml:space="preserve">, I.J., Hajek, P., Bullen, C., Rigotti, N.A. and </w:t>
      </w:r>
      <w:proofErr w:type="spellStart"/>
      <w:r w:rsidRPr="00D97D49">
        <w:rPr>
          <w:sz w:val="20"/>
          <w:szCs w:val="20"/>
        </w:rPr>
        <w:t>Lindson</w:t>
      </w:r>
      <w:proofErr w:type="spellEnd"/>
      <w:r w:rsidRPr="00D97D49">
        <w:rPr>
          <w:sz w:val="20"/>
          <w:szCs w:val="20"/>
        </w:rPr>
        <w:t xml:space="preserve">, N., 2022. Biomarkers of potential harm in people switching from smoking tobacco to exclusive e‐cigarette use, dual </w:t>
      </w:r>
      <w:proofErr w:type="gramStart"/>
      <w:r w:rsidRPr="00D97D49">
        <w:rPr>
          <w:sz w:val="20"/>
          <w:szCs w:val="20"/>
        </w:rPr>
        <w:t>use</w:t>
      </w:r>
      <w:proofErr w:type="gramEnd"/>
      <w:r w:rsidRPr="00D97D49">
        <w:rPr>
          <w:sz w:val="20"/>
          <w:szCs w:val="20"/>
        </w:rPr>
        <w:t xml:space="preserve"> or abstinence: secondary analysis of Cochrane systematic review of trials of e‐cigarettes for smoking cessation. Addiction.</w:t>
      </w:r>
      <w:r w:rsidR="00DC0A88" w:rsidRPr="00D97D49">
        <w:rPr>
          <w:sz w:val="20"/>
          <w:szCs w:val="20"/>
        </w:rPr>
        <w:t xml:space="preserve"> </w:t>
      </w:r>
      <w:proofErr w:type="spellStart"/>
      <w:r w:rsidR="00DC0A88" w:rsidRPr="00D97D49">
        <w:rPr>
          <w:sz w:val="20"/>
          <w:szCs w:val="20"/>
        </w:rPr>
        <w:t>doi</w:t>
      </w:r>
      <w:proofErr w:type="spellEnd"/>
      <w:r w:rsidR="00DC0A88" w:rsidRPr="00D97D49">
        <w:rPr>
          <w:sz w:val="20"/>
          <w:szCs w:val="20"/>
        </w:rPr>
        <w:t>: 10.1111/add.16063.</w:t>
      </w:r>
    </w:p>
    <w:p w14:paraId="6E1B1036" w14:textId="169C68BB" w:rsidR="0092569B" w:rsidRPr="00D97D49" w:rsidRDefault="0092569B" w:rsidP="00D97D49">
      <w:pPr>
        <w:pStyle w:val="NPrefs"/>
        <w:spacing w:line="276" w:lineRule="auto"/>
        <w:rPr>
          <w:sz w:val="20"/>
          <w:szCs w:val="20"/>
        </w:rPr>
      </w:pPr>
      <w:r w:rsidRPr="00D97D49">
        <w:rPr>
          <w:sz w:val="20"/>
          <w:szCs w:val="20"/>
        </w:rPr>
        <w:t xml:space="preserve">Hartmann-Boyce, J., </w:t>
      </w:r>
      <w:proofErr w:type="spellStart"/>
      <w:r w:rsidRPr="00D97D49">
        <w:rPr>
          <w:sz w:val="20"/>
          <w:szCs w:val="20"/>
        </w:rPr>
        <w:t>Theodoulou</w:t>
      </w:r>
      <w:proofErr w:type="spellEnd"/>
      <w:r w:rsidRPr="00D97D49">
        <w:rPr>
          <w:sz w:val="20"/>
          <w:szCs w:val="20"/>
        </w:rPr>
        <w:t xml:space="preserve">, A., Farley, A., Hajek, P., Lycett, D., Jones, L.L., </w:t>
      </w:r>
      <w:proofErr w:type="spellStart"/>
      <w:r w:rsidRPr="00D97D49">
        <w:rPr>
          <w:sz w:val="20"/>
          <w:szCs w:val="20"/>
        </w:rPr>
        <w:t>Kudlek</w:t>
      </w:r>
      <w:proofErr w:type="spellEnd"/>
      <w:r w:rsidRPr="00D97D49">
        <w:rPr>
          <w:sz w:val="20"/>
          <w:szCs w:val="20"/>
        </w:rPr>
        <w:t xml:space="preserve">, L., Heath, L., Hajizadeh, A., </w:t>
      </w:r>
      <w:proofErr w:type="spellStart"/>
      <w:r w:rsidRPr="00D97D49">
        <w:rPr>
          <w:sz w:val="20"/>
          <w:szCs w:val="20"/>
        </w:rPr>
        <w:t>Schenkels</w:t>
      </w:r>
      <w:proofErr w:type="spellEnd"/>
      <w:r w:rsidRPr="00D97D49">
        <w:rPr>
          <w:sz w:val="20"/>
          <w:szCs w:val="20"/>
        </w:rPr>
        <w:t>, M. and Aveyard, P., 2021. Interventions for preventing weight gain after smoking cessation. Cochrane Database of Systematic Reviews, (10).</w:t>
      </w:r>
      <w:r w:rsidR="006F55CF" w:rsidRPr="00D97D49">
        <w:rPr>
          <w:sz w:val="20"/>
          <w:szCs w:val="20"/>
        </w:rPr>
        <w:t xml:space="preserve"> </w:t>
      </w:r>
      <w:proofErr w:type="spellStart"/>
      <w:r w:rsidR="006F55CF" w:rsidRPr="00D97D49">
        <w:rPr>
          <w:sz w:val="20"/>
          <w:szCs w:val="20"/>
        </w:rPr>
        <w:t>doi</w:t>
      </w:r>
      <w:proofErr w:type="spellEnd"/>
      <w:r w:rsidR="006F55CF" w:rsidRPr="00D97D49">
        <w:rPr>
          <w:sz w:val="20"/>
          <w:szCs w:val="20"/>
        </w:rPr>
        <w:t>: 10.1002/14651858.CD006219.pub4.</w:t>
      </w:r>
    </w:p>
    <w:p w14:paraId="5EE8FF79" w14:textId="543A5007" w:rsidR="00D414CA" w:rsidRPr="00D97D49" w:rsidRDefault="00D414CA" w:rsidP="00D97D49">
      <w:pPr>
        <w:pStyle w:val="NPrefs"/>
        <w:spacing w:line="276" w:lineRule="auto"/>
        <w:rPr>
          <w:sz w:val="20"/>
          <w:szCs w:val="20"/>
        </w:rPr>
      </w:pPr>
      <w:r w:rsidRPr="00D414CA">
        <w:rPr>
          <w:sz w:val="20"/>
          <w:szCs w:val="20"/>
        </w:rPr>
        <w:lastRenderedPageBreak/>
        <w:t xml:space="preserve">Howes, S., Hartmann-Boyce, J., Livingstone-Banks, J., Hong, B. and </w:t>
      </w:r>
      <w:proofErr w:type="spellStart"/>
      <w:r w:rsidRPr="00D414CA">
        <w:rPr>
          <w:sz w:val="20"/>
          <w:szCs w:val="20"/>
        </w:rPr>
        <w:t>Lindson</w:t>
      </w:r>
      <w:proofErr w:type="spellEnd"/>
      <w:r w:rsidRPr="00D414CA">
        <w:rPr>
          <w:sz w:val="20"/>
          <w:szCs w:val="20"/>
        </w:rPr>
        <w:t>, N., 2020. Antidepressants for smoking cessation. Cochrane database of systematic reviews, (4).</w:t>
      </w:r>
      <w:r>
        <w:rPr>
          <w:sz w:val="20"/>
          <w:szCs w:val="20"/>
        </w:rPr>
        <w:t xml:space="preserve"> </w:t>
      </w:r>
      <w:proofErr w:type="spellStart"/>
      <w:r>
        <w:rPr>
          <w:sz w:val="20"/>
          <w:szCs w:val="20"/>
        </w:rPr>
        <w:t>doi</w:t>
      </w:r>
      <w:proofErr w:type="spellEnd"/>
      <w:r>
        <w:rPr>
          <w:sz w:val="20"/>
          <w:szCs w:val="20"/>
        </w:rPr>
        <w:t xml:space="preserve">: </w:t>
      </w:r>
      <w:r w:rsidRPr="00D414CA">
        <w:rPr>
          <w:sz w:val="20"/>
          <w:szCs w:val="20"/>
        </w:rPr>
        <w:t>10.1002/14651858.CD000031.pub5</w:t>
      </w:r>
      <w:r>
        <w:rPr>
          <w:sz w:val="20"/>
          <w:szCs w:val="20"/>
        </w:rPr>
        <w:t>.</w:t>
      </w:r>
    </w:p>
    <w:p w14:paraId="0C9C6132" w14:textId="1200F314" w:rsidR="0092569B" w:rsidRPr="00D97D49" w:rsidRDefault="0092569B" w:rsidP="00D97D49">
      <w:pPr>
        <w:pStyle w:val="NPrefs"/>
        <w:spacing w:line="276" w:lineRule="auto"/>
        <w:rPr>
          <w:sz w:val="20"/>
          <w:szCs w:val="20"/>
        </w:rPr>
      </w:pPr>
      <w:r w:rsidRPr="00D97D49">
        <w:rPr>
          <w:rStyle w:val="cf01"/>
          <w:rFonts w:ascii="MinionPro-Regular" w:hAnsi="MinionPro-Regular"/>
          <w:sz w:val="20"/>
          <w:szCs w:val="20"/>
        </w:rPr>
        <w:t xml:space="preserve">Jackson, S., Brown, J., Norris, E., Livingstone-Banks, J., Hayes, E. and </w:t>
      </w:r>
      <w:proofErr w:type="spellStart"/>
      <w:r w:rsidRPr="00D97D49">
        <w:rPr>
          <w:rStyle w:val="cf01"/>
          <w:rFonts w:ascii="MinionPro-Regular" w:hAnsi="MinionPro-Regular"/>
          <w:sz w:val="20"/>
          <w:szCs w:val="20"/>
        </w:rPr>
        <w:t>Lindson</w:t>
      </w:r>
      <w:proofErr w:type="spellEnd"/>
      <w:r w:rsidRPr="00D97D49">
        <w:rPr>
          <w:rStyle w:val="cf01"/>
          <w:rFonts w:ascii="MinionPro-Regular" w:hAnsi="MinionPro-Regular"/>
          <w:sz w:val="20"/>
          <w:szCs w:val="20"/>
        </w:rPr>
        <w:t>, N., 2022. Mindfulness for smoking cessation. Cochrane Database of Systematic Reviews, (4).</w:t>
      </w:r>
      <w:r w:rsidR="006F55CF" w:rsidRPr="00D97D49">
        <w:rPr>
          <w:rStyle w:val="cf01"/>
          <w:rFonts w:ascii="MinionPro-Regular" w:hAnsi="MinionPro-Regular"/>
          <w:sz w:val="20"/>
          <w:szCs w:val="20"/>
        </w:rPr>
        <w:t xml:space="preserve"> </w:t>
      </w:r>
      <w:proofErr w:type="spellStart"/>
      <w:r w:rsidR="006F55CF" w:rsidRPr="00D97D49">
        <w:rPr>
          <w:rStyle w:val="cf01"/>
          <w:rFonts w:ascii="MinionPro-Regular" w:hAnsi="MinionPro-Regular"/>
          <w:sz w:val="20"/>
          <w:szCs w:val="20"/>
        </w:rPr>
        <w:t>doi</w:t>
      </w:r>
      <w:proofErr w:type="spellEnd"/>
      <w:r w:rsidR="006F55CF" w:rsidRPr="00D97D49">
        <w:rPr>
          <w:rStyle w:val="cf01"/>
          <w:rFonts w:ascii="MinionPro-Regular" w:hAnsi="MinionPro-Regular"/>
          <w:sz w:val="20"/>
          <w:szCs w:val="20"/>
        </w:rPr>
        <w:t>: 10.1002/14651858.CD013696.pub2.</w:t>
      </w:r>
    </w:p>
    <w:p w14:paraId="154994ED" w14:textId="31C8FBB1" w:rsidR="0092569B" w:rsidRPr="00D97D49" w:rsidRDefault="0092569B" w:rsidP="00D97D49">
      <w:pPr>
        <w:pStyle w:val="NPrefs"/>
        <w:spacing w:line="276" w:lineRule="auto"/>
        <w:rPr>
          <w:sz w:val="20"/>
          <w:szCs w:val="20"/>
        </w:rPr>
      </w:pPr>
      <w:r w:rsidRPr="00D97D49">
        <w:rPr>
          <w:sz w:val="20"/>
          <w:szCs w:val="20"/>
        </w:rPr>
        <w:t xml:space="preserve">Kotlyar, M., Golding, M., </w:t>
      </w:r>
      <w:proofErr w:type="spellStart"/>
      <w:r w:rsidRPr="00D97D49">
        <w:rPr>
          <w:sz w:val="20"/>
          <w:szCs w:val="20"/>
        </w:rPr>
        <w:t>Hatsukami</w:t>
      </w:r>
      <w:proofErr w:type="spellEnd"/>
      <w:r w:rsidRPr="00D97D49">
        <w:rPr>
          <w:sz w:val="20"/>
          <w:szCs w:val="20"/>
        </w:rPr>
        <w:t xml:space="preserve">, D.K. and Jamerson, B.D., 2001. Effect of </w:t>
      </w:r>
      <w:proofErr w:type="spellStart"/>
      <w:r w:rsidRPr="00D97D49">
        <w:rPr>
          <w:sz w:val="20"/>
          <w:szCs w:val="20"/>
        </w:rPr>
        <w:t>nonnicotine</w:t>
      </w:r>
      <w:proofErr w:type="spellEnd"/>
      <w:r w:rsidRPr="00D97D49">
        <w:rPr>
          <w:sz w:val="20"/>
          <w:szCs w:val="20"/>
        </w:rPr>
        <w:t xml:space="preserve"> pharmacotherapy on smoking </w:t>
      </w:r>
      <w:proofErr w:type="spellStart"/>
      <w:r w:rsidRPr="00D97D49">
        <w:rPr>
          <w:sz w:val="20"/>
          <w:szCs w:val="20"/>
        </w:rPr>
        <w:t>behavior</w:t>
      </w:r>
      <w:proofErr w:type="spellEnd"/>
      <w:r w:rsidRPr="00D97D49">
        <w:rPr>
          <w:sz w:val="20"/>
          <w:szCs w:val="20"/>
        </w:rPr>
        <w:t>. Pharmacotherapy: The Journal of Human Pharmacology and Drug Therapy, 21(12), pp.1530-1548.</w:t>
      </w:r>
      <w:r w:rsidR="006F55CF" w:rsidRPr="00D97D49">
        <w:rPr>
          <w:sz w:val="20"/>
          <w:szCs w:val="20"/>
        </w:rPr>
        <w:t xml:space="preserve"> </w:t>
      </w:r>
      <w:proofErr w:type="spellStart"/>
      <w:r w:rsidR="006F55CF" w:rsidRPr="00D97D49">
        <w:rPr>
          <w:sz w:val="20"/>
          <w:szCs w:val="20"/>
        </w:rPr>
        <w:t>doi</w:t>
      </w:r>
      <w:proofErr w:type="spellEnd"/>
      <w:r w:rsidR="006F55CF" w:rsidRPr="00D97D49">
        <w:rPr>
          <w:sz w:val="20"/>
          <w:szCs w:val="20"/>
        </w:rPr>
        <w:t>: 10.1592/phco.21.20.1530.34477.</w:t>
      </w:r>
    </w:p>
    <w:p w14:paraId="29EDAFFE" w14:textId="5C8FA5C2" w:rsidR="005E686B" w:rsidRPr="00D97D49" w:rsidRDefault="005E686B" w:rsidP="00D97D49">
      <w:pPr>
        <w:pStyle w:val="NPrefs"/>
        <w:spacing w:line="276" w:lineRule="auto"/>
        <w:rPr>
          <w:sz w:val="20"/>
          <w:szCs w:val="20"/>
        </w:rPr>
      </w:pPr>
      <w:r w:rsidRPr="00D97D49">
        <w:rPr>
          <w:rFonts w:cs="Segoe UI"/>
          <w:color w:val="212121"/>
          <w:sz w:val="20"/>
          <w:szCs w:val="20"/>
          <w:shd w:val="clear" w:color="auto" w:fill="FFFFFF"/>
        </w:rPr>
        <w:t>Lancaster</w:t>
      </w:r>
      <w:r w:rsidR="006F55CF" w:rsidRPr="00D97D49">
        <w:rPr>
          <w:rFonts w:cs="Segoe UI"/>
          <w:color w:val="212121"/>
          <w:sz w:val="20"/>
          <w:szCs w:val="20"/>
          <w:shd w:val="clear" w:color="auto" w:fill="FFFFFF"/>
        </w:rPr>
        <w:t>,</w:t>
      </w:r>
      <w:r w:rsidRPr="00D97D49">
        <w:rPr>
          <w:rFonts w:cs="Segoe UI"/>
          <w:color w:val="212121"/>
          <w:sz w:val="20"/>
          <w:szCs w:val="20"/>
          <w:shd w:val="clear" w:color="auto" w:fill="FFFFFF"/>
        </w:rPr>
        <w:t xml:space="preserve"> T</w:t>
      </w:r>
      <w:r w:rsidR="006F55CF" w:rsidRPr="00D97D49">
        <w:rPr>
          <w:rFonts w:cs="Segoe UI"/>
          <w:color w:val="212121"/>
          <w:sz w:val="20"/>
          <w:szCs w:val="20"/>
          <w:shd w:val="clear" w:color="auto" w:fill="FFFFFF"/>
        </w:rPr>
        <w:t>.</w:t>
      </w:r>
      <w:r w:rsidRPr="00D97D49">
        <w:rPr>
          <w:rFonts w:cs="Segoe UI"/>
          <w:color w:val="212121"/>
          <w:sz w:val="20"/>
          <w:szCs w:val="20"/>
          <w:shd w:val="clear" w:color="auto" w:fill="FFFFFF"/>
        </w:rPr>
        <w:t>, Stead LF.</w:t>
      </w:r>
      <w:r w:rsidR="006F55CF" w:rsidRPr="00D97D49">
        <w:rPr>
          <w:rFonts w:cs="Segoe UI"/>
          <w:color w:val="212121"/>
          <w:sz w:val="20"/>
          <w:szCs w:val="20"/>
          <w:shd w:val="clear" w:color="auto" w:fill="FFFFFF"/>
        </w:rPr>
        <w:t>,</w:t>
      </w:r>
      <w:r w:rsidRPr="00D97D49">
        <w:rPr>
          <w:rFonts w:cs="Segoe UI"/>
          <w:color w:val="212121"/>
          <w:sz w:val="20"/>
          <w:szCs w:val="20"/>
          <w:shd w:val="clear" w:color="auto" w:fill="FFFFFF"/>
        </w:rPr>
        <w:t xml:space="preserve"> 2017. Individual behavioural counselling for smoking cessation. Cochrane Database </w:t>
      </w:r>
      <w:proofErr w:type="spellStart"/>
      <w:r w:rsidRPr="00D97D49">
        <w:rPr>
          <w:rFonts w:cs="Segoe UI"/>
          <w:color w:val="212121"/>
          <w:sz w:val="20"/>
          <w:szCs w:val="20"/>
          <w:shd w:val="clear" w:color="auto" w:fill="FFFFFF"/>
        </w:rPr>
        <w:t>Syst</w:t>
      </w:r>
      <w:proofErr w:type="spellEnd"/>
      <w:r w:rsidRPr="00D97D49">
        <w:rPr>
          <w:rFonts w:cs="Segoe UI"/>
          <w:color w:val="212121"/>
          <w:sz w:val="20"/>
          <w:szCs w:val="20"/>
          <w:shd w:val="clear" w:color="auto" w:fill="FFFFFF"/>
        </w:rPr>
        <w:t xml:space="preserve"> Rev 3(3): CD001292. </w:t>
      </w:r>
      <w:proofErr w:type="spellStart"/>
      <w:r w:rsidR="006F55CF" w:rsidRPr="00D97D49">
        <w:rPr>
          <w:rFonts w:cs="Segoe UI"/>
          <w:color w:val="212121"/>
          <w:sz w:val="20"/>
          <w:szCs w:val="20"/>
          <w:shd w:val="clear" w:color="auto" w:fill="FFFFFF"/>
        </w:rPr>
        <w:t>doi</w:t>
      </w:r>
      <w:proofErr w:type="spellEnd"/>
      <w:r w:rsidR="006F55CF" w:rsidRPr="00D97D49">
        <w:rPr>
          <w:rFonts w:cs="Segoe UI"/>
          <w:color w:val="212121"/>
          <w:sz w:val="20"/>
          <w:szCs w:val="20"/>
          <w:shd w:val="clear" w:color="auto" w:fill="FFFFFF"/>
        </w:rPr>
        <w:t>: 10.1002/14651858.CD001292.pub3.</w:t>
      </w:r>
    </w:p>
    <w:p w14:paraId="6F56B912" w14:textId="6E3C20A9" w:rsidR="00067857" w:rsidRPr="00D97D49" w:rsidRDefault="00067857" w:rsidP="00D97D49">
      <w:pPr>
        <w:autoSpaceDE w:val="0"/>
        <w:autoSpaceDN w:val="0"/>
        <w:adjustRightInd w:val="0"/>
        <w:spacing w:line="276" w:lineRule="auto"/>
        <w:ind w:left="270" w:hanging="270"/>
        <w:rPr>
          <w:rFonts w:ascii="MinionPro-Regular" w:hAnsi="MinionPro-Regular" w:cs="Segoe UI"/>
          <w:sz w:val="20"/>
          <w:szCs w:val="20"/>
        </w:rPr>
      </w:pPr>
      <w:r w:rsidRPr="00D97D49">
        <w:rPr>
          <w:rFonts w:ascii="MinionPro-Regular" w:hAnsi="MinionPro-Regular" w:cs="Segoe UI"/>
          <w:sz w:val="20"/>
          <w:szCs w:val="20"/>
        </w:rPr>
        <w:t>Lee, P.N. and Fariss, M.W., 2017. A systematic review of possible serious adverse health effects of nicotine replacement therapy. Archives of toxicology, 91, pp.1565-1594.</w:t>
      </w:r>
      <w:r w:rsidR="006F55CF" w:rsidRPr="00D97D49">
        <w:rPr>
          <w:rFonts w:ascii="MinionPro-Regular" w:hAnsi="MinionPro-Regular" w:cs="Segoe UI"/>
          <w:sz w:val="20"/>
          <w:szCs w:val="20"/>
        </w:rPr>
        <w:t xml:space="preserve"> </w:t>
      </w:r>
      <w:proofErr w:type="spellStart"/>
      <w:r w:rsidR="006F55CF" w:rsidRPr="00D97D49">
        <w:rPr>
          <w:rFonts w:ascii="MinionPro-Regular" w:hAnsi="MinionPro-Regular" w:cs="Segoe UI"/>
          <w:sz w:val="20"/>
          <w:szCs w:val="20"/>
        </w:rPr>
        <w:t>doi</w:t>
      </w:r>
      <w:proofErr w:type="spellEnd"/>
      <w:r w:rsidR="006F55CF" w:rsidRPr="00D97D49">
        <w:rPr>
          <w:rFonts w:ascii="MinionPro-Regular" w:hAnsi="MinionPro-Regular" w:cs="Segoe UI"/>
          <w:sz w:val="20"/>
          <w:szCs w:val="20"/>
        </w:rPr>
        <w:t>: 10.1007/s00204-016-1856-y.</w:t>
      </w:r>
    </w:p>
    <w:p w14:paraId="2A6F2194" w14:textId="54DDE7A8" w:rsidR="00542348" w:rsidRPr="00D97D49" w:rsidRDefault="00542348" w:rsidP="00D97D49">
      <w:pPr>
        <w:autoSpaceDE w:val="0"/>
        <w:autoSpaceDN w:val="0"/>
        <w:adjustRightInd w:val="0"/>
        <w:spacing w:line="276" w:lineRule="auto"/>
        <w:ind w:left="270" w:hanging="270"/>
        <w:rPr>
          <w:rFonts w:ascii="MinionPro-Regular" w:hAnsi="MinionPro-Regular" w:cs="Segoe UI"/>
          <w:sz w:val="20"/>
          <w:szCs w:val="20"/>
        </w:rPr>
      </w:pPr>
      <w:proofErr w:type="spellStart"/>
      <w:r w:rsidRPr="00D97D49">
        <w:rPr>
          <w:rFonts w:ascii="MinionPro-Regular" w:hAnsi="MinionPro-Regular" w:cs="Segoe UI"/>
          <w:sz w:val="20"/>
          <w:szCs w:val="20"/>
        </w:rPr>
        <w:t>Lindson</w:t>
      </w:r>
      <w:proofErr w:type="spellEnd"/>
      <w:r w:rsidRPr="00D97D49">
        <w:rPr>
          <w:rFonts w:ascii="MinionPro-Regular" w:hAnsi="MinionPro-Regular" w:cs="Segoe UI"/>
          <w:sz w:val="20"/>
          <w:szCs w:val="20"/>
        </w:rPr>
        <w:t xml:space="preserve">, N., </w:t>
      </w:r>
      <w:proofErr w:type="spellStart"/>
      <w:r w:rsidRPr="00D97D49">
        <w:rPr>
          <w:rFonts w:ascii="MinionPro-Regular" w:hAnsi="MinionPro-Regular" w:cs="Segoe UI"/>
          <w:sz w:val="20"/>
          <w:szCs w:val="20"/>
        </w:rPr>
        <w:t>Chepkin</w:t>
      </w:r>
      <w:proofErr w:type="spellEnd"/>
      <w:r w:rsidRPr="00D97D49">
        <w:rPr>
          <w:rFonts w:ascii="MinionPro-Regular" w:hAnsi="MinionPro-Regular" w:cs="Segoe UI"/>
          <w:sz w:val="20"/>
          <w:szCs w:val="20"/>
        </w:rPr>
        <w:t xml:space="preserve">, S.C., Ye, W., Fanshawe, T.R., Bullen, C., Hartmann‐Boyce, </w:t>
      </w:r>
      <w:proofErr w:type="gramStart"/>
      <w:r w:rsidRPr="00D97D49">
        <w:rPr>
          <w:rFonts w:ascii="MinionPro-Regular" w:hAnsi="MinionPro-Regular" w:cs="Segoe UI"/>
          <w:sz w:val="20"/>
          <w:szCs w:val="20"/>
        </w:rPr>
        <w:t>J.</w:t>
      </w:r>
      <w:proofErr w:type="gramEnd"/>
      <w:r w:rsidRPr="00D97D49">
        <w:rPr>
          <w:rFonts w:ascii="MinionPro-Regular" w:hAnsi="MinionPro-Regular" w:cs="Segoe UI"/>
          <w:sz w:val="20"/>
          <w:szCs w:val="20"/>
        </w:rPr>
        <w:t xml:space="preserve"> and Cochrane Tobacco Addiction Group, 2019. Different doses, </w:t>
      </w:r>
      <w:proofErr w:type="gramStart"/>
      <w:r w:rsidRPr="00D97D49">
        <w:rPr>
          <w:rFonts w:ascii="MinionPro-Regular" w:hAnsi="MinionPro-Regular" w:cs="Segoe UI"/>
          <w:sz w:val="20"/>
          <w:szCs w:val="20"/>
        </w:rPr>
        <w:t>durations</w:t>
      </w:r>
      <w:proofErr w:type="gramEnd"/>
      <w:r w:rsidRPr="00D97D49">
        <w:rPr>
          <w:rFonts w:ascii="MinionPro-Regular" w:hAnsi="MinionPro-Regular" w:cs="Segoe UI"/>
          <w:sz w:val="20"/>
          <w:szCs w:val="20"/>
        </w:rPr>
        <w:t xml:space="preserve"> and modes of delivery of nicotine replacement therapy for smoking cessation. Cochrane Database of Systematic </w:t>
      </w:r>
      <w:proofErr w:type="gramStart"/>
      <w:r w:rsidRPr="00D97D49">
        <w:rPr>
          <w:rFonts w:ascii="MinionPro-Regular" w:hAnsi="MinionPro-Regular" w:cs="Segoe UI"/>
          <w:sz w:val="20"/>
          <w:szCs w:val="20"/>
        </w:rPr>
        <w:t>Reviews(</w:t>
      </w:r>
      <w:proofErr w:type="gramEnd"/>
      <w:r w:rsidRPr="00D97D49">
        <w:rPr>
          <w:rFonts w:ascii="MinionPro-Regular" w:hAnsi="MinionPro-Regular" w:cs="Segoe UI"/>
          <w:sz w:val="20"/>
          <w:szCs w:val="20"/>
        </w:rPr>
        <w:t>4).</w:t>
      </w:r>
      <w:r w:rsidR="006F55CF" w:rsidRPr="00D97D49">
        <w:rPr>
          <w:rFonts w:ascii="MinionPro-Regular" w:hAnsi="MinionPro-Regular" w:cs="Segoe UI"/>
          <w:sz w:val="20"/>
          <w:szCs w:val="20"/>
        </w:rPr>
        <w:t xml:space="preserve"> </w:t>
      </w:r>
      <w:proofErr w:type="spellStart"/>
      <w:r w:rsidR="006F55CF" w:rsidRPr="00D97D49">
        <w:rPr>
          <w:rFonts w:ascii="MinionPro-Regular" w:hAnsi="MinionPro-Regular" w:cs="Segoe UI"/>
          <w:sz w:val="20"/>
          <w:szCs w:val="20"/>
        </w:rPr>
        <w:t>doi</w:t>
      </w:r>
      <w:proofErr w:type="spellEnd"/>
      <w:r w:rsidR="006F55CF" w:rsidRPr="00D97D49">
        <w:rPr>
          <w:rFonts w:ascii="MinionPro-Regular" w:hAnsi="MinionPro-Regular" w:cs="Segoe UI"/>
          <w:sz w:val="20"/>
          <w:szCs w:val="20"/>
        </w:rPr>
        <w:t>: 10.1002/14651858.CD013308.</w:t>
      </w:r>
    </w:p>
    <w:p w14:paraId="30076A3E" w14:textId="309D7D1C" w:rsidR="003A1C65" w:rsidRPr="00D97D49" w:rsidRDefault="003A1C65" w:rsidP="00D97D49">
      <w:pPr>
        <w:pStyle w:val="NPrefs"/>
        <w:spacing w:line="276" w:lineRule="auto"/>
        <w:rPr>
          <w:rFonts w:cs="Segoe UI"/>
          <w:sz w:val="20"/>
          <w:szCs w:val="20"/>
        </w:rPr>
      </w:pPr>
      <w:proofErr w:type="spellStart"/>
      <w:r w:rsidRPr="00D97D49">
        <w:rPr>
          <w:rFonts w:cs="Segoe UI"/>
          <w:sz w:val="20"/>
          <w:szCs w:val="20"/>
        </w:rPr>
        <w:t>Lindson</w:t>
      </w:r>
      <w:proofErr w:type="spellEnd"/>
      <w:r w:rsidRPr="00D97D49">
        <w:rPr>
          <w:rFonts w:cs="Segoe UI"/>
          <w:sz w:val="20"/>
          <w:szCs w:val="20"/>
        </w:rPr>
        <w:t xml:space="preserve">‐Hawley, N., Hartmann‐Boyce, J., Fanshawe, T.R., </w:t>
      </w:r>
      <w:proofErr w:type="spellStart"/>
      <w:r w:rsidRPr="00D97D49">
        <w:rPr>
          <w:rFonts w:cs="Segoe UI"/>
          <w:sz w:val="20"/>
          <w:szCs w:val="20"/>
        </w:rPr>
        <w:t>Begh</w:t>
      </w:r>
      <w:proofErr w:type="spellEnd"/>
      <w:r w:rsidRPr="00D97D49">
        <w:rPr>
          <w:rFonts w:cs="Segoe UI"/>
          <w:sz w:val="20"/>
          <w:szCs w:val="20"/>
        </w:rPr>
        <w:t>, R., Farley, A. and Lancaster, T., 2016. Interventions to reduce harm from continued tobacco use. Cochrane Database of Systematic Reviews, (10).</w:t>
      </w:r>
      <w:r w:rsidR="006F55CF" w:rsidRPr="00D97D49">
        <w:rPr>
          <w:rFonts w:cs="Segoe UI"/>
          <w:sz w:val="20"/>
          <w:szCs w:val="20"/>
        </w:rPr>
        <w:t xml:space="preserve"> </w:t>
      </w:r>
      <w:proofErr w:type="spellStart"/>
      <w:r w:rsidR="006F55CF" w:rsidRPr="00D97D49">
        <w:rPr>
          <w:rFonts w:cs="Segoe UI"/>
          <w:sz w:val="20"/>
          <w:szCs w:val="20"/>
        </w:rPr>
        <w:t>doi</w:t>
      </w:r>
      <w:proofErr w:type="spellEnd"/>
      <w:r w:rsidR="006F55CF" w:rsidRPr="00D97D49">
        <w:rPr>
          <w:rFonts w:cs="Segoe UI"/>
          <w:sz w:val="20"/>
          <w:szCs w:val="20"/>
        </w:rPr>
        <w:t>: 10.1002/14651858.CD005231.pub3.</w:t>
      </w:r>
    </w:p>
    <w:p w14:paraId="5C396EE5" w14:textId="159AE241" w:rsidR="003A1C65" w:rsidRPr="00D97D49" w:rsidRDefault="003A1C65" w:rsidP="00D97D49">
      <w:pPr>
        <w:pStyle w:val="NPrefs"/>
        <w:spacing w:line="276" w:lineRule="auto"/>
        <w:rPr>
          <w:sz w:val="20"/>
          <w:szCs w:val="20"/>
        </w:rPr>
      </w:pPr>
      <w:proofErr w:type="spellStart"/>
      <w:r w:rsidRPr="00D97D49">
        <w:rPr>
          <w:sz w:val="20"/>
          <w:szCs w:val="20"/>
        </w:rPr>
        <w:t>Lindson</w:t>
      </w:r>
      <w:proofErr w:type="spellEnd"/>
      <w:r w:rsidRPr="00D97D49">
        <w:rPr>
          <w:sz w:val="20"/>
          <w:szCs w:val="20"/>
        </w:rPr>
        <w:t xml:space="preserve">-Hawley, N., Banting, M., West, R., Michie, S., </w:t>
      </w:r>
      <w:proofErr w:type="spellStart"/>
      <w:r w:rsidRPr="00D97D49">
        <w:rPr>
          <w:sz w:val="20"/>
          <w:szCs w:val="20"/>
        </w:rPr>
        <w:t>Shinkins</w:t>
      </w:r>
      <w:proofErr w:type="spellEnd"/>
      <w:r w:rsidRPr="00D97D49">
        <w:rPr>
          <w:sz w:val="20"/>
          <w:szCs w:val="20"/>
        </w:rPr>
        <w:t>, B. and Aveyard, P., 2016. Gradual versus abrupt smoking cessation: a randomized, controlled noninferiority trial. Annals of Internal Medicine, 164(9), pp.585-592.</w:t>
      </w:r>
      <w:r w:rsidRPr="00D97D49" w:rsidDel="003A1C65">
        <w:rPr>
          <w:sz w:val="20"/>
          <w:szCs w:val="20"/>
        </w:rPr>
        <w:t xml:space="preserve"> </w:t>
      </w:r>
      <w:proofErr w:type="spellStart"/>
      <w:r w:rsidR="006F55CF" w:rsidRPr="00D97D49">
        <w:rPr>
          <w:sz w:val="20"/>
          <w:szCs w:val="20"/>
        </w:rPr>
        <w:t>doi</w:t>
      </w:r>
      <w:proofErr w:type="spellEnd"/>
      <w:r w:rsidR="006F55CF" w:rsidRPr="00D97D49">
        <w:rPr>
          <w:sz w:val="20"/>
          <w:szCs w:val="20"/>
        </w:rPr>
        <w:t>: 10.7326/M14-2805.</w:t>
      </w:r>
    </w:p>
    <w:p w14:paraId="69F1D7DC" w14:textId="071017E6" w:rsidR="00E45D21" w:rsidRPr="00D97D49" w:rsidRDefault="00BD6048" w:rsidP="00D97D49">
      <w:pPr>
        <w:pStyle w:val="NPrefs"/>
        <w:spacing w:line="276" w:lineRule="auto"/>
        <w:rPr>
          <w:sz w:val="20"/>
          <w:szCs w:val="20"/>
        </w:rPr>
      </w:pPr>
      <w:r w:rsidRPr="00D97D49">
        <w:rPr>
          <w:sz w:val="20"/>
          <w:szCs w:val="20"/>
        </w:rPr>
        <w:t>Liu, X., Lu, W., Liao, S., Deng, Z., Zhang, Z., Liu, Y. and Lu, W., 2018. Efficiency and adverse events of electronic cigarettes: a systematic review and meta-analysis (PRISMA-compliant article). Medicine, 97(19).</w:t>
      </w:r>
      <w:r w:rsidR="00224366" w:rsidRPr="00D97D49">
        <w:rPr>
          <w:sz w:val="20"/>
          <w:szCs w:val="20"/>
        </w:rPr>
        <w:t xml:space="preserve"> </w:t>
      </w:r>
      <w:proofErr w:type="spellStart"/>
      <w:r w:rsidR="00224366" w:rsidRPr="00D97D49">
        <w:rPr>
          <w:sz w:val="20"/>
          <w:szCs w:val="20"/>
        </w:rPr>
        <w:t>doi</w:t>
      </w:r>
      <w:proofErr w:type="spellEnd"/>
      <w:r w:rsidR="00224366" w:rsidRPr="00D97D49">
        <w:rPr>
          <w:sz w:val="20"/>
          <w:szCs w:val="20"/>
        </w:rPr>
        <w:t>: 10.1097/MD.0000000000010324.</w:t>
      </w:r>
    </w:p>
    <w:p w14:paraId="2E0147E8" w14:textId="41B55D5B" w:rsidR="00E45D21" w:rsidRPr="00D97D49" w:rsidRDefault="00E45D21" w:rsidP="00D97D49">
      <w:pPr>
        <w:pStyle w:val="NPrefs"/>
        <w:spacing w:line="276" w:lineRule="auto"/>
        <w:rPr>
          <w:spacing w:val="-3"/>
          <w:sz w:val="20"/>
          <w:szCs w:val="20"/>
        </w:rPr>
      </w:pPr>
      <w:r w:rsidRPr="00D97D49">
        <w:rPr>
          <w:spacing w:val="-3"/>
          <w:sz w:val="20"/>
          <w:szCs w:val="20"/>
        </w:rPr>
        <w:t>McNeil, A., Brose, L.S., Calder, R., Hitchman, S.C., Hajek, P. and McRobbie, H., 2015. E-cigarettes: an evidence update. A report commissioned by Public Health England. Public Health England, 111, pp.14-15.</w:t>
      </w:r>
    </w:p>
    <w:p w14:paraId="41937A0E" w14:textId="5B24432F" w:rsidR="00CA2BC6" w:rsidRPr="00D97D49" w:rsidRDefault="00CA2BC6" w:rsidP="00D97D49">
      <w:pPr>
        <w:pStyle w:val="NPrefs"/>
        <w:spacing w:line="276" w:lineRule="auto"/>
        <w:rPr>
          <w:sz w:val="20"/>
          <w:szCs w:val="20"/>
        </w:rPr>
      </w:pPr>
      <w:r w:rsidRPr="00D97D49">
        <w:rPr>
          <w:sz w:val="20"/>
          <w:szCs w:val="20"/>
        </w:rPr>
        <w:t>National Institute for Health and Care Excellence</w:t>
      </w:r>
      <w:r w:rsidR="003A1C65" w:rsidRPr="00D97D49">
        <w:rPr>
          <w:sz w:val="20"/>
          <w:szCs w:val="20"/>
        </w:rPr>
        <w:t>.</w:t>
      </w:r>
      <w:r w:rsidRPr="00D97D49">
        <w:rPr>
          <w:sz w:val="20"/>
          <w:szCs w:val="20"/>
        </w:rPr>
        <w:t xml:space="preserve"> 20</w:t>
      </w:r>
      <w:r w:rsidR="003A1C65" w:rsidRPr="00D97D49">
        <w:rPr>
          <w:sz w:val="20"/>
          <w:szCs w:val="20"/>
        </w:rPr>
        <w:t>1</w:t>
      </w:r>
      <w:r w:rsidRPr="00D97D49">
        <w:rPr>
          <w:sz w:val="20"/>
          <w:szCs w:val="20"/>
        </w:rPr>
        <w:t>8</w:t>
      </w:r>
      <w:r w:rsidR="003A1C65" w:rsidRPr="00D97D49">
        <w:rPr>
          <w:sz w:val="20"/>
          <w:szCs w:val="20"/>
        </w:rPr>
        <w:t>.</w:t>
      </w:r>
      <w:r w:rsidRPr="00D97D49">
        <w:rPr>
          <w:sz w:val="20"/>
          <w:szCs w:val="20"/>
        </w:rPr>
        <w:t xml:space="preserve"> Smoking cessation services in primary care, pharmacies, local </w:t>
      </w:r>
      <w:proofErr w:type="gramStart"/>
      <w:r w:rsidRPr="00D97D49">
        <w:rPr>
          <w:sz w:val="20"/>
          <w:szCs w:val="20"/>
        </w:rPr>
        <w:t>authorities</w:t>
      </w:r>
      <w:proofErr w:type="gramEnd"/>
      <w:r w:rsidRPr="00D97D49">
        <w:rPr>
          <w:sz w:val="20"/>
          <w:szCs w:val="20"/>
        </w:rPr>
        <w:t xml:space="preserve"> and workplaces, particularly for manual working groups, pregnant women and hard to reach communities. Public Health Guidance. No. 10, February. NICE, London</w:t>
      </w:r>
    </w:p>
    <w:p w14:paraId="723C954C" w14:textId="13F6F87D" w:rsidR="00700418" w:rsidRPr="00D97D49" w:rsidRDefault="007D1B79" w:rsidP="00D97D49">
      <w:pPr>
        <w:pStyle w:val="NPrefs"/>
        <w:spacing w:line="276" w:lineRule="auto"/>
        <w:rPr>
          <w:rStyle w:val="Hyperlink"/>
          <w:sz w:val="20"/>
          <w:szCs w:val="20"/>
        </w:rPr>
      </w:pPr>
      <w:r w:rsidRPr="00D97D49">
        <w:rPr>
          <w:sz w:val="20"/>
          <w:szCs w:val="20"/>
        </w:rPr>
        <w:t xml:space="preserve">National Centre for Smoking Cessation and Training. </w:t>
      </w:r>
      <w:r w:rsidR="00700418" w:rsidRPr="00D97D49">
        <w:rPr>
          <w:sz w:val="20"/>
          <w:szCs w:val="20"/>
        </w:rPr>
        <w:t>2021</w:t>
      </w:r>
      <w:r w:rsidRPr="00D97D49">
        <w:rPr>
          <w:sz w:val="20"/>
          <w:szCs w:val="20"/>
        </w:rPr>
        <w:t xml:space="preserve">. </w:t>
      </w:r>
      <w:r w:rsidR="00700418" w:rsidRPr="00D97D49">
        <w:rPr>
          <w:sz w:val="20"/>
          <w:szCs w:val="20"/>
        </w:rPr>
        <w:t xml:space="preserve"> </w:t>
      </w:r>
      <w:r w:rsidRPr="00D97D49">
        <w:rPr>
          <w:sz w:val="20"/>
          <w:szCs w:val="20"/>
        </w:rPr>
        <w:t xml:space="preserve">Training courses and resources. Accessed 1st February 2023. Available from </w:t>
      </w:r>
      <w:hyperlink r:id="rId10" w:history="1">
        <w:r w:rsidR="00700418" w:rsidRPr="00D97D49">
          <w:rPr>
            <w:rStyle w:val="Hyperlink"/>
            <w:sz w:val="20"/>
            <w:szCs w:val="20"/>
          </w:rPr>
          <w:t>https://www.ncsct.co.uk/usr/pub/NCSCT%20services%202021.pdf</w:t>
        </w:r>
      </w:hyperlink>
    </w:p>
    <w:p w14:paraId="04A79A25" w14:textId="0D7CB97F" w:rsidR="00A351A0" w:rsidRPr="00D97D49" w:rsidRDefault="00A351A0" w:rsidP="00D97D49">
      <w:pPr>
        <w:pStyle w:val="NPrefs"/>
        <w:spacing w:line="276" w:lineRule="auto"/>
        <w:rPr>
          <w:rStyle w:val="Hyperlink"/>
          <w:sz w:val="20"/>
          <w:szCs w:val="20"/>
        </w:rPr>
      </w:pPr>
      <w:r w:rsidRPr="00D97D49">
        <w:rPr>
          <w:rStyle w:val="Hyperlink"/>
          <w:color w:val="auto"/>
          <w:sz w:val="20"/>
          <w:szCs w:val="20"/>
          <w:u w:val="none"/>
        </w:rPr>
        <w:t>National Centre for Smoking Cessation and Training. 2019. Stopping smoking during Pregnancy. Accessed on 1st February 2023. Available from</w:t>
      </w:r>
      <w:r w:rsidRPr="00D97D49">
        <w:rPr>
          <w:rStyle w:val="Hyperlink"/>
          <w:sz w:val="20"/>
          <w:szCs w:val="20"/>
        </w:rPr>
        <w:t xml:space="preserve"> https://www.ncsct.co.uk/usr/pub/NCSCT%20maternity%20care%20briefing.pdf</w:t>
      </w:r>
    </w:p>
    <w:p w14:paraId="6A0395B2" w14:textId="549DE407" w:rsidR="00E94226" w:rsidRPr="00D97D49" w:rsidRDefault="00E94226" w:rsidP="00D97D49">
      <w:pPr>
        <w:pStyle w:val="NPrefs"/>
        <w:spacing w:line="276" w:lineRule="auto"/>
        <w:rPr>
          <w:sz w:val="20"/>
          <w:szCs w:val="20"/>
        </w:rPr>
      </w:pPr>
      <w:r w:rsidRPr="00D97D49">
        <w:rPr>
          <w:rStyle w:val="Hyperlink"/>
          <w:color w:val="auto"/>
          <w:sz w:val="20"/>
          <w:szCs w:val="20"/>
          <w:u w:val="none"/>
        </w:rPr>
        <w:t xml:space="preserve">NHS digital. 2022. Statistics on NHS Stop Smoking Services in England. Accessed on 16th March 2023. Available from  </w:t>
      </w:r>
      <w:hyperlink r:id="rId11" w:history="1">
        <w:r w:rsidRPr="00D97D49">
          <w:rPr>
            <w:rStyle w:val="Hyperlink"/>
            <w:sz w:val="20"/>
            <w:szCs w:val="20"/>
          </w:rPr>
          <w:t>https://digital.nhs.uk/data-and-information/publications/statistical/statistics-on-nhs-stop-smoking-services-in-england/april-2021-to-march-2022</w:t>
        </w:r>
      </w:hyperlink>
    </w:p>
    <w:p w14:paraId="2DBC1E00" w14:textId="35FBCC66" w:rsidR="007D1B79" w:rsidRPr="00D97D49" w:rsidRDefault="007D1B79" w:rsidP="00D97D49">
      <w:pPr>
        <w:pStyle w:val="NPrefs"/>
        <w:spacing w:line="276" w:lineRule="auto"/>
        <w:rPr>
          <w:sz w:val="20"/>
          <w:szCs w:val="20"/>
        </w:rPr>
      </w:pPr>
      <w:r w:rsidRPr="00D97D49">
        <w:rPr>
          <w:sz w:val="20"/>
          <w:szCs w:val="20"/>
        </w:rPr>
        <w:t>Nethan, S.T., Sinha, D.N., Chandan, K. and Mehrotra, R., 2018. Smokeless tobacco cessation interventions: A systematic review. The Indian journal of medical research, 148(4), p.396.</w:t>
      </w:r>
      <w:r w:rsidR="00224366" w:rsidRPr="00D97D49">
        <w:rPr>
          <w:sz w:val="20"/>
          <w:szCs w:val="20"/>
        </w:rPr>
        <w:t xml:space="preserve"> </w:t>
      </w:r>
      <w:proofErr w:type="spellStart"/>
      <w:r w:rsidR="00224366" w:rsidRPr="00D97D49">
        <w:rPr>
          <w:sz w:val="20"/>
          <w:szCs w:val="20"/>
        </w:rPr>
        <w:t>doi</w:t>
      </w:r>
      <w:proofErr w:type="spellEnd"/>
      <w:r w:rsidR="00224366" w:rsidRPr="00D97D49">
        <w:rPr>
          <w:sz w:val="20"/>
          <w:szCs w:val="20"/>
        </w:rPr>
        <w:t>: 10.4103/ijmr.IJMR_1983_17.</w:t>
      </w:r>
    </w:p>
    <w:p w14:paraId="69966D17" w14:textId="11C5E5AE" w:rsidR="00B35956" w:rsidRPr="00D97D49" w:rsidRDefault="00B35956" w:rsidP="00D97D49">
      <w:pPr>
        <w:pStyle w:val="NPrefs"/>
        <w:spacing w:line="276" w:lineRule="auto"/>
        <w:rPr>
          <w:sz w:val="20"/>
          <w:szCs w:val="20"/>
        </w:rPr>
      </w:pPr>
      <w:r w:rsidRPr="00D97D49">
        <w:rPr>
          <w:sz w:val="20"/>
          <w:szCs w:val="20"/>
        </w:rPr>
        <w:t>N</w:t>
      </w:r>
      <w:r w:rsidR="007D1B79" w:rsidRPr="00D97D49">
        <w:rPr>
          <w:sz w:val="20"/>
          <w:szCs w:val="20"/>
        </w:rPr>
        <w:t>ational Health Service.</w:t>
      </w:r>
      <w:r w:rsidRPr="00D97D49">
        <w:rPr>
          <w:sz w:val="20"/>
          <w:szCs w:val="20"/>
        </w:rPr>
        <w:t xml:space="preserve"> 2022</w:t>
      </w:r>
      <w:r w:rsidR="007D1B79" w:rsidRPr="00D97D49">
        <w:rPr>
          <w:sz w:val="20"/>
          <w:szCs w:val="20"/>
        </w:rPr>
        <w:t>. Quit smoking tobacco, Paan, Bidi and Shisha. Accessed on 1st February 2023. Available from</w:t>
      </w:r>
      <w:r w:rsidRPr="00D97D49">
        <w:rPr>
          <w:sz w:val="20"/>
          <w:szCs w:val="20"/>
        </w:rPr>
        <w:t xml:space="preserve">  </w:t>
      </w:r>
      <w:hyperlink r:id="rId12" w:anchor=":~:text=Quit%20smoking%20and%20tobacco&amp;text=Many%20services%20also%20offer%20support,123%201044%20(England%20only)." w:history="1">
        <w:r w:rsidRPr="00D97D49">
          <w:rPr>
            <w:rStyle w:val="Hyperlink"/>
            <w:sz w:val="20"/>
            <w:szCs w:val="20"/>
          </w:rPr>
          <w:t>https://www.nhs.uk/live-well/quit-smoking/paan-bidi-and-shisha-risks/#:~:text=Quit%20smoking%20and%20tobacco&amp;text=Many%20services%20also%20offer%20support,123%201044%20(England%20only).</w:t>
        </w:r>
      </w:hyperlink>
    </w:p>
    <w:p w14:paraId="4E65720F" w14:textId="6D7CC415" w:rsidR="00457505" w:rsidRPr="00D97D49" w:rsidRDefault="00877CEF" w:rsidP="00D97D49">
      <w:pPr>
        <w:pStyle w:val="NPrefs"/>
        <w:spacing w:line="276" w:lineRule="auto"/>
        <w:rPr>
          <w:rStyle w:val="Hyperlink"/>
          <w:sz w:val="20"/>
          <w:szCs w:val="20"/>
        </w:rPr>
      </w:pPr>
      <w:r w:rsidRPr="00D97D49">
        <w:rPr>
          <w:sz w:val="20"/>
          <w:szCs w:val="20"/>
        </w:rPr>
        <w:t>National Health Service. 2022. Nicotine replacement therapy, who can use it?</w:t>
      </w:r>
      <w:r w:rsidR="00457505" w:rsidRPr="00D97D49">
        <w:rPr>
          <w:sz w:val="20"/>
          <w:szCs w:val="20"/>
        </w:rPr>
        <w:t xml:space="preserve"> </w:t>
      </w:r>
      <w:r w:rsidRPr="00D97D49">
        <w:rPr>
          <w:sz w:val="20"/>
          <w:szCs w:val="20"/>
        </w:rPr>
        <w:t xml:space="preserve">Accessed on 1st February. Available </w:t>
      </w:r>
      <w:hyperlink r:id="rId13" w:anchor=":~:text=Most%20people%20are%20able%20to,about%20stopping%20smoking%20in%20pregnancy" w:history="1">
        <w:r w:rsidRPr="00D97D49">
          <w:rPr>
            <w:rStyle w:val="Hyperlink"/>
            <w:sz w:val="20"/>
            <w:szCs w:val="20"/>
          </w:rPr>
          <w:t xml:space="preserve">from </w:t>
        </w:r>
        <w:r w:rsidR="00457505" w:rsidRPr="00D97D49">
          <w:rPr>
            <w:rStyle w:val="Hyperlink"/>
            <w:sz w:val="20"/>
            <w:szCs w:val="20"/>
          </w:rPr>
          <w:t>https://www.nhs.uk/conditions/stop-smoking-</w:t>
        </w:r>
        <w:r w:rsidRPr="00D97D49">
          <w:rPr>
            <w:rStyle w:val="Hyperlink"/>
            <w:sz w:val="20"/>
            <w:szCs w:val="20"/>
          </w:rPr>
          <w:lastRenderedPageBreak/>
          <w:t>t</w:t>
        </w:r>
        <w:r w:rsidR="00457505" w:rsidRPr="00D97D49">
          <w:rPr>
            <w:rStyle w:val="Hyperlink"/>
            <w:sz w:val="20"/>
            <w:szCs w:val="20"/>
          </w:rPr>
          <w:t>reatments/#:~:text=Most%20people%20are%20able%20to,about%20stopping%20smoking%20in%20pregnancy</w:t>
        </w:r>
      </w:hyperlink>
    </w:p>
    <w:p w14:paraId="667B56FB" w14:textId="191C7215" w:rsidR="00E91D84" w:rsidRPr="00D97D49" w:rsidRDefault="00E91D84" w:rsidP="00D97D49">
      <w:pPr>
        <w:pStyle w:val="NPrefs"/>
        <w:spacing w:line="276" w:lineRule="auto"/>
        <w:rPr>
          <w:sz w:val="20"/>
          <w:szCs w:val="20"/>
        </w:rPr>
      </w:pPr>
      <w:r w:rsidRPr="00D97D49">
        <w:rPr>
          <w:rStyle w:val="Hyperlink"/>
          <w:color w:val="auto"/>
          <w:sz w:val="20"/>
          <w:szCs w:val="20"/>
          <w:u w:val="none"/>
        </w:rPr>
        <w:t>NHS. 2022. NHS stop smoking services help you quit. Accessed on 17th March 2023. Available from</w:t>
      </w:r>
      <w:r w:rsidRPr="00D97D49">
        <w:rPr>
          <w:rStyle w:val="Hyperlink"/>
          <w:sz w:val="20"/>
          <w:szCs w:val="20"/>
        </w:rPr>
        <w:t xml:space="preserve"> https://www.nhs.uk/live-well/quit-smoking/nhs-stop-smoking-services-help-you-quit/</w:t>
      </w:r>
    </w:p>
    <w:p w14:paraId="6AC74165" w14:textId="40412CDA" w:rsidR="00877CEF" w:rsidRPr="00D97D49" w:rsidRDefault="00877CEF" w:rsidP="00D97D49">
      <w:pPr>
        <w:pStyle w:val="NPrefs"/>
        <w:spacing w:line="276" w:lineRule="auto"/>
        <w:rPr>
          <w:rFonts w:cs="Arial"/>
          <w:color w:val="222222"/>
          <w:sz w:val="20"/>
          <w:szCs w:val="20"/>
          <w:shd w:val="clear" w:color="auto" w:fill="FFFFFF"/>
        </w:rPr>
      </w:pPr>
      <w:r w:rsidRPr="00D97D49">
        <w:rPr>
          <w:rFonts w:cs="Arial"/>
          <w:color w:val="222222"/>
          <w:sz w:val="20"/>
          <w:szCs w:val="20"/>
          <w:shd w:val="clear" w:color="auto" w:fill="FFFFFF"/>
        </w:rPr>
        <w:t>Notley, C., Gentry, S., Livingstone</w:t>
      </w:r>
      <w:r w:rsidRPr="00D97D49">
        <w:rPr>
          <w:rFonts w:cs="Cambria Math"/>
          <w:color w:val="222222"/>
          <w:sz w:val="20"/>
          <w:szCs w:val="20"/>
          <w:shd w:val="clear" w:color="auto" w:fill="FFFFFF"/>
        </w:rPr>
        <w:t>‐</w:t>
      </w:r>
      <w:r w:rsidRPr="00D97D49">
        <w:rPr>
          <w:rFonts w:cs="Arial"/>
          <w:color w:val="222222"/>
          <w:sz w:val="20"/>
          <w:szCs w:val="20"/>
          <w:shd w:val="clear" w:color="auto" w:fill="FFFFFF"/>
        </w:rPr>
        <w:t>Banks, J., Bauld, L., Perera, R. and Hartmann</w:t>
      </w:r>
      <w:r w:rsidRPr="00D97D49">
        <w:rPr>
          <w:rFonts w:cs="Cambria Math"/>
          <w:color w:val="222222"/>
          <w:sz w:val="20"/>
          <w:szCs w:val="20"/>
          <w:shd w:val="clear" w:color="auto" w:fill="FFFFFF"/>
        </w:rPr>
        <w:t>‐</w:t>
      </w:r>
      <w:r w:rsidRPr="00D97D49">
        <w:rPr>
          <w:rFonts w:cs="Arial"/>
          <w:color w:val="222222"/>
          <w:sz w:val="20"/>
          <w:szCs w:val="20"/>
          <w:shd w:val="clear" w:color="auto" w:fill="FFFFFF"/>
        </w:rPr>
        <w:t>Boyce, J., 2019. Incentives for smoking cessation. </w:t>
      </w:r>
      <w:r w:rsidRPr="00D97D49">
        <w:rPr>
          <w:rFonts w:cs="Arial"/>
          <w:i/>
          <w:iCs/>
          <w:color w:val="222222"/>
          <w:sz w:val="20"/>
          <w:szCs w:val="20"/>
          <w:shd w:val="clear" w:color="auto" w:fill="FFFFFF"/>
        </w:rPr>
        <w:t>Cochrane Database of Systematic Reviews</w:t>
      </w:r>
      <w:r w:rsidRPr="00D97D49">
        <w:rPr>
          <w:rFonts w:cs="Arial"/>
          <w:color w:val="222222"/>
          <w:sz w:val="20"/>
          <w:szCs w:val="20"/>
          <w:shd w:val="clear" w:color="auto" w:fill="FFFFFF"/>
        </w:rPr>
        <w:t>, (7).</w:t>
      </w:r>
      <w:r w:rsidR="00224366" w:rsidRPr="00D97D49">
        <w:rPr>
          <w:rFonts w:cs="Arial"/>
          <w:color w:val="222222"/>
          <w:sz w:val="20"/>
          <w:szCs w:val="20"/>
          <w:shd w:val="clear" w:color="auto" w:fill="FFFFFF"/>
        </w:rPr>
        <w:t xml:space="preserve"> </w:t>
      </w:r>
      <w:proofErr w:type="spellStart"/>
      <w:r w:rsidR="00224366" w:rsidRPr="00D97D49">
        <w:rPr>
          <w:rFonts w:cs="Arial"/>
          <w:color w:val="222222"/>
          <w:sz w:val="20"/>
          <w:szCs w:val="20"/>
          <w:shd w:val="clear" w:color="auto" w:fill="FFFFFF"/>
        </w:rPr>
        <w:t>doi</w:t>
      </w:r>
      <w:proofErr w:type="spellEnd"/>
      <w:r w:rsidR="00224366" w:rsidRPr="00D97D49">
        <w:rPr>
          <w:rFonts w:cs="Arial"/>
          <w:color w:val="222222"/>
          <w:sz w:val="20"/>
          <w:szCs w:val="20"/>
          <w:shd w:val="clear" w:color="auto" w:fill="FFFFFF"/>
        </w:rPr>
        <w:t>: 10.1002/14651858.CD004307.pub6.</w:t>
      </w:r>
    </w:p>
    <w:p w14:paraId="3C7716EA" w14:textId="0A9DEE0F" w:rsidR="00DF09AD" w:rsidRPr="00D97D49" w:rsidRDefault="00DF09AD" w:rsidP="00D97D49">
      <w:pPr>
        <w:pStyle w:val="NPrefs"/>
        <w:spacing w:line="276" w:lineRule="auto"/>
        <w:rPr>
          <w:sz w:val="20"/>
          <w:szCs w:val="20"/>
        </w:rPr>
      </w:pPr>
      <w:r w:rsidRPr="00D97D49">
        <w:rPr>
          <w:sz w:val="20"/>
          <w:szCs w:val="20"/>
        </w:rPr>
        <w:t>Office for Health Improvement and Disparities</w:t>
      </w:r>
      <w:r w:rsidR="00401E1A" w:rsidRPr="00D97D49">
        <w:rPr>
          <w:sz w:val="20"/>
          <w:szCs w:val="20"/>
        </w:rPr>
        <w:t>.</w:t>
      </w:r>
      <w:r w:rsidRPr="00D97D49">
        <w:rPr>
          <w:sz w:val="20"/>
          <w:szCs w:val="20"/>
        </w:rPr>
        <w:t xml:space="preserve"> 2022</w:t>
      </w:r>
      <w:r w:rsidR="00401E1A" w:rsidRPr="00D97D49">
        <w:rPr>
          <w:sz w:val="20"/>
          <w:szCs w:val="20"/>
        </w:rPr>
        <w:t>. Smoking and vaping prevalence. Accessed on 3rd March 2023. Available from</w:t>
      </w:r>
      <w:r w:rsidRPr="00D97D49">
        <w:rPr>
          <w:sz w:val="20"/>
          <w:szCs w:val="20"/>
        </w:rPr>
        <w:t xml:space="preserve"> </w:t>
      </w:r>
      <w:hyperlink r:id="rId14" w:anchor=":~:text=vaping%20prevalence%20in%20England%20in,3.2%20million%20adults%20who%20vape" w:history="1">
        <w:r w:rsidRPr="00D97D49">
          <w:rPr>
            <w:rStyle w:val="Hyperlink"/>
            <w:sz w:val="20"/>
            <w:szCs w:val="20"/>
          </w:rPr>
          <w:t>https://www.gov.uk/government/publications/nicotine-vaping-in-england-2022-evidence-update/nicotine-vaping-in-england-2022-evidence-update-main-findings#:~:text=vaping%20prevalence%20in%20England%20in,3.2%20million%20adults%20who%20vape</w:t>
        </w:r>
      </w:hyperlink>
    </w:p>
    <w:p w14:paraId="0D163660" w14:textId="3EB57F4A" w:rsidR="00CA2BC6" w:rsidRPr="00D97D49" w:rsidRDefault="00CA2BC6" w:rsidP="00D97D49">
      <w:pPr>
        <w:pStyle w:val="NPrefs"/>
        <w:spacing w:line="276" w:lineRule="auto"/>
        <w:rPr>
          <w:sz w:val="20"/>
          <w:szCs w:val="20"/>
        </w:rPr>
      </w:pPr>
      <w:r w:rsidRPr="00D97D49">
        <w:rPr>
          <w:sz w:val="20"/>
          <w:szCs w:val="20"/>
        </w:rPr>
        <w:t>Office for National Statistics</w:t>
      </w:r>
      <w:r w:rsidR="00352543" w:rsidRPr="00D97D49">
        <w:rPr>
          <w:sz w:val="20"/>
          <w:szCs w:val="20"/>
        </w:rPr>
        <w:t xml:space="preserve">. </w:t>
      </w:r>
      <w:r w:rsidRPr="00D97D49">
        <w:rPr>
          <w:sz w:val="20"/>
          <w:szCs w:val="20"/>
        </w:rPr>
        <w:t>2009</w:t>
      </w:r>
      <w:r w:rsidR="00352543" w:rsidRPr="00D97D49">
        <w:rPr>
          <w:sz w:val="20"/>
          <w:szCs w:val="20"/>
        </w:rPr>
        <w:t>.</w:t>
      </w:r>
      <w:r w:rsidRPr="00D97D49">
        <w:rPr>
          <w:sz w:val="20"/>
          <w:szCs w:val="20"/>
        </w:rPr>
        <w:t xml:space="preserve"> General household survey, 2006. Colchester, Essex: UK Data Archive, Office for National Statistics, Social Survey Division</w:t>
      </w:r>
      <w:r w:rsidR="00352543" w:rsidRPr="00D97D49">
        <w:rPr>
          <w:sz w:val="20"/>
          <w:szCs w:val="20"/>
        </w:rPr>
        <w:t>.</w:t>
      </w:r>
    </w:p>
    <w:p w14:paraId="2A075B57" w14:textId="2C679854" w:rsidR="00064E16" w:rsidRPr="00D97D49" w:rsidRDefault="00C92EE0" w:rsidP="00D97D49">
      <w:pPr>
        <w:pStyle w:val="NPrefs"/>
        <w:spacing w:line="276" w:lineRule="auto"/>
        <w:rPr>
          <w:sz w:val="20"/>
          <w:szCs w:val="20"/>
        </w:rPr>
      </w:pPr>
      <w:bookmarkStart w:id="3" w:name="_Hlk128985611"/>
      <w:r w:rsidRPr="00D97D49">
        <w:rPr>
          <w:sz w:val="20"/>
          <w:szCs w:val="20"/>
        </w:rPr>
        <w:t>Office for National Statistics.</w:t>
      </w:r>
      <w:r w:rsidR="00064E16" w:rsidRPr="00D97D49">
        <w:rPr>
          <w:sz w:val="20"/>
          <w:szCs w:val="20"/>
        </w:rPr>
        <w:t xml:space="preserve"> 2021</w:t>
      </w:r>
      <w:r w:rsidRPr="00D97D49">
        <w:rPr>
          <w:sz w:val="20"/>
          <w:szCs w:val="20"/>
        </w:rPr>
        <w:t xml:space="preserve">. </w:t>
      </w:r>
      <w:r w:rsidR="00064E16" w:rsidRPr="00D97D49">
        <w:rPr>
          <w:sz w:val="20"/>
          <w:szCs w:val="20"/>
        </w:rPr>
        <w:t xml:space="preserve"> </w:t>
      </w:r>
      <w:bookmarkEnd w:id="3"/>
      <w:r w:rsidRPr="00D97D49">
        <w:rPr>
          <w:sz w:val="20"/>
          <w:szCs w:val="20"/>
        </w:rPr>
        <w:t xml:space="preserve">Adult smoking habits in the UK. Accessed 3rd March 2023. Available from </w:t>
      </w:r>
      <w:hyperlink r:id="rId15" w:history="1">
        <w:r w:rsidR="00064E16" w:rsidRPr="00D97D49">
          <w:rPr>
            <w:rStyle w:val="Hyperlink"/>
            <w:sz w:val="20"/>
            <w:szCs w:val="20"/>
          </w:rPr>
          <w:t>https://www.ons.gov.uk/peoplepopulationandcommunity/healthandsocialcare/healthandlifeexpectancies/bulletins/adultsmokinghabitsingreatbritain/2021</w:t>
        </w:r>
      </w:hyperlink>
    </w:p>
    <w:p w14:paraId="660E9E6C" w14:textId="53E107A8" w:rsidR="00E45F8B" w:rsidRPr="00D97D49" w:rsidRDefault="00C92EE0" w:rsidP="00D97D49">
      <w:pPr>
        <w:pStyle w:val="NPrefs"/>
        <w:spacing w:line="276" w:lineRule="auto"/>
        <w:rPr>
          <w:sz w:val="20"/>
          <w:szCs w:val="20"/>
        </w:rPr>
      </w:pPr>
      <w:r w:rsidRPr="00D97D49">
        <w:rPr>
          <w:rFonts w:cs="Arial"/>
          <w:color w:val="0B0C0C"/>
          <w:sz w:val="20"/>
          <w:szCs w:val="20"/>
          <w:shd w:val="clear" w:color="auto" w:fill="FFFFFF"/>
        </w:rPr>
        <w:t xml:space="preserve">Office for National Statistics. 2022. Proportion of Current Smokers in the UK. Accessed 3rd March 2023. Available from </w:t>
      </w:r>
      <w:hyperlink r:id="rId16" w:anchor=":~:text=Proportion%20of%20current%20smokers%20in%20the%20UK,14.0%25%20of%20the%20population)" w:history="1">
        <w:r w:rsidR="00E45F8B" w:rsidRPr="00D97D49">
          <w:rPr>
            <w:rStyle w:val="Hyperlink"/>
            <w:rFonts w:cs="Arial"/>
            <w:sz w:val="20"/>
            <w:szCs w:val="20"/>
            <w:shd w:val="clear" w:color="auto" w:fill="FFFFFF"/>
          </w:rPr>
          <w:t>https://www.ons.gov.uk/peoplepopulationandcommunity/healthandsocialcare/healthandlifeexpectancies/bulletins/adultsmokinghabitsingreatbritain/2021#:~:text=Proportion%20of%20current%20smokers%20in%20the%20UK,14.0%25%20of%20the%20population)</w:t>
        </w:r>
      </w:hyperlink>
      <w:r w:rsidR="00E45F8B" w:rsidRPr="00D97D49">
        <w:rPr>
          <w:rFonts w:cs="Arial"/>
          <w:color w:val="0B0C0C"/>
          <w:sz w:val="20"/>
          <w:szCs w:val="20"/>
          <w:shd w:val="clear" w:color="auto" w:fill="FFFFFF"/>
        </w:rPr>
        <w:t>.</w:t>
      </w:r>
    </w:p>
    <w:p w14:paraId="4D145149" w14:textId="554BBF3D" w:rsidR="00832B89" w:rsidRPr="00D97D49" w:rsidRDefault="00832B89" w:rsidP="00D97D49">
      <w:pPr>
        <w:pStyle w:val="NPrefs"/>
        <w:spacing w:line="276" w:lineRule="auto"/>
        <w:rPr>
          <w:sz w:val="20"/>
          <w:szCs w:val="20"/>
        </w:rPr>
      </w:pPr>
      <w:r w:rsidRPr="00D97D49">
        <w:rPr>
          <w:spacing w:val="-3"/>
          <w:sz w:val="20"/>
          <w:szCs w:val="20"/>
        </w:rPr>
        <w:t xml:space="preserve">Papke, R.L. and Heinemann, S.F., 1994. Partial agonist properties of </w:t>
      </w:r>
      <w:proofErr w:type="spellStart"/>
      <w:r w:rsidRPr="00D97D49">
        <w:rPr>
          <w:spacing w:val="-3"/>
          <w:sz w:val="20"/>
          <w:szCs w:val="20"/>
        </w:rPr>
        <w:t>cytisine</w:t>
      </w:r>
      <w:proofErr w:type="spellEnd"/>
      <w:r w:rsidRPr="00D97D49">
        <w:rPr>
          <w:spacing w:val="-3"/>
          <w:sz w:val="20"/>
          <w:szCs w:val="20"/>
        </w:rPr>
        <w:t xml:space="preserve"> on neuronal nicotinic receptors containing the beta 2 subunit. Molecular pharmacology, 45(1), pp.142-149.</w:t>
      </w:r>
    </w:p>
    <w:p w14:paraId="357BBE9B" w14:textId="3FB160D1" w:rsidR="00832B89" w:rsidRPr="00D97D49" w:rsidRDefault="00832B89" w:rsidP="00D97D49">
      <w:pPr>
        <w:pStyle w:val="NPrefs"/>
        <w:spacing w:line="276" w:lineRule="auto"/>
        <w:rPr>
          <w:sz w:val="20"/>
          <w:szCs w:val="20"/>
        </w:rPr>
      </w:pPr>
      <w:r w:rsidRPr="00D97D49">
        <w:rPr>
          <w:sz w:val="20"/>
          <w:szCs w:val="20"/>
        </w:rPr>
        <w:t xml:space="preserve">Peckham, E., </w:t>
      </w:r>
      <w:proofErr w:type="spellStart"/>
      <w:r w:rsidRPr="00D97D49">
        <w:rPr>
          <w:sz w:val="20"/>
          <w:szCs w:val="20"/>
        </w:rPr>
        <w:t>Brabyn</w:t>
      </w:r>
      <w:proofErr w:type="spellEnd"/>
      <w:r w:rsidRPr="00D97D49">
        <w:rPr>
          <w:sz w:val="20"/>
          <w:szCs w:val="20"/>
        </w:rPr>
        <w:t>, S., Cook, L., Tew, G. and Gilbody, S., 2017. Smoking cessation in severe mental ill health: what works? An updated systematic review and meta-analysis. BMC psychiatry, 17(1), pp.1-18.</w:t>
      </w:r>
      <w:r w:rsidR="00224366" w:rsidRPr="00D97D49">
        <w:rPr>
          <w:sz w:val="20"/>
          <w:szCs w:val="20"/>
        </w:rPr>
        <w:t xml:space="preserve"> </w:t>
      </w:r>
      <w:proofErr w:type="spellStart"/>
      <w:r w:rsidR="00224366" w:rsidRPr="00D97D49">
        <w:rPr>
          <w:sz w:val="20"/>
          <w:szCs w:val="20"/>
        </w:rPr>
        <w:t>doi</w:t>
      </w:r>
      <w:proofErr w:type="spellEnd"/>
      <w:r w:rsidR="00224366" w:rsidRPr="00D97D49">
        <w:rPr>
          <w:sz w:val="20"/>
          <w:szCs w:val="20"/>
        </w:rPr>
        <w:t>: 10.1186/s12888-017-1419-7.</w:t>
      </w:r>
    </w:p>
    <w:p w14:paraId="5F3550B7" w14:textId="1C8DFCB0" w:rsidR="00832B89" w:rsidRPr="00D97D49" w:rsidRDefault="00832B89" w:rsidP="00D97D49">
      <w:pPr>
        <w:pStyle w:val="NPrefs"/>
        <w:spacing w:line="276" w:lineRule="auto"/>
        <w:rPr>
          <w:sz w:val="20"/>
          <w:szCs w:val="20"/>
        </w:rPr>
      </w:pPr>
      <w:r w:rsidRPr="00D97D49">
        <w:rPr>
          <w:sz w:val="20"/>
          <w:szCs w:val="20"/>
        </w:rPr>
        <w:t xml:space="preserve">Percival, J., </w:t>
      </w:r>
      <w:proofErr w:type="spellStart"/>
      <w:r w:rsidRPr="00D97D49">
        <w:rPr>
          <w:sz w:val="20"/>
          <w:szCs w:val="20"/>
        </w:rPr>
        <w:t>Bialous</w:t>
      </w:r>
      <w:proofErr w:type="spellEnd"/>
      <w:r w:rsidRPr="00D97D49">
        <w:rPr>
          <w:sz w:val="20"/>
          <w:szCs w:val="20"/>
        </w:rPr>
        <w:t xml:space="preserve">, S.A., Chan, S. and Sarna, L., 2003, November. International efforts in tobacco control. In Seminars in Oncology Nursing (Vol. 19, No. 4, pp. 301-308). </w:t>
      </w:r>
      <w:proofErr w:type="spellStart"/>
      <w:r w:rsidR="00224366" w:rsidRPr="00D97D49">
        <w:rPr>
          <w:sz w:val="20"/>
          <w:szCs w:val="20"/>
        </w:rPr>
        <w:t>doi</w:t>
      </w:r>
      <w:proofErr w:type="spellEnd"/>
      <w:r w:rsidR="00224366" w:rsidRPr="00D97D49">
        <w:rPr>
          <w:sz w:val="20"/>
          <w:szCs w:val="20"/>
        </w:rPr>
        <w:t>: 10.1053/j.soncn.2003.08.008.</w:t>
      </w:r>
    </w:p>
    <w:p w14:paraId="7EEB253C" w14:textId="27CB5215" w:rsidR="00832B89" w:rsidRPr="00D97D49" w:rsidRDefault="00832B89" w:rsidP="00D97D49">
      <w:pPr>
        <w:pStyle w:val="NPrefs"/>
        <w:spacing w:line="276" w:lineRule="auto"/>
        <w:ind w:left="0" w:firstLine="0"/>
        <w:rPr>
          <w:sz w:val="20"/>
          <w:szCs w:val="20"/>
        </w:rPr>
      </w:pPr>
      <w:r w:rsidRPr="00D97D49">
        <w:rPr>
          <w:sz w:val="20"/>
          <w:szCs w:val="20"/>
        </w:rPr>
        <w:t xml:space="preserve">Pirie, K., Peto, R., Reeves, G.K., Green, J. and </w:t>
      </w:r>
      <w:proofErr w:type="spellStart"/>
      <w:r w:rsidRPr="00D97D49">
        <w:rPr>
          <w:sz w:val="20"/>
          <w:szCs w:val="20"/>
        </w:rPr>
        <w:t>Beral</w:t>
      </w:r>
      <w:proofErr w:type="spellEnd"/>
      <w:r w:rsidRPr="00D97D49">
        <w:rPr>
          <w:sz w:val="20"/>
          <w:szCs w:val="20"/>
        </w:rPr>
        <w:t xml:space="preserve">, V., 2013. The 21st century hazards of smoking and benefits of </w:t>
      </w:r>
      <w:r w:rsidRPr="00D97D49">
        <w:rPr>
          <w:sz w:val="20"/>
          <w:szCs w:val="20"/>
        </w:rPr>
        <w:tab/>
        <w:t>stopping: a prospective study of one million women in the UK. The Lancet, 381(9861), pp.133-141.</w:t>
      </w:r>
      <w:r w:rsidR="00224366" w:rsidRPr="00D97D49">
        <w:rPr>
          <w:sz w:val="20"/>
          <w:szCs w:val="20"/>
        </w:rPr>
        <w:t xml:space="preserve"> </w:t>
      </w:r>
      <w:proofErr w:type="spellStart"/>
      <w:r w:rsidR="00224366" w:rsidRPr="00D97D49">
        <w:rPr>
          <w:sz w:val="20"/>
          <w:szCs w:val="20"/>
        </w:rPr>
        <w:t>doi</w:t>
      </w:r>
      <w:proofErr w:type="spellEnd"/>
      <w:r w:rsidR="00224366" w:rsidRPr="00D97D49">
        <w:rPr>
          <w:sz w:val="20"/>
          <w:szCs w:val="20"/>
        </w:rPr>
        <w:t>: 10.1016/S0140-6736(12)61720-6.</w:t>
      </w:r>
    </w:p>
    <w:p w14:paraId="3F91A931" w14:textId="3069D89D" w:rsidR="007F66F3" w:rsidRPr="00D97D49" w:rsidRDefault="007F66F3" w:rsidP="00D97D49">
      <w:pPr>
        <w:pStyle w:val="NPrefs"/>
        <w:spacing w:line="276" w:lineRule="auto"/>
        <w:rPr>
          <w:sz w:val="20"/>
          <w:szCs w:val="20"/>
        </w:rPr>
      </w:pPr>
      <w:r w:rsidRPr="00D97D49">
        <w:rPr>
          <w:sz w:val="20"/>
          <w:szCs w:val="20"/>
        </w:rPr>
        <w:t>Raw, M., McNeill, A.N.N. and West, R., 1998. Smoking Cessation Guidelines for Health Professionals—A guide to effective smoking cessation interventions for the health care system. Thorax, 53(</w:t>
      </w:r>
      <w:proofErr w:type="spellStart"/>
      <w:r w:rsidRPr="00D97D49">
        <w:rPr>
          <w:sz w:val="20"/>
          <w:szCs w:val="20"/>
        </w:rPr>
        <w:t>suppl</w:t>
      </w:r>
      <w:proofErr w:type="spellEnd"/>
      <w:r w:rsidRPr="00D97D49">
        <w:rPr>
          <w:sz w:val="20"/>
          <w:szCs w:val="20"/>
        </w:rPr>
        <w:t xml:space="preserve"> 5), </w:t>
      </w:r>
      <w:proofErr w:type="gramStart"/>
      <w:r w:rsidRPr="00D97D49">
        <w:rPr>
          <w:sz w:val="20"/>
          <w:szCs w:val="20"/>
        </w:rPr>
        <w:t>pp.S</w:t>
      </w:r>
      <w:proofErr w:type="gramEnd"/>
      <w:r w:rsidRPr="00D97D49">
        <w:rPr>
          <w:sz w:val="20"/>
          <w:szCs w:val="20"/>
        </w:rPr>
        <w:t>1-S18.</w:t>
      </w:r>
      <w:r w:rsidR="00E445C0" w:rsidRPr="00D97D49">
        <w:rPr>
          <w:sz w:val="20"/>
          <w:szCs w:val="20"/>
        </w:rPr>
        <w:t xml:space="preserve"> </w:t>
      </w:r>
      <w:proofErr w:type="spellStart"/>
      <w:r w:rsidR="00E445C0" w:rsidRPr="00D97D49">
        <w:rPr>
          <w:sz w:val="20"/>
          <w:szCs w:val="20"/>
        </w:rPr>
        <w:t>doi</w:t>
      </w:r>
      <w:proofErr w:type="spellEnd"/>
      <w:r w:rsidR="00E445C0" w:rsidRPr="00D97D49">
        <w:rPr>
          <w:sz w:val="20"/>
          <w:szCs w:val="20"/>
        </w:rPr>
        <w:t>: 10.1136/thx.</w:t>
      </w:r>
      <w:proofErr w:type="gramStart"/>
      <w:r w:rsidR="00E445C0" w:rsidRPr="00D97D49">
        <w:rPr>
          <w:sz w:val="20"/>
          <w:szCs w:val="20"/>
        </w:rPr>
        <w:t>53.2008.S</w:t>
      </w:r>
      <w:proofErr w:type="gramEnd"/>
      <w:r w:rsidR="00E445C0" w:rsidRPr="00D97D49">
        <w:rPr>
          <w:sz w:val="20"/>
          <w:szCs w:val="20"/>
        </w:rPr>
        <w:t>1.</w:t>
      </w:r>
    </w:p>
    <w:p w14:paraId="20DD0792" w14:textId="1574D940" w:rsidR="007F66F3" w:rsidRPr="00D97D49" w:rsidRDefault="007F66F3" w:rsidP="00D97D49">
      <w:pPr>
        <w:pStyle w:val="NPrefs"/>
        <w:spacing w:line="276" w:lineRule="auto"/>
        <w:rPr>
          <w:sz w:val="20"/>
          <w:szCs w:val="20"/>
        </w:rPr>
      </w:pPr>
      <w:r w:rsidRPr="00D97D49">
        <w:rPr>
          <w:sz w:val="20"/>
          <w:szCs w:val="20"/>
        </w:rPr>
        <w:t>Rice, V., Heath, L., Livingstone-Banks, J. and Hartmann-Boyce, J., 2017. Nursing interventions for smoking cessation. Cochrane Database of Systematic Reviews, 12.</w:t>
      </w:r>
      <w:r w:rsidRPr="00D97D49" w:rsidDel="007F66F3">
        <w:rPr>
          <w:sz w:val="20"/>
          <w:szCs w:val="20"/>
        </w:rPr>
        <w:t xml:space="preserve"> </w:t>
      </w:r>
      <w:proofErr w:type="spellStart"/>
      <w:r w:rsidR="00E445C0" w:rsidRPr="00D97D49">
        <w:rPr>
          <w:sz w:val="20"/>
          <w:szCs w:val="20"/>
        </w:rPr>
        <w:t>doi</w:t>
      </w:r>
      <w:proofErr w:type="spellEnd"/>
      <w:r w:rsidR="00E445C0" w:rsidRPr="00D97D49">
        <w:rPr>
          <w:sz w:val="20"/>
          <w:szCs w:val="20"/>
        </w:rPr>
        <w:t>: 10.1002/14651858.CD001188.pub3.</w:t>
      </w:r>
    </w:p>
    <w:p w14:paraId="43343DFF" w14:textId="27A4FF57" w:rsidR="000F0D2E" w:rsidRPr="00D97D49" w:rsidRDefault="005E01D7" w:rsidP="00D97D49">
      <w:pPr>
        <w:pStyle w:val="NPrefs"/>
        <w:spacing w:line="276" w:lineRule="auto"/>
        <w:rPr>
          <w:sz w:val="20"/>
          <w:szCs w:val="20"/>
        </w:rPr>
      </w:pPr>
      <w:r w:rsidRPr="00D97D49">
        <w:rPr>
          <w:sz w:val="20"/>
          <w:szCs w:val="20"/>
        </w:rPr>
        <w:t xml:space="preserve">Royal College of </w:t>
      </w:r>
      <w:r w:rsidR="000F0D2E" w:rsidRPr="00D97D49">
        <w:rPr>
          <w:sz w:val="20"/>
          <w:szCs w:val="20"/>
        </w:rPr>
        <w:t>Physicians, Psychiatrists</w:t>
      </w:r>
      <w:r w:rsidRPr="00D97D49">
        <w:rPr>
          <w:sz w:val="20"/>
          <w:szCs w:val="20"/>
        </w:rPr>
        <w:t>. 2013.</w:t>
      </w:r>
      <w:r w:rsidR="000F0D2E" w:rsidRPr="00D97D49">
        <w:rPr>
          <w:sz w:val="20"/>
          <w:szCs w:val="20"/>
        </w:rPr>
        <w:t xml:space="preserve"> </w:t>
      </w:r>
      <w:r w:rsidR="000F0D2E" w:rsidRPr="00D97D49">
        <w:rPr>
          <w:i/>
          <w:sz w:val="20"/>
          <w:szCs w:val="20"/>
        </w:rPr>
        <w:t>Smoking and Mental Health</w:t>
      </w:r>
      <w:r w:rsidR="000F0D2E" w:rsidRPr="00D97D49">
        <w:rPr>
          <w:sz w:val="20"/>
          <w:szCs w:val="20"/>
        </w:rPr>
        <w:t>. London</w:t>
      </w:r>
    </w:p>
    <w:p w14:paraId="6EB53633" w14:textId="0598DC08" w:rsidR="007F66F3" w:rsidRPr="00D97D49" w:rsidRDefault="007F66F3" w:rsidP="00D97D49">
      <w:pPr>
        <w:pStyle w:val="NPrefs"/>
        <w:spacing w:line="276" w:lineRule="auto"/>
        <w:rPr>
          <w:sz w:val="20"/>
          <w:szCs w:val="20"/>
        </w:rPr>
      </w:pPr>
      <w:r w:rsidRPr="00D97D49">
        <w:rPr>
          <w:sz w:val="20"/>
          <w:szCs w:val="20"/>
        </w:rPr>
        <w:t xml:space="preserve">Simpson, C.R., </w:t>
      </w:r>
      <w:proofErr w:type="spellStart"/>
      <w:r w:rsidRPr="00D97D49">
        <w:rPr>
          <w:sz w:val="20"/>
          <w:szCs w:val="20"/>
        </w:rPr>
        <w:t>Hippisley</w:t>
      </w:r>
      <w:proofErr w:type="spellEnd"/>
      <w:r w:rsidRPr="00D97D49">
        <w:rPr>
          <w:sz w:val="20"/>
          <w:szCs w:val="20"/>
        </w:rPr>
        <w:t xml:space="preserve">-Cox, J. and Sheikh, A., 2010. Trends in the epidemiology of smoking recorded in UK general practice. British Journal of General Practice, 60(572), </w:t>
      </w:r>
      <w:proofErr w:type="gramStart"/>
      <w:r w:rsidRPr="00D97D49">
        <w:rPr>
          <w:sz w:val="20"/>
          <w:szCs w:val="20"/>
        </w:rPr>
        <w:t>pp.e</w:t>
      </w:r>
      <w:proofErr w:type="gramEnd"/>
      <w:r w:rsidRPr="00D97D49">
        <w:rPr>
          <w:sz w:val="20"/>
          <w:szCs w:val="20"/>
        </w:rPr>
        <w:t>121-e127.</w:t>
      </w:r>
      <w:r w:rsidR="00E445C0" w:rsidRPr="00D97D49">
        <w:rPr>
          <w:sz w:val="20"/>
          <w:szCs w:val="20"/>
        </w:rPr>
        <w:t xml:space="preserve"> </w:t>
      </w:r>
      <w:proofErr w:type="spellStart"/>
      <w:r w:rsidR="00E445C0" w:rsidRPr="00D97D49">
        <w:rPr>
          <w:sz w:val="20"/>
          <w:szCs w:val="20"/>
        </w:rPr>
        <w:t>doi</w:t>
      </w:r>
      <w:proofErr w:type="spellEnd"/>
      <w:r w:rsidR="00E445C0" w:rsidRPr="00D97D49">
        <w:rPr>
          <w:sz w:val="20"/>
          <w:szCs w:val="20"/>
        </w:rPr>
        <w:t>: 10.3399/bjgp10X483544.</w:t>
      </w:r>
    </w:p>
    <w:p w14:paraId="46AB24BE" w14:textId="79AB7E33" w:rsidR="007F66F3" w:rsidRPr="00D97D49" w:rsidRDefault="007F66F3" w:rsidP="00D97D49">
      <w:pPr>
        <w:pStyle w:val="NPrefs"/>
        <w:spacing w:line="276" w:lineRule="auto"/>
        <w:rPr>
          <w:sz w:val="20"/>
          <w:szCs w:val="20"/>
        </w:rPr>
      </w:pPr>
      <w:r w:rsidRPr="00D97D49">
        <w:rPr>
          <w:sz w:val="20"/>
          <w:szCs w:val="20"/>
        </w:rPr>
        <w:t xml:space="preserve">Slater, Y.E., Houlihan, L.M., Maskell, P.D., Exley, R., Bermúdez, I., Lukas, R.J., Valdivia, A.C. and Cassels, B.K., 2003. Halogenated </w:t>
      </w:r>
      <w:proofErr w:type="spellStart"/>
      <w:r w:rsidRPr="00D97D49">
        <w:rPr>
          <w:sz w:val="20"/>
          <w:szCs w:val="20"/>
        </w:rPr>
        <w:t>cytisine</w:t>
      </w:r>
      <w:proofErr w:type="spellEnd"/>
      <w:r w:rsidRPr="00D97D49">
        <w:rPr>
          <w:sz w:val="20"/>
          <w:szCs w:val="20"/>
        </w:rPr>
        <w:t xml:space="preserve"> derivatives as agonists at human neuronal nicotinic acetylcholine receptor subtypes. Neuropharmacology, 44(4), pp.503-515.</w:t>
      </w:r>
      <w:r w:rsidR="00DA127A" w:rsidRPr="00D97D49">
        <w:rPr>
          <w:sz w:val="20"/>
          <w:szCs w:val="20"/>
        </w:rPr>
        <w:t xml:space="preserve"> </w:t>
      </w:r>
      <w:proofErr w:type="spellStart"/>
      <w:r w:rsidR="00DA127A" w:rsidRPr="00D97D49">
        <w:rPr>
          <w:sz w:val="20"/>
          <w:szCs w:val="20"/>
        </w:rPr>
        <w:t>doi</w:t>
      </w:r>
      <w:proofErr w:type="spellEnd"/>
      <w:r w:rsidR="00DA127A" w:rsidRPr="00D97D49">
        <w:rPr>
          <w:sz w:val="20"/>
          <w:szCs w:val="20"/>
        </w:rPr>
        <w:t>: 10.1016/S0028-3908(03)00025-X.</w:t>
      </w:r>
    </w:p>
    <w:p w14:paraId="684B1B9C" w14:textId="30C4CE26" w:rsidR="007F66F3" w:rsidRPr="00D97D49" w:rsidRDefault="007F66F3" w:rsidP="00D97D49">
      <w:pPr>
        <w:pStyle w:val="NPrefs"/>
        <w:spacing w:line="276" w:lineRule="auto"/>
        <w:rPr>
          <w:sz w:val="20"/>
          <w:szCs w:val="20"/>
        </w:rPr>
      </w:pPr>
      <w:r w:rsidRPr="00D97D49">
        <w:rPr>
          <w:sz w:val="20"/>
          <w:szCs w:val="20"/>
        </w:rPr>
        <w:t>Stead, L.F., Buitrago, D., Preciado, N., Sanchez, G., Hartmann‐Boyce, J. and Lancaster, T., 2013. Physician advice for smoking cessation. Cochrane database of systematic reviews, (5).</w:t>
      </w:r>
      <w:r w:rsidRPr="00D97D49" w:rsidDel="007F66F3">
        <w:rPr>
          <w:sz w:val="20"/>
          <w:szCs w:val="20"/>
        </w:rPr>
        <w:t xml:space="preserve"> </w:t>
      </w:r>
      <w:proofErr w:type="spellStart"/>
      <w:r w:rsidR="00291D71" w:rsidRPr="00D97D49">
        <w:rPr>
          <w:sz w:val="20"/>
          <w:szCs w:val="20"/>
        </w:rPr>
        <w:t>doi</w:t>
      </w:r>
      <w:proofErr w:type="spellEnd"/>
      <w:r w:rsidR="00291D71" w:rsidRPr="00D97D49">
        <w:rPr>
          <w:sz w:val="20"/>
          <w:szCs w:val="20"/>
        </w:rPr>
        <w:t>: 10.1002/14651858.CD000165.</w:t>
      </w:r>
    </w:p>
    <w:p w14:paraId="06098AEE" w14:textId="79026672" w:rsidR="007F66F3" w:rsidRPr="00D97D49" w:rsidRDefault="007F66F3" w:rsidP="00D97D49">
      <w:pPr>
        <w:autoSpaceDE w:val="0"/>
        <w:autoSpaceDN w:val="0"/>
        <w:adjustRightInd w:val="0"/>
        <w:spacing w:line="276" w:lineRule="auto"/>
        <w:ind w:left="270" w:hanging="270"/>
        <w:rPr>
          <w:rFonts w:ascii="MinionPro-Regular" w:hAnsi="MinionPro-Regular" w:cs="Segoe UI"/>
          <w:sz w:val="20"/>
          <w:szCs w:val="20"/>
        </w:rPr>
      </w:pPr>
      <w:r w:rsidRPr="00D97D49">
        <w:rPr>
          <w:rFonts w:ascii="MinionPro-Regular" w:hAnsi="MinionPro-Regular"/>
          <w:sz w:val="20"/>
          <w:szCs w:val="20"/>
        </w:rPr>
        <w:lastRenderedPageBreak/>
        <w:t xml:space="preserve">Stead, L.F., </w:t>
      </w:r>
      <w:proofErr w:type="spellStart"/>
      <w:r w:rsidRPr="00D97D49">
        <w:rPr>
          <w:rFonts w:ascii="MinionPro-Regular" w:hAnsi="MinionPro-Regular"/>
          <w:sz w:val="20"/>
          <w:szCs w:val="20"/>
        </w:rPr>
        <w:t>Koilpillai</w:t>
      </w:r>
      <w:proofErr w:type="spellEnd"/>
      <w:r w:rsidRPr="00D97D49">
        <w:rPr>
          <w:rFonts w:ascii="MinionPro-Regular" w:hAnsi="MinionPro-Regular"/>
          <w:sz w:val="20"/>
          <w:szCs w:val="20"/>
        </w:rPr>
        <w:t xml:space="preserve">, P. and Lancaster, T., 2015. Additional </w:t>
      </w:r>
      <w:proofErr w:type="spellStart"/>
      <w:r w:rsidRPr="00D97D49">
        <w:rPr>
          <w:rFonts w:ascii="MinionPro-Regular" w:hAnsi="MinionPro-Regular"/>
          <w:sz w:val="20"/>
          <w:szCs w:val="20"/>
        </w:rPr>
        <w:t>behavioural</w:t>
      </w:r>
      <w:proofErr w:type="spellEnd"/>
      <w:r w:rsidRPr="00D97D49">
        <w:rPr>
          <w:rFonts w:ascii="MinionPro-Regular" w:hAnsi="MinionPro-Regular"/>
          <w:sz w:val="20"/>
          <w:szCs w:val="20"/>
        </w:rPr>
        <w:t xml:space="preserve"> support as an adjunct to pharmacotherapy for smoking cessation. Cochrane Database of Systematic Reviews, (10).</w:t>
      </w:r>
      <w:r w:rsidR="00291D71" w:rsidRPr="00D97D49">
        <w:rPr>
          <w:rFonts w:ascii="MinionPro-Regular" w:hAnsi="MinionPro-Regular"/>
          <w:sz w:val="20"/>
          <w:szCs w:val="20"/>
        </w:rPr>
        <w:t xml:space="preserve"> </w:t>
      </w:r>
      <w:proofErr w:type="spellStart"/>
      <w:r w:rsidR="00291D71" w:rsidRPr="00D97D49">
        <w:rPr>
          <w:rFonts w:ascii="MinionPro-Regular" w:hAnsi="MinionPro-Regular"/>
          <w:sz w:val="20"/>
          <w:szCs w:val="20"/>
        </w:rPr>
        <w:t>doi</w:t>
      </w:r>
      <w:proofErr w:type="spellEnd"/>
      <w:r w:rsidR="00291D71" w:rsidRPr="00D97D49">
        <w:rPr>
          <w:rFonts w:ascii="MinionPro-Regular" w:hAnsi="MinionPro-Regular"/>
          <w:sz w:val="20"/>
          <w:szCs w:val="20"/>
        </w:rPr>
        <w:t>: 10.1002/14651858.CD009670.pub3.</w:t>
      </w:r>
    </w:p>
    <w:p w14:paraId="7E493C22" w14:textId="1BA33E1C" w:rsidR="00754718" w:rsidRPr="00D97D49" w:rsidRDefault="007F66F3" w:rsidP="00D97D49">
      <w:pPr>
        <w:pStyle w:val="NPrefs"/>
        <w:spacing w:line="276" w:lineRule="auto"/>
        <w:rPr>
          <w:sz w:val="20"/>
          <w:szCs w:val="20"/>
        </w:rPr>
      </w:pPr>
      <w:r w:rsidRPr="00D97D49">
        <w:rPr>
          <w:sz w:val="20"/>
          <w:szCs w:val="20"/>
        </w:rPr>
        <w:t xml:space="preserve">Stead, L.F., </w:t>
      </w:r>
      <w:proofErr w:type="spellStart"/>
      <w:r w:rsidRPr="00D97D49">
        <w:rPr>
          <w:sz w:val="20"/>
          <w:szCs w:val="20"/>
        </w:rPr>
        <w:t>Koilpillai</w:t>
      </w:r>
      <w:proofErr w:type="spellEnd"/>
      <w:r w:rsidRPr="00D97D49">
        <w:rPr>
          <w:sz w:val="20"/>
          <w:szCs w:val="20"/>
        </w:rPr>
        <w:t>, P., Fanshawe, T.R. and Lancaster, T., 2016. Combined pharmacotherapy and behavioural interventions for smoking cessation. Cochrane database of systematic reviews, (3).</w:t>
      </w:r>
      <w:r w:rsidR="00291D71" w:rsidRPr="00D97D49">
        <w:rPr>
          <w:sz w:val="20"/>
          <w:szCs w:val="20"/>
        </w:rPr>
        <w:t xml:space="preserve"> </w:t>
      </w:r>
      <w:proofErr w:type="spellStart"/>
      <w:r w:rsidR="00291D71" w:rsidRPr="00D97D49">
        <w:rPr>
          <w:sz w:val="20"/>
          <w:szCs w:val="20"/>
        </w:rPr>
        <w:t>doi</w:t>
      </w:r>
      <w:proofErr w:type="spellEnd"/>
      <w:r w:rsidR="00291D71" w:rsidRPr="00D97D49">
        <w:rPr>
          <w:sz w:val="20"/>
          <w:szCs w:val="20"/>
        </w:rPr>
        <w:t>: 10.1002/14651858.CD008286.pub3.</w:t>
      </w:r>
    </w:p>
    <w:p w14:paraId="4D783025" w14:textId="7AB22E2D" w:rsidR="007C53D8" w:rsidRPr="00D97D49" w:rsidRDefault="007C53D8" w:rsidP="00D97D49">
      <w:pPr>
        <w:pStyle w:val="NPrefs"/>
        <w:spacing w:line="276" w:lineRule="auto"/>
        <w:rPr>
          <w:rFonts w:cs="Segoe UI"/>
          <w:sz w:val="20"/>
          <w:szCs w:val="20"/>
        </w:rPr>
      </w:pPr>
      <w:r w:rsidRPr="00D97D49">
        <w:rPr>
          <w:rFonts w:cs="Segoe UI"/>
          <w:sz w:val="20"/>
          <w:szCs w:val="20"/>
        </w:rPr>
        <w:t>Stead, L.F., Carroll, A.J. and Lancaster, T., 2017. Group behaviour therapy programmes for smoking cessation. Cochrane database of systematic reviews, (3).</w:t>
      </w:r>
      <w:r w:rsidR="00291D71" w:rsidRPr="00D97D49">
        <w:rPr>
          <w:rFonts w:cs="Segoe UI"/>
          <w:sz w:val="20"/>
          <w:szCs w:val="20"/>
        </w:rPr>
        <w:t xml:space="preserve"> </w:t>
      </w:r>
      <w:proofErr w:type="spellStart"/>
      <w:r w:rsidR="00291D71" w:rsidRPr="00D97D49">
        <w:rPr>
          <w:rFonts w:cs="Segoe UI"/>
          <w:sz w:val="20"/>
          <w:szCs w:val="20"/>
        </w:rPr>
        <w:t>doi</w:t>
      </w:r>
      <w:proofErr w:type="spellEnd"/>
      <w:r w:rsidR="00291D71" w:rsidRPr="00D97D49">
        <w:rPr>
          <w:rFonts w:cs="Segoe UI"/>
          <w:sz w:val="20"/>
          <w:szCs w:val="20"/>
        </w:rPr>
        <w:t>: 10.1002/14651858.CD001007.pub3.</w:t>
      </w:r>
    </w:p>
    <w:p w14:paraId="14A05D4A" w14:textId="79D2BEF6" w:rsidR="00F93C65" w:rsidRPr="00D97D49" w:rsidRDefault="00F93C65" w:rsidP="00D97D49">
      <w:pPr>
        <w:pStyle w:val="NPrefs"/>
        <w:spacing w:line="276" w:lineRule="auto"/>
        <w:rPr>
          <w:rFonts w:cs="Arial"/>
          <w:color w:val="222222"/>
          <w:sz w:val="20"/>
          <w:szCs w:val="20"/>
          <w:shd w:val="clear" w:color="auto" w:fill="FFFFFF"/>
        </w:rPr>
      </w:pPr>
      <w:r w:rsidRPr="00D97D49">
        <w:rPr>
          <w:rFonts w:cs="Arial"/>
          <w:color w:val="222222"/>
          <w:sz w:val="20"/>
          <w:szCs w:val="20"/>
          <w:shd w:val="clear" w:color="auto" w:fill="FFFFFF"/>
        </w:rPr>
        <w:t xml:space="preserve">Szatkowski, L. and McNeill, A., 2015. Diverging trends in smoking </w:t>
      </w:r>
      <w:proofErr w:type="spellStart"/>
      <w:r w:rsidRPr="00D97D49">
        <w:rPr>
          <w:rFonts w:cs="Arial"/>
          <w:color w:val="222222"/>
          <w:sz w:val="20"/>
          <w:szCs w:val="20"/>
          <w:shd w:val="clear" w:color="auto" w:fill="FFFFFF"/>
        </w:rPr>
        <w:t>behaviors</w:t>
      </w:r>
      <w:proofErr w:type="spellEnd"/>
      <w:r w:rsidRPr="00D97D49">
        <w:rPr>
          <w:rFonts w:cs="Arial"/>
          <w:color w:val="222222"/>
          <w:sz w:val="20"/>
          <w:szCs w:val="20"/>
          <w:shd w:val="clear" w:color="auto" w:fill="FFFFFF"/>
        </w:rPr>
        <w:t xml:space="preserve"> according to mental health status. Nicotine &amp; Tobacco Research, 17(3), pp.356-360.</w:t>
      </w:r>
      <w:r w:rsidR="00291D71" w:rsidRPr="00D97D49">
        <w:rPr>
          <w:rFonts w:cs="Arial"/>
          <w:color w:val="222222"/>
          <w:sz w:val="20"/>
          <w:szCs w:val="20"/>
          <w:shd w:val="clear" w:color="auto" w:fill="FFFFFF"/>
        </w:rPr>
        <w:t xml:space="preserve"> </w:t>
      </w:r>
      <w:proofErr w:type="spellStart"/>
      <w:r w:rsidR="00291D71" w:rsidRPr="00D97D49">
        <w:rPr>
          <w:rFonts w:cs="Arial"/>
          <w:color w:val="222222"/>
          <w:sz w:val="20"/>
          <w:szCs w:val="20"/>
          <w:shd w:val="clear" w:color="auto" w:fill="FFFFFF"/>
        </w:rPr>
        <w:t>doi</w:t>
      </w:r>
      <w:proofErr w:type="spellEnd"/>
      <w:r w:rsidR="00291D71" w:rsidRPr="00D97D49">
        <w:rPr>
          <w:rFonts w:cs="Arial"/>
          <w:color w:val="222222"/>
          <w:sz w:val="20"/>
          <w:szCs w:val="20"/>
          <w:shd w:val="clear" w:color="auto" w:fill="FFFFFF"/>
        </w:rPr>
        <w:t>: 10.1093/</w:t>
      </w:r>
      <w:proofErr w:type="spellStart"/>
      <w:r w:rsidR="00291D71" w:rsidRPr="00D97D49">
        <w:rPr>
          <w:rFonts w:cs="Arial"/>
          <w:color w:val="222222"/>
          <w:sz w:val="20"/>
          <w:szCs w:val="20"/>
          <w:shd w:val="clear" w:color="auto" w:fill="FFFFFF"/>
        </w:rPr>
        <w:t>ntr</w:t>
      </w:r>
      <w:proofErr w:type="spellEnd"/>
      <w:r w:rsidR="00291D71" w:rsidRPr="00D97D49">
        <w:rPr>
          <w:rFonts w:cs="Arial"/>
          <w:color w:val="222222"/>
          <w:sz w:val="20"/>
          <w:szCs w:val="20"/>
          <w:shd w:val="clear" w:color="auto" w:fill="FFFFFF"/>
        </w:rPr>
        <w:t>/ntu173.</w:t>
      </w:r>
    </w:p>
    <w:p w14:paraId="21F2B39A" w14:textId="379D218B" w:rsidR="00F93C65" w:rsidRPr="00D97D49" w:rsidRDefault="00F93C65" w:rsidP="00D97D49">
      <w:pPr>
        <w:pStyle w:val="NPrefs"/>
        <w:spacing w:line="276" w:lineRule="auto"/>
        <w:rPr>
          <w:sz w:val="20"/>
          <w:szCs w:val="20"/>
        </w:rPr>
      </w:pPr>
      <w:r w:rsidRPr="00D97D49">
        <w:rPr>
          <w:rStyle w:val="author"/>
          <w:rFonts w:cs="Open Sans"/>
          <w:color w:val="1C1D1E"/>
          <w:sz w:val="20"/>
          <w:szCs w:val="20"/>
        </w:rPr>
        <w:t xml:space="preserve">Taylor, G.M., Dalili, M.N., Semwal, M., </w:t>
      </w:r>
      <w:proofErr w:type="spellStart"/>
      <w:r w:rsidRPr="00D97D49">
        <w:rPr>
          <w:rStyle w:val="author"/>
          <w:rFonts w:cs="Open Sans"/>
          <w:color w:val="1C1D1E"/>
          <w:sz w:val="20"/>
          <w:szCs w:val="20"/>
        </w:rPr>
        <w:t>Civljak</w:t>
      </w:r>
      <w:proofErr w:type="spellEnd"/>
      <w:r w:rsidRPr="00D97D49">
        <w:rPr>
          <w:rStyle w:val="author"/>
          <w:rFonts w:cs="Open Sans"/>
          <w:color w:val="1C1D1E"/>
          <w:sz w:val="20"/>
          <w:szCs w:val="20"/>
        </w:rPr>
        <w:t>, M., Sheikh, A. and Car, J., 2017. Internet‐based interventions for smoking cessation. Cochrane Database of Systematic Reviews, (9).</w:t>
      </w:r>
      <w:r w:rsidRPr="00D97D49" w:rsidDel="00F93C65">
        <w:rPr>
          <w:rStyle w:val="author"/>
          <w:rFonts w:cs="Open Sans"/>
          <w:color w:val="1C1D1E"/>
          <w:sz w:val="20"/>
          <w:szCs w:val="20"/>
        </w:rPr>
        <w:t xml:space="preserve"> </w:t>
      </w:r>
    </w:p>
    <w:p w14:paraId="5880700D" w14:textId="50CA63D0" w:rsidR="00F93C65" w:rsidRPr="00D97D49" w:rsidRDefault="00F93C65" w:rsidP="00D97D49">
      <w:pPr>
        <w:pStyle w:val="NPrefs"/>
        <w:spacing w:line="276" w:lineRule="auto"/>
        <w:rPr>
          <w:rFonts w:cs="Times-Roman"/>
          <w:sz w:val="20"/>
          <w:szCs w:val="20"/>
        </w:rPr>
      </w:pPr>
      <w:r w:rsidRPr="00D97D49">
        <w:rPr>
          <w:rFonts w:cs="Times-Roman"/>
          <w:sz w:val="20"/>
          <w:szCs w:val="20"/>
        </w:rPr>
        <w:t xml:space="preserve">Thomas, K.H., Martin, R.M., Davies, N.M., Metcalfe, C., </w:t>
      </w:r>
      <w:proofErr w:type="spellStart"/>
      <w:r w:rsidRPr="00D97D49">
        <w:rPr>
          <w:rFonts w:cs="Times-Roman"/>
          <w:sz w:val="20"/>
          <w:szCs w:val="20"/>
        </w:rPr>
        <w:t>Windmeijer</w:t>
      </w:r>
      <w:proofErr w:type="spellEnd"/>
      <w:r w:rsidRPr="00D97D49">
        <w:rPr>
          <w:rFonts w:cs="Times-Roman"/>
          <w:sz w:val="20"/>
          <w:szCs w:val="20"/>
        </w:rPr>
        <w:t xml:space="preserve">, F. and Gunnell, D., 2013. Smoking cessation treatment and risk of depression, suicide, and </w:t>
      </w:r>
      <w:proofErr w:type="spellStart"/>
      <w:r w:rsidRPr="00D97D49">
        <w:rPr>
          <w:rFonts w:cs="Times-Roman"/>
          <w:sz w:val="20"/>
          <w:szCs w:val="20"/>
        </w:rPr>
        <w:t>self harm</w:t>
      </w:r>
      <w:proofErr w:type="spellEnd"/>
      <w:r w:rsidRPr="00D97D49">
        <w:rPr>
          <w:rFonts w:cs="Times-Roman"/>
          <w:sz w:val="20"/>
          <w:szCs w:val="20"/>
        </w:rPr>
        <w:t xml:space="preserve"> in the Clinical Practice Research Datalink: prospective cohort study. </w:t>
      </w:r>
      <w:proofErr w:type="spellStart"/>
      <w:r w:rsidRPr="00D97D49">
        <w:rPr>
          <w:rFonts w:cs="Times-Roman"/>
          <w:sz w:val="20"/>
          <w:szCs w:val="20"/>
        </w:rPr>
        <w:t>Bmj</w:t>
      </w:r>
      <w:proofErr w:type="spellEnd"/>
      <w:r w:rsidRPr="00D97D49">
        <w:rPr>
          <w:rFonts w:cs="Times-Roman"/>
          <w:sz w:val="20"/>
          <w:szCs w:val="20"/>
        </w:rPr>
        <w:t>, 347.</w:t>
      </w:r>
      <w:r w:rsidR="00291D71" w:rsidRPr="00D97D49">
        <w:rPr>
          <w:rFonts w:cs="Times-Roman"/>
          <w:sz w:val="20"/>
          <w:szCs w:val="20"/>
        </w:rPr>
        <w:t xml:space="preserve"> </w:t>
      </w:r>
      <w:proofErr w:type="spellStart"/>
      <w:r w:rsidR="00291D71" w:rsidRPr="00D97D49">
        <w:rPr>
          <w:rFonts w:cs="Times-Roman"/>
          <w:sz w:val="20"/>
          <w:szCs w:val="20"/>
        </w:rPr>
        <w:t>doi</w:t>
      </w:r>
      <w:proofErr w:type="spellEnd"/>
      <w:r w:rsidR="00291D71" w:rsidRPr="00D97D49">
        <w:rPr>
          <w:rFonts w:cs="Times-Roman"/>
          <w:sz w:val="20"/>
          <w:szCs w:val="20"/>
        </w:rPr>
        <w:t>: 10.1136/</w:t>
      </w:r>
      <w:proofErr w:type="gramStart"/>
      <w:r w:rsidR="00291D71" w:rsidRPr="00D97D49">
        <w:rPr>
          <w:rFonts w:cs="Times-Roman"/>
          <w:sz w:val="20"/>
          <w:szCs w:val="20"/>
        </w:rPr>
        <w:t>bmj.f</w:t>
      </w:r>
      <w:proofErr w:type="gramEnd"/>
      <w:r w:rsidR="00291D71" w:rsidRPr="00D97D49">
        <w:rPr>
          <w:rFonts w:cs="Times-Roman"/>
          <w:sz w:val="20"/>
          <w:szCs w:val="20"/>
        </w:rPr>
        <w:t>5704.</w:t>
      </w:r>
    </w:p>
    <w:p w14:paraId="07681534" w14:textId="033B499B" w:rsidR="008E1499" w:rsidRPr="00D97D49" w:rsidRDefault="008E1499" w:rsidP="00D97D49">
      <w:pPr>
        <w:pStyle w:val="NPrefs"/>
        <w:spacing w:line="276" w:lineRule="auto"/>
        <w:rPr>
          <w:sz w:val="20"/>
          <w:szCs w:val="20"/>
        </w:rPr>
      </w:pPr>
      <w:r w:rsidRPr="00D97D49">
        <w:rPr>
          <w:rStyle w:val="cf01"/>
          <w:rFonts w:ascii="MinionPro-Regular" w:hAnsi="MinionPro-Regular"/>
          <w:sz w:val="20"/>
          <w:szCs w:val="20"/>
        </w:rPr>
        <w:t>Ussher, M.H., Faulkner, G.E.J., Angus, K., Hartmann-Boyce, J. and Taylor, A.H., 2019. Exercise interventions for smoking cessation. Cochrane Database of Systematic Reviews.</w:t>
      </w:r>
      <w:r w:rsidRPr="00D97D49" w:rsidDel="008E1499">
        <w:rPr>
          <w:rStyle w:val="cf01"/>
          <w:rFonts w:ascii="MinionPro-Regular" w:hAnsi="MinionPro-Regular"/>
          <w:sz w:val="20"/>
          <w:szCs w:val="20"/>
        </w:rPr>
        <w:t xml:space="preserve"> </w:t>
      </w:r>
      <w:proofErr w:type="spellStart"/>
      <w:r w:rsidR="00291D71" w:rsidRPr="00D97D49">
        <w:rPr>
          <w:rStyle w:val="cf01"/>
          <w:rFonts w:ascii="MinionPro-Regular" w:hAnsi="MinionPro-Regular"/>
          <w:sz w:val="20"/>
          <w:szCs w:val="20"/>
        </w:rPr>
        <w:t>doi</w:t>
      </w:r>
      <w:proofErr w:type="spellEnd"/>
      <w:r w:rsidR="00291D71" w:rsidRPr="00D97D49">
        <w:rPr>
          <w:rStyle w:val="cf01"/>
          <w:rFonts w:ascii="MinionPro-Regular" w:hAnsi="MinionPro-Regular"/>
          <w:sz w:val="20"/>
          <w:szCs w:val="20"/>
        </w:rPr>
        <w:t>: 10.1002/14651858.CD002295.pub5.</w:t>
      </w:r>
    </w:p>
    <w:p w14:paraId="4C1692E0" w14:textId="108D8E37" w:rsidR="00F93C65" w:rsidRPr="00D97D49" w:rsidRDefault="00F93C65" w:rsidP="00D97D49">
      <w:pPr>
        <w:autoSpaceDE w:val="0"/>
        <w:autoSpaceDN w:val="0"/>
        <w:adjustRightInd w:val="0"/>
        <w:spacing w:line="276" w:lineRule="auto"/>
        <w:ind w:left="270" w:hanging="270"/>
        <w:rPr>
          <w:rFonts w:ascii="MinionPro-Regular" w:hAnsi="MinionPro-Regular" w:cs="Segoe UI"/>
          <w:sz w:val="20"/>
          <w:szCs w:val="20"/>
        </w:rPr>
      </w:pPr>
      <w:r w:rsidRPr="00D97D49">
        <w:rPr>
          <w:rFonts w:ascii="MinionPro-Regular" w:hAnsi="MinionPro-Regular" w:cs="Segoe UI"/>
          <w:sz w:val="20"/>
          <w:szCs w:val="20"/>
        </w:rPr>
        <w:t xml:space="preserve">Walker, N., Howe, C., Glover, M., McRobbie, H., Barnes, J., Nosa, V., Parag, V., Bassett, B. and Bullen, C., 2014. </w:t>
      </w:r>
      <w:proofErr w:type="spellStart"/>
      <w:r w:rsidRPr="00D97D49">
        <w:rPr>
          <w:rFonts w:ascii="MinionPro-Regular" w:hAnsi="MinionPro-Regular" w:cs="Segoe UI"/>
          <w:sz w:val="20"/>
          <w:szCs w:val="20"/>
        </w:rPr>
        <w:t>Cytisine</w:t>
      </w:r>
      <w:proofErr w:type="spellEnd"/>
      <w:r w:rsidRPr="00D97D49">
        <w:rPr>
          <w:rFonts w:ascii="MinionPro-Regular" w:hAnsi="MinionPro-Regular" w:cs="Segoe UI"/>
          <w:sz w:val="20"/>
          <w:szCs w:val="20"/>
        </w:rPr>
        <w:t xml:space="preserve"> versus nicotine for smoking cessation. New England Journal of Medicine, 371(25), pp.2353-2362.</w:t>
      </w:r>
      <w:r w:rsidRPr="00D97D49" w:rsidDel="00F93C65">
        <w:rPr>
          <w:rFonts w:ascii="MinionPro-Regular" w:hAnsi="MinionPro-Regular" w:cs="Segoe UI"/>
          <w:sz w:val="20"/>
          <w:szCs w:val="20"/>
        </w:rPr>
        <w:t xml:space="preserve"> </w:t>
      </w:r>
      <w:proofErr w:type="spellStart"/>
      <w:r w:rsidR="00291D71" w:rsidRPr="00D97D49">
        <w:rPr>
          <w:rFonts w:ascii="MinionPro-Regular" w:hAnsi="MinionPro-Regular" w:cs="Segoe UI"/>
          <w:sz w:val="20"/>
          <w:szCs w:val="20"/>
        </w:rPr>
        <w:t>doi</w:t>
      </w:r>
      <w:proofErr w:type="spellEnd"/>
      <w:r w:rsidR="00291D71" w:rsidRPr="00D97D49">
        <w:rPr>
          <w:rFonts w:ascii="MinionPro-Regular" w:hAnsi="MinionPro-Regular" w:cs="Segoe UI"/>
          <w:sz w:val="20"/>
          <w:szCs w:val="20"/>
        </w:rPr>
        <w:t>: 10.1056/NEJMoa1407764.</w:t>
      </w:r>
    </w:p>
    <w:p w14:paraId="790C088A" w14:textId="69B135D2" w:rsidR="00F93C65" w:rsidRPr="00D97D49" w:rsidRDefault="00F93C65" w:rsidP="00D97D49">
      <w:pPr>
        <w:pStyle w:val="NPrefs"/>
        <w:spacing w:line="276" w:lineRule="auto"/>
        <w:rPr>
          <w:rFonts w:cs="Segoe UI"/>
          <w:sz w:val="20"/>
          <w:szCs w:val="20"/>
        </w:rPr>
      </w:pPr>
      <w:r w:rsidRPr="00D97D49">
        <w:rPr>
          <w:rFonts w:cs="Segoe UI"/>
          <w:sz w:val="20"/>
          <w:szCs w:val="20"/>
        </w:rPr>
        <w:t xml:space="preserve">West, R., </w:t>
      </w:r>
      <w:proofErr w:type="spellStart"/>
      <w:r w:rsidRPr="00D97D49">
        <w:rPr>
          <w:rFonts w:cs="Segoe UI"/>
          <w:sz w:val="20"/>
          <w:szCs w:val="20"/>
        </w:rPr>
        <w:t>Zatonski</w:t>
      </w:r>
      <w:proofErr w:type="spellEnd"/>
      <w:r w:rsidRPr="00D97D49">
        <w:rPr>
          <w:rFonts w:cs="Segoe UI"/>
          <w:sz w:val="20"/>
          <w:szCs w:val="20"/>
        </w:rPr>
        <w:t xml:space="preserve">, W., </w:t>
      </w:r>
      <w:proofErr w:type="spellStart"/>
      <w:r w:rsidRPr="00D97D49">
        <w:rPr>
          <w:rFonts w:cs="Segoe UI"/>
          <w:sz w:val="20"/>
          <w:szCs w:val="20"/>
        </w:rPr>
        <w:t>Cedzynska</w:t>
      </w:r>
      <w:proofErr w:type="spellEnd"/>
      <w:r w:rsidRPr="00D97D49">
        <w:rPr>
          <w:rFonts w:cs="Segoe UI"/>
          <w:sz w:val="20"/>
          <w:szCs w:val="20"/>
        </w:rPr>
        <w:t xml:space="preserve">, M., Lewandowska, D., Pazik, J., Aveyard, P. and Stapleton, J., 2011. Placebo-controlled trial of </w:t>
      </w:r>
      <w:proofErr w:type="spellStart"/>
      <w:r w:rsidRPr="00D97D49">
        <w:rPr>
          <w:rFonts w:cs="Segoe UI"/>
          <w:sz w:val="20"/>
          <w:szCs w:val="20"/>
        </w:rPr>
        <w:t>cytisine</w:t>
      </w:r>
      <w:proofErr w:type="spellEnd"/>
      <w:r w:rsidRPr="00D97D49">
        <w:rPr>
          <w:rFonts w:cs="Segoe UI"/>
          <w:sz w:val="20"/>
          <w:szCs w:val="20"/>
        </w:rPr>
        <w:t xml:space="preserve"> for smoking cessation. New England Journal of Medicine, 365(13), pp.1193-1200.</w:t>
      </w:r>
      <w:r w:rsidR="00291D71" w:rsidRPr="00D97D49">
        <w:rPr>
          <w:rFonts w:cs="Segoe UI"/>
          <w:sz w:val="20"/>
          <w:szCs w:val="20"/>
        </w:rPr>
        <w:t xml:space="preserve"> </w:t>
      </w:r>
      <w:proofErr w:type="spellStart"/>
      <w:r w:rsidR="00291D71" w:rsidRPr="00D97D49">
        <w:rPr>
          <w:rFonts w:cs="Segoe UI"/>
          <w:sz w:val="20"/>
          <w:szCs w:val="20"/>
        </w:rPr>
        <w:t>doi</w:t>
      </w:r>
      <w:proofErr w:type="spellEnd"/>
      <w:r w:rsidR="00291D71" w:rsidRPr="00D97D49">
        <w:rPr>
          <w:rFonts w:cs="Segoe UI"/>
          <w:sz w:val="20"/>
          <w:szCs w:val="20"/>
        </w:rPr>
        <w:t>: 10.1056/NEJMoa1102035.</w:t>
      </w:r>
    </w:p>
    <w:p w14:paraId="0C882E48" w14:textId="231869FC" w:rsidR="00F93C65" w:rsidRPr="00D97D49" w:rsidRDefault="00F93C65" w:rsidP="00D97D49">
      <w:pPr>
        <w:pStyle w:val="NPrefs"/>
        <w:spacing w:line="276" w:lineRule="auto"/>
        <w:rPr>
          <w:spacing w:val="-3"/>
          <w:sz w:val="20"/>
          <w:szCs w:val="20"/>
        </w:rPr>
      </w:pPr>
      <w:r w:rsidRPr="00D97D49">
        <w:rPr>
          <w:spacing w:val="-3"/>
          <w:sz w:val="20"/>
          <w:szCs w:val="20"/>
        </w:rPr>
        <w:t>West, R., 2005. Assessing smoking cessation performance in NHS stop smoking services: the Russell standard (clinical). London: National Centre for Smoking Cessation and Training.</w:t>
      </w:r>
      <w:r w:rsidRPr="00D97D49" w:rsidDel="00F93C65">
        <w:rPr>
          <w:spacing w:val="-3"/>
          <w:sz w:val="20"/>
          <w:szCs w:val="20"/>
        </w:rPr>
        <w:t xml:space="preserve"> </w:t>
      </w:r>
    </w:p>
    <w:p w14:paraId="3B89ADA7" w14:textId="07B5340D" w:rsidR="00691AFE" w:rsidRPr="00D97D49" w:rsidRDefault="00691AFE" w:rsidP="00D97D49">
      <w:pPr>
        <w:pStyle w:val="NPrefs"/>
        <w:spacing w:line="276" w:lineRule="auto"/>
        <w:rPr>
          <w:sz w:val="20"/>
          <w:szCs w:val="20"/>
        </w:rPr>
      </w:pPr>
      <w:r w:rsidRPr="00D97D49">
        <w:rPr>
          <w:sz w:val="20"/>
          <w:szCs w:val="20"/>
        </w:rPr>
        <w:t>West, R. and Shiffman, S., 2001. Effect of oral nicotine dosing forms on cigarette withdrawal symptoms and craving: a systematic review. Psychopharmacology, 155, pp.115-122.</w:t>
      </w:r>
      <w:r w:rsidR="00291D71" w:rsidRPr="00D97D49">
        <w:rPr>
          <w:sz w:val="20"/>
          <w:szCs w:val="20"/>
        </w:rPr>
        <w:t xml:space="preserve"> </w:t>
      </w:r>
      <w:proofErr w:type="spellStart"/>
      <w:r w:rsidR="00291D71" w:rsidRPr="00D97D49">
        <w:rPr>
          <w:sz w:val="20"/>
          <w:szCs w:val="20"/>
        </w:rPr>
        <w:t>doi</w:t>
      </w:r>
      <w:proofErr w:type="spellEnd"/>
      <w:r w:rsidR="00291D71" w:rsidRPr="00D97D49">
        <w:rPr>
          <w:sz w:val="20"/>
          <w:szCs w:val="20"/>
        </w:rPr>
        <w:t>: 10.1007/s002130100712.</w:t>
      </w:r>
    </w:p>
    <w:p w14:paraId="11A3DEE5" w14:textId="75E34EF2" w:rsidR="00A010CA" w:rsidRPr="00D97D49" w:rsidRDefault="00A010CA" w:rsidP="00D97D49">
      <w:pPr>
        <w:shd w:val="clear" w:color="auto" w:fill="FFFFFF"/>
        <w:spacing w:line="276" w:lineRule="auto"/>
        <w:rPr>
          <w:rFonts w:ascii="MinionPro-Regular" w:hAnsi="MinionPro-Regular"/>
          <w:sz w:val="20"/>
          <w:szCs w:val="20"/>
        </w:rPr>
      </w:pPr>
      <w:r w:rsidRPr="00D97D49">
        <w:rPr>
          <w:rFonts w:ascii="MinionPro-Regular" w:eastAsia="Times New Roman" w:hAnsi="MinionPro-Regular" w:cs="Times New Roman"/>
          <w:color w:val="212121"/>
          <w:sz w:val="20"/>
          <w:szCs w:val="20"/>
          <w:lang w:val="en-GB" w:eastAsia="en-GB"/>
        </w:rPr>
        <w:t>Whittaker R, McRobbie H, Bullen C, Rodgers A, Gu Y, Dobson R.</w:t>
      </w:r>
      <w:r w:rsidR="004B3BDA" w:rsidRPr="00D97D49">
        <w:rPr>
          <w:rFonts w:ascii="MinionPro-Regular" w:eastAsia="Times New Roman" w:hAnsi="MinionPro-Regular" w:cs="Times New Roman"/>
          <w:color w:val="212121"/>
          <w:sz w:val="20"/>
          <w:szCs w:val="20"/>
          <w:lang w:val="en-GB" w:eastAsia="en-GB"/>
        </w:rPr>
        <w:t>, 2019.</w:t>
      </w:r>
      <w:r w:rsidRPr="00D97D49">
        <w:rPr>
          <w:rFonts w:ascii="MinionPro-Regular" w:eastAsia="Times New Roman" w:hAnsi="MinionPro-Regular" w:cs="Times New Roman"/>
          <w:color w:val="212121"/>
          <w:sz w:val="20"/>
          <w:szCs w:val="20"/>
          <w:lang w:val="en-GB" w:eastAsia="en-GB"/>
        </w:rPr>
        <w:t xml:space="preserve"> Mobile phone text messaging and app-</w:t>
      </w:r>
      <w:r w:rsidR="004B3BDA" w:rsidRPr="00D97D49">
        <w:rPr>
          <w:rFonts w:ascii="MinionPro-Regular" w:eastAsia="Times New Roman" w:hAnsi="MinionPro-Regular" w:cs="Times New Roman"/>
          <w:color w:val="212121"/>
          <w:sz w:val="20"/>
          <w:szCs w:val="20"/>
          <w:lang w:val="en-GB" w:eastAsia="en-GB"/>
        </w:rPr>
        <w:tab/>
      </w:r>
      <w:r w:rsidRPr="00D97D49">
        <w:rPr>
          <w:rFonts w:ascii="MinionPro-Regular" w:eastAsia="Times New Roman" w:hAnsi="MinionPro-Regular" w:cs="Times New Roman"/>
          <w:color w:val="212121"/>
          <w:sz w:val="20"/>
          <w:szCs w:val="20"/>
          <w:lang w:val="en-GB" w:eastAsia="en-GB"/>
        </w:rPr>
        <w:t xml:space="preserve">based interventions for smoking cessation. Cochrane Database </w:t>
      </w:r>
      <w:proofErr w:type="spellStart"/>
      <w:r w:rsidRPr="00D97D49">
        <w:rPr>
          <w:rFonts w:ascii="MinionPro-Regular" w:eastAsia="Times New Roman" w:hAnsi="MinionPro-Regular" w:cs="Times New Roman"/>
          <w:color w:val="212121"/>
          <w:sz w:val="20"/>
          <w:szCs w:val="20"/>
          <w:lang w:val="en-GB" w:eastAsia="en-GB"/>
        </w:rPr>
        <w:t>Syst</w:t>
      </w:r>
      <w:proofErr w:type="spellEnd"/>
      <w:r w:rsidRPr="00D97D49">
        <w:rPr>
          <w:rFonts w:ascii="MinionPro-Regular" w:eastAsia="Times New Roman" w:hAnsi="MinionPro-Regular" w:cs="Times New Roman"/>
          <w:color w:val="212121"/>
          <w:sz w:val="20"/>
          <w:szCs w:val="20"/>
          <w:lang w:val="en-GB" w:eastAsia="en-GB"/>
        </w:rPr>
        <w:t xml:space="preserve"> Rev.</w:t>
      </w:r>
      <w:r w:rsidR="004B3BDA" w:rsidRPr="00D97D49">
        <w:rPr>
          <w:rFonts w:ascii="MinionPro-Regular" w:eastAsia="Times New Roman" w:hAnsi="MinionPro-Regular" w:cs="Times New Roman"/>
          <w:color w:val="212121"/>
          <w:sz w:val="20"/>
          <w:szCs w:val="20"/>
          <w:lang w:val="en-GB" w:eastAsia="en-GB"/>
        </w:rPr>
        <w:t xml:space="preserve"> </w:t>
      </w:r>
      <w:r w:rsidRPr="00D97D49">
        <w:rPr>
          <w:rFonts w:ascii="MinionPro-Regular" w:eastAsia="Times New Roman" w:hAnsi="MinionPro-Regular" w:cs="Times New Roman"/>
          <w:color w:val="212121"/>
          <w:sz w:val="20"/>
          <w:szCs w:val="20"/>
          <w:lang w:val="en-GB" w:eastAsia="en-GB"/>
        </w:rPr>
        <w:t>10(10):CD006611</w:t>
      </w:r>
      <w:r w:rsidR="004B3BDA" w:rsidRPr="00D97D49">
        <w:rPr>
          <w:rFonts w:ascii="MinionPro-Regular" w:eastAsia="Times New Roman" w:hAnsi="MinionPro-Regular" w:cs="Times New Roman"/>
          <w:color w:val="212121"/>
          <w:sz w:val="20"/>
          <w:szCs w:val="20"/>
          <w:lang w:val="en-GB" w:eastAsia="en-GB"/>
        </w:rPr>
        <w:t>.</w:t>
      </w:r>
      <w:r w:rsidR="00291D71" w:rsidRPr="00D97D49">
        <w:rPr>
          <w:rFonts w:ascii="MinionPro-Regular" w:eastAsia="Times New Roman" w:hAnsi="MinionPro-Regular" w:cs="Times New Roman"/>
          <w:color w:val="212121"/>
          <w:sz w:val="20"/>
          <w:szCs w:val="20"/>
          <w:lang w:val="en-GB" w:eastAsia="en-GB"/>
        </w:rPr>
        <w:t xml:space="preserve"> </w:t>
      </w:r>
      <w:proofErr w:type="spellStart"/>
      <w:r w:rsidR="00291D71" w:rsidRPr="00D97D49">
        <w:rPr>
          <w:rFonts w:ascii="MinionPro-Regular" w:eastAsia="Times New Roman" w:hAnsi="MinionPro-Regular" w:cs="Times New Roman"/>
          <w:color w:val="212121"/>
          <w:sz w:val="20"/>
          <w:szCs w:val="20"/>
          <w:lang w:val="en-GB" w:eastAsia="en-GB"/>
        </w:rPr>
        <w:t>doi</w:t>
      </w:r>
      <w:proofErr w:type="spellEnd"/>
      <w:r w:rsidR="00291D71" w:rsidRPr="00D97D49">
        <w:rPr>
          <w:rFonts w:ascii="MinionPro-Regular" w:eastAsia="Times New Roman" w:hAnsi="MinionPro-Regular" w:cs="Times New Roman"/>
          <w:color w:val="212121"/>
          <w:sz w:val="20"/>
          <w:szCs w:val="20"/>
          <w:lang w:val="en-GB" w:eastAsia="en-GB"/>
        </w:rPr>
        <w:t>: 10.1002/14651858.CD006611.pub5.</w:t>
      </w:r>
    </w:p>
    <w:p w14:paraId="0E0011A3" w14:textId="51512DC2" w:rsidR="00691AFE" w:rsidRPr="00D97D49" w:rsidRDefault="00691AFE" w:rsidP="00D97D49">
      <w:pPr>
        <w:pStyle w:val="NPrefs"/>
        <w:spacing w:line="276" w:lineRule="auto"/>
        <w:rPr>
          <w:sz w:val="20"/>
          <w:szCs w:val="20"/>
        </w:rPr>
      </w:pPr>
      <w:r w:rsidRPr="00D97D49">
        <w:rPr>
          <w:sz w:val="20"/>
          <w:szCs w:val="20"/>
        </w:rPr>
        <w:t>Whyte, F. and Kearney, N., 2003. Enhancing the nurse’s role in tobacco control. Tobacco Control Factsheets.</w:t>
      </w:r>
    </w:p>
    <w:p w14:paraId="1BC06832" w14:textId="18DAEEFB" w:rsidR="00890968" w:rsidRPr="00D97D49" w:rsidRDefault="00890968" w:rsidP="00D97D49">
      <w:pPr>
        <w:pStyle w:val="NPrefs"/>
        <w:spacing w:line="276" w:lineRule="auto"/>
        <w:rPr>
          <w:sz w:val="20"/>
          <w:szCs w:val="20"/>
        </w:rPr>
      </w:pPr>
      <w:r w:rsidRPr="00D97D49">
        <w:rPr>
          <w:sz w:val="20"/>
          <w:szCs w:val="20"/>
        </w:rPr>
        <w:t xml:space="preserve">Wu, Q., Gilbody, S., Peckham, E., </w:t>
      </w:r>
      <w:proofErr w:type="spellStart"/>
      <w:r w:rsidRPr="00D97D49">
        <w:rPr>
          <w:sz w:val="20"/>
          <w:szCs w:val="20"/>
        </w:rPr>
        <w:t>Brabyn</w:t>
      </w:r>
      <w:proofErr w:type="spellEnd"/>
      <w:r w:rsidRPr="00D97D49">
        <w:rPr>
          <w:sz w:val="20"/>
          <w:szCs w:val="20"/>
        </w:rPr>
        <w:t>, S. and Parrott, S., 2016. Varenicline for smoking cessation and reduction in people with severe mental illnesses: systematic review and meta‐analysis. Addiction, 111(9), pp.1554-1567.</w:t>
      </w:r>
      <w:r w:rsidR="00291D71" w:rsidRPr="00D97D49">
        <w:rPr>
          <w:sz w:val="20"/>
          <w:szCs w:val="20"/>
        </w:rPr>
        <w:t xml:space="preserve"> </w:t>
      </w:r>
      <w:proofErr w:type="spellStart"/>
      <w:r w:rsidR="00291D71" w:rsidRPr="00D97D49">
        <w:rPr>
          <w:sz w:val="20"/>
          <w:szCs w:val="20"/>
        </w:rPr>
        <w:t>doi</w:t>
      </w:r>
      <w:proofErr w:type="spellEnd"/>
      <w:r w:rsidR="00291D71" w:rsidRPr="00D97D49">
        <w:rPr>
          <w:sz w:val="20"/>
          <w:szCs w:val="20"/>
        </w:rPr>
        <w:t>: 10.1111/add.13415.</w:t>
      </w:r>
    </w:p>
    <w:p w14:paraId="6BCFC38D" w14:textId="68D462F6" w:rsidR="009B1957" w:rsidRPr="00D97D49" w:rsidRDefault="009B1957" w:rsidP="00D97D49">
      <w:pPr>
        <w:pStyle w:val="NPrefs"/>
        <w:spacing w:line="276" w:lineRule="auto"/>
        <w:rPr>
          <w:sz w:val="20"/>
          <w:szCs w:val="20"/>
        </w:rPr>
      </w:pPr>
      <w:r w:rsidRPr="00D97D49">
        <w:rPr>
          <w:sz w:val="20"/>
          <w:szCs w:val="20"/>
        </w:rPr>
        <w:t>Zhong, Z., Zhao, S., Zhao, Y. and Xia, S., 2019. Combination therapy of varenicline and bupropion in smoking cessation: A meta-analysis of the randomized controlled trials. Comprehensive Psychiatry, 95, p.152125.</w:t>
      </w:r>
      <w:r w:rsidR="00D97D49" w:rsidRPr="00D97D49">
        <w:rPr>
          <w:sz w:val="20"/>
          <w:szCs w:val="20"/>
        </w:rPr>
        <w:t xml:space="preserve"> </w:t>
      </w:r>
      <w:proofErr w:type="spellStart"/>
      <w:r w:rsidR="00D97D49" w:rsidRPr="00D97D49">
        <w:rPr>
          <w:sz w:val="20"/>
          <w:szCs w:val="20"/>
        </w:rPr>
        <w:t>doi</w:t>
      </w:r>
      <w:proofErr w:type="spellEnd"/>
      <w:r w:rsidR="00D97D49" w:rsidRPr="00D97D49">
        <w:rPr>
          <w:sz w:val="20"/>
          <w:szCs w:val="20"/>
        </w:rPr>
        <w:t>: 10.1016/j.comppsych.2019.152125.</w:t>
      </w:r>
    </w:p>
    <w:p w14:paraId="0E883B67" w14:textId="47299F2C" w:rsidR="007431B6" w:rsidRPr="00D97D49" w:rsidRDefault="007431B6">
      <w:pPr>
        <w:rPr>
          <w:rFonts w:ascii="MinionPro-Regular" w:hAnsi="MinionPro-Regular" w:cs="Times"/>
          <w:sz w:val="20"/>
          <w:szCs w:val="20"/>
        </w:rPr>
      </w:pPr>
      <w:r w:rsidRPr="00D97D49">
        <w:rPr>
          <w:rFonts w:ascii="MinionPro-Regular" w:hAnsi="MinionPro-Regular" w:cs="Times"/>
          <w:sz w:val="20"/>
          <w:szCs w:val="20"/>
        </w:rPr>
        <w:br w:type="page"/>
      </w:r>
    </w:p>
    <w:p w14:paraId="22CC47B5" w14:textId="77777777" w:rsidR="00CA2BC6" w:rsidRDefault="00CA2BC6" w:rsidP="000414BE">
      <w:pPr>
        <w:widowControl w:val="0"/>
        <w:autoSpaceDE w:val="0"/>
        <w:autoSpaceDN w:val="0"/>
        <w:adjustRightInd w:val="0"/>
        <w:spacing w:after="240" w:line="300" w:lineRule="atLeast"/>
        <w:rPr>
          <w:rFonts w:ascii="Times" w:hAnsi="Times" w:cs="Times"/>
        </w:rPr>
      </w:pPr>
    </w:p>
    <w:p w14:paraId="0E26185C" w14:textId="65AA9F55" w:rsidR="005821D0" w:rsidRPr="00F55B9D" w:rsidRDefault="005821D0" w:rsidP="005821D0">
      <w:pPr>
        <w:spacing w:before="240" w:after="120"/>
        <w:rPr>
          <w:rFonts w:ascii="MinionPro-Regular" w:hAnsi="MinionPro-Regular" w:cs="MinionPro-Regular"/>
          <w:b/>
          <w:color w:val="000000"/>
          <w:spacing w:val="-4"/>
          <w:sz w:val="20"/>
          <w:szCs w:val="20"/>
          <w:lang w:val="en-GB"/>
        </w:rPr>
      </w:pPr>
      <w:r w:rsidRPr="00F55B9D">
        <w:rPr>
          <w:rFonts w:ascii="MinionPro-Regular" w:hAnsi="MinionPro-Regular" w:cs="MinionPro-Regular"/>
          <w:b/>
          <w:color w:val="000000"/>
          <w:spacing w:val="-4"/>
          <w:sz w:val="20"/>
          <w:szCs w:val="20"/>
          <w:lang w:val="en-GB"/>
        </w:rPr>
        <w:t>Table 1: An evidence-based guide to smoking cessation therapies in practice</w:t>
      </w:r>
    </w:p>
    <w:tbl>
      <w:tblPr>
        <w:tblStyle w:val="TableGrid"/>
        <w:tblW w:w="9738" w:type="dxa"/>
        <w:tblLook w:val="04A0" w:firstRow="1" w:lastRow="0" w:firstColumn="1" w:lastColumn="0" w:noHBand="0" w:noVBand="1"/>
      </w:tblPr>
      <w:tblGrid>
        <w:gridCol w:w="1728"/>
        <w:gridCol w:w="8010"/>
      </w:tblGrid>
      <w:tr w:rsidR="005821D0" w:rsidRPr="005821D0" w14:paraId="0F1A104B" w14:textId="77777777" w:rsidTr="00CC51E0">
        <w:tc>
          <w:tcPr>
            <w:tcW w:w="1728" w:type="dxa"/>
          </w:tcPr>
          <w:p w14:paraId="66813199" w14:textId="77777777" w:rsidR="005821D0" w:rsidRPr="005821D0" w:rsidRDefault="005821D0" w:rsidP="00CC51E0">
            <w:pPr>
              <w:spacing w:before="120" w:after="120"/>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Sufficient evidence/ Definitely beneficial</w:t>
            </w:r>
          </w:p>
        </w:tc>
        <w:tc>
          <w:tcPr>
            <w:tcW w:w="8010" w:type="dxa"/>
          </w:tcPr>
          <w:p w14:paraId="0558B2EC" w14:textId="77777777"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Brief advice by trained professionals in health care settings over no advice</w:t>
            </w:r>
          </w:p>
          <w:p w14:paraId="36D4B045" w14:textId="31226616"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Individual behavioural therapy </w:t>
            </w:r>
            <w:r w:rsidR="002C1F3E" w:rsidRPr="00C377D4">
              <w:rPr>
                <w:rFonts w:ascii="MinionPro-Regular" w:hAnsi="MinionPro-Regular" w:cs="MinionPro-Regular"/>
                <w:color w:val="000000"/>
                <w:spacing w:val="-4"/>
                <w:sz w:val="20"/>
                <w:szCs w:val="20"/>
                <w:lang w:val="en-GB"/>
              </w:rPr>
              <w:t xml:space="preserve">by trained health workers </w:t>
            </w:r>
            <w:r w:rsidRPr="00C377D4">
              <w:rPr>
                <w:rFonts w:ascii="MinionPro-Regular" w:hAnsi="MinionPro-Regular" w:cs="MinionPro-Regular"/>
                <w:color w:val="000000"/>
                <w:spacing w:val="-4"/>
                <w:sz w:val="20"/>
                <w:szCs w:val="20"/>
                <w:lang w:val="en-GB"/>
              </w:rPr>
              <w:t>over brief advice</w:t>
            </w:r>
          </w:p>
          <w:p w14:paraId="187B2B2C" w14:textId="77777777"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Group behavioural therapy over self-help materials</w:t>
            </w:r>
          </w:p>
          <w:p w14:paraId="29C2F1EB" w14:textId="019B428C" w:rsidR="002C1F3E" w:rsidRPr="00C377D4" w:rsidRDefault="005821D0"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NRTs over placebo</w:t>
            </w:r>
            <w:r w:rsidR="002C1F3E" w:rsidRPr="00C377D4">
              <w:rPr>
                <w:rFonts w:ascii="MinionPro-Regular" w:hAnsi="MinionPro-Regular" w:cs="MinionPro-Regular"/>
                <w:color w:val="000000"/>
                <w:spacing w:val="-4"/>
                <w:sz w:val="20"/>
                <w:szCs w:val="20"/>
                <w:lang w:val="en-GB"/>
              </w:rPr>
              <w:t xml:space="preserve"> in smokers motivated to quit</w:t>
            </w:r>
          </w:p>
          <w:p w14:paraId="0E93560E" w14:textId="304919D3" w:rsidR="005821D0" w:rsidRPr="00C377D4" w:rsidRDefault="005821D0"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Combination of NRTs (skin patches and oral forms) among </w:t>
            </w:r>
            <w:r w:rsidR="002C1F3E" w:rsidRPr="00C377D4">
              <w:rPr>
                <w:rFonts w:ascii="MinionPro-Regular" w:hAnsi="MinionPro-Regular" w:cs="MinionPro-Regular"/>
                <w:color w:val="000000"/>
                <w:spacing w:val="-4"/>
                <w:sz w:val="20"/>
                <w:szCs w:val="20"/>
                <w:lang w:val="en-GB"/>
              </w:rPr>
              <w:t xml:space="preserve">heavy </w:t>
            </w:r>
            <w:r w:rsidRPr="00C377D4">
              <w:rPr>
                <w:rFonts w:ascii="MinionPro-Regular" w:hAnsi="MinionPro-Regular" w:cs="MinionPro-Regular"/>
                <w:color w:val="000000"/>
                <w:spacing w:val="-4"/>
                <w:sz w:val="20"/>
                <w:szCs w:val="20"/>
                <w:lang w:val="en-GB"/>
              </w:rPr>
              <w:t xml:space="preserve">smokers over </w:t>
            </w:r>
            <w:r w:rsidR="002C1F3E" w:rsidRPr="00C377D4">
              <w:rPr>
                <w:rFonts w:ascii="MinionPro-Regular" w:hAnsi="MinionPro-Regular" w:cs="MinionPro-Regular"/>
                <w:color w:val="000000"/>
                <w:spacing w:val="-4"/>
                <w:sz w:val="20"/>
                <w:szCs w:val="20"/>
                <w:lang w:val="en-GB"/>
              </w:rPr>
              <w:t xml:space="preserve">single </w:t>
            </w:r>
            <w:r w:rsidRPr="00C377D4">
              <w:rPr>
                <w:rFonts w:ascii="MinionPro-Regular" w:hAnsi="MinionPro-Regular" w:cs="MinionPro-Regular"/>
                <w:color w:val="000000"/>
                <w:spacing w:val="-4"/>
                <w:sz w:val="20"/>
                <w:szCs w:val="20"/>
                <w:lang w:val="en-GB"/>
              </w:rPr>
              <w:t>NRT</w:t>
            </w:r>
          </w:p>
          <w:p w14:paraId="042AC5A9" w14:textId="02DB44A3" w:rsidR="005821D0" w:rsidRPr="00C377D4" w:rsidRDefault="002C1F3E"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Varenicline (standard dose), </w:t>
            </w:r>
            <w:r w:rsidR="00CE3E20">
              <w:rPr>
                <w:rFonts w:ascii="MinionPro-Regular" w:hAnsi="MinionPro-Regular" w:cs="MinionPro-Regular"/>
                <w:color w:val="000000"/>
                <w:spacing w:val="-4"/>
                <w:sz w:val="20"/>
                <w:szCs w:val="20"/>
                <w:lang w:val="en-GB"/>
              </w:rPr>
              <w:t>b</w:t>
            </w:r>
            <w:r w:rsidR="005821D0" w:rsidRPr="00C377D4">
              <w:rPr>
                <w:rFonts w:ascii="MinionPro-Regular" w:hAnsi="MinionPro-Regular" w:cs="MinionPro-Regular"/>
                <w:color w:val="000000"/>
                <w:spacing w:val="-4"/>
                <w:sz w:val="20"/>
                <w:szCs w:val="20"/>
                <w:lang w:val="en-GB"/>
              </w:rPr>
              <w:t>upropion</w:t>
            </w:r>
            <w:r w:rsidRPr="00C377D4">
              <w:rPr>
                <w:rFonts w:ascii="MinionPro-Regular" w:hAnsi="MinionPro-Regular" w:cs="MinionPro-Regular"/>
                <w:color w:val="000000"/>
                <w:spacing w:val="-4"/>
                <w:sz w:val="20"/>
                <w:szCs w:val="20"/>
                <w:lang w:val="en-GB"/>
              </w:rPr>
              <w:t xml:space="preserve">, </w:t>
            </w:r>
            <w:proofErr w:type="spellStart"/>
            <w:r w:rsidR="00CE3E20">
              <w:rPr>
                <w:rFonts w:ascii="MinionPro-Regular" w:hAnsi="MinionPro-Regular" w:cs="MinionPro-Regular"/>
                <w:color w:val="000000"/>
                <w:spacing w:val="-4"/>
                <w:sz w:val="20"/>
                <w:szCs w:val="20"/>
                <w:lang w:val="en-GB"/>
              </w:rPr>
              <w:t>n</w:t>
            </w:r>
            <w:r w:rsidRPr="00C377D4">
              <w:rPr>
                <w:rFonts w:ascii="MinionPro-Regular" w:hAnsi="MinionPro-Regular" w:cs="MinionPro-Regular"/>
                <w:color w:val="000000"/>
                <w:spacing w:val="-4"/>
                <w:sz w:val="20"/>
                <w:szCs w:val="20"/>
                <w:lang w:val="en-GB"/>
              </w:rPr>
              <w:t>ortryptyline</w:t>
            </w:r>
            <w:proofErr w:type="spellEnd"/>
            <w:r w:rsidRPr="00C377D4">
              <w:rPr>
                <w:rFonts w:ascii="MinionPro-Regular" w:hAnsi="MinionPro-Regular" w:cs="MinionPro-Regular"/>
                <w:color w:val="000000"/>
                <w:spacing w:val="-4"/>
                <w:sz w:val="20"/>
                <w:szCs w:val="20"/>
                <w:lang w:val="en-GB"/>
              </w:rPr>
              <w:t xml:space="preserve"> and </w:t>
            </w:r>
            <w:proofErr w:type="spellStart"/>
            <w:r w:rsidRPr="00C377D4">
              <w:rPr>
                <w:rFonts w:ascii="MinionPro-Regular" w:hAnsi="MinionPro-Regular" w:cs="MinionPro-Regular"/>
                <w:color w:val="000000"/>
                <w:spacing w:val="-4"/>
                <w:sz w:val="20"/>
                <w:szCs w:val="20"/>
                <w:lang w:val="en-GB"/>
              </w:rPr>
              <w:t>cytisine</w:t>
            </w:r>
            <w:proofErr w:type="spellEnd"/>
            <w:r w:rsidRPr="00C377D4">
              <w:rPr>
                <w:rFonts w:ascii="MinionPro-Regular" w:hAnsi="MinionPro-Regular" w:cs="MinionPro-Regular"/>
                <w:color w:val="000000"/>
                <w:spacing w:val="-4"/>
                <w:sz w:val="20"/>
                <w:szCs w:val="20"/>
                <w:lang w:val="en-GB"/>
              </w:rPr>
              <w:t xml:space="preserve"> </w:t>
            </w:r>
            <w:r w:rsidR="005821D0" w:rsidRPr="00C377D4">
              <w:rPr>
                <w:rFonts w:ascii="MinionPro-Regular" w:hAnsi="MinionPro-Regular" w:cs="MinionPro-Regular"/>
                <w:color w:val="000000"/>
                <w:spacing w:val="-4"/>
                <w:sz w:val="20"/>
                <w:szCs w:val="20"/>
                <w:lang w:val="en-GB"/>
              </w:rPr>
              <w:t>over placebo</w:t>
            </w:r>
          </w:p>
          <w:p w14:paraId="263F9744" w14:textId="77777777" w:rsidR="002C1F3E" w:rsidRPr="00C377D4" w:rsidRDefault="002C1F3E"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Varenicline (low dose) over placebo with fewer side effects. </w:t>
            </w:r>
          </w:p>
          <w:p w14:paraId="72E47C54" w14:textId="77777777" w:rsidR="002C1F3E" w:rsidRPr="00C377D4" w:rsidRDefault="002C1F3E"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Varenicline over </w:t>
            </w:r>
            <w:proofErr w:type="spellStart"/>
            <w:r w:rsidRPr="00C377D4">
              <w:rPr>
                <w:rFonts w:ascii="MinionPro-Regular" w:hAnsi="MinionPro-Regular" w:cs="MinionPro-Regular"/>
                <w:color w:val="000000"/>
                <w:spacing w:val="-4"/>
                <w:sz w:val="20"/>
                <w:szCs w:val="20"/>
                <w:lang w:val="en-GB"/>
              </w:rPr>
              <w:t>buproprion</w:t>
            </w:r>
            <w:proofErr w:type="spellEnd"/>
            <w:r w:rsidRPr="00C377D4">
              <w:rPr>
                <w:rFonts w:ascii="MinionPro-Regular" w:hAnsi="MinionPro-Regular" w:cs="MinionPro-Regular"/>
                <w:color w:val="000000"/>
                <w:spacing w:val="-4"/>
                <w:sz w:val="20"/>
                <w:szCs w:val="20"/>
                <w:lang w:val="en-GB"/>
              </w:rPr>
              <w:t xml:space="preserve"> and single NRT </w:t>
            </w:r>
          </w:p>
          <w:p w14:paraId="2295030E" w14:textId="02A4D8D0"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Combinations of behavioural support and pharmacotherap</w:t>
            </w:r>
            <w:r w:rsidR="00CE3E20">
              <w:rPr>
                <w:rFonts w:ascii="MinionPro-Regular" w:hAnsi="MinionPro-Regular" w:cs="MinionPro-Regular"/>
                <w:color w:val="000000"/>
                <w:spacing w:val="-4"/>
                <w:sz w:val="20"/>
                <w:szCs w:val="20"/>
                <w:lang w:val="en-GB"/>
              </w:rPr>
              <w:t>y</w:t>
            </w:r>
            <w:r w:rsidRPr="00C377D4">
              <w:rPr>
                <w:rFonts w:ascii="MinionPro-Regular" w:hAnsi="MinionPro-Regular" w:cs="MinionPro-Regular"/>
                <w:color w:val="000000"/>
                <w:spacing w:val="-4"/>
                <w:sz w:val="20"/>
                <w:szCs w:val="20"/>
                <w:lang w:val="en-GB"/>
              </w:rPr>
              <w:t xml:space="preserve"> over brief advice or usual care </w:t>
            </w:r>
          </w:p>
          <w:p w14:paraId="49A2F073" w14:textId="77777777"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Combination therapy of behavioural support and pharmacotherapy in health care settings vs. community-based settings</w:t>
            </w:r>
          </w:p>
          <w:p w14:paraId="0AEF46BE" w14:textId="77777777"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Intensive behavioural support as an adjunct to pharmacotherapy</w:t>
            </w:r>
          </w:p>
          <w:p w14:paraId="3D4E626F" w14:textId="42BD7790" w:rsidR="002C1F3E" w:rsidRPr="00C377D4" w:rsidRDefault="005821D0"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Increasing intensity of behavioural support in people using pharmacotherap</w:t>
            </w:r>
            <w:r w:rsidR="00CE3E20">
              <w:rPr>
                <w:rFonts w:ascii="MinionPro-Regular" w:hAnsi="MinionPro-Regular" w:cs="MinionPro-Regular"/>
                <w:color w:val="000000"/>
                <w:spacing w:val="-4"/>
                <w:sz w:val="20"/>
                <w:szCs w:val="20"/>
                <w:lang w:val="en-GB"/>
              </w:rPr>
              <w:t>y</w:t>
            </w:r>
            <w:r w:rsidRPr="00C377D4">
              <w:rPr>
                <w:rFonts w:ascii="MinionPro-Regular" w:hAnsi="MinionPro-Regular" w:cs="MinionPro-Regular"/>
                <w:color w:val="000000"/>
                <w:spacing w:val="-4"/>
                <w:sz w:val="20"/>
                <w:szCs w:val="20"/>
                <w:lang w:val="en-GB"/>
              </w:rPr>
              <w:t xml:space="preserve"> over same level of intensity</w:t>
            </w:r>
          </w:p>
          <w:p w14:paraId="55F264BB" w14:textId="77777777" w:rsidR="00237245" w:rsidRPr="00C377D4" w:rsidRDefault="00237245"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Telephone counselling - multiple sessions of proactive telephone counselling</w:t>
            </w:r>
          </w:p>
          <w:p w14:paraId="527CA1C1" w14:textId="5B3F3298" w:rsidR="00237245" w:rsidRPr="00C377D4" w:rsidRDefault="00237245"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E-cigarettes </w:t>
            </w:r>
            <w:r w:rsidR="00C377D4">
              <w:rPr>
                <w:rFonts w:ascii="MinionPro-Regular" w:hAnsi="MinionPro-Regular" w:cs="MinionPro-Regular"/>
                <w:color w:val="000000"/>
                <w:spacing w:val="-4"/>
                <w:sz w:val="20"/>
                <w:szCs w:val="20"/>
                <w:lang w:val="en-GB"/>
              </w:rPr>
              <w:t xml:space="preserve">with nicotine </w:t>
            </w:r>
            <w:r w:rsidRPr="00C377D4">
              <w:rPr>
                <w:rFonts w:ascii="MinionPro-Regular" w:hAnsi="MinionPro-Regular" w:cs="MinionPro-Regular"/>
                <w:color w:val="000000"/>
                <w:spacing w:val="-4"/>
                <w:sz w:val="20"/>
                <w:szCs w:val="20"/>
                <w:lang w:val="en-GB"/>
              </w:rPr>
              <w:t>vs non-nicotine placebo</w:t>
            </w:r>
          </w:p>
          <w:p w14:paraId="1879AE22" w14:textId="05CC793F" w:rsidR="00237245" w:rsidRPr="006A5977" w:rsidRDefault="00237245"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Pr>
                <w:rFonts w:ascii="MinionPro-Regular" w:hAnsi="MinionPro-Regular" w:cs="MinionPro-Regular"/>
                <w:color w:val="000000"/>
                <w:spacing w:val="-4"/>
                <w:sz w:val="20"/>
                <w:szCs w:val="20"/>
                <w:lang w:val="en-GB"/>
              </w:rPr>
              <w:t xml:space="preserve">Internet based support </w:t>
            </w:r>
            <w:r w:rsidRPr="00DF77CE">
              <w:rPr>
                <w:rFonts w:ascii="MinionPro-Regular" w:hAnsi="MinionPro-Regular" w:cs="MinionPro-Regular"/>
                <w:color w:val="000000"/>
                <w:sz w:val="20"/>
                <w:szCs w:val="20"/>
                <w:shd w:val="clear" w:color="auto" w:fill="FFFFFF"/>
                <w:lang w:val="en-GB"/>
              </w:rPr>
              <w:t xml:space="preserve">interactive and tailored </w:t>
            </w:r>
          </w:p>
        </w:tc>
      </w:tr>
      <w:tr w:rsidR="005821D0" w:rsidRPr="005821D0" w14:paraId="1D9BE33E" w14:textId="77777777" w:rsidTr="00CC51E0">
        <w:tc>
          <w:tcPr>
            <w:tcW w:w="1728" w:type="dxa"/>
          </w:tcPr>
          <w:p w14:paraId="75EFBAB9" w14:textId="4282AA10" w:rsidR="005821D0" w:rsidRPr="005821D0" w:rsidRDefault="005821D0" w:rsidP="00CC51E0">
            <w:pPr>
              <w:spacing w:before="120" w:after="120"/>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Insufficient evidence/ Probably beneficial</w:t>
            </w:r>
          </w:p>
        </w:tc>
        <w:tc>
          <w:tcPr>
            <w:tcW w:w="8010" w:type="dxa"/>
          </w:tcPr>
          <w:p w14:paraId="08DB553B"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Individual intensive behavioural support over less intense behavioural interventions</w:t>
            </w:r>
          </w:p>
          <w:p w14:paraId="61615C06" w14:textId="77777777"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Group behavioural support interventions over brief advice</w:t>
            </w:r>
          </w:p>
          <w:p w14:paraId="6F1436BB" w14:textId="3611D7B3"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NRT use among lighter smokers (&lt; 10-15 cigarettes per day) over placebo</w:t>
            </w:r>
          </w:p>
          <w:p w14:paraId="31235412" w14:textId="77777777" w:rsidR="009824EE" w:rsidRPr="00C377D4" w:rsidRDefault="009824EE" w:rsidP="009824E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NRT use pre-quit over NRT starting on quit day</w:t>
            </w:r>
          </w:p>
          <w:p w14:paraId="49093A36" w14:textId="4F5F0BB1" w:rsidR="002C1F3E" w:rsidRPr="00C377D4" w:rsidRDefault="002C1F3E" w:rsidP="009824E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NRT vs placebo in smokers who are not willing to quit</w:t>
            </w:r>
          </w:p>
          <w:p w14:paraId="1E21E11E" w14:textId="77777777" w:rsidR="00A7013F" w:rsidRPr="00C377D4" w:rsidRDefault="00A7013F"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NRT for longer duration or in higher concentrations compared to standard use</w:t>
            </w:r>
          </w:p>
          <w:p w14:paraId="75849AFE" w14:textId="69D4A745"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Use of nicotine patches beyond 8 weeks of therapy</w:t>
            </w:r>
          </w:p>
          <w:p w14:paraId="7B3AF43C" w14:textId="77777777"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One form of NRT over another</w:t>
            </w:r>
          </w:p>
          <w:p w14:paraId="1FB8ACA4" w14:textId="2A042041" w:rsidR="005821D0" w:rsidRPr="00C377D4" w:rsidRDefault="005821D0" w:rsidP="003159E1">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NRT </w:t>
            </w:r>
            <w:r w:rsidR="003159E1" w:rsidRPr="00C377D4">
              <w:rPr>
                <w:rFonts w:ascii="MinionPro-Regular" w:hAnsi="MinionPro-Regular" w:cs="MinionPro-Regular"/>
                <w:color w:val="000000"/>
                <w:spacing w:val="-4"/>
                <w:sz w:val="20"/>
                <w:szCs w:val="20"/>
                <w:lang w:val="en-GB"/>
              </w:rPr>
              <w:t xml:space="preserve">or partner support </w:t>
            </w:r>
            <w:r w:rsidRPr="00C377D4">
              <w:rPr>
                <w:rFonts w:ascii="MinionPro-Regular" w:hAnsi="MinionPro-Regular" w:cs="MinionPro-Regular"/>
                <w:color w:val="000000"/>
                <w:spacing w:val="-4"/>
                <w:sz w:val="20"/>
                <w:szCs w:val="20"/>
                <w:lang w:val="en-GB"/>
              </w:rPr>
              <w:t>in pregnancy</w:t>
            </w:r>
          </w:p>
          <w:p w14:paraId="16775B39" w14:textId="77777777" w:rsidR="005821D0"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Varenicline over placebo for relapse prevention </w:t>
            </w:r>
          </w:p>
          <w:p w14:paraId="7BF34C48" w14:textId="306A2A90" w:rsidR="005821D0" w:rsidRPr="00C377D4" w:rsidRDefault="005821D0" w:rsidP="00A7013F">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 xml:space="preserve">Combination of behavioural support with varenicline </w:t>
            </w:r>
            <w:r w:rsidR="00A7013F" w:rsidRPr="00C377D4">
              <w:rPr>
                <w:rFonts w:ascii="MinionPro-Regular" w:hAnsi="MinionPro-Regular" w:cs="MinionPro-Regular"/>
                <w:color w:val="000000"/>
                <w:spacing w:val="-4"/>
                <w:sz w:val="20"/>
                <w:szCs w:val="20"/>
                <w:lang w:val="en-GB"/>
              </w:rPr>
              <w:t xml:space="preserve">or nortriptyline </w:t>
            </w:r>
          </w:p>
          <w:p w14:paraId="1CF04E7A" w14:textId="281D92A7" w:rsidR="00237245" w:rsidRPr="00C377D4"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Nicotine assisted reduction to stop (NARS) vs. abrupt cessation</w:t>
            </w:r>
          </w:p>
          <w:p w14:paraId="17ECCA05" w14:textId="25A25BFE" w:rsidR="00A7013F" w:rsidRPr="00C377D4" w:rsidRDefault="00237245" w:rsidP="00237245">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C377D4">
              <w:rPr>
                <w:rFonts w:ascii="MinionPro-Regular" w:hAnsi="MinionPro-Regular" w:cs="MinionPro-Regular"/>
                <w:color w:val="000000"/>
                <w:spacing w:val="-4"/>
                <w:sz w:val="20"/>
                <w:szCs w:val="20"/>
                <w:lang w:val="en-GB"/>
              </w:rPr>
              <w:t>NRT use in pregnancy</w:t>
            </w:r>
          </w:p>
          <w:p w14:paraId="4DAA2768" w14:textId="77777777" w:rsidR="00237245" w:rsidRDefault="00237245" w:rsidP="00237245">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Pr>
                <w:rFonts w:ascii="MinionPro-Regular" w:hAnsi="MinionPro-Regular" w:cs="MinionPro-Regular"/>
                <w:color w:val="000000"/>
                <w:spacing w:val="-4"/>
                <w:sz w:val="20"/>
                <w:szCs w:val="20"/>
                <w:lang w:val="en-GB"/>
              </w:rPr>
              <w:t xml:space="preserve">E-cigarette </w:t>
            </w:r>
            <w:proofErr w:type="gramStart"/>
            <w:r>
              <w:rPr>
                <w:rFonts w:ascii="MinionPro-Regular" w:hAnsi="MinionPro-Regular" w:cs="MinionPro-Regular"/>
                <w:color w:val="000000"/>
                <w:spacing w:val="-4"/>
                <w:sz w:val="20"/>
                <w:szCs w:val="20"/>
                <w:lang w:val="en-GB"/>
              </w:rPr>
              <w:t>use</w:t>
            </w:r>
            <w:proofErr w:type="gramEnd"/>
            <w:r>
              <w:rPr>
                <w:rFonts w:ascii="MinionPro-Regular" w:hAnsi="MinionPro-Regular" w:cs="MinionPro-Regular"/>
                <w:color w:val="000000"/>
                <w:spacing w:val="-4"/>
                <w:sz w:val="20"/>
                <w:szCs w:val="20"/>
                <w:lang w:val="en-GB"/>
              </w:rPr>
              <w:t xml:space="preserve"> in pregnancy </w:t>
            </w:r>
          </w:p>
          <w:p w14:paraId="3FC2574C" w14:textId="1BF51785" w:rsidR="00237245" w:rsidRPr="00BC48FB" w:rsidRDefault="00237245" w:rsidP="00237245">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BC48FB">
              <w:rPr>
                <w:rFonts w:ascii="MinionPro-Regular" w:hAnsi="MinionPro-Regular"/>
                <w:sz w:val="20"/>
                <w:szCs w:val="20"/>
              </w:rPr>
              <w:t>Bupropion and Varenicline for use in people with s serious mental illness</w:t>
            </w:r>
          </w:p>
        </w:tc>
      </w:tr>
      <w:tr w:rsidR="005821D0" w:rsidRPr="005821D0" w14:paraId="4AFF7D1B" w14:textId="77777777" w:rsidTr="00CC51E0">
        <w:tc>
          <w:tcPr>
            <w:tcW w:w="1728" w:type="dxa"/>
          </w:tcPr>
          <w:p w14:paraId="006972D5" w14:textId="14C5EC01" w:rsidR="005821D0" w:rsidRPr="005821D0" w:rsidRDefault="005821D0" w:rsidP="00CC51E0">
            <w:pPr>
              <w:spacing w:before="120" w:after="120"/>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Unknown evidence/ unknown benefit</w:t>
            </w:r>
          </w:p>
        </w:tc>
        <w:tc>
          <w:tcPr>
            <w:tcW w:w="8010" w:type="dxa"/>
          </w:tcPr>
          <w:p w14:paraId="6866F66C"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 xml:space="preserve">Group behavioural therapy over individual behavioural therapy </w:t>
            </w:r>
          </w:p>
          <w:p w14:paraId="774E9BF2" w14:textId="77777777" w:rsidR="00C615E8" w:rsidRDefault="005821D0" w:rsidP="00C615E8">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Varenicline or bupropion use in pregnancy</w:t>
            </w:r>
          </w:p>
          <w:p w14:paraId="6271CAB6" w14:textId="77777777" w:rsidR="00237245" w:rsidRDefault="00237245" w:rsidP="00C615E8">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Pr>
                <w:rFonts w:ascii="MinionPro-Regular" w:hAnsi="MinionPro-Regular" w:cs="MinionPro-Regular"/>
                <w:color w:val="000000"/>
                <w:spacing w:val="-4"/>
                <w:sz w:val="20"/>
                <w:szCs w:val="20"/>
                <w:lang w:val="en-GB"/>
              </w:rPr>
              <w:t>Smart phone application behaviour support</w:t>
            </w:r>
          </w:p>
          <w:p w14:paraId="51086B0C" w14:textId="010026F7" w:rsidR="00237245" w:rsidRPr="00C615E8" w:rsidRDefault="00237245" w:rsidP="00C615E8">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Pr>
                <w:rFonts w:ascii="MinionPro-Regular" w:hAnsi="MinionPro-Regular" w:cs="MinionPro-Regular"/>
                <w:color w:val="000000"/>
                <w:spacing w:val="-4"/>
                <w:sz w:val="20"/>
                <w:szCs w:val="20"/>
                <w:lang w:val="en-GB"/>
              </w:rPr>
              <w:t>E-cigarette use for people with a serious mental illness</w:t>
            </w:r>
          </w:p>
        </w:tc>
      </w:tr>
    </w:tbl>
    <w:p w14:paraId="15AE88D0" w14:textId="77777777" w:rsidR="00F55B9D" w:rsidRDefault="00F55B9D" w:rsidP="005821D0">
      <w:pPr>
        <w:rPr>
          <w:rFonts w:ascii="MinionPro-Regular" w:hAnsi="MinionPro-Regular" w:cs="MinionPro-Regular"/>
          <w:color w:val="000000"/>
          <w:spacing w:val="-4"/>
          <w:sz w:val="20"/>
          <w:szCs w:val="20"/>
          <w:lang w:val="en-GB"/>
        </w:rPr>
      </w:pPr>
    </w:p>
    <w:p w14:paraId="63C36109" w14:textId="77777777" w:rsidR="00F55B9D" w:rsidRDefault="00F55B9D" w:rsidP="005821D0">
      <w:pPr>
        <w:rPr>
          <w:rFonts w:ascii="MinionPro-Regular" w:hAnsi="MinionPro-Regular" w:cs="MinionPro-Regular"/>
          <w:color w:val="000000"/>
          <w:spacing w:val="-4"/>
          <w:sz w:val="20"/>
          <w:szCs w:val="20"/>
          <w:lang w:val="en-GB"/>
        </w:rPr>
      </w:pPr>
    </w:p>
    <w:p w14:paraId="48424904" w14:textId="77777777" w:rsidR="00F55B9D" w:rsidRPr="00F55B9D" w:rsidRDefault="00F55B9D" w:rsidP="00F55B9D">
      <w:pPr>
        <w:spacing w:before="240" w:after="120"/>
        <w:rPr>
          <w:rFonts w:ascii="MinionPro-Regular" w:hAnsi="MinionPro-Regular" w:cs="MinionPro-Regular"/>
          <w:b/>
          <w:color w:val="000000"/>
          <w:spacing w:val="-4"/>
          <w:sz w:val="20"/>
          <w:szCs w:val="20"/>
          <w:lang w:val="en-GB"/>
        </w:rPr>
      </w:pPr>
      <w:r w:rsidRPr="00F55B9D">
        <w:rPr>
          <w:rFonts w:ascii="MinionPro-Regular" w:hAnsi="MinionPro-Regular" w:cs="MinionPro-Regular"/>
          <w:b/>
          <w:color w:val="000000"/>
          <w:spacing w:val="-4"/>
          <w:sz w:val="20"/>
          <w:szCs w:val="20"/>
          <w:lang w:val="en-GB"/>
        </w:rPr>
        <w:t xml:space="preserve">CONCLUSIONS/ KEY POINTS </w:t>
      </w:r>
    </w:p>
    <w:p w14:paraId="31F80089" w14:textId="77777777" w:rsidR="00F55B9D" w:rsidRPr="00F55B9D"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F55B9D">
        <w:rPr>
          <w:rFonts w:ascii="MinionPro-Regular" w:hAnsi="MinionPro-Regular" w:cs="MinionPro-Regular"/>
          <w:color w:val="000000"/>
          <w:spacing w:val="-4"/>
          <w:sz w:val="20"/>
          <w:szCs w:val="20"/>
          <w:lang w:val="en-GB"/>
        </w:rPr>
        <w:t xml:space="preserve">Brief advice by a healthcare professional is beneficial in achieving smoking cessation </w:t>
      </w:r>
    </w:p>
    <w:p w14:paraId="123958B2" w14:textId="596F2FC6" w:rsidR="00F55B9D" w:rsidRPr="00F55B9D"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F55B9D">
        <w:rPr>
          <w:rFonts w:ascii="MinionPro-Regular" w:hAnsi="MinionPro-Regular" w:cs="MinionPro-Regular"/>
          <w:color w:val="000000"/>
          <w:spacing w:val="-4"/>
          <w:sz w:val="20"/>
          <w:szCs w:val="20"/>
          <w:lang w:val="en-GB"/>
        </w:rPr>
        <w:t>Intensive behavioural support alone and in combination with pharmacotherap</w:t>
      </w:r>
      <w:r w:rsidR="00CE3E20">
        <w:rPr>
          <w:rFonts w:ascii="MinionPro-Regular" w:hAnsi="MinionPro-Regular" w:cs="MinionPro-Regular"/>
          <w:color w:val="000000"/>
          <w:spacing w:val="-4"/>
          <w:sz w:val="20"/>
          <w:szCs w:val="20"/>
          <w:lang w:val="en-GB"/>
        </w:rPr>
        <w:t>y</w:t>
      </w:r>
      <w:r w:rsidRPr="00F55B9D">
        <w:rPr>
          <w:rFonts w:ascii="MinionPro-Regular" w:hAnsi="MinionPro-Regular" w:cs="MinionPro-Regular"/>
          <w:color w:val="000000"/>
          <w:spacing w:val="-4"/>
          <w:sz w:val="20"/>
          <w:szCs w:val="20"/>
          <w:lang w:val="en-GB"/>
        </w:rPr>
        <w:t xml:space="preserve"> is effective in promoting smoking cessation</w:t>
      </w:r>
    </w:p>
    <w:p w14:paraId="3D0C5EBC" w14:textId="73EFA176" w:rsidR="00F55B9D" w:rsidRPr="008E57A6" w:rsidRDefault="00F55B9D" w:rsidP="00FE476C">
      <w:pPr>
        <w:pStyle w:val="ListParagraph"/>
        <w:numPr>
          <w:ilvl w:val="0"/>
          <w:numId w:val="3"/>
        </w:numPr>
        <w:spacing w:before="240" w:after="120"/>
        <w:rPr>
          <w:rFonts w:ascii="MinionPro-Regular" w:hAnsi="MinionPro-Regular" w:cs="MinionPro-Regular"/>
          <w:color w:val="000000"/>
          <w:spacing w:val="-4"/>
          <w:sz w:val="20"/>
          <w:szCs w:val="20"/>
          <w:lang w:val="en-GB"/>
        </w:rPr>
      </w:pPr>
      <w:r w:rsidRPr="008E57A6">
        <w:rPr>
          <w:rFonts w:ascii="MinionPro-Regular" w:hAnsi="MinionPro-Regular" w:cs="MinionPro-Regular"/>
          <w:color w:val="000000"/>
          <w:spacing w:val="-4"/>
          <w:sz w:val="20"/>
          <w:szCs w:val="20"/>
          <w:lang w:val="en-GB"/>
        </w:rPr>
        <w:lastRenderedPageBreak/>
        <w:t>Pharmacotherapies (NRTs, bupropion</w:t>
      </w:r>
      <w:r w:rsidR="00FE476C" w:rsidRPr="008E57A6">
        <w:rPr>
          <w:rFonts w:ascii="MinionPro-Regular" w:hAnsi="MinionPro-Regular" w:cs="MinionPro-Regular"/>
          <w:color w:val="000000"/>
          <w:spacing w:val="-4"/>
          <w:sz w:val="20"/>
          <w:szCs w:val="20"/>
          <w:lang w:val="en-GB"/>
        </w:rPr>
        <w:t xml:space="preserve">, nortriptyline, </w:t>
      </w:r>
      <w:r w:rsidRPr="008E57A6">
        <w:rPr>
          <w:rFonts w:ascii="MinionPro-Regular" w:hAnsi="MinionPro-Regular" w:cs="MinionPro-Regular"/>
          <w:color w:val="000000"/>
          <w:spacing w:val="-4"/>
          <w:sz w:val="20"/>
          <w:szCs w:val="20"/>
          <w:lang w:val="en-GB"/>
        </w:rPr>
        <w:t>varenicline</w:t>
      </w:r>
      <w:r w:rsidR="00FE476C" w:rsidRPr="008E57A6">
        <w:rPr>
          <w:rFonts w:ascii="MinionPro-Regular" w:hAnsi="MinionPro-Regular" w:cs="MinionPro-Regular"/>
          <w:color w:val="000000"/>
          <w:spacing w:val="-4"/>
          <w:sz w:val="20"/>
          <w:szCs w:val="20"/>
          <w:lang w:val="en-GB"/>
        </w:rPr>
        <w:t xml:space="preserve"> and </w:t>
      </w:r>
      <w:proofErr w:type="spellStart"/>
      <w:r w:rsidR="00FE476C" w:rsidRPr="008E57A6">
        <w:rPr>
          <w:rFonts w:ascii="MinionPro-Regular" w:hAnsi="MinionPro-Regular" w:cs="MinionPro-Regular"/>
          <w:color w:val="000000"/>
          <w:spacing w:val="-4"/>
          <w:sz w:val="20"/>
          <w:szCs w:val="20"/>
          <w:lang w:val="en-GB"/>
        </w:rPr>
        <w:t>cytisine</w:t>
      </w:r>
      <w:proofErr w:type="spellEnd"/>
      <w:r w:rsidRPr="008E57A6">
        <w:rPr>
          <w:rFonts w:ascii="MinionPro-Regular" w:hAnsi="MinionPro-Regular" w:cs="MinionPro-Regular"/>
          <w:color w:val="000000"/>
          <w:spacing w:val="-4"/>
          <w:sz w:val="20"/>
          <w:szCs w:val="20"/>
          <w:lang w:val="en-GB"/>
        </w:rPr>
        <w:t>) are individually effective in promoting smoking cessation</w:t>
      </w:r>
    </w:p>
    <w:p w14:paraId="1E9B235F" w14:textId="77777777" w:rsidR="00F55B9D" w:rsidRPr="008E57A6"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8E57A6">
        <w:rPr>
          <w:rFonts w:ascii="MinionPro-Regular" w:hAnsi="MinionPro-Regular" w:cs="MinionPro-Regular"/>
          <w:color w:val="000000"/>
          <w:spacing w:val="-4"/>
          <w:sz w:val="20"/>
          <w:szCs w:val="20"/>
          <w:lang w:val="en-GB"/>
        </w:rPr>
        <w:t>Combination of NRTs (slow and rapid release) are effective for promoting cessation among harder smokers</w:t>
      </w:r>
    </w:p>
    <w:p w14:paraId="40A8BB85" w14:textId="77777777" w:rsidR="00F55B9D" w:rsidRPr="008E57A6"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8E57A6">
        <w:rPr>
          <w:rFonts w:ascii="MinionPro-Regular" w:hAnsi="MinionPro-Regular" w:cs="MinionPro-Regular"/>
          <w:color w:val="000000"/>
          <w:spacing w:val="-4"/>
          <w:sz w:val="20"/>
          <w:szCs w:val="20"/>
          <w:lang w:val="en-GB"/>
        </w:rPr>
        <w:t>Combination therapies of behavioural support and pharmacotherapy are more effective than pharmacotherapies alone in promoting cessation among smokers when delivered in health care settings</w:t>
      </w:r>
    </w:p>
    <w:p w14:paraId="5C67858C" w14:textId="38510ED8" w:rsidR="00FE476C" w:rsidRPr="008E57A6" w:rsidRDefault="005659CA"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8E57A6">
        <w:rPr>
          <w:rFonts w:ascii="MinionPro-Regular" w:hAnsi="MinionPro-Regular" w:cs="MinionPro-Regular"/>
          <w:color w:val="000000"/>
          <w:spacing w:val="-4"/>
          <w:sz w:val="20"/>
          <w:szCs w:val="20"/>
          <w:lang w:val="en-GB"/>
        </w:rPr>
        <w:t>e</w:t>
      </w:r>
      <w:r w:rsidR="00FE476C" w:rsidRPr="008E57A6">
        <w:rPr>
          <w:rFonts w:ascii="MinionPro-Regular" w:hAnsi="MinionPro-Regular" w:cs="MinionPro-Regular"/>
          <w:color w:val="000000"/>
          <w:spacing w:val="-4"/>
          <w:sz w:val="20"/>
          <w:szCs w:val="20"/>
          <w:lang w:val="en-GB"/>
        </w:rPr>
        <w:t xml:space="preserve">lectronic cigarettes </w:t>
      </w:r>
      <w:r w:rsidR="00237245" w:rsidRPr="008E57A6">
        <w:rPr>
          <w:rFonts w:ascii="MinionPro-Regular" w:hAnsi="MinionPro-Regular" w:cs="MinionPro-Regular"/>
          <w:color w:val="000000"/>
          <w:spacing w:val="-4"/>
          <w:sz w:val="20"/>
          <w:szCs w:val="20"/>
          <w:lang w:val="en-GB"/>
        </w:rPr>
        <w:t>are beneficial for</w:t>
      </w:r>
      <w:r w:rsidR="00FE476C" w:rsidRPr="008E57A6">
        <w:rPr>
          <w:rFonts w:ascii="MinionPro-Regular" w:hAnsi="MinionPro-Regular" w:cs="MinionPro-Regular"/>
          <w:color w:val="000000"/>
          <w:spacing w:val="-4"/>
          <w:sz w:val="20"/>
          <w:szCs w:val="20"/>
          <w:lang w:val="en-GB"/>
        </w:rPr>
        <w:t xml:space="preserve"> smoking cessation</w:t>
      </w:r>
    </w:p>
    <w:p w14:paraId="1DCAF502" w14:textId="5C2B145D" w:rsidR="005821D0" w:rsidRPr="005821D0" w:rsidRDefault="005821D0" w:rsidP="005821D0">
      <w:pPr>
        <w:rPr>
          <w:rFonts w:ascii="MinionPro-Regular" w:hAnsi="MinionPro-Regular" w:cs="MinionPro-Regular"/>
          <w:color w:val="000000"/>
          <w:spacing w:val="-4"/>
          <w:sz w:val="20"/>
          <w:szCs w:val="20"/>
          <w:lang w:val="en-GB"/>
        </w:rPr>
      </w:pPr>
    </w:p>
    <w:p w14:paraId="22915485" w14:textId="77777777" w:rsidR="00CC51E0" w:rsidRDefault="00CA2BC6" w:rsidP="000414BE">
      <w:r w:rsidRPr="00CA2BC6">
        <w:rPr>
          <w:noProof/>
          <w:lang w:val="en-GB" w:eastAsia="en-GB"/>
        </w:rPr>
        <w:drawing>
          <wp:inline distT="0" distB="0" distL="0" distR="0" wp14:anchorId="108AC974" wp14:editId="375F31EB">
            <wp:extent cx="4203700" cy="1435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03700" cy="1435100"/>
                    </a:xfrm>
                    <a:prstGeom prst="rect">
                      <a:avLst/>
                    </a:prstGeom>
                  </pic:spPr>
                </pic:pic>
              </a:graphicData>
            </a:graphic>
          </wp:inline>
        </w:drawing>
      </w:r>
    </w:p>
    <w:p w14:paraId="0AD32EF2" w14:textId="77777777" w:rsidR="00E96725" w:rsidRDefault="00BD6048" w:rsidP="000414BE">
      <w:commentRangeStart w:id="4"/>
      <w:commentRangeStart w:id="5"/>
      <w:commentRangeEnd w:id="4"/>
      <w:r>
        <w:rPr>
          <w:rStyle w:val="CommentReference"/>
        </w:rPr>
        <w:commentReference w:id="4"/>
      </w:r>
      <w:commentRangeEnd w:id="5"/>
      <w:r w:rsidR="00071A4C">
        <w:rPr>
          <w:rStyle w:val="CommentReference"/>
        </w:rPr>
        <w:commentReference w:id="5"/>
      </w:r>
    </w:p>
    <w:p w14:paraId="7AD06CF2" w14:textId="77777777" w:rsidR="00E96725" w:rsidRDefault="00E96725" w:rsidP="000414BE"/>
    <w:p w14:paraId="3C64469C" w14:textId="6D5CF696" w:rsidR="00CA2BC6" w:rsidRPr="000414BE" w:rsidRDefault="00000000" w:rsidP="000414BE">
      <w:fldSimple w:instr=" ADDIN EN.REFLIST "/>
    </w:p>
    <w:sectPr w:rsidR="00CA2BC6" w:rsidRPr="000414BE" w:rsidSect="00CC51E0">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na-Marie Marshall" w:date="2023-03-06T10:29:00Z" w:initials="AMM">
    <w:p w14:paraId="3425A66B" w14:textId="2E1DD339" w:rsidR="00BD6048" w:rsidRDefault="00BD6048" w:rsidP="0009485C">
      <w:pPr>
        <w:pStyle w:val="CommentText"/>
      </w:pPr>
      <w:r>
        <w:rPr>
          <w:rStyle w:val="CommentReference"/>
        </w:rPr>
        <w:annotationRef/>
      </w:r>
      <w:r>
        <w:t>Can I have the original text to edit please?</w:t>
      </w:r>
    </w:p>
  </w:comment>
  <w:comment w:id="5" w:author="Omara Dogar" w:date="2023-03-21T04:33:00Z" w:initials="OD">
    <w:p w14:paraId="43A4DE50" w14:textId="77777777" w:rsidR="00071A4C" w:rsidRDefault="00071A4C" w:rsidP="00563088">
      <w:pPr>
        <w:pStyle w:val="CommentText"/>
      </w:pPr>
      <w:r>
        <w:rPr>
          <w:rStyle w:val="CommentReference"/>
        </w:rPr>
        <w:annotationRef/>
      </w:r>
      <w:r>
        <w:t>We can just refer to the latest NICE guidance in a text box and delete this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5A66B" w15:done="0"/>
  <w15:commentEx w15:paraId="43A4DE50" w15:paraIdParent="3425A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3EFC" w16cex:dateUtc="2023-03-06T10:29:00Z"/>
  <w16cex:commentExtensible w16cex:durableId="27C3B206" w16cex:dateUtc="2023-03-21T0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5A66B" w16cid:durableId="27B03EFC"/>
  <w16cid:commentId w16cid:paraId="43A4DE50" w16cid:durableId="27C3B2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TStd-Roman">
    <w:altName w:val="Times New Roman"/>
    <w:panose1 w:val="00000000000000000000"/>
    <w:charset w:val="CD"/>
    <w:family w:val="auto"/>
    <w:notTrueType/>
    <w:pitch w:val="default"/>
    <w:sig w:usb0="00000001" w:usb1="00000000" w:usb2="00000000" w:usb3="00000000" w:csb0="0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LTStd-Bold">
    <w:altName w:val="Times New Roman"/>
    <w:panose1 w:val="00000000000000000000"/>
    <w:charset w:val="CD"/>
    <w:family w:val="auto"/>
    <w:notTrueType/>
    <w:pitch w:val="default"/>
    <w:sig w:usb0="00000001" w:usb1="00000000" w:usb2="00000000" w:usb3="00000000" w:csb0="00000000" w:csb1="00000000"/>
  </w:font>
  <w:font w:name="HelveticaNeueLTStd-Md">
    <w:altName w:val="Calibri"/>
    <w:panose1 w:val="00000000000000000000"/>
    <w:charset w:val="4D"/>
    <w:family w:val="auto"/>
    <w:notTrueType/>
    <w:pitch w:val="default"/>
    <w:sig w:usb0="00000003" w:usb1="00000000" w:usb2="00000000" w:usb3="00000000" w:csb0="00000001" w:csb1="00000000"/>
  </w:font>
  <w:font w:name="MinionPro-BoldI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It">
    <w:altName w:val="Calibri"/>
    <w:panose1 w:val="00000000000000000000"/>
    <w:charset w:val="4D"/>
    <w:family w:val="auto"/>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8AD"/>
    <w:multiLevelType w:val="hybridMultilevel"/>
    <w:tmpl w:val="A65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2CA8"/>
    <w:multiLevelType w:val="hybridMultilevel"/>
    <w:tmpl w:val="C44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74FF3"/>
    <w:multiLevelType w:val="hybridMultilevel"/>
    <w:tmpl w:val="B7B4157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670868C9"/>
    <w:multiLevelType w:val="hybridMultilevel"/>
    <w:tmpl w:val="4F4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448389">
    <w:abstractNumId w:val="0"/>
  </w:num>
  <w:num w:numId="2" w16cid:durableId="2080590404">
    <w:abstractNumId w:val="3"/>
  </w:num>
  <w:num w:numId="3" w16cid:durableId="928730620">
    <w:abstractNumId w:val="1"/>
  </w:num>
  <w:num w:numId="4" w16cid:durableId="15587396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Marie Marshall">
    <w15:presenceInfo w15:providerId="Windows Live" w15:userId="f66087cddbf258ae"/>
  </w15:person>
  <w15:person w15:author="Omara Dogar">
    <w15:presenceInfo w15:providerId="AD" w15:userId="S::omara.dogar@york.ac.uk::0081853a-9307-4c97-8ed6-06864db2f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dvwvw0qpw22ue2p9u52a0xrpz99s5efw50&quot;&gt;Protocol Refs (2)&lt;record-ids&gt;&lt;item&gt;135&lt;/item&gt;&lt;/record-ids&gt;&lt;/item&gt;&lt;/Libraries&gt;"/>
    <w:docVar w:name="paperpile-doc-id" w:val="L295Z355V645S356"/>
    <w:docVar w:name="paperpile-doc-name" w:val="Smoking cessation second draft_OD_clean.docx"/>
  </w:docVars>
  <w:rsids>
    <w:rsidRoot w:val="000414BE"/>
    <w:rsid w:val="000051FE"/>
    <w:rsid w:val="00016723"/>
    <w:rsid w:val="00016BE0"/>
    <w:rsid w:val="000218F2"/>
    <w:rsid w:val="00023741"/>
    <w:rsid w:val="00027311"/>
    <w:rsid w:val="000414BE"/>
    <w:rsid w:val="00042859"/>
    <w:rsid w:val="000439F2"/>
    <w:rsid w:val="00046181"/>
    <w:rsid w:val="00050A19"/>
    <w:rsid w:val="00057DF5"/>
    <w:rsid w:val="0006193C"/>
    <w:rsid w:val="00064E16"/>
    <w:rsid w:val="00067857"/>
    <w:rsid w:val="00071A4C"/>
    <w:rsid w:val="00071E51"/>
    <w:rsid w:val="00073830"/>
    <w:rsid w:val="0007595F"/>
    <w:rsid w:val="00081724"/>
    <w:rsid w:val="00084104"/>
    <w:rsid w:val="00091831"/>
    <w:rsid w:val="000A0ECF"/>
    <w:rsid w:val="000A24D1"/>
    <w:rsid w:val="000A47D9"/>
    <w:rsid w:val="000A5AF2"/>
    <w:rsid w:val="000A7C45"/>
    <w:rsid w:val="000A7E04"/>
    <w:rsid w:val="000B13DE"/>
    <w:rsid w:val="000B69DD"/>
    <w:rsid w:val="000C1235"/>
    <w:rsid w:val="000C2B1F"/>
    <w:rsid w:val="000D11AE"/>
    <w:rsid w:val="000D122A"/>
    <w:rsid w:val="000D3971"/>
    <w:rsid w:val="000D65A0"/>
    <w:rsid w:val="000D7560"/>
    <w:rsid w:val="000D7C3D"/>
    <w:rsid w:val="000E2304"/>
    <w:rsid w:val="000E3F18"/>
    <w:rsid w:val="000F0D2E"/>
    <w:rsid w:val="000F1E78"/>
    <w:rsid w:val="000F7F11"/>
    <w:rsid w:val="00101BBA"/>
    <w:rsid w:val="0010265D"/>
    <w:rsid w:val="00103C65"/>
    <w:rsid w:val="00104276"/>
    <w:rsid w:val="0010680C"/>
    <w:rsid w:val="00107B52"/>
    <w:rsid w:val="00113349"/>
    <w:rsid w:val="00122ECF"/>
    <w:rsid w:val="0012396B"/>
    <w:rsid w:val="00126FA3"/>
    <w:rsid w:val="00137825"/>
    <w:rsid w:val="00141998"/>
    <w:rsid w:val="00141C05"/>
    <w:rsid w:val="001505FE"/>
    <w:rsid w:val="001513D9"/>
    <w:rsid w:val="001528B9"/>
    <w:rsid w:val="00155768"/>
    <w:rsid w:val="00165A7E"/>
    <w:rsid w:val="00167A93"/>
    <w:rsid w:val="00171C0C"/>
    <w:rsid w:val="001769FC"/>
    <w:rsid w:val="001802FC"/>
    <w:rsid w:val="00194026"/>
    <w:rsid w:val="0019564F"/>
    <w:rsid w:val="0019581A"/>
    <w:rsid w:val="001A1CD1"/>
    <w:rsid w:val="001A6700"/>
    <w:rsid w:val="001B7198"/>
    <w:rsid w:val="001C22B7"/>
    <w:rsid w:val="001C6827"/>
    <w:rsid w:val="001D0BC5"/>
    <w:rsid w:val="001D23F5"/>
    <w:rsid w:val="001E4E68"/>
    <w:rsid w:val="001F32AB"/>
    <w:rsid w:val="001F3FEA"/>
    <w:rsid w:val="001F719B"/>
    <w:rsid w:val="00201ED1"/>
    <w:rsid w:val="00202283"/>
    <w:rsid w:val="00211B29"/>
    <w:rsid w:val="00212CF2"/>
    <w:rsid w:val="002151D3"/>
    <w:rsid w:val="002155EE"/>
    <w:rsid w:val="002208F9"/>
    <w:rsid w:val="00224366"/>
    <w:rsid w:val="0022548B"/>
    <w:rsid w:val="002332B5"/>
    <w:rsid w:val="00234A68"/>
    <w:rsid w:val="00237245"/>
    <w:rsid w:val="002446E5"/>
    <w:rsid w:val="002516CA"/>
    <w:rsid w:val="0025298E"/>
    <w:rsid w:val="00256656"/>
    <w:rsid w:val="00263CE7"/>
    <w:rsid w:val="00270225"/>
    <w:rsid w:val="00270D62"/>
    <w:rsid w:val="002774C3"/>
    <w:rsid w:val="00284D37"/>
    <w:rsid w:val="002878A1"/>
    <w:rsid w:val="0029136E"/>
    <w:rsid w:val="00291D71"/>
    <w:rsid w:val="002944E3"/>
    <w:rsid w:val="002964F6"/>
    <w:rsid w:val="002A41E6"/>
    <w:rsid w:val="002A48AE"/>
    <w:rsid w:val="002B6442"/>
    <w:rsid w:val="002B79E3"/>
    <w:rsid w:val="002C0175"/>
    <w:rsid w:val="002C1F3E"/>
    <w:rsid w:val="002C367E"/>
    <w:rsid w:val="002C46EB"/>
    <w:rsid w:val="002D7D7F"/>
    <w:rsid w:val="002E06FE"/>
    <w:rsid w:val="002E3BB9"/>
    <w:rsid w:val="002E7BED"/>
    <w:rsid w:val="002F0A49"/>
    <w:rsid w:val="00303212"/>
    <w:rsid w:val="003033F0"/>
    <w:rsid w:val="0030493B"/>
    <w:rsid w:val="003069EC"/>
    <w:rsid w:val="003159E1"/>
    <w:rsid w:val="00322652"/>
    <w:rsid w:val="00323FEF"/>
    <w:rsid w:val="00332950"/>
    <w:rsid w:val="003361FE"/>
    <w:rsid w:val="0033633D"/>
    <w:rsid w:val="003406E5"/>
    <w:rsid w:val="003408A7"/>
    <w:rsid w:val="00352543"/>
    <w:rsid w:val="003530E0"/>
    <w:rsid w:val="003631ED"/>
    <w:rsid w:val="00365C9A"/>
    <w:rsid w:val="00376D3A"/>
    <w:rsid w:val="003821EC"/>
    <w:rsid w:val="00382F08"/>
    <w:rsid w:val="00396F34"/>
    <w:rsid w:val="003A1C65"/>
    <w:rsid w:val="003A4F29"/>
    <w:rsid w:val="003B1908"/>
    <w:rsid w:val="003B1962"/>
    <w:rsid w:val="003B7883"/>
    <w:rsid w:val="003C19B4"/>
    <w:rsid w:val="003C2C60"/>
    <w:rsid w:val="003C7342"/>
    <w:rsid w:val="003D2D19"/>
    <w:rsid w:val="003D6BBD"/>
    <w:rsid w:val="003F0F31"/>
    <w:rsid w:val="003F3A17"/>
    <w:rsid w:val="003F4E5A"/>
    <w:rsid w:val="003F65E5"/>
    <w:rsid w:val="00401E1A"/>
    <w:rsid w:val="0040444C"/>
    <w:rsid w:val="0041798C"/>
    <w:rsid w:val="00420581"/>
    <w:rsid w:val="00432B35"/>
    <w:rsid w:val="00451858"/>
    <w:rsid w:val="00454403"/>
    <w:rsid w:val="00457505"/>
    <w:rsid w:val="00461D67"/>
    <w:rsid w:val="00463A07"/>
    <w:rsid w:val="004648B1"/>
    <w:rsid w:val="00471CBC"/>
    <w:rsid w:val="0047465B"/>
    <w:rsid w:val="00490A05"/>
    <w:rsid w:val="00492218"/>
    <w:rsid w:val="004937EC"/>
    <w:rsid w:val="00494A1E"/>
    <w:rsid w:val="004A07F8"/>
    <w:rsid w:val="004A0E5B"/>
    <w:rsid w:val="004B3BDA"/>
    <w:rsid w:val="004B5821"/>
    <w:rsid w:val="004D42F4"/>
    <w:rsid w:val="004F3B54"/>
    <w:rsid w:val="004F40BB"/>
    <w:rsid w:val="00500A08"/>
    <w:rsid w:val="00514B76"/>
    <w:rsid w:val="00515865"/>
    <w:rsid w:val="00520385"/>
    <w:rsid w:val="00520F52"/>
    <w:rsid w:val="00532E7D"/>
    <w:rsid w:val="005358A0"/>
    <w:rsid w:val="0053671B"/>
    <w:rsid w:val="00540A23"/>
    <w:rsid w:val="00542348"/>
    <w:rsid w:val="0054305E"/>
    <w:rsid w:val="00543A95"/>
    <w:rsid w:val="00545DA5"/>
    <w:rsid w:val="00556D2A"/>
    <w:rsid w:val="00557593"/>
    <w:rsid w:val="0056101A"/>
    <w:rsid w:val="00561546"/>
    <w:rsid w:val="005638D0"/>
    <w:rsid w:val="005659CA"/>
    <w:rsid w:val="005762E1"/>
    <w:rsid w:val="005821D0"/>
    <w:rsid w:val="005922E8"/>
    <w:rsid w:val="0059237A"/>
    <w:rsid w:val="005944FB"/>
    <w:rsid w:val="0059655C"/>
    <w:rsid w:val="005A19B1"/>
    <w:rsid w:val="005A20DD"/>
    <w:rsid w:val="005B3435"/>
    <w:rsid w:val="005B66DB"/>
    <w:rsid w:val="005B7BC7"/>
    <w:rsid w:val="005C07B1"/>
    <w:rsid w:val="005C18F8"/>
    <w:rsid w:val="005C27BB"/>
    <w:rsid w:val="005C30A8"/>
    <w:rsid w:val="005E000B"/>
    <w:rsid w:val="005E01D7"/>
    <w:rsid w:val="005E144F"/>
    <w:rsid w:val="005E236C"/>
    <w:rsid w:val="005E502A"/>
    <w:rsid w:val="005E67A6"/>
    <w:rsid w:val="005E686B"/>
    <w:rsid w:val="005F0F7E"/>
    <w:rsid w:val="005F1CF2"/>
    <w:rsid w:val="005F4A8C"/>
    <w:rsid w:val="00601AA8"/>
    <w:rsid w:val="0061329C"/>
    <w:rsid w:val="00625610"/>
    <w:rsid w:val="006302BB"/>
    <w:rsid w:val="00632917"/>
    <w:rsid w:val="00640FA8"/>
    <w:rsid w:val="006514B0"/>
    <w:rsid w:val="00652F47"/>
    <w:rsid w:val="00653DEB"/>
    <w:rsid w:val="006576AA"/>
    <w:rsid w:val="00660041"/>
    <w:rsid w:val="0066220E"/>
    <w:rsid w:val="0066279E"/>
    <w:rsid w:val="00670A7F"/>
    <w:rsid w:val="006716EE"/>
    <w:rsid w:val="00673DD8"/>
    <w:rsid w:val="00681CB9"/>
    <w:rsid w:val="00684ED1"/>
    <w:rsid w:val="00691AFE"/>
    <w:rsid w:val="00693ED8"/>
    <w:rsid w:val="00694A97"/>
    <w:rsid w:val="006A5977"/>
    <w:rsid w:val="006B18AF"/>
    <w:rsid w:val="006C1A61"/>
    <w:rsid w:val="006C64C2"/>
    <w:rsid w:val="006D6DBF"/>
    <w:rsid w:val="006E2946"/>
    <w:rsid w:val="006F465D"/>
    <w:rsid w:val="006F51CE"/>
    <w:rsid w:val="006F55CF"/>
    <w:rsid w:val="00700418"/>
    <w:rsid w:val="0070405E"/>
    <w:rsid w:val="00704123"/>
    <w:rsid w:val="00705918"/>
    <w:rsid w:val="00723E81"/>
    <w:rsid w:val="00724C40"/>
    <w:rsid w:val="00730ECE"/>
    <w:rsid w:val="00734481"/>
    <w:rsid w:val="00743023"/>
    <w:rsid w:val="007431B6"/>
    <w:rsid w:val="00754718"/>
    <w:rsid w:val="00756156"/>
    <w:rsid w:val="007564BC"/>
    <w:rsid w:val="007569D2"/>
    <w:rsid w:val="00761B58"/>
    <w:rsid w:val="007719CF"/>
    <w:rsid w:val="0077540B"/>
    <w:rsid w:val="007804D0"/>
    <w:rsid w:val="007849D9"/>
    <w:rsid w:val="00784A12"/>
    <w:rsid w:val="007862E7"/>
    <w:rsid w:val="0078667B"/>
    <w:rsid w:val="00790697"/>
    <w:rsid w:val="00794740"/>
    <w:rsid w:val="0079645B"/>
    <w:rsid w:val="007A5BBD"/>
    <w:rsid w:val="007A6A7C"/>
    <w:rsid w:val="007C0919"/>
    <w:rsid w:val="007C18AF"/>
    <w:rsid w:val="007C53D8"/>
    <w:rsid w:val="007D18BE"/>
    <w:rsid w:val="007D1B79"/>
    <w:rsid w:val="007D6D9D"/>
    <w:rsid w:val="007E0197"/>
    <w:rsid w:val="007E5F27"/>
    <w:rsid w:val="007E67D8"/>
    <w:rsid w:val="007F66F3"/>
    <w:rsid w:val="00804A47"/>
    <w:rsid w:val="008129F0"/>
    <w:rsid w:val="00814D00"/>
    <w:rsid w:val="0081596C"/>
    <w:rsid w:val="00815E98"/>
    <w:rsid w:val="00821AC1"/>
    <w:rsid w:val="008238CE"/>
    <w:rsid w:val="00832B89"/>
    <w:rsid w:val="008455D2"/>
    <w:rsid w:val="00845B67"/>
    <w:rsid w:val="00847998"/>
    <w:rsid w:val="00850453"/>
    <w:rsid w:val="00851336"/>
    <w:rsid w:val="008575A9"/>
    <w:rsid w:val="00877CEF"/>
    <w:rsid w:val="00890968"/>
    <w:rsid w:val="008A004F"/>
    <w:rsid w:val="008A1A6C"/>
    <w:rsid w:val="008A1DC6"/>
    <w:rsid w:val="008A28E6"/>
    <w:rsid w:val="008B0527"/>
    <w:rsid w:val="008B1EAF"/>
    <w:rsid w:val="008D2153"/>
    <w:rsid w:val="008D3E58"/>
    <w:rsid w:val="008D3FFD"/>
    <w:rsid w:val="008D4C2A"/>
    <w:rsid w:val="008D5C88"/>
    <w:rsid w:val="008D71E2"/>
    <w:rsid w:val="008E133A"/>
    <w:rsid w:val="008E1499"/>
    <w:rsid w:val="008E57A6"/>
    <w:rsid w:val="008F088F"/>
    <w:rsid w:val="008F5AEF"/>
    <w:rsid w:val="008F7BBA"/>
    <w:rsid w:val="00904CB6"/>
    <w:rsid w:val="00911FBB"/>
    <w:rsid w:val="00920B0E"/>
    <w:rsid w:val="009228AA"/>
    <w:rsid w:val="009230A6"/>
    <w:rsid w:val="0092569B"/>
    <w:rsid w:val="009272BA"/>
    <w:rsid w:val="009346A7"/>
    <w:rsid w:val="0093740E"/>
    <w:rsid w:val="00947AE5"/>
    <w:rsid w:val="009549EF"/>
    <w:rsid w:val="00957D8E"/>
    <w:rsid w:val="00972350"/>
    <w:rsid w:val="00972E7C"/>
    <w:rsid w:val="00974331"/>
    <w:rsid w:val="00974590"/>
    <w:rsid w:val="00974651"/>
    <w:rsid w:val="00975BA3"/>
    <w:rsid w:val="00976584"/>
    <w:rsid w:val="009819FF"/>
    <w:rsid w:val="009824EE"/>
    <w:rsid w:val="00984429"/>
    <w:rsid w:val="00990650"/>
    <w:rsid w:val="009A11B5"/>
    <w:rsid w:val="009A1CDB"/>
    <w:rsid w:val="009B012D"/>
    <w:rsid w:val="009B1957"/>
    <w:rsid w:val="009B54CF"/>
    <w:rsid w:val="009B5C1C"/>
    <w:rsid w:val="009C5EB8"/>
    <w:rsid w:val="009D01F4"/>
    <w:rsid w:val="009D1937"/>
    <w:rsid w:val="009D2530"/>
    <w:rsid w:val="009D6097"/>
    <w:rsid w:val="009D76FE"/>
    <w:rsid w:val="009E14E7"/>
    <w:rsid w:val="009F7697"/>
    <w:rsid w:val="00A010CA"/>
    <w:rsid w:val="00A019F4"/>
    <w:rsid w:val="00A04282"/>
    <w:rsid w:val="00A045A7"/>
    <w:rsid w:val="00A04612"/>
    <w:rsid w:val="00A06DF1"/>
    <w:rsid w:val="00A13B6E"/>
    <w:rsid w:val="00A14CD6"/>
    <w:rsid w:val="00A23E52"/>
    <w:rsid w:val="00A30E1E"/>
    <w:rsid w:val="00A33299"/>
    <w:rsid w:val="00A351A0"/>
    <w:rsid w:val="00A40874"/>
    <w:rsid w:val="00A40BA5"/>
    <w:rsid w:val="00A448E2"/>
    <w:rsid w:val="00A554C0"/>
    <w:rsid w:val="00A57378"/>
    <w:rsid w:val="00A61F83"/>
    <w:rsid w:val="00A64203"/>
    <w:rsid w:val="00A66013"/>
    <w:rsid w:val="00A669AB"/>
    <w:rsid w:val="00A7013F"/>
    <w:rsid w:val="00A721D0"/>
    <w:rsid w:val="00A83C1A"/>
    <w:rsid w:val="00A86866"/>
    <w:rsid w:val="00AA2355"/>
    <w:rsid w:val="00AA69E1"/>
    <w:rsid w:val="00AA73F9"/>
    <w:rsid w:val="00AC0BC5"/>
    <w:rsid w:val="00AC1207"/>
    <w:rsid w:val="00AE2F5A"/>
    <w:rsid w:val="00AE6174"/>
    <w:rsid w:val="00AF386D"/>
    <w:rsid w:val="00B0212F"/>
    <w:rsid w:val="00B03A03"/>
    <w:rsid w:val="00B133CA"/>
    <w:rsid w:val="00B15168"/>
    <w:rsid w:val="00B17023"/>
    <w:rsid w:val="00B21DF5"/>
    <w:rsid w:val="00B257F6"/>
    <w:rsid w:val="00B27734"/>
    <w:rsid w:val="00B27979"/>
    <w:rsid w:val="00B30A4C"/>
    <w:rsid w:val="00B33703"/>
    <w:rsid w:val="00B35956"/>
    <w:rsid w:val="00B42675"/>
    <w:rsid w:val="00B500BE"/>
    <w:rsid w:val="00B56FD4"/>
    <w:rsid w:val="00B64DE1"/>
    <w:rsid w:val="00B833F5"/>
    <w:rsid w:val="00B8618C"/>
    <w:rsid w:val="00B90CE9"/>
    <w:rsid w:val="00B943E7"/>
    <w:rsid w:val="00BA0E61"/>
    <w:rsid w:val="00BB4D52"/>
    <w:rsid w:val="00BC48FB"/>
    <w:rsid w:val="00BC626C"/>
    <w:rsid w:val="00BD1E96"/>
    <w:rsid w:val="00BD3B2B"/>
    <w:rsid w:val="00BD6048"/>
    <w:rsid w:val="00BD690C"/>
    <w:rsid w:val="00BE024D"/>
    <w:rsid w:val="00BE6CB8"/>
    <w:rsid w:val="00BF41E0"/>
    <w:rsid w:val="00BF67A4"/>
    <w:rsid w:val="00BF7012"/>
    <w:rsid w:val="00C0342E"/>
    <w:rsid w:val="00C03A4D"/>
    <w:rsid w:val="00C04B33"/>
    <w:rsid w:val="00C11496"/>
    <w:rsid w:val="00C16CA3"/>
    <w:rsid w:val="00C24198"/>
    <w:rsid w:val="00C259E0"/>
    <w:rsid w:val="00C333FC"/>
    <w:rsid w:val="00C33DE1"/>
    <w:rsid w:val="00C377D4"/>
    <w:rsid w:val="00C415E8"/>
    <w:rsid w:val="00C44EBA"/>
    <w:rsid w:val="00C53277"/>
    <w:rsid w:val="00C5385A"/>
    <w:rsid w:val="00C53928"/>
    <w:rsid w:val="00C5709B"/>
    <w:rsid w:val="00C57A63"/>
    <w:rsid w:val="00C615E8"/>
    <w:rsid w:val="00C734BE"/>
    <w:rsid w:val="00C774A7"/>
    <w:rsid w:val="00C8098A"/>
    <w:rsid w:val="00C82544"/>
    <w:rsid w:val="00C82D29"/>
    <w:rsid w:val="00C911FF"/>
    <w:rsid w:val="00C92EE0"/>
    <w:rsid w:val="00C94C69"/>
    <w:rsid w:val="00C94F10"/>
    <w:rsid w:val="00C97079"/>
    <w:rsid w:val="00CA2BC6"/>
    <w:rsid w:val="00CA6A7D"/>
    <w:rsid w:val="00CB1D85"/>
    <w:rsid w:val="00CC51E0"/>
    <w:rsid w:val="00CD1A74"/>
    <w:rsid w:val="00CD2B1C"/>
    <w:rsid w:val="00CE3E20"/>
    <w:rsid w:val="00CE5670"/>
    <w:rsid w:val="00CE5E23"/>
    <w:rsid w:val="00CE79D7"/>
    <w:rsid w:val="00D00593"/>
    <w:rsid w:val="00D0671D"/>
    <w:rsid w:val="00D07308"/>
    <w:rsid w:val="00D073C7"/>
    <w:rsid w:val="00D11660"/>
    <w:rsid w:val="00D11FFF"/>
    <w:rsid w:val="00D125FA"/>
    <w:rsid w:val="00D26DBC"/>
    <w:rsid w:val="00D341EF"/>
    <w:rsid w:val="00D36442"/>
    <w:rsid w:val="00D414CA"/>
    <w:rsid w:val="00D420CF"/>
    <w:rsid w:val="00D47337"/>
    <w:rsid w:val="00D54AF0"/>
    <w:rsid w:val="00D5594F"/>
    <w:rsid w:val="00D56E75"/>
    <w:rsid w:val="00D649C8"/>
    <w:rsid w:val="00D80AD2"/>
    <w:rsid w:val="00D85A07"/>
    <w:rsid w:val="00D8627E"/>
    <w:rsid w:val="00D86DFA"/>
    <w:rsid w:val="00D900F9"/>
    <w:rsid w:val="00D9145A"/>
    <w:rsid w:val="00D92E66"/>
    <w:rsid w:val="00D93C5C"/>
    <w:rsid w:val="00D97D49"/>
    <w:rsid w:val="00DA050E"/>
    <w:rsid w:val="00DA127A"/>
    <w:rsid w:val="00DA3F8C"/>
    <w:rsid w:val="00DA48D3"/>
    <w:rsid w:val="00DA7E63"/>
    <w:rsid w:val="00DB3ED6"/>
    <w:rsid w:val="00DB6B31"/>
    <w:rsid w:val="00DC0A88"/>
    <w:rsid w:val="00DD1E65"/>
    <w:rsid w:val="00DE7EB5"/>
    <w:rsid w:val="00DF09AD"/>
    <w:rsid w:val="00DF40D4"/>
    <w:rsid w:val="00DF4967"/>
    <w:rsid w:val="00DF5B26"/>
    <w:rsid w:val="00DF636A"/>
    <w:rsid w:val="00E0097A"/>
    <w:rsid w:val="00E04096"/>
    <w:rsid w:val="00E05C9D"/>
    <w:rsid w:val="00E12DD3"/>
    <w:rsid w:val="00E256F8"/>
    <w:rsid w:val="00E34005"/>
    <w:rsid w:val="00E35E9C"/>
    <w:rsid w:val="00E40956"/>
    <w:rsid w:val="00E445C0"/>
    <w:rsid w:val="00E45D21"/>
    <w:rsid w:val="00E45F8B"/>
    <w:rsid w:val="00E576B4"/>
    <w:rsid w:val="00E6121A"/>
    <w:rsid w:val="00E62566"/>
    <w:rsid w:val="00E64584"/>
    <w:rsid w:val="00E70647"/>
    <w:rsid w:val="00E71568"/>
    <w:rsid w:val="00E75F01"/>
    <w:rsid w:val="00E8028D"/>
    <w:rsid w:val="00E8409C"/>
    <w:rsid w:val="00E8495D"/>
    <w:rsid w:val="00E86F5C"/>
    <w:rsid w:val="00E87101"/>
    <w:rsid w:val="00E8755B"/>
    <w:rsid w:val="00E91D84"/>
    <w:rsid w:val="00E94226"/>
    <w:rsid w:val="00E94A87"/>
    <w:rsid w:val="00E96725"/>
    <w:rsid w:val="00EB2B55"/>
    <w:rsid w:val="00EB64BE"/>
    <w:rsid w:val="00EC2A44"/>
    <w:rsid w:val="00ED047A"/>
    <w:rsid w:val="00ED4174"/>
    <w:rsid w:val="00ED538F"/>
    <w:rsid w:val="00EE3594"/>
    <w:rsid w:val="00EF0920"/>
    <w:rsid w:val="00EF66A3"/>
    <w:rsid w:val="00EF690C"/>
    <w:rsid w:val="00F14231"/>
    <w:rsid w:val="00F17B93"/>
    <w:rsid w:val="00F40D0A"/>
    <w:rsid w:val="00F421E7"/>
    <w:rsid w:val="00F51897"/>
    <w:rsid w:val="00F51AAD"/>
    <w:rsid w:val="00F5328E"/>
    <w:rsid w:val="00F55B9D"/>
    <w:rsid w:val="00F622F1"/>
    <w:rsid w:val="00F668C3"/>
    <w:rsid w:val="00F67E3A"/>
    <w:rsid w:val="00F749E1"/>
    <w:rsid w:val="00F75101"/>
    <w:rsid w:val="00F815DC"/>
    <w:rsid w:val="00F83C98"/>
    <w:rsid w:val="00F84B86"/>
    <w:rsid w:val="00F908EF"/>
    <w:rsid w:val="00F93C65"/>
    <w:rsid w:val="00F95FA7"/>
    <w:rsid w:val="00FA0318"/>
    <w:rsid w:val="00FA3731"/>
    <w:rsid w:val="00FB0260"/>
    <w:rsid w:val="00FB13A8"/>
    <w:rsid w:val="00FB226E"/>
    <w:rsid w:val="00FC6D6C"/>
    <w:rsid w:val="00FC7CC0"/>
    <w:rsid w:val="00FD03CD"/>
    <w:rsid w:val="00FD3D89"/>
    <w:rsid w:val="00FD7EB4"/>
    <w:rsid w:val="00FE476C"/>
    <w:rsid w:val="00FF2DFA"/>
    <w:rsid w:val="00FF2E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CE4D"/>
  <w15:docId w15:val="{2C0EFDBC-0114-4CAA-8A7D-650A5CD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15865"/>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7569D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abstract">
    <w:name w:val="NP abstract"/>
    <w:basedOn w:val="Normal"/>
    <w:uiPriority w:val="99"/>
    <w:rsid w:val="00CA2BC6"/>
    <w:pPr>
      <w:widowControl w:val="0"/>
      <w:suppressAutoHyphens/>
      <w:autoSpaceDE w:val="0"/>
      <w:autoSpaceDN w:val="0"/>
      <w:adjustRightInd w:val="0"/>
      <w:spacing w:line="288" w:lineRule="auto"/>
      <w:textAlignment w:val="center"/>
    </w:pPr>
    <w:rPr>
      <w:rFonts w:ascii="HelveticaLTStd-Roman" w:hAnsi="HelveticaLTStd-Roman" w:cs="HelveticaLTStd-Roman"/>
      <w:color w:val="000000"/>
      <w:sz w:val="19"/>
      <w:szCs w:val="19"/>
      <w:lang w:val="en-GB"/>
    </w:rPr>
  </w:style>
  <w:style w:type="paragraph" w:customStyle="1" w:styleId="NPfirstpara">
    <w:name w:val="NP first para"/>
    <w:basedOn w:val="Normal"/>
    <w:link w:val="NPfirstparaChar"/>
    <w:uiPriority w:val="99"/>
    <w:rsid w:val="00CA2BC6"/>
    <w:pPr>
      <w:widowControl w:val="0"/>
      <w:suppressAutoHyphens/>
      <w:autoSpaceDE w:val="0"/>
      <w:autoSpaceDN w:val="0"/>
      <w:adjustRightInd w:val="0"/>
      <w:spacing w:line="288" w:lineRule="auto"/>
      <w:textAlignment w:val="center"/>
    </w:pPr>
    <w:rPr>
      <w:rFonts w:ascii="MinionPro-Regular" w:hAnsi="MinionPro-Regular" w:cs="MinionPro-Regular"/>
      <w:color w:val="000000"/>
      <w:sz w:val="20"/>
      <w:szCs w:val="20"/>
      <w:lang w:val="en-GB"/>
    </w:rPr>
  </w:style>
  <w:style w:type="paragraph" w:customStyle="1" w:styleId="NPsubA">
    <w:name w:val="NP sub A"/>
    <w:basedOn w:val="Normal"/>
    <w:uiPriority w:val="99"/>
    <w:rsid w:val="00CA2BC6"/>
    <w:pPr>
      <w:widowControl w:val="0"/>
      <w:autoSpaceDE w:val="0"/>
      <w:autoSpaceDN w:val="0"/>
      <w:adjustRightInd w:val="0"/>
      <w:spacing w:line="288" w:lineRule="auto"/>
      <w:textAlignment w:val="center"/>
    </w:pPr>
    <w:rPr>
      <w:rFonts w:ascii="HelveticaLTStd-Bold" w:hAnsi="HelveticaLTStd-Bold" w:cs="HelveticaLTStd-Bold"/>
      <w:b/>
      <w:bCs/>
      <w:color w:val="008061"/>
      <w:sz w:val="28"/>
      <w:szCs w:val="28"/>
      <w:lang w:val="en-GB"/>
    </w:rPr>
  </w:style>
  <w:style w:type="paragraph" w:customStyle="1" w:styleId="NPbodynoind">
    <w:name w:val="NP body no ind"/>
    <w:basedOn w:val="Normal"/>
    <w:uiPriority w:val="99"/>
    <w:rsid w:val="00CA2BC6"/>
    <w:pPr>
      <w:widowControl w:val="0"/>
      <w:suppressAutoHyphens/>
      <w:autoSpaceDE w:val="0"/>
      <w:autoSpaceDN w:val="0"/>
      <w:adjustRightInd w:val="0"/>
      <w:spacing w:line="288" w:lineRule="auto"/>
      <w:textAlignment w:val="center"/>
    </w:pPr>
    <w:rPr>
      <w:rFonts w:ascii="MinionPro-Regular" w:hAnsi="MinionPro-Regular" w:cs="MinionPro-Regular"/>
      <w:color w:val="000000"/>
      <w:sz w:val="20"/>
      <w:szCs w:val="20"/>
      <w:lang w:val="en-GB"/>
    </w:rPr>
  </w:style>
  <w:style w:type="paragraph" w:customStyle="1" w:styleId="NPsubB">
    <w:name w:val="NP sub B"/>
    <w:basedOn w:val="NPsubA"/>
    <w:uiPriority w:val="99"/>
    <w:rsid w:val="00CA2BC6"/>
    <w:pPr>
      <w:spacing w:before="57"/>
    </w:pPr>
    <w:rPr>
      <w:rFonts w:ascii="HelveticaNeueLTStd-Md" w:hAnsi="HelveticaNeueLTStd-Md" w:cs="HelveticaNeueLTStd-Md"/>
      <w:sz w:val="20"/>
      <w:szCs w:val="20"/>
    </w:rPr>
  </w:style>
  <w:style w:type="paragraph" w:customStyle="1" w:styleId="NPbody">
    <w:name w:val="NP body"/>
    <w:basedOn w:val="Normal"/>
    <w:uiPriority w:val="99"/>
    <w:rsid w:val="00CA2BC6"/>
    <w:pPr>
      <w:widowControl w:val="0"/>
      <w:suppressAutoHyphens/>
      <w:autoSpaceDE w:val="0"/>
      <w:autoSpaceDN w:val="0"/>
      <w:adjustRightInd w:val="0"/>
      <w:spacing w:line="288" w:lineRule="auto"/>
      <w:ind w:firstLine="227"/>
      <w:textAlignment w:val="center"/>
    </w:pPr>
    <w:rPr>
      <w:rFonts w:ascii="MinionPro-Regular" w:hAnsi="MinionPro-Regular" w:cs="MinionPro-Regular"/>
      <w:color w:val="000000"/>
      <w:sz w:val="20"/>
      <w:szCs w:val="20"/>
      <w:lang w:val="en-GB"/>
    </w:rPr>
  </w:style>
  <w:style w:type="paragraph" w:customStyle="1" w:styleId="NPbullets">
    <w:name w:val="NP bullets"/>
    <w:basedOn w:val="Normal"/>
    <w:uiPriority w:val="99"/>
    <w:rsid w:val="00CA2BC6"/>
    <w:pPr>
      <w:widowControl w:val="0"/>
      <w:suppressAutoHyphens/>
      <w:autoSpaceDE w:val="0"/>
      <w:autoSpaceDN w:val="0"/>
      <w:adjustRightInd w:val="0"/>
      <w:spacing w:line="288" w:lineRule="auto"/>
      <w:ind w:left="227" w:hanging="227"/>
      <w:textAlignment w:val="center"/>
    </w:pPr>
    <w:rPr>
      <w:rFonts w:ascii="MinionPro-Regular" w:hAnsi="MinionPro-Regular" w:cs="MinionPro-Regular"/>
      <w:color w:val="000000"/>
      <w:sz w:val="20"/>
      <w:szCs w:val="20"/>
      <w:lang w:val="en-GB"/>
    </w:rPr>
  </w:style>
  <w:style w:type="paragraph" w:customStyle="1" w:styleId="NPsubC">
    <w:name w:val="NP sub C"/>
    <w:basedOn w:val="NPbody"/>
    <w:uiPriority w:val="99"/>
    <w:rsid w:val="00CA2BC6"/>
    <w:pPr>
      <w:spacing w:before="57"/>
      <w:ind w:firstLine="0"/>
    </w:pPr>
    <w:rPr>
      <w:rFonts w:ascii="MinionPro-BoldIt" w:hAnsi="MinionPro-BoldIt" w:cs="MinionPro-BoldIt"/>
      <w:b/>
      <w:bCs/>
      <w:i/>
      <w:iCs/>
      <w:color w:val="008061"/>
    </w:rPr>
  </w:style>
  <w:style w:type="paragraph" w:customStyle="1" w:styleId="NPrefs">
    <w:name w:val="NP refs"/>
    <w:basedOn w:val="NPbody"/>
    <w:uiPriority w:val="99"/>
    <w:rsid w:val="00CA2BC6"/>
    <w:pPr>
      <w:spacing w:after="57"/>
      <w:ind w:left="227" w:hanging="227"/>
    </w:pPr>
    <w:rPr>
      <w:sz w:val="16"/>
      <w:szCs w:val="16"/>
    </w:rPr>
  </w:style>
  <w:style w:type="paragraph" w:styleId="BalloonText">
    <w:name w:val="Balloon Text"/>
    <w:basedOn w:val="Normal"/>
    <w:link w:val="BalloonTextChar"/>
    <w:uiPriority w:val="99"/>
    <w:semiHidden/>
    <w:unhideWhenUsed/>
    <w:rsid w:val="00990650"/>
    <w:rPr>
      <w:rFonts w:ascii="Tahoma" w:hAnsi="Tahoma" w:cs="Tahoma"/>
      <w:sz w:val="16"/>
      <w:szCs w:val="16"/>
    </w:rPr>
  </w:style>
  <w:style w:type="character" w:customStyle="1" w:styleId="BalloonTextChar">
    <w:name w:val="Balloon Text Char"/>
    <w:basedOn w:val="DefaultParagraphFont"/>
    <w:link w:val="BalloonText"/>
    <w:uiPriority w:val="99"/>
    <w:semiHidden/>
    <w:rsid w:val="00990650"/>
    <w:rPr>
      <w:rFonts w:ascii="Tahoma" w:hAnsi="Tahoma" w:cs="Tahoma"/>
      <w:sz w:val="16"/>
      <w:szCs w:val="16"/>
    </w:rPr>
  </w:style>
  <w:style w:type="character" w:styleId="CommentReference">
    <w:name w:val="annotation reference"/>
    <w:basedOn w:val="DefaultParagraphFont"/>
    <w:uiPriority w:val="99"/>
    <w:semiHidden/>
    <w:unhideWhenUsed/>
    <w:rsid w:val="009D76FE"/>
    <w:rPr>
      <w:sz w:val="16"/>
      <w:szCs w:val="16"/>
    </w:rPr>
  </w:style>
  <w:style w:type="paragraph" w:styleId="CommentText">
    <w:name w:val="annotation text"/>
    <w:basedOn w:val="Normal"/>
    <w:link w:val="CommentTextChar"/>
    <w:uiPriority w:val="99"/>
    <w:unhideWhenUsed/>
    <w:rsid w:val="009D76FE"/>
    <w:rPr>
      <w:sz w:val="20"/>
      <w:szCs w:val="20"/>
    </w:rPr>
  </w:style>
  <w:style w:type="character" w:customStyle="1" w:styleId="CommentTextChar">
    <w:name w:val="Comment Text Char"/>
    <w:basedOn w:val="DefaultParagraphFont"/>
    <w:link w:val="CommentText"/>
    <w:uiPriority w:val="99"/>
    <w:rsid w:val="009D76FE"/>
    <w:rPr>
      <w:sz w:val="20"/>
      <w:szCs w:val="20"/>
    </w:rPr>
  </w:style>
  <w:style w:type="paragraph" w:styleId="CommentSubject">
    <w:name w:val="annotation subject"/>
    <w:basedOn w:val="CommentText"/>
    <w:next w:val="CommentText"/>
    <w:link w:val="CommentSubjectChar"/>
    <w:uiPriority w:val="99"/>
    <w:semiHidden/>
    <w:unhideWhenUsed/>
    <w:rsid w:val="009D76FE"/>
    <w:rPr>
      <w:b/>
      <w:bCs/>
    </w:rPr>
  </w:style>
  <w:style w:type="character" w:customStyle="1" w:styleId="CommentSubjectChar">
    <w:name w:val="Comment Subject Char"/>
    <w:basedOn w:val="CommentTextChar"/>
    <w:link w:val="CommentSubject"/>
    <w:uiPriority w:val="99"/>
    <w:semiHidden/>
    <w:rsid w:val="009D76FE"/>
    <w:rPr>
      <w:b/>
      <w:bCs/>
      <w:sz w:val="20"/>
      <w:szCs w:val="20"/>
    </w:rPr>
  </w:style>
  <w:style w:type="character" w:customStyle="1" w:styleId="Heading1Char">
    <w:name w:val="Heading 1 Char"/>
    <w:basedOn w:val="DefaultParagraphFont"/>
    <w:link w:val="Heading1"/>
    <w:uiPriority w:val="9"/>
    <w:rsid w:val="00515865"/>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5821D0"/>
    <w:pPr>
      <w:spacing w:after="200" w:line="276" w:lineRule="auto"/>
      <w:ind w:left="720"/>
      <w:contextualSpacing/>
    </w:pPr>
    <w:rPr>
      <w:sz w:val="22"/>
      <w:szCs w:val="22"/>
    </w:rPr>
  </w:style>
  <w:style w:type="table" w:styleId="TableGrid">
    <w:name w:val="Table Grid"/>
    <w:basedOn w:val="TableNormal"/>
    <w:uiPriority w:val="59"/>
    <w:rsid w:val="005821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814D00"/>
  </w:style>
  <w:style w:type="character" w:customStyle="1" w:styleId="apple-converted-space">
    <w:name w:val="apple-converted-space"/>
    <w:basedOn w:val="DefaultParagraphFont"/>
    <w:rsid w:val="00814D00"/>
  </w:style>
  <w:style w:type="character" w:customStyle="1" w:styleId="articletitle">
    <w:name w:val="articletitle"/>
    <w:basedOn w:val="DefaultParagraphFont"/>
    <w:rsid w:val="00814D00"/>
  </w:style>
  <w:style w:type="character" w:customStyle="1" w:styleId="othertitle">
    <w:name w:val="othertitle"/>
    <w:basedOn w:val="DefaultParagraphFont"/>
    <w:rsid w:val="00814D00"/>
  </w:style>
  <w:style w:type="character" w:customStyle="1" w:styleId="vol">
    <w:name w:val="vol"/>
    <w:basedOn w:val="DefaultParagraphFont"/>
    <w:rsid w:val="00814D00"/>
  </w:style>
  <w:style w:type="character" w:customStyle="1" w:styleId="citedissue">
    <w:name w:val="citedissue"/>
    <w:basedOn w:val="DefaultParagraphFont"/>
    <w:rsid w:val="00814D00"/>
  </w:style>
  <w:style w:type="paragraph" w:styleId="Revision">
    <w:name w:val="Revision"/>
    <w:hidden/>
    <w:uiPriority w:val="99"/>
    <w:semiHidden/>
    <w:rsid w:val="00016BE0"/>
  </w:style>
  <w:style w:type="character" w:styleId="Hyperlink">
    <w:name w:val="Hyperlink"/>
    <w:basedOn w:val="DefaultParagraphFont"/>
    <w:uiPriority w:val="99"/>
    <w:unhideWhenUsed/>
    <w:rsid w:val="00743023"/>
    <w:rPr>
      <w:color w:val="0000FF"/>
      <w:u w:val="single"/>
    </w:rPr>
  </w:style>
  <w:style w:type="paragraph" w:styleId="NormalWeb">
    <w:name w:val="Normal (Web)"/>
    <w:basedOn w:val="Normal"/>
    <w:uiPriority w:val="99"/>
    <w:semiHidden/>
    <w:unhideWhenUsed/>
    <w:rsid w:val="00A04282"/>
    <w:pPr>
      <w:spacing w:before="100" w:beforeAutospacing="1" w:after="100" w:afterAutospacing="1"/>
    </w:pPr>
    <w:rPr>
      <w:rFonts w:ascii="Times New Roman" w:eastAsia="Times New Roman" w:hAnsi="Times New Roman" w:cs="Times New Roman"/>
      <w:lang w:val="en-GB" w:eastAsia="en-GB"/>
    </w:rPr>
  </w:style>
  <w:style w:type="character" w:customStyle="1" w:styleId="bullet">
    <w:name w:val="bullet"/>
    <w:basedOn w:val="DefaultParagraphFont"/>
    <w:rsid w:val="00A04282"/>
  </w:style>
  <w:style w:type="character" w:customStyle="1" w:styleId="Heading3Char">
    <w:name w:val="Heading 3 Char"/>
    <w:basedOn w:val="DefaultParagraphFont"/>
    <w:link w:val="Heading3"/>
    <w:uiPriority w:val="9"/>
    <w:semiHidden/>
    <w:rsid w:val="007569D2"/>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DB3ED6"/>
    <w:rPr>
      <w:color w:val="605E5C"/>
      <w:shd w:val="clear" w:color="auto" w:fill="E1DFDD"/>
    </w:rPr>
  </w:style>
  <w:style w:type="character" w:customStyle="1" w:styleId="cf01">
    <w:name w:val="cf01"/>
    <w:basedOn w:val="DefaultParagraphFont"/>
    <w:rsid w:val="00974590"/>
    <w:rPr>
      <w:rFonts w:ascii="Segoe UI" w:hAnsi="Segoe UI" w:cs="Segoe UI" w:hint="default"/>
      <w:sz w:val="18"/>
      <w:szCs w:val="18"/>
      <w:shd w:val="clear" w:color="auto" w:fill="FFFFFF"/>
    </w:rPr>
  </w:style>
  <w:style w:type="character" w:customStyle="1" w:styleId="cf11">
    <w:name w:val="cf11"/>
    <w:basedOn w:val="DefaultParagraphFont"/>
    <w:rsid w:val="00974590"/>
    <w:rPr>
      <w:rFonts w:ascii="Segoe UI" w:hAnsi="Segoe UI" w:cs="Segoe UI" w:hint="default"/>
      <w:b/>
      <w:bCs/>
      <w:sz w:val="18"/>
      <w:szCs w:val="18"/>
      <w:shd w:val="clear" w:color="auto" w:fill="FFFFFF"/>
    </w:rPr>
  </w:style>
  <w:style w:type="paragraph" w:customStyle="1" w:styleId="pf0">
    <w:name w:val="pf0"/>
    <w:basedOn w:val="Normal"/>
    <w:rsid w:val="002E3BB9"/>
    <w:pPr>
      <w:spacing w:before="100" w:beforeAutospacing="1" w:after="100" w:afterAutospacing="1"/>
    </w:pPr>
    <w:rPr>
      <w:rFonts w:ascii="Times New Roman" w:eastAsia="Times New Roman" w:hAnsi="Times New Roman" w:cs="Times New Roman"/>
      <w:lang w:val="en-GB" w:eastAsia="en-GB"/>
    </w:rPr>
  </w:style>
  <w:style w:type="character" w:customStyle="1" w:styleId="cf21">
    <w:name w:val="cf21"/>
    <w:basedOn w:val="DefaultParagraphFont"/>
    <w:rsid w:val="002E3BB9"/>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E96725"/>
    <w:pPr>
      <w:jc w:val="center"/>
    </w:pPr>
    <w:rPr>
      <w:rFonts w:ascii="Calibri" w:hAnsi="Calibri" w:cs="Calibri"/>
      <w:noProof/>
    </w:rPr>
  </w:style>
  <w:style w:type="character" w:customStyle="1" w:styleId="NPfirstparaChar">
    <w:name w:val="NP first para Char"/>
    <w:basedOn w:val="DefaultParagraphFont"/>
    <w:link w:val="NPfirstpara"/>
    <w:uiPriority w:val="99"/>
    <w:rsid w:val="00E96725"/>
    <w:rPr>
      <w:rFonts w:ascii="MinionPro-Regular" w:hAnsi="MinionPro-Regular" w:cs="MinionPro-Regular"/>
      <w:color w:val="000000"/>
      <w:sz w:val="20"/>
      <w:szCs w:val="20"/>
      <w:lang w:val="en-GB"/>
    </w:rPr>
  </w:style>
  <w:style w:type="character" w:customStyle="1" w:styleId="EndNoteBibliographyTitleChar">
    <w:name w:val="EndNote Bibliography Title Char"/>
    <w:basedOn w:val="NPfirstparaChar"/>
    <w:link w:val="EndNoteBibliographyTitle"/>
    <w:rsid w:val="00E96725"/>
    <w:rPr>
      <w:rFonts w:ascii="Calibri" w:hAnsi="Calibri" w:cs="Calibri"/>
      <w:noProof/>
      <w:color w:val="000000"/>
      <w:sz w:val="20"/>
      <w:szCs w:val="20"/>
      <w:lang w:val="en-GB"/>
    </w:rPr>
  </w:style>
  <w:style w:type="paragraph" w:customStyle="1" w:styleId="EndNoteBibliography">
    <w:name w:val="EndNote Bibliography"/>
    <w:basedOn w:val="Normal"/>
    <w:link w:val="EndNoteBibliographyChar"/>
    <w:rsid w:val="00E96725"/>
    <w:rPr>
      <w:rFonts w:ascii="Calibri" w:hAnsi="Calibri" w:cs="Calibri"/>
      <w:noProof/>
    </w:rPr>
  </w:style>
  <w:style w:type="character" w:customStyle="1" w:styleId="EndNoteBibliographyChar">
    <w:name w:val="EndNote Bibliography Char"/>
    <w:basedOn w:val="NPfirstparaChar"/>
    <w:link w:val="EndNoteBibliography"/>
    <w:rsid w:val="00E96725"/>
    <w:rPr>
      <w:rFonts w:ascii="Calibri" w:hAnsi="Calibri" w:cs="Calibri"/>
      <w:noProof/>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7974">
      <w:bodyDiv w:val="1"/>
      <w:marLeft w:val="0"/>
      <w:marRight w:val="0"/>
      <w:marTop w:val="0"/>
      <w:marBottom w:val="0"/>
      <w:divBdr>
        <w:top w:val="none" w:sz="0" w:space="0" w:color="auto"/>
        <w:left w:val="none" w:sz="0" w:space="0" w:color="auto"/>
        <w:bottom w:val="none" w:sz="0" w:space="0" w:color="auto"/>
        <w:right w:val="none" w:sz="0" w:space="0" w:color="auto"/>
      </w:divBdr>
    </w:div>
    <w:div w:id="848367568">
      <w:bodyDiv w:val="1"/>
      <w:marLeft w:val="0"/>
      <w:marRight w:val="0"/>
      <w:marTop w:val="0"/>
      <w:marBottom w:val="0"/>
      <w:divBdr>
        <w:top w:val="none" w:sz="0" w:space="0" w:color="auto"/>
        <w:left w:val="none" w:sz="0" w:space="0" w:color="auto"/>
        <w:bottom w:val="none" w:sz="0" w:space="0" w:color="auto"/>
        <w:right w:val="none" w:sz="0" w:space="0" w:color="auto"/>
      </w:divBdr>
      <w:divsChild>
        <w:div w:id="32533131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85555667">
      <w:bodyDiv w:val="1"/>
      <w:marLeft w:val="0"/>
      <w:marRight w:val="0"/>
      <w:marTop w:val="0"/>
      <w:marBottom w:val="0"/>
      <w:divBdr>
        <w:top w:val="none" w:sz="0" w:space="0" w:color="auto"/>
        <w:left w:val="none" w:sz="0" w:space="0" w:color="auto"/>
        <w:bottom w:val="none" w:sz="0" w:space="0" w:color="auto"/>
        <w:right w:val="none" w:sz="0" w:space="0" w:color="auto"/>
      </w:divBdr>
    </w:div>
    <w:div w:id="1252857005">
      <w:bodyDiv w:val="1"/>
      <w:marLeft w:val="0"/>
      <w:marRight w:val="0"/>
      <w:marTop w:val="0"/>
      <w:marBottom w:val="0"/>
      <w:divBdr>
        <w:top w:val="none" w:sz="0" w:space="0" w:color="auto"/>
        <w:left w:val="none" w:sz="0" w:space="0" w:color="auto"/>
        <w:bottom w:val="none" w:sz="0" w:space="0" w:color="auto"/>
        <w:right w:val="none" w:sz="0" w:space="0" w:color="auto"/>
      </w:divBdr>
    </w:div>
    <w:div w:id="1358697751">
      <w:bodyDiv w:val="1"/>
      <w:marLeft w:val="0"/>
      <w:marRight w:val="0"/>
      <w:marTop w:val="0"/>
      <w:marBottom w:val="0"/>
      <w:divBdr>
        <w:top w:val="none" w:sz="0" w:space="0" w:color="auto"/>
        <w:left w:val="none" w:sz="0" w:space="0" w:color="auto"/>
        <w:bottom w:val="none" w:sz="0" w:space="0" w:color="auto"/>
        <w:right w:val="none" w:sz="0" w:space="0" w:color="auto"/>
      </w:divBdr>
      <w:divsChild>
        <w:div w:id="962200002">
          <w:marLeft w:val="0"/>
          <w:marRight w:val="0"/>
          <w:marTop w:val="0"/>
          <w:marBottom w:val="0"/>
          <w:divBdr>
            <w:top w:val="none" w:sz="0" w:space="0" w:color="auto"/>
            <w:left w:val="none" w:sz="0" w:space="0" w:color="auto"/>
            <w:bottom w:val="none" w:sz="0" w:space="0" w:color="auto"/>
            <w:right w:val="none" w:sz="0" w:space="0" w:color="auto"/>
          </w:divBdr>
        </w:div>
        <w:div w:id="1914704632">
          <w:marLeft w:val="0"/>
          <w:marRight w:val="0"/>
          <w:marTop w:val="0"/>
          <w:marBottom w:val="0"/>
          <w:divBdr>
            <w:top w:val="none" w:sz="0" w:space="0" w:color="auto"/>
            <w:left w:val="none" w:sz="0" w:space="0" w:color="auto"/>
            <w:bottom w:val="none" w:sz="0" w:space="0" w:color="auto"/>
            <w:right w:val="none" w:sz="0" w:space="0" w:color="auto"/>
          </w:divBdr>
        </w:div>
      </w:divsChild>
    </w:div>
    <w:div w:id="1537502653">
      <w:bodyDiv w:val="1"/>
      <w:marLeft w:val="0"/>
      <w:marRight w:val="0"/>
      <w:marTop w:val="0"/>
      <w:marBottom w:val="0"/>
      <w:divBdr>
        <w:top w:val="none" w:sz="0" w:space="0" w:color="auto"/>
        <w:left w:val="none" w:sz="0" w:space="0" w:color="auto"/>
        <w:bottom w:val="none" w:sz="0" w:space="0" w:color="auto"/>
        <w:right w:val="none" w:sz="0" w:space="0" w:color="auto"/>
      </w:divBdr>
    </w:div>
    <w:div w:id="1583949975">
      <w:bodyDiv w:val="1"/>
      <w:marLeft w:val="0"/>
      <w:marRight w:val="0"/>
      <w:marTop w:val="0"/>
      <w:marBottom w:val="0"/>
      <w:divBdr>
        <w:top w:val="none" w:sz="0" w:space="0" w:color="auto"/>
        <w:left w:val="none" w:sz="0" w:space="0" w:color="auto"/>
        <w:bottom w:val="none" w:sz="0" w:space="0" w:color="auto"/>
        <w:right w:val="none" w:sz="0" w:space="0" w:color="auto"/>
      </w:divBdr>
    </w:div>
    <w:div w:id="1835366683">
      <w:bodyDiv w:val="1"/>
      <w:marLeft w:val="0"/>
      <w:marRight w:val="0"/>
      <w:marTop w:val="0"/>
      <w:marBottom w:val="0"/>
      <w:divBdr>
        <w:top w:val="none" w:sz="0" w:space="0" w:color="auto"/>
        <w:left w:val="none" w:sz="0" w:space="0" w:color="auto"/>
        <w:bottom w:val="none" w:sz="0" w:space="0" w:color="auto"/>
        <w:right w:val="none" w:sz="0" w:space="0" w:color="auto"/>
      </w:divBdr>
    </w:div>
    <w:div w:id="214500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ishjournalofcommunitynursing.com/content/treatments/nurses-role-in-smoking-cessation-interventions" TargetMode="External"/><Relationship Id="rId13" Type="http://schemas.openxmlformats.org/officeDocument/2006/relationships/hyperlink" Target="https://www.nhs.uk/conditions/stop-smoking-treatments/" TargetMode="External"/><Relationship Id="rId18" Type="http://schemas.openxmlformats.org/officeDocument/2006/relationships/comments" Target="comment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hyperlink" Target="https://ash.org.uk/media-centre/news/press-releases/new-official-smoking-figures-show-progress-but-government-cannot-be-complacent" TargetMode="External"/><Relationship Id="rId12" Type="http://schemas.openxmlformats.org/officeDocument/2006/relationships/hyperlink" Target="https://www.nhs.uk/live-well/quit-smoking/paan-bidi-and-shisha-risks/"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www.ons.gov.uk/peoplepopulationandcommunity/healthandsocialcare/healthandlifeexpectancies/bulletins/adultsmokinghabitsingreatbritain/2021"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s://www.britishjournalofcommunitynursing.com/content/treatments/nurses-role-in-smoking-cessation-interventions" TargetMode="External"/><Relationship Id="rId11" Type="http://schemas.openxmlformats.org/officeDocument/2006/relationships/hyperlink" Target="https://digital.nhs.uk/data-and-information/publications/statistical/statistics-on-nhs-stop-smoking-services-in-england/april-2021-to-march-20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s.gov.uk/peoplepopulationandcommunity/healthandsocialcare/healthandlifeexpectancies/bulletins/adultsmokinghabitsingreatbritain/2021" TargetMode="External"/><Relationship Id="rId23" Type="http://schemas.microsoft.com/office/2011/relationships/people" Target="people.xml"/><Relationship Id="rId10" Type="http://schemas.openxmlformats.org/officeDocument/2006/relationships/hyperlink" Target="https://www.ncsct.co.uk/usr/pub/NCSCT%20services%202021.pdf"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brit-thoracic.org.uk/news/2022/bts-audit-of-hospital-based-tobacco-dependency-treatment-services-finds-modest-improvement-since-2019/" TargetMode="External"/><Relationship Id="rId14" Type="http://schemas.openxmlformats.org/officeDocument/2006/relationships/hyperlink" Target="https://www.gov.uk/government/publications/nicotine-vaping-in-england-2022-evidence-update/nicotine-vaping-in-england-2022-evidence-update-main-findin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AACCF-67CA-4A17-AC01-CB935C89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8255</Words>
  <Characters>47057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Gardner</dc:creator>
  <cp:keywords/>
  <dc:description/>
  <cp:lastModifiedBy>Anna-Marie Marshall</cp:lastModifiedBy>
  <cp:revision>3</cp:revision>
  <cp:lastPrinted>2016-11-03T05:38:00Z</cp:lastPrinted>
  <dcterms:created xsi:type="dcterms:W3CDTF">2023-03-21T08:44:00Z</dcterms:created>
  <dcterms:modified xsi:type="dcterms:W3CDTF">2023-03-21T08:47:00Z</dcterms:modified>
</cp:coreProperties>
</file>