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327FE" w14:textId="3E4D8C12" w:rsidR="009B487D" w:rsidRPr="000C392C" w:rsidRDefault="009B487D" w:rsidP="009A1DBF">
      <w:pPr>
        <w:spacing w:after="120" w:line="480" w:lineRule="auto"/>
        <w:jc w:val="both"/>
        <w:rPr>
          <w:i/>
          <w:iCs/>
          <w:sz w:val="36"/>
          <w:szCs w:val="36"/>
        </w:rPr>
      </w:pPr>
      <w:bookmarkStart w:id="0" w:name="_Hlk94599178"/>
      <w:r w:rsidRPr="000C392C">
        <w:rPr>
          <w:b/>
          <w:bCs/>
          <w:sz w:val="36"/>
          <w:szCs w:val="36"/>
        </w:rPr>
        <w:t>Climate</w:t>
      </w:r>
      <w:r w:rsidR="00C83E4F" w:rsidRPr="008563C3">
        <w:rPr>
          <w:b/>
          <w:bCs/>
          <w:sz w:val="36"/>
          <w:szCs w:val="36"/>
        </w:rPr>
        <w:t>-</w:t>
      </w:r>
      <w:r w:rsidR="000C392C" w:rsidRPr="008563C3">
        <w:rPr>
          <w:b/>
          <w:bCs/>
          <w:sz w:val="36"/>
          <w:szCs w:val="36"/>
        </w:rPr>
        <w:t>s</w:t>
      </w:r>
      <w:r w:rsidRPr="008563C3">
        <w:rPr>
          <w:b/>
          <w:bCs/>
          <w:sz w:val="36"/>
          <w:szCs w:val="36"/>
        </w:rPr>
        <w:t>argassum</w:t>
      </w:r>
      <w:r w:rsidRPr="000C392C">
        <w:rPr>
          <w:b/>
          <w:bCs/>
          <w:sz w:val="36"/>
          <w:szCs w:val="36"/>
        </w:rPr>
        <w:t xml:space="preserve"> interactions across scales in the tropical Atlantic</w:t>
      </w:r>
    </w:p>
    <w:p w14:paraId="10F61DD1" w14:textId="77777777" w:rsidR="00CB698D" w:rsidRPr="000C392C" w:rsidRDefault="00CB698D" w:rsidP="009A1DBF">
      <w:pPr>
        <w:spacing w:after="120" w:line="480" w:lineRule="auto"/>
        <w:jc w:val="both"/>
      </w:pPr>
    </w:p>
    <w:p w14:paraId="61121B08" w14:textId="5C572B28" w:rsidR="009B487D" w:rsidRPr="000C392C" w:rsidRDefault="000C392C" w:rsidP="009A1DBF">
      <w:pPr>
        <w:spacing w:after="120" w:line="480" w:lineRule="auto"/>
        <w:jc w:val="both"/>
        <w:rPr>
          <w:color w:val="000000" w:themeColor="text1"/>
        </w:rPr>
      </w:pPr>
      <w:r w:rsidRPr="000C392C">
        <w:t>Robert Marsh</w:t>
      </w:r>
      <w:r w:rsidRPr="000C392C">
        <w:rPr>
          <w:vertAlign w:val="superscript"/>
        </w:rPr>
        <w:t>1</w:t>
      </w:r>
      <w:r w:rsidR="008563C3">
        <w:rPr>
          <w:vertAlign w:val="superscript"/>
        </w:rPr>
        <w:t>*</w:t>
      </w:r>
      <w:r w:rsidRPr="000C392C">
        <w:t>, Nikolaos Skliris</w:t>
      </w:r>
      <w:r w:rsidRPr="000C392C">
        <w:rPr>
          <w:vertAlign w:val="superscript"/>
        </w:rPr>
        <w:t>1</w:t>
      </w:r>
      <w:r>
        <w:t xml:space="preserve">, </w:t>
      </w:r>
      <w:r w:rsidR="009B487D" w:rsidRPr="000C392C">
        <w:t>Emma L. Tompkins</w:t>
      </w:r>
      <w:r w:rsidRPr="000C392C">
        <w:rPr>
          <w:vertAlign w:val="superscript"/>
        </w:rPr>
        <w:t>2</w:t>
      </w:r>
      <w:r w:rsidR="009B487D" w:rsidRPr="000C392C">
        <w:t>, Jadu</w:t>
      </w:r>
      <w:r w:rsidR="00CA7E15">
        <w:t>nandan</w:t>
      </w:r>
      <w:r w:rsidR="009B487D" w:rsidRPr="000C392C">
        <w:t xml:space="preserve"> Dash</w:t>
      </w:r>
      <w:r w:rsidRPr="000C392C">
        <w:rPr>
          <w:vertAlign w:val="superscript"/>
        </w:rPr>
        <w:t>2</w:t>
      </w:r>
      <w:r w:rsidR="009B487D" w:rsidRPr="000C392C">
        <w:t xml:space="preserve">, </w:t>
      </w:r>
      <w:r w:rsidRPr="000C392C">
        <w:t>Vic</w:t>
      </w:r>
      <w:r w:rsidR="00ED5E0E">
        <w:t>toria</w:t>
      </w:r>
      <w:r w:rsidRPr="000C392C">
        <w:t xml:space="preserve"> </w:t>
      </w:r>
      <w:r w:rsidRPr="000C392C">
        <w:rPr>
          <w:color w:val="000000" w:themeColor="text1"/>
          <w:shd w:val="clear" w:color="auto" w:fill="FFFFFF"/>
        </w:rPr>
        <w:t>Dominguez Almela</w:t>
      </w:r>
      <w:r w:rsidRPr="000C392C">
        <w:rPr>
          <w:color w:val="000000" w:themeColor="text1"/>
          <w:shd w:val="clear" w:color="auto" w:fill="FFFFFF"/>
          <w:vertAlign w:val="superscript"/>
        </w:rPr>
        <w:t>2</w:t>
      </w:r>
      <w:r>
        <w:rPr>
          <w:color w:val="000000" w:themeColor="text1"/>
          <w:shd w:val="clear" w:color="auto" w:fill="FFFFFF"/>
        </w:rPr>
        <w:t>,</w:t>
      </w:r>
      <w:r w:rsidRPr="000C392C">
        <w:t xml:space="preserve"> </w:t>
      </w:r>
      <w:r w:rsidR="009B487D" w:rsidRPr="000C392C">
        <w:t>Thierry Tonon</w:t>
      </w:r>
      <w:r w:rsidRPr="000C392C">
        <w:rPr>
          <w:vertAlign w:val="superscript"/>
        </w:rPr>
        <w:t>3</w:t>
      </w:r>
      <w:r w:rsidR="00770463" w:rsidRPr="000C392C">
        <w:rPr>
          <w:color w:val="000000" w:themeColor="text1"/>
          <w:shd w:val="clear" w:color="auto" w:fill="FFFFFF"/>
        </w:rPr>
        <w:t>,</w:t>
      </w:r>
      <w:r w:rsidR="004C2FDC">
        <w:rPr>
          <w:color w:val="000000" w:themeColor="text1"/>
          <w:shd w:val="clear" w:color="auto" w:fill="FFFFFF"/>
        </w:rPr>
        <w:t xml:space="preserve"> </w:t>
      </w:r>
      <w:r w:rsidR="00770463" w:rsidRPr="000C392C">
        <w:t>Hazel A. Oxenford</w:t>
      </w:r>
      <w:r w:rsidRPr="000C392C">
        <w:rPr>
          <w:vertAlign w:val="superscript"/>
        </w:rPr>
        <w:t>4</w:t>
      </w:r>
      <w:r w:rsidR="00770463" w:rsidRPr="000C392C">
        <w:t xml:space="preserve">, </w:t>
      </w:r>
      <w:r w:rsidR="00AC165E">
        <w:t>Mona Webber</w:t>
      </w:r>
      <w:r w:rsidR="00AC165E" w:rsidRPr="00AC165E">
        <w:rPr>
          <w:vertAlign w:val="superscript"/>
        </w:rPr>
        <w:t>5</w:t>
      </w:r>
    </w:p>
    <w:p w14:paraId="0927A4B9" w14:textId="74AE6F6A" w:rsidR="00770463" w:rsidRDefault="00770463" w:rsidP="009A1DBF">
      <w:pPr>
        <w:tabs>
          <w:tab w:val="left" w:pos="972"/>
        </w:tabs>
        <w:spacing w:after="120" w:line="480" w:lineRule="auto"/>
        <w:jc w:val="both"/>
      </w:pPr>
    </w:p>
    <w:p w14:paraId="62F52F1D" w14:textId="24A2F2D7" w:rsidR="000C392C" w:rsidRDefault="000C392C" w:rsidP="009A1DBF">
      <w:pPr>
        <w:tabs>
          <w:tab w:val="left" w:pos="972"/>
        </w:tabs>
        <w:spacing w:after="120" w:line="480" w:lineRule="auto"/>
        <w:jc w:val="both"/>
      </w:pPr>
      <w:r w:rsidRPr="000C392C">
        <w:rPr>
          <w:vertAlign w:val="superscript"/>
        </w:rPr>
        <w:t>1</w:t>
      </w:r>
      <w:r>
        <w:t xml:space="preserve"> School of Ocean and Earth Science</w:t>
      </w:r>
      <w:r w:rsidR="00125EFF">
        <w:t xml:space="preserve">, </w:t>
      </w:r>
      <w:r w:rsidR="00125EFF" w:rsidRPr="003E6823">
        <w:rPr>
          <w:color w:val="000000" w:themeColor="text1"/>
        </w:rPr>
        <w:t xml:space="preserve">University of Southampton Waterfront Campus, National Oceanography Centre, European Way, Southampton, SO14 3ZH, </w:t>
      </w:r>
      <w:r w:rsidR="009C0ADF" w:rsidRPr="003E6823">
        <w:rPr>
          <w:rFonts w:cstheme="minorHAnsi"/>
          <w:color w:val="000000" w:themeColor="text1"/>
        </w:rPr>
        <w:t>United Kingdom</w:t>
      </w:r>
    </w:p>
    <w:p w14:paraId="44376300" w14:textId="4D726F92" w:rsidR="000C392C" w:rsidRDefault="000C392C" w:rsidP="009A1DBF">
      <w:pPr>
        <w:tabs>
          <w:tab w:val="left" w:pos="972"/>
        </w:tabs>
        <w:spacing w:after="120" w:line="480" w:lineRule="auto"/>
        <w:jc w:val="both"/>
      </w:pPr>
      <w:r w:rsidRPr="008563C3">
        <w:rPr>
          <w:vertAlign w:val="superscript"/>
        </w:rPr>
        <w:t>2</w:t>
      </w:r>
      <w:r>
        <w:t xml:space="preserve"> School of Geography and Envir</w:t>
      </w:r>
      <w:r w:rsidR="008563C3">
        <w:t>onmental Science</w:t>
      </w:r>
      <w:r w:rsidR="009C0ADF">
        <w:t xml:space="preserve">, </w:t>
      </w:r>
      <w:r w:rsidR="009C0ADF" w:rsidRPr="003E6823">
        <w:rPr>
          <w:color w:val="000000" w:themeColor="text1"/>
        </w:rPr>
        <w:t>University of Southampton</w:t>
      </w:r>
      <w:r w:rsidR="009C0ADF">
        <w:rPr>
          <w:color w:val="000000" w:themeColor="text1"/>
        </w:rPr>
        <w:t xml:space="preserve">, </w:t>
      </w:r>
      <w:r w:rsidR="009C0ADF" w:rsidRPr="003E6823">
        <w:rPr>
          <w:color w:val="000000" w:themeColor="text1"/>
        </w:rPr>
        <w:t>Southampton,</w:t>
      </w:r>
      <w:r w:rsidR="009C0ADF">
        <w:rPr>
          <w:color w:val="000000" w:themeColor="text1"/>
        </w:rPr>
        <w:t xml:space="preserve"> </w:t>
      </w:r>
      <w:r w:rsidR="009C0ADF" w:rsidRPr="003E6823">
        <w:rPr>
          <w:rFonts w:cstheme="minorHAnsi"/>
          <w:color w:val="000000" w:themeColor="text1"/>
        </w:rPr>
        <w:t>United Kingdom</w:t>
      </w:r>
    </w:p>
    <w:p w14:paraId="6159D823" w14:textId="5EB699AF" w:rsidR="000C392C" w:rsidRPr="00125EFF" w:rsidRDefault="008563C3" w:rsidP="009A1DBF">
      <w:pPr>
        <w:spacing w:after="120" w:line="480" w:lineRule="auto"/>
        <w:jc w:val="both"/>
        <w:rPr>
          <w:rFonts w:cstheme="minorHAnsi"/>
          <w:color w:val="000000" w:themeColor="text1"/>
        </w:rPr>
      </w:pPr>
      <w:r w:rsidRPr="008563C3">
        <w:rPr>
          <w:vertAlign w:val="superscript"/>
        </w:rPr>
        <w:t>3</w:t>
      </w:r>
      <w:r>
        <w:t xml:space="preserve"> </w:t>
      </w:r>
      <w:r w:rsidR="00125EFF" w:rsidRPr="003E6823">
        <w:rPr>
          <w:rFonts w:cstheme="minorHAnsi"/>
          <w:color w:val="000000" w:themeColor="text1"/>
        </w:rPr>
        <w:t xml:space="preserve">Centre for Novel Agricultural Products (CNAP), Department of Biology, University of York, </w:t>
      </w:r>
      <w:r w:rsidR="00125EFF" w:rsidRPr="003E6823">
        <w:rPr>
          <w:color w:val="000000" w:themeColor="text1"/>
        </w:rPr>
        <w:t xml:space="preserve">Heslington, York YO10 5DD, </w:t>
      </w:r>
      <w:r w:rsidR="00125EFF" w:rsidRPr="003E6823">
        <w:rPr>
          <w:rFonts w:cstheme="minorHAnsi"/>
          <w:color w:val="000000" w:themeColor="text1"/>
        </w:rPr>
        <w:t>United Kingdom</w:t>
      </w:r>
    </w:p>
    <w:p w14:paraId="562B871C" w14:textId="4F780B60" w:rsidR="00125EFF" w:rsidRDefault="00125EFF" w:rsidP="009A1DBF">
      <w:pPr>
        <w:tabs>
          <w:tab w:val="left" w:pos="972"/>
        </w:tabs>
        <w:spacing w:after="120" w:line="480" w:lineRule="auto"/>
        <w:jc w:val="both"/>
      </w:pPr>
      <w:r w:rsidRPr="00125EFF">
        <w:rPr>
          <w:vertAlign w:val="superscript"/>
        </w:rPr>
        <w:t>4</w:t>
      </w:r>
      <w:r>
        <w:t xml:space="preserve"> </w:t>
      </w:r>
      <w:r w:rsidRPr="009A2643">
        <w:t>Centre for Resource Management and Environmental Studies (CERMES), University of the</w:t>
      </w:r>
      <w:r>
        <w:t xml:space="preserve"> </w:t>
      </w:r>
      <w:r w:rsidRPr="009A2643">
        <w:t>West Indies, Cave Hill, Barbados</w:t>
      </w:r>
    </w:p>
    <w:p w14:paraId="4B594F6B" w14:textId="428755CD" w:rsidR="00AC165E" w:rsidRPr="00AC165E" w:rsidRDefault="00AC165E" w:rsidP="00AC165E">
      <w:pPr>
        <w:spacing w:line="480" w:lineRule="auto"/>
        <w:jc w:val="both"/>
        <w:rPr>
          <w:rFonts w:cstheme="minorHAnsi"/>
          <w:color w:val="000000" w:themeColor="text1"/>
        </w:rPr>
      </w:pPr>
      <w:r w:rsidRPr="00AC165E">
        <w:rPr>
          <w:vertAlign w:val="superscript"/>
        </w:rPr>
        <w:t>5</w:t>
      </w:r>
      <w:r>
        <w:t xml:space="preserve"> </w:t>
      </w:r>
      <w:r w:rsidRPr="003E6823">
        <w:rPr>
          <w:rFonts w:cstheme="minorHAnsi"/>
          <w:color w:val="000000" w:themeColor="text1"/>
        </w:rPr>
        <w:t>Centre for Marine Sciences, 1 Anguilla Close, University of the West Indies, Mona, Kingston 7, Jamaica.</w:t>
      </w:r>
    </w:p>
    <w:bookmarkEnd w:id="0"/>
    <w:p w14:paraId="38D9E033" w14:textId="77777777" w:rsidR="008563C3" w:rsidRDefault="008563C3" w:rsidP="009A1DBF">
      <w:pPr>
        <w:spacing w:after="120" w:line="480" w:lineRule="auto"/>
        <w:jc w:val="both"/>
        <w:rPr>
          <w:b/>
          <w:bCs/>
        </w:rPr>
      </w:pPr>
    </w:p>
    <w:p w14:paraId="343C3FF3" w14:textId="77777777" w:rsidR="008563C3" w:rsidRDefault="008563C3" w:rsidP="009A1DBF">
      <w:pPr>
        <w:spacing w:after="120" w:line="480" w:lineRule="auto"/>
        <w:jc w:val="both"/>
      </w:pPr>
      <w:r>
        <w:t>* C</w:t>
      </w:r>
      <w:r w:rsidRPr="008563C3">
        <w:t>orresponding a</w:t>
      </w:r>
      <w:r>
        <w:t>uthor</w:t>
      </w:r>
    </w:p>
    <w:p w14:paraId="37E6C9E2" w14:textId="55EF6150" w:rsidR="000C392C" w:rsidRPr="008563C3" w:rsidRDefault="008563C3" w:rsidP="009A1DBF">
      <w:pPr>
        <w:spacing w:after="120" w:line="480" w:lineRule="auto"/>
        <w:jc w:val="both"/>
      </w:pPr>
      <w:r>
        <w:t>E-mail: rm12@soton.ac.uk</w:t>
      </w:r>
      <w:r w:rsidR="000C392C" w:rsidRPr="008563C3">
        <w:br w:type="page"/>
      </w:r>
    </w:p>
    <w:p w14:paraId="21E10F9C" w14:textId="6E72745B" w:rsidR="009B487D" w:rsidRPr="00AC165E" w:rsidRDefault="00635EED" w:rsidP="009A1DBF">
      <w:pPr>
        <w:spacing w:after="120" w:line="480" w:lineRule="auto"/>
        <w:jc w:val="both"/>
        <w:rPr>
          <w:b/>
          <w:bCs/>
          <w:sz w:val="36"/>
          <w:szCs w:val="36"/>
        </w:rPr>
      </w:pPr>
      <w:r w:rsidRPr="00AC165E">
        <w:rPr>
          <w:b/>
          <w:bCs/>
          <w:sz w:val="36"/>
          <w:szCs w:val="36"/>
        </w:rPr>
        <w:lastRenderedPageBreak/>
        <w:t>Abstract</w:t>
      </w:r>
    </w:p>
    <w:p w14:paraId="65EFB774" w14:textId="008FDF5E" w:rsidR="00BF76FA" w:rsidRDefault="004A7468" w:rsidP="00A92902">
      <w:pPr>
        <w:spacing w:after="120" w:line="480" w:lineRule="auto"/>
        <w:jc w:val="both"/>
      </w:pPr>
      <w:r w:rsidRPr="005E540C">
        <w:t>The impacts</w:t>
      </w:r>
      <w:r w:rsidR="004C230D" w:rsidRPr="005E540C">
        <w:t xml:space="preserve"> of climate change</w:t>
      </w:r>
      <w:r w:rsidRPr="005E540C">
        <w:t xml:space="preserve"> on ecosystems are highly uncertain but potentially profound</w:t>
      </w:r>
      <w:r w:rsidR="007B26C6" w:rsidRPr="005E540C">
        <w:t xml:space="preserve">. One </w:t>
      </w:r>
      <w:r w:rsidR="00A92902" w:rsidRPr="005E540C">
        <w:t xml:space="preserve">such </w:t>
      </w:r>
      <w:r w:rsidRPr="005E540C">
        <w:t>impact</w:t>
      </w:r>
      <w:r w:rsidR="007B26C6" w:rsidRPr="005E540C">
        <w:t xml:space="preserve"> </w:t>
      </w:r>
      <w:r w:rsidR="00A92902" w:rsidRPr="005E540C">
        <w:t>may be</w:t>
      </w:r>
      <w:r w:rsidRPr="005E540C">
        <w:t xml:space="preserve"> </w:t>
      </w:r>
      <w:r w:rsidR="007B26C6" w:rsidRPr="005E540C">
        <w:t>the emergence of extensive mats of</w:t>
      </w:r>
      <w:r w:rsidR="004234C7" w:rsidRPr="005E540C">
        <w:t xml:space="preserve"> seaweed (macroalgae)</w:t>
      </w:r>
      <w:r w:rsidR="007B26C6" w:rsidRPr="005E540C">
        <w:t xml:space="preserve">, </w:t>
      </w:r>
      <w:r w:rsidR="004234C7" w:rsidRPr="005E540C">
        <w:t xml:space="preserve">due to the </w:t>
      </w:r>
      <w:r w:rsidR="006D5ABC" w:rsidRPr="005E540C">
        <w:t xml:space="preserve">extraordinary </w:t>
      </w:r>
      <w:r w:rsidR="004234C7" w:rsidRPr="005E540C">
        <w:t xml:space="preserve">proliferation of pelagic </w:t>
      </w:r>
      <w:r w:rsidR="008563C3" w:rsidRPr="005E540C">
        <w:t>s</w:t>
      </w:r>
      <w:r w:rsidR="007B26C6" w:rsidRPr="005E540C">
        <w:t>argassum</w:t>
      </w:r>
      <w:r w:rsidR="004234C7" w:rsidRPr="005E540C">
        <w:t xml:space="preserve"> species</w:t>
      </w:r>
      <w:r w:rsidR="007B26C6" w:rsidRPr="005E540C">
        <w:t>, in the tropical Atlantic since 2011</w:t>
      </w:r>
      <w:r w:rsidR="009A1F09">
        <w:t xml:space="preserve">. Sargassum blooms are </w:t>
      </w:r>
      <w:r w:rsidR="009A1F09" w:rsidRPr="005E540C">
        <w:t>now an annual event and reach</w:t>
      </w:r>
      <w:r w:rsidR="009A1F09">
        <w:t>ed</w:t>
      </w:r>
      <w:r w:rsidR="009A1F09" w:rsidRPr="005E540C">
        <w:t xml:space="preserve"> record levels across </w:t>
      </w:r>
      <w:r w:rsidR="009A1F09">
        <w:t>what is now known as the ‘Great Atlantic Sargassum Belt’</w:t>
      </w:r>
      <w:r w:rsidR="009A1F09" w:rsidRPr="005E540C">
        <w:t xml:space="preserve"> </w:t>
      </w:r>
      <w:r w:rsidR="009A1F09">
        <w:t xml:space="preserve">(GASB) </w:t>
      </w:r>
      <w:r w:rsidR="009A1F09" w:rsidRPr="005E540C">
        <w:t xml:space="preserve">in </w:t>
      </w:r>
      <w:r w:rsidR="00487318">
        <w:t xml:space="preserve">summer </w:t>
      </w:r>
      <w:r w:rsidR="009A1F09" w:rsidRPr="005E540C">
        <w:t>2022.</w:t>
      </w:r>
      <w:r w:rsidR="009A1F09">
        <w:t xml:space="preserve"> </w:t>
      </w:r>
      <w:r w:rsidR="00017A7C">
        <w:t>M</w:t>
      </w:r>
      <w:r w:rsidR="005E540C" w:rsidRPr="005E540C">
        <w:t xml:space="preserve">onitoring across scales, from satellite surveillance to in-situ beach surveys, is bringing step changes in process-level understanding of sargassum. </w:t>
      </w:r>
      <w:r w:rsidR="008E07A9" w:rsidRPr="005E540C">
        <w:t>P</w:t>
      </w:r>
      <w:r w:rsidR="004C230D" w:rsidRPr="005E540C">
        <w:t xml:space="preserve">hysical and </w:t>
      </w:r>
      <w:r w:rsidR="007B26C6" w:rsidRPr="005E540C">
        <w:t>biogeochemical drivers</w:t>
      </w:r>
      <w:r w:rsidR="008E07A9" w:rsidRPr="005E540C">
        <w:t xml:space="preserve"> of sargassum a</w:t>
      </w:r>
      <w:r w:rsidR="00017A7C">
        <w:t>ct</w:t>
      </w:r>
      <w:r w:rsidR="008E07A9" w:rsidRPr="005E540C">
        <w:t xml:space="preserve"> </w:t>
      </w:r>
      <w:r w:rsidR="00017A7C">
        <w:t xml:space="preserve">at </w:t>
      </w:r>
      <w:r w:rsidR="008E07A9" w:rsidRPr="005E540C">
        <w:t>basin scale</w:t>
      </w:r>
      <w:r w:rsidR="00017A7C">
        <w:t xml:space="preserve"> to shap</w:t>
      </w:r>
      <w:r w:rsidR="00A95863">
        <w:t>e</w:t>
      </w:r>
      <w:r w:rsidR="00017A7C">
        <w:t xml:space="preserve"> the</w:t>
      </w:r>
      <w:r w:rsidR="0084788D">
        <w:t xml:space="preserve"> GASB</w:t>
      </w:r>
      <w:r w:rsidR="00017A7C">
        <w:t>, highly variable from year to year. In the local environment</w:t>
      </w:r>
      <w:r w:rsidR="009A1F09">
        <w:t>,</w:t>
      </w:r>
      <w:r w:rsidR="00017A7C">
        <w:t xml:space="preserve"> sargassum is sensitive to ambient conditions, with new findings confirming that growth rates are temperature dependent. </w:t>
      </w:r>
      <w:r w:rsidR="005E540C" w:rsidRPr="005E540C">
        <w:t>M</w:t>
      </w:r>
      <w:r w:rsidR="00155428" w:rsidRPr="005E540C">
        <w:t>ultidecadal ocean warming may</w:t>
      </w:r>
      <w:r w:rsidR="00017A7C">
        <w:t xml:space="preserve"> therefore</w:t>
      </w:r>
      <w:r w:rsidR="00155428" w:rsidRPr="005E540C">
        <w:t xml:space="preserve"> be </w:t>
      </w:r>
      <w:r w:rsidR="00017A7C">
        <w:t xml:space="preserve">detrimental to </w:t>
      </w:r>
      <w:r w:rsidR="00155428" w:rsidRPr="005E540C">
        <w:t>sargassum</w:t>
      </w:r>
      <w:r w:rsidR="00017A7C">
        <w:t>, although projected changes in other drivers are uncertain</w:t>
      </w:r>
      <w:r w:rsidR="00155428" w:rsidRPr="005E540C">
        <w:t>.</w:t>
      </w:r>
      <w:r w:rsidR="00BF76FA" w:rsidRPr="005E540C">
        <w:t xml:space="preserve"> E</w:t>
      </w:r>
      <w:r w:rsidR="00332AB4" w:rsidRPr="005E540C">
        <w:t xml:space="preserve">merging </w:t>
      </w:r>
      <w:r w:rsidR="00025E1C" w:rsidRPr="005E540C">
        <w:t>options</w:t>
      </w:r>
      <w:r w:rsidR="00332AB4" w:rsidRPr="005E540C">
        <w:t xml:space="preserve"> for climate change action</w:t>
      </w:r>
      <w:r w:rsidR="00BF76FA" w:rsidRPr="005E540C">
        <w:t xml:space="preserve"> around </w:t>
      </w:r>
      <w:r w:rsidR="00332AB4" w:rsidRPr="005E540C">
        <w:t>sargassum includ</w:t>
      </w:r>
      <w:r w:rsidR="00BF76FA" w:rsidRPr="005E540C">
        <w:t xml:space="preserve">e valorisation and </w:t>
      </w:r>
      <w:r w:rsidR="00332AB4" w:rsidRPr="005E540C">
        <w:t>carbon sequestration</w:t>
      </w:r>
      <w:r w:rsidR="00BF76FA" w:rsidRPr="005E540C">
        <w:t xml:space="preserve">, although uncertainties are </w:t>
      </w:r>
      <w:r w:rsidR="00017A7C">
        <w:t xml:space="preserve">again </w:t>
      </w:r>
      <w:r w:rsidR="00BF76FA" w:rsidRPr="005E540C">
        <w:t>considerable</w:t>
      </w:r>
      <w:r w:rsidR="00332AB4" w:rsidRPr="005E540C">
        <w:t>.</w:t>
      </w:r>
      <w:r w:rsidR="00BF76FA" w:rsidRPr="005E540C">
        <w:t xml:space="preserve"> </w:t>
      </w:r>
      <w:r w:rsidR="00E06AE9" w:rsidRPr="005E540C">
        <w:t>In conclusion, t</w:t>
      </w:r>
      <w:r w:rsidR="00A92902" w:rsidRPr="005E540C">
        <w:t>h</w:t>
      </w:r>
      <w:r w:rsidR="00332AB4" w:rsidRPr="005E540C">
        <w:t>e emergence of sargassum across the tropical Atlantic highlights interconnected systems that embrace physical, biogeochemical</w:t>
      </w:r>
      <w:r w:rsidR="00B0505D">
        <w:t>,</w:t>
      </w:r>
      <w:r w:rsidR="00332AB4" w:rsidRPr="005E540C">
        <w:t xml:space="preserve"> and socioeconomic dimensions</w:t>
      </w:r>
      <w:r w:rsidR="00BF76FA" w:rsidRPr="005E540C">
        <w:t xml:space="preserve">, with considerable scope for </w:t>
      </w:r>
      <w:r w:rsidR="00015822" w:rsidRPr="005E540C">
        <w:t>improved monitoring, process-level understanding and prediction</w:t>
      </w:r>
      <w:r w:rsidR="00A92902" w:rsidRPr="005E540C">
        <w:t>.</w:t>
      </w:r>
    </w:p>
    <w:p w14:paraId="088C2D16" w14:textId="77777777" w:rsidR="009E46E1" w:rsidRDefault="009E46E1" w:rsidP="009A1DBF">
      <w:pPr>
        <w:spacing w:after="120" w:line="480" w:lineRule="auto"/>
        <w:jc w:val="both"/>
        <w:rPr>
          <w:b/>
          <w:bCs/>
          <w:sz w:val="36"/>
          <w:szCs w:val="36"/>
        </w:rPr>
      </w:pPr>
    </w:p>
    <w:p w14:paraId="581FD1C0" w14:textId="20D0E0B6" w:rsidR="00452FF5" w:rsidRPr="000C392C" w:rsidRDefault="00452FF5" w:rsidP="009A1DBF">
      <w:pPr>
        <w:spacing w:after="120" w:line="480" w:lineRule="auto"/>
        <w:jc w:val="both"/>
        <w:rPr>
          <w:b/>
          <w:bCs/>
          <w:sz w:val="36"/>
          <w:szCs w:val="36"/>
        </w:rPr>
      </w:pPr>
      <w:r w:rsidRPr="000C392C">
        <w:rPr>
          <w:b/>
          <w:bCs/>
          <w:sz w:val="36"/>
          <w:szCs w:val="36"/>
        </w:rPr>
        <w:t>Introduction</w:t>
      </w:r>
    </w:p>
    <w:p w14:paraId="130B79F4" w14:textId="7BAD9E88" w:rsidR="00CD124B" w:rsidRPr="00651045" w:rsidRDefault="00452FF5" w:rsidP="00B1751B">
      <w:pPr>
        <w:spacing w:after="120" w:line="480" w:lineRule="auto"/>
        <w:jc w:val="both"/>
      </w:pPr>
      <w:r w:rsidRPr="00651045">
        <w:t>‘Sargassum</w:t>
      </w:r>
      <w:r w:rsidR="00D902EC" w:rsidRPr="00651045">
        <w:t xml:space="preserve">’ </w:t>
      </w:r>
      <w:r w:rsidRPr="00651045">
        <w:t xml:space="preserve">is becoming part of the vocabulary of tourists, fishers and the wider communities in the Caribbean, the Caribbean coast of Central America, and West Africa. </w:t>
      </w:r>
      <w:r w:rsidR="00FE2DB4" w:rsidRPr="00651045">
        <w:t>Pelagic sargassum comprises two species</w:t>
      </w:r>
      <w:r w:rsidR="00A95863">
        <w:t xml:space="preserve"> and three dominant morphotypes</w:t>
      </w:r>
      <w:r w:rsidR="00FE2DB4" w:rsidRPr="00651045">
        <w:t xml:space="preserve">, </w:t>
      </w:r>
      <w:r w:rsidR="00FE2DB4" w:rsidRPr="00651045">
        <w:rPr>
          <w:i/>
          <w:iCs/>
        </w:rPr>
        <w:t>Sargassum natans</w:t>
      </w:r>
      <w:r w:rsidR="00FE2DB4">
        <w:rPr>
          <w:i/>
          <w:iCs/>
        </w:rPr>
        <w:t xml:space="preserve"> </w:t>
      </w:r>
      <w:r w:rsidR="00FE2DB4" w:rsidRPr="006378AD">
        <w:t>(I and VIII)</w:t>
      </w:r>
      <w:r w:rsidR="00FE2DB4" w:rsidRPr="00651045">
        <w:t xml:space="preserve"> and </w:t>
      </w:r>
      <w:r w:rsidR="00FE2DB4" w:rsidRPr="00651045">
        <w:rPr>
          <w:i/>
          <w:iCs/>
        </w:rPr>
        <w:t>S. fluitans</w:t>
      </w:r>
      <w:r w:rsidR="00FE2DB4">
        <w:rPr>
          <w:i/>
          <w:iCs/>
        </w:rPr>
        <w:t xml:space="preserve"> </w:t>
      </w:r>
      <w:r w:rsidR="00FE2DB4" w:rsidRPr="00620A5B">
        <w:t>III</w:t>
      </w:r>
      <w:r w:rsidR="00FE2DB4" w:rsidRPr="0003168C">
        <w:t>,</w:t>
      </w:r>
      <w:r w:rsidR="00FE2DB4" w:rsidRPr="00651045">
        <w:t xml:space="preserve"> which we here collectively refer to as ‘sargassum’. </w:t>
      </w:r>
      <w:r w:rsidRPr="00651045">
        <w:t>Th</w:t>
      </w:r>
      <w:r w:rsidR="00D972CA">
        <w:t>ese</w:t>
      </w:r>
      <w:r w:rsidR="00FE2DB4">
        <w:t xml:space="preserve"> </w:t>
      </w:r>
      <w:r w:rsidR="009E46E1" w:rsidRPr="00651045">
        <w:t>brown</w:t>
      </w:r>
      <w:r w:rsidRPr="00651045">
        <w:t xml:space="preserve"> macroalgae, which </w:t>
      </w:r>
      <w:r w:rsidRPr="00651045">
        <w:lastRenderedPageBreak/>
        <w:t>ha</w:t>
      </w:r>
      <w:r w:rsidR="00D972CA">
        <w:t>ve</w:t>
      </w:r>
      <w:r w:rsidRPr="00651045">
        <w:t xml:space="preserve"> proliferated since 2011</w:t>
      </w:r>
      <w:r w:rsidR="00C34462">
        <w:t xml:space="preserve"> [</w:t>
      </w:r>
      <w:r w:rsidR="00AA3147">
        <w:t>1,2</w:t>
      </w:r>
      <w:r w:rsidR="00C34462">
        <w:t>]</w:t>
      </w:r>
      <w:r w:rsidRPr="00651045">
        <w:t xml:space="preserve">, </w:t>
      </w:r>
      <w:r w:rsidR="00165ED6">
        <w:t xml:space="preserve">bring </w:t>
      </w:r>
      <w:r w:rsidR="005F28E7" w:rsidRPr="00651045">
        <w:t>negative socioeconomic consequences for a variety of employment sectors [</w:t>
      </w:r>
      <w:r w:rsidR="00AA3147">
        <w:t>3</w:t>
      </w:r>
      <w:r w:rsidR="005F28E7" w:rsidRPr="00651045">
        <w:t>]</w:t>
      </w:r>
      <w:r w:rsidR="00620A5B">
        <w:t xml:space="preserve">, </w:t>
      </w:r>
      <w:r w:rsidR="00541DCA">
        <w:t>including environment</w:t>
      </w:r>
      <w:r w:rsidR="00620A5B">
        <w:t>,</w:t>
      </w:r>
      <w:r w:rsidR="00541DCA">
        <w:t xml:space="preserve"> </w:t>
      </w:r>
      <w:r w:rsidR="002A4486" w:rsidRPr="00651045">
        <w:t>health, tourism</w:t>
      </w:r>
      <w:r w:rsidR="002A4486">
        <w:t>,</w:t>
      </w:r>
      <w:r w:rsidR="002A4486" w:rsidRPr="00651045">
        <w:t xml:space="preserve"> and fisheries [</w:t>
      </w:r>
      <w:r w:rsidR="00AA3147">
        <w:rPr>
          <w:color w:val="000000" w:themeColor="text1"/>
        </w:rPr>
        <w:t>4-12</w:t>
      </w:r>
      <w:r w:rsidR="002A4486" w:rsidRPr="00651045">
        <w:t>]</w:t>
      </w:r>
      <w:r w:rsidR="005F28E7" w:rsidRPr="00651045">
        <w:t>. The intensity of these events can be exacerbated in areas with capacity deficits (e.g., policy, people</w:t>
      </w:r>
      <w:r w:rsidR="003E6577" w:rsidRPr="00651045">
        <w:t>,</w:t>
      </w:r>
      <w:r w:rsidR="005F28E7" w:rsidRPr="00651045">
        <w:t xml:space="preserve"> or funds), impeding the effectiveness of response to manage the seaweed [</w:t>
      </w:r>
      <w:r w:rsidR="00AA3147">
        <w:t>13</w:t>
      </w:r>
      <w:r w:rsidR="005F28E7" w:rsidRPr="00651045">
        <w:t>].</w:t>
      </w:r>
      <w:r w:rsidR="003E6577" w:rsidRPr="00651045">
        <w:t xml:space="preserve"> </w:t>
      </w:r>
      <w:r w:rsidR="00FE2DB4">
        <w:t xml:space="preserve">A range of </w:t>
      </w:r>
      <w:r w:rsidR="002A4486" w:rsidRPr="00651045">
        <w:t>valorisation</w:t>
      </w:r>
      <w:r w:rsidR="00A1572E">
        <w:t xml:space="preserve"> options</w:t>
      </w:r>
      <w:r w:rsidR="002A4486" w:rsidRPr="00651045">
        <w:t xml:space="preserve"> </w:t>
      </w:r>
      <w:r w:rsidR="00FE2DB4">
        <w:t>has meanwhile been explored, including</w:t>
      </w:r>
      <w:r w:rsidR="002A4486" w:rsidRPr="00651045">
        <w:t xml:space="preserve"> bioenergy, agricultural applicatio</w:t>
      </w:r>
      <w:r w:rsidR="002A4486">
        <w:t xml:space="preserve">ns, </w:t>
      </w:r>
      <w:r w:rsidR="002A4486" w:rsidRPr="00651045">
        <w:t>and other products [</w:t>
      </w:r>
      <w:r w:rsidR="00AA3147">
        <w:t>14-23</w:t>
      </w:r>
      <w:r w:rsidR="002A4486" w:rsidRPr="00651045">
        <w:t>]</w:t>
      </w:r>
      <w:r w:rsidR="00FE2DB4">
        <w:t xml:space="preserve">. </w:t>
      </w:r>
      <w:r w:rsidR="003E6577" w:rsidRPr="00651045">
        <w:t xml:space="preserve">With a view to long-term adaptation and appropriate capacity building, it is timely to undertake a review of this </w:t>
      </w:r>
      <w:r w:rsidR="000B489E" w:rsidRPr="00651045">
        <w:t xml:space="preserve">ecological </w:t>
      </w:r>
      <w:r w:rsidR="003E6577" w:rsidRPr="00651045">
        <w:t>‘new normal’</w:t>
      </w:r>
      <w:r w:rsidR="00CD124B" w:rsidRPr="00651045">
        <w:t xml:space="preserve">, in relation to ongoing and future </w:t>
      </w:r>
      <w:r w:rsidR="009A1F09">
        <w:t xml:space="preserve">climate and </w:t>
      </w:r>
      <w:r w:rsidR="00CD124B" w:rsidRPr="00651045">
        <w:t xml:space="preserve">environmental change across the </w:t>
      </w:r>
      <w:r w:rsidR="00284511">
        <w:t>tropical Atlantic</w:t>
      </w:r>
      <w:r w:rsidR="00CD124B" w:rsidRPr="00651045">
        <w:t>.</w:t>
      </w:r>
    </w:p>
    <w:p w14:paraId="45B3E7B9" w14:textId="2E1A569D" w:rsidR="006C7BB4" w:rsidRPr="00651045" w:rsidRDefault="00F022E4" w:rsidP="005C10B8">
      <w:pPr>
        <w:spacing w:after="120" w:line="480" w:lineRule="auto"/>
        <w:jc w:val="both"/>
      </w:pPr>
      <w:r w:rsidRPr="00651045">
        <w:t xml:space="preserve">Despite </w:t>
      </w:r>
      <w:r w:rsidR="00AC2EAE" w:rsidRPr="00651045">
        <w:t>valuable pioneering studies and a growing research community</w:t>
      </w:r>
      <w:r w:rsidRPr="00651045">
        <w:t xml:space="preserve">, </w:t>
      </w:r>
      <w:r w:rsidR="00452FF5" w:rsidRPr="00651045">
        <w:t>th</w:t>
      </w:r>
      <w:r w:rsidR="00AC2EAE" w:rsidRPr="00651045">
        <w:t>e</w:t>
      </w:r>
      <w:r w:rsidR="00FE2DB4">
        <w:t xml:space="preserve"> wide-ranging</w:t>
      </w:r>
      <w:r w:rsidR="00452FF5" w:rsidRPr="00651045">
        <w:t xml:space="preserve"> </w:t>
      </w:r>
      <w:r w:rsidR="00C211B9" w:rsidRPr="00651045">
        <w:t>scale</w:t>
      </w:r>
      <w:r w:rsidR="00FE2DB4">
        <w:t>s</w:t>
      </w:r>
      <w:r w:rsidR="00AC2EAE" w:rsidRPr="00651045">
        <w:t xml:space="preserve"> </w:t>
      </w:r>
      <w:r w:rsidR="00FE2DB4">
        <w:t>associated with</w:t>
      </w:r>
      <w:r w:rsidR="00AC2EAE" w:rsidRPr="00651045">
        <w:t xml:space="preserve"> sargassum </w:t>
      </w:r>
      <w:r w:rsidR="00680092">
        <w:t xml:space="preserve">distribution and management </w:t>
      </w:r>
      <w:r w:rsidR="00AC2EAE" w:rsidRPr="00651045">
        <w:t>present a difficult challenge</w:t>
      </w:r>
      <w:r w:rsidR="00C211B9" w:rsidRPr="00651045">
        <w:t xml:space="preserve">. </w:t>
      </w:r>
      <w:r w:rsidR="00FE2DB4">
        <w:t xml:space="preserve">While </w:t>
      </w:r>
      <w:r w:rsidR="00C81798">
        <w:t xml:space="preserve">satellite </w:t>
      </w:r>
      <w:r w:rsidR="00FE2DB4">
        <w:t>remote sensing plays a vital role in large-scale surveillance</w:t>
      </w:r>
      <w:r w:rsidR="00680092" w:rsidRPr="00680092">
        <w:t xml:space="preserve"> </w:t>
      </w:r>
      <w:r w:rsidR="00680092">
        <w:t>in parts of the tropical Atlantic not regularly covered in cloud</w:t>
      </w:r>
      <w:r w:rsidR="00FE2DB4">
        <w:t>, a</w:t>
      </w:r>
      <w:r w:rsidR="00C211B9" w:rsidRPr="00651045">
        <w:t xml:space="preserve"> key limitation is the in-situ monitoring of sargassum at coastal locations</w:t>
      </w:r>
      <w:r w:rsidR="00FE2DB4">
        <w:t>,</w:t>
      </w:r>
      <w:r w:rsidR="005571FC" w:rsidRPr="00651045">
        <w:t xml:space="preserve"> and</w:t>
      </w:r>
      <w:r w:rsidR="00AC2EAE" w:rsidRPr="00651045">
        <w:t xml:space="preserve"> the</w:t>
      </w:r>
      <w:r w:rsidR="005571FC" w:rsidRPr="00651045">
        <w:t xml:space="preserve"> lack of long</w:t>
      </w:r>
      <w:r w:rsidR="002B6F79" w:rsidRPr="00651045">
        <w:t>-</w:t>
      </w:r>
      <w:r w:rsidR="005571FC" w:rsidRPr="00651045">
        <w:t>term record</w:t>
      </w:r>
      <w:r w:rsidR="00AC2EAE" w:rsidRPr="00651045">
        <w:t>s</w:t>
      </w:r>
      <w:r w:rsidR="00680092">
        <w:t xml:space="preserve"> of the frequency and magnitude of previous events</w:t>
      </w:r>
      <w:r w:rsidR="00C211B9" w:rsidRPr="00651045">
        <w:t xml:space="preserve">. There has been a natural geographical </w:t>
      </w:r>
      <w:r w:rsidR="00452FF5" w:rsidRPr="00651045">
        <w:t xml:space="preserve">focus around the main research </w:t>
      </w:r>
      <w:r w:rsidR="005571FC" w:rsidRPr="00651045">
        <w:t xml:space="preserve">organisations </w:t>
      </w:r>
      <w:r w:rsidR="00452FF5" w:rsidRPr="00651045">
        <w:t>in affected areas</w:t>
      </w:r>
      <w:r w:rsidR="002770B3" w:rsidRPr="00651045">
        <w:t>,</w:t>
      </w:r>
      <w:r w:rsidR="00C211B9" w:rsidRPr="00651045">
        <w:t xml:space="preserve"> for example near</w:t>
      </w:r>
      <w:r w:rsidR="00452FF5" w:rsidRPr="00651045">
        <w:t xml:space="preserve"> </w:t>
      </w:r>
      <w:r w:rsidR="00C211B9" w:rsidRPr="00651045">
        <w:t>two of the</w:t>
      </w:r>
      <w:r w:rsidR="00452FF5" w:rsidRPr="00651045">
        <w:t xml:space="preserve"> University of the West Indies campus locations </w:t>
      </w:r>
      <w:r w:rsidR="00C211B9" w:rsidRPr="00651045">
        <w:t>in</w:t>
      </w:r>
      <w:r w:rsidR="00452FF5" w:rsidRPr="00651045">
        <w:t xml:space="preserve"> Jamaica</w:t>
      </w:r>
      <w:r w:rsidR="002770B3" w:rsidRPr="00651045">
        <w:t xml:space="preserve"> and </w:t>
      </w:r>
      <w:r w:rsidR="00452FF5" w:rsidRPr="00651045">
        <w:t xml:space="preserve">Barbados, in </w:t>
      </w:r>
      <w:r w:rsidR="008B672F" w:rsidRPr="00651045">
        <w:t xml:space="preserve">the </w:t>
      </w:r>
      <w:r w:rsidR="00452FF5" w:rsidRPr="00651045">
        <w:t>French</w:t>
      </w:r>
      <w:r w:rsidR="008B672F" w:rsidRPr="00651045">
        <w:t xml:space="preserve"> departments of Martinique and Guadeloupe</w:t>
      </w:r>
      <w:r w:rsidR="00452FF5" w:rsidRPr="00651045">
        <w:t>, in South Florida</w:t>
      </w:r>
      <w:r w:rsidR="00C211B9" w:rsidRPr="00651045">
        <w:t>,</w:t>
      </w:r>
      <w:r w:rsidR="00452FF5" w:rsidRPr="00651045">
        <w:t xml:space="preserve"> and </w:t>
      </w:r>
      <w:r w:rsidR="00C211B9" w:rsidRPr="00651045">
        <w:t xml:space="preserve">at several locations along the </w:t>
      </w:r>
      <w:r w:rsidR="00476922" w:rsidRPr="00651045">
        <w:t xml:space="preserve">Caribbean </w:t>
      </w:r>
      <w:r w:rsidR="00C211B9" w:rsidRPr="00651045">
        <w:t xml:space="preserve">coast of </w:t>
      </w:r>
      <w:r w:rsidR="00452FF5" w:rsidRPr="00651045">
        <w:t>Mexico</w:t>
      </w:r>
      <w:r w:rsidR="00384DDE" w:rsidRPr="00651045">
        <w:t xml:space="preserve"> [</w:t>
      </w:r>
      <w:r w:rsidR="00AA3147">
        <w:t>3</w:t>
      </w:r>
      <w:r w:rsidR="00384DDE" w:rsidRPr="00651045">
        <w:t xml:space="preserve">]. </w:t>
      </w:r>
      <w:r w:rsidR="00452FF5" w:rsidRPr="00651045">
        <w:t>As a result</w:t>
      </w:r>
      <w:r w:rsidR="00CD450E" w:rsidRPr="00651045">
        <w:t>,</w:t>
      </w:r>
      <w:r w:rsidR="00452FF5" w:rsidRPr="00651045">
        <w:t xml:space="preserve"> there are significant </w:t>
      </w:r>
      <w:r w:rsidR="005571FC" w:rsidRPr="00651045">
        <w:t xml:space="preserve">geographical </w:t>
      </w:r>
      <w:r w:rsidR="00452FF5" w:rsidRPr="00651045">
        <w:t>gaps</w:t>
      </w:r>
      <w:r w:rsidR="00C211B9" w:rsidRPr="00651045">
        <w:t xml:space="preserve"> in monitoring</w:t>
      </w:r>
      <w:r w:rsidR="005571FC" w:rsidRPr="00651045">
        <w:t xml:space="preserve"> and </w:t>
      </w:r>
      <w:r w:rsidR="00A4097A" w:rsidRPr="00651045">
        <w:t xml:space="preserve">hence limits to current </w:t>
      </w:r>
      <w:r w:rsidR="005571FC" w:rsidRPr="00651045">
        <w:t>understanding</w:t>
      </w:r>
      <w:r w:rsidR="00384DDE" w:rsidRPr="00651045">
        <w:t>,</w:t>
      </w:r>
      <w:r w:rsidR="00452FF5" w:rsidRPr="00651045">
        <w:t xml:space="preserve"> </w:t>
      </w:r>
      <w:r w:rsidR="00C211B9" w:rsidRPr="00651045">
        <w:t>particular</w:t>
      </w:r>
      <w:r w:rsidR="00B3117B" w:rsidRPr="00651045">
        <w:t>ly</w:t>
      </w:r>
      <w:r w:rsidR="00C211B9" w:rsidRPr="00651045">
        <w:t xml:space="preserve"> along the coasts of </w:t>
      </w:r>
      <w:r w:rsidR="006670B6" w:rsidRPr="00651045">
        <w:t>W</w:t>
      </w:r>
      <w:r w:rsidR="00452FF5" w:rsidRPr="00651045">
        <w:t xml:space="preserve">est Africa, and </w:t>
      </w:r>
      <w:r w:rsidR="00C211B9" w:rsidRPr="00651045">
        <w:t xml:space="preserve">along much of the </w:t>
      </w:r>
      <w:r w:rsidR="00452FF5" w:rsidRPr="00651045">
        <w:t>Caribbean coast</w:t>
      </w:r>
      <w:r w:rsidR="00C538EC" w:rsidRPr="00651045">
        <w:t>line</w:t>
      </w:r>
      <w:r w:rsidR="00452FF5" w:rsidRPr="00651045">
        <w:t xml:space="preserve"> of Central America.</w:t>
      </w:r>
      <w:r w:rsidR="00A4097A" w:rsidRPr="00651045">
        <w:t xml:space="preserve"> </w:t>
      </w:r>
      <w:r w:rsidR="00F976EE" w:rsidRPr="00651045">
        <w:t>P</w:t>
      </w:r>
      <w:r w:rsidR="003860D9" w:rsidRPr="00651045">
        <w:t>roliferat</w:t>
      </w:r>
      <w:r w:rsidR="00F976EE" w:rsidRPr="00651045">
        <w:t>ion being</w:t>
      </w:r>
      <w:r w:rsidR="003860D9" w:rsidRPr="00651045">
        <w:t xml:space="preserve"> </w:t>
      </w:r>
      <w:r w:rsidR="00F976EE" w:rsidRPr="00651045">
        <w:t>so</w:t>
      </w:r>
      <w:r w:rsidR="003860D9" w:rsidRPr="00651045">
        <w:t xml:space="preserve"> recent, there </w:t>
      </w:r>
      <w:r w:rsidR="00FE2DB4">
        <w:t>are</w:t>
      </w:r>
      <w:r w:rsidR="003860D9" w:rsidRPr="00651045">
        <w:t xml:space="preserve"> </w:t>
      </w:r>
      <w:r w:rsidR="00A4097A" w:rsidRPr="00651045">
        <w:t>also</w:t>
      </w:r>
      <w:r w:rsidR="003860D9" w:rsidRPr="00651045">
        <w:t xml:space="preserve"> limit</w:t>
      </w:r>
      <w:r w:rsidR="00FE2DB4">
        <w:t>s to the</w:t>
      </w:r>
      <w:r w:rsidR="003860D9" w:rsidRPr="00651045">
        <w:t xml:space="preserve"> evidence for </w:t>
      </w:r>
      <w:r w:rsidR="00F42D39" w:rsidRPr="00651045">
        <w:t xml:space="preserve">a climate influence on </w:t>
      </w:r>
      <w:r w:rsidR="003860D9" w:rsidRPr="00651045">
        <w:t>sargassum.</w:t>
      </w:r>
      <w:r w:rsidR="0049008F" w:rsidRPr="00651045">
        <w:t xml:space="preserve"> Thus motivated</w:t>
      </w:r>
      <w:r w:rsidR="003860D9" w:rsidRPr="00651045">
        <w:t xml:space="preserve">, we </w:t>
      </w:r>
      <w:r w:rsidR="00A4097A" w:rsidRPr="00651045">
        <w:t>review</w:t>
      </w:r>
      <w:r w:rsidR="003860D9" w:rsidRPr="00651045">
        <w:t xml:space="preserve"> </w:t>
      </w:r>
      <w:r w:rsidR="00452FF5" w:rsidRPr="00651045">
        <w:t xml:space="preserve">climate-sargassum interactions </w:t>
      </w:r>
      <w:r w:rsidR="00452FF5" w:rsidRPr="005A24AA">
        <w:rPr>
          <w:i/>
          <w:iCs/>
        </w:rPr>
        <w:t>across scales</w:t>
      </w:r>
      <w:r w:rsidR="005A24AA" w:rsidRPr="005A24AA">
        <w:rPr>
          <w:i/>
          <w:iCs/>
        </w:rPr>
        <w:t xml:space="preserve"> of time and space</w:t>
      </w:r>
      <w:r w:rsidR="005A24AA">
        <w:t xml:space="preserve">. </w:t>
      </w:r>
      <w:r w:rsidR="006C7BB4" w:rsidRPr="00651045">
        <w:t>We s</w:t>
      </w:r>
      <w:r w:rsidR="00452FF5" w:rsidRPr="00651045">
        <w:t>pecifically ask:</w:t>
      </w:r>
    </w:p>
    <w:p w14:paraId="202E2CC0" w14:textId="4EA7B10E" w:rsidR="0049008F" w:rsidRPr="00651045" w:rsidRDefault="0049008F" w:rsidP="002318BA">
      <w:pPr>
        <w:pStyle w:val="ListParagraph"/>
        <w:numPr>
          <w:ilvl w:val="0"/>
          <w:numId w:val="35"/>
        </w:numPr>
        <w:spacing w:after="120" w:line="480" w:lineRule="auto"/>
        <w:jc w:val="both"/>
      </w:pPr>
      <w:r w:rsidRPr="00651045">
        <w:t>How well do we currently monitor sargassum across scales, and what improvements are emerging?</w:t>
      </w:r>
    </w:p>
    <w:p w14:paraId="33715652" w14:textId="012DE584" w:rsidR="002318BA" w:rsidRPr="00651045" w:rsidRDefault="00452FF5" w:rsidP="002318BA">
      <w:pPr>
        <w:pStyle w:val="ListParagraph"/>
        <w:numPr>
          <w:ilvl w:val="0"/>
          <w:numId w:val="35"/>
        </w:numPr>
        <w:spacing w:after="120" w:line="480" w:lineRule="auto"/>
        <w:jc w:val="both"/>
      </w:pPr>
      <w:r w:rsidRPr="00651045">
        <w:lastRenderedPageBreak/>
        <w:t xml:space="preserve">How do climate and </w:t>
      </w:r>
      <w:r w:rsidR="002318BA" w:rsidRPr="00651045">
        <w:t xml:space="preserve">environmental </w:t>
      </w:r>
      <w:r w:rsidRPr="00651045">
        <w:t xml:space="preserve">drivers shape </w:t>
      </w:r>
      <w:r w:rsidR="002318BA" w:rsidRPr="00651045">
        <w:t xml:space="preserve">the distribution </w:t>
      </w:r>
      <w:r w:rsidR="00BA170B">
        <w:t xml:space="preserve">and vitality </w:t>
      </w:r>
      <w:r w:rsidR="002318BA" w:rsidRPr="00651045">
        <w:t xml:space="preserve">of </w:t>
      </w:r>
      <w:r w:rsidRPr="00651045">
        <w:t>sargassum around the tropical Atlantic?</w:t>
      </w:r>
    </w:p>
    <w:p w14:paraId="17410919" w14:textId="2DD0BD86" w:rsidR="0049008F" w:rsidRPr="00651045" w:rsidRDefault="0049008F" w:rsidP="002318BA">
      <w:pPr>
        <w:pStyle w:val="ListParagraph"/>
        <w:numPr>
          <w:ilvl w:val="0"/>
          <w:numId w:val="35"/>
        </w:numPr>
        <w:spacing w:after="120" w:line="480" w:lineRule="auto"/>
        <w:jc w:val="both"/>
      </w:pPr>
      <w:r w:rsidRPr="00651045">
        <w:t>How is regional climate change likely to impact sargassum in coming decades?</w:t>
      </w:r>
    </w:p>
    <w:p w14:paraId="5F448174" w14:textId="26FA66E6" w:rsidR="002318BA" w:rsidRPr="00651045" w:rsidRDefault="0049008F" w:rsidP="002318BA">
      <w:pPr>
        <w:pStyle w:val="ListParagraph"/>
        <w:numPr>
          <w:ilvl w:val="0"/>
          <w:numId w:val="35"/>
        </w:numPr>
        <w:spacing w:after="120" w:line="480" w:lineRule="auto"/>
        <w:jc w:val="both"/>
      </w:pPr>
      <w:r w:rsidRPr="00651045">
        <w:t xml:space="preserve">How is </w:t>
      </w:r>
      <w:r w:rsidR="00F976EE" w:rsidRPr="00651045">
        <w:t>sargassum</w:t>
      </w:r>
      <w:r w:rsidRPr="00651045">
        <w:t xml:space="preserve"> implicated in a changing carbon cycle</w:t>
      </w:r>
      <w:r w:rsidR="00F976EE" w:rsidRPr="00651045">
        <w:t>?</w:t>
      </w:r>
    </w:p>
    <w:p w14:paraId="4E44C3C5" w14:textId="420F8E5E" w:rsidR="00452FF5" w:rsidRPr="00AA6F97" w:rsidRDefault="008943DD" w:rsidP="009A1DBF">
      <w:pPr>
        <w:spacing w:after="120" w:line="480" w:lineRule="auto"/>
        <w:jc w:val="both"/>
        <w:rPr>
          <w:color w:val="202020"/>
        </w:rPr>
      </w:pPr>
      <w:r w:rsidRPr="00651045">
        <w:t xml:space="preserve">We </w:t>
      </w:r>
      <w:r w:rsidR="00452FF5" w:rsidRPr="00651045">
        <w:t>first</w:t>
      </w:r>
      <w:r w:rsidR="00AC2EAE" w:rsidRPr="00651045">
        <w:t xml:space="preserve"> review the current capabilities for monitoring sargassum</w:t>
      </w:r>
      <w:r w:rsidR="00D11D74">
        <w:t xml:space="preserve">, from </w:t>
      </w:r>
      <w:r w:rsidR="00AC2EAE" w:rsidRPr="00651045">
        <w:t xml:space="preserve">basin scale </w:t>
      </w:r>
      <w:r w:rsidR="00D11D74">
        <w:t xml:space="preserve">to </w:t>
      </w:r>
      <w:r w:rsidR="00AC2EAE" w:rsidRPr="00651045">
        <w:t xml:space="preserve">coastal locations, considering the evolution of monitoring systems and prospects for future improvements. We then </w:t>
      </w:r>
      <w:r w:rsidR="00452FF5" w:rsidRPr="00651045">
        <w:t xml:space="preserve">review the </w:t>
      </w:r>
      <w:r w:rsidRPr="00651045">
        <w:t xml:space="preserve">environmental </w:t>
      </w:r>
      <w:r w:rsidR="00452FF5" w:rsidRPr="00651045">
        <w:t>drivers of sargassum</w:t>
      </w:r>
      <w:r w:rsidR="00054BD6" w:rsidRPr="00651045">
        <w:t xml:space="preserve">, considering basin-scale environmental change and </w:t>
      </w:r>
      <w:r w:rsidR="006E41F3" w:rsidRPr="00651045">
        <w:t xml:space="preserve">the </w:t>
      </w:r>
      <w:r w:rsidR="00054BD6" w:rsidRPr="00651045">
        <w:t xml:space="preserve">dynamical drivers of sargassum drift, </w:t>
      </w:r>
      <w:r w:rsidR="006E41F3" w:rsidRPr="00651045">
        <w:t>followed by</w:t>
      </w:r>
      <w:r w:rsidR="00054BD6" w:rsidRPr="00651045">
        <w:t xml:space="preserve"> the physiological response of sargassum to </w:t>
      </w:r>
      <w:r w:rsidR="00D11D74">
        <w:t xml:space="preserve">in-situ </w:t>
      </w:r>
      <w:r w:rsidR="00054BD6" w:rsidRPr="00651045">
        <w:t xml:space="preserve">ambient conditions. </w:t>
      </w:r>
      <w:r w:rsidR="00452FF5" w:rsidRPr="00651045">
        <w:t xml:space="preserve">We </w:t>
      </w:r>
      <w:r w:rsidR="004364B9" w:rsidRPr="00651045">
        <w:t xml:space="preserve">further </w:t>
      </w:r>
      <w:r w:rsidR="00452FF5" w:rsidRPr="00651045">
        <w:t xml:space="preserve">consider </w:t>
      </w:r>
      <w:r w:rsidR="00AC2EAE" w:rsidRPr="00651045">
        <w:t xml:space="preserve">sargassum in relation to regional climate change projected over coming decades, and </w:t>
      </w:r>
      <w:r w:rsidR="00AA6F97" w:rsidRPr="00651045">
        <w:t xml:space="preserve">as a part of </w:t>
      </w:r>
      <w:r w:rsidR="00AC2EAE" w:rsidRPr="00651045">
        <w:t>the carbon cycle</w:t>
      </w:r>
      <w:r w:rsidR="00452FF5" w:rsidRPr="00651045">
        <w:t>.</w:t>
      </w:r>
      <w:r w:rsidR="00AA6F97" w:rsidRPr="00651045">
        <w:t xml:space="preserve"> In conclusion, we highlight </w:t>
      </w:r>
      <w:r w:rsidR="00D11D74">
        <w:t xml:space="preserve">four </w:t>
      </w:r>
      <w:r w:rsidR="00AA6F97" w:rsidRPr="00651045">
        <w:rPr>
          <w:color w:val="202020"/>
        </w:rPr>
        <w:t>key points</w:t>
      </w:r>
      <w:r w:rsidR="00D11D74">
        <w:rPr>
          <w:color w:val="202020"/>
        </w:rPr>
        <w:t>,</w:t>
      </w:r>
      <w:r w:rsidR="00AA6F97" w:rsidRPr="00651045">
        <w:rPr>
          <w:color w:val="202020"/>
        </w:rPr>
        <w:t xml:space="preserve"> regarding </w:t>
      </w:r>
      <w:r w:rsidR="00FB3B3A">
        <w:rPr>
          <w:color w:val="202020"/>
        </w:rPr>
        <w:t xml:space="preserve">monitoring across scales, </w:t>
      </w:r>
      <w:r w:rsidR="00AA6F97" w:rsidRPr="00651045">
        <w:t xml:space="preserve">physical and biogeochemical </w:t>
      </w:r>
      <w:r w:rsidR="00AA6F97" w:rsidRPr="00651045">
        <w:rPr>
          <w:color w:val="202020"/>
        </w:rPr>
        <w:t>drivers, projections under climate change, and prospects for adapt</w:t>
      </w:r>
      <w:r w:rsidR="00301DCB">
        <w:rPr>
          <w:color w:val="202020"/>
        </w:rPr>
        <w:t>at</w:t>
      </w:r>
      <w:r w:rsidR="00AA6F97" w:rsidRPr="00651045">
        <w:rPr>
          <w:color w:val="202020"/>
        </w:rPr>
        <w:t>ion and mitigation.</w:t>
      </w:r>
    </w:p>
    <w:p w14:paraId="161F5DBC" w14:textId="77777777" w:rsidR="009C0DCC" w:rsidRDefault="009C0DCC" w:rsidP="009C0DCC">
      <w:pPr>
        <w:spacing w:after="120" w:line="480" w:lineRule="auto"/>
        <w:jc w:val="both"/>
        <w:rPr>
          <w:b/>
          <w:bCs/>
          <w:sz w:val="36"/>
          <w:szCs w:val="36"/>
        </w:rPr>
      </w:pPr>
    </w:p>
    <w:p w14:paraId="46CF2C6E" w14:textId="615057C5" w:rsidR="009C0DCC" w:rsidRPr="000C392C" w:rsidRDefault="009C0DCC" w:rsidP="009C0DCC">
      <w:pPr>
        <w:spacing w:after="120" w:line="480" w:lineRule="auto"/>
        <w:jc w:val="both"/>
        <w:rPr>
          <w:b/>
          <w:bCs/>
          <w:sz w:val="36"/>
          <w:szCs w:val="36"/>
        </w:rPr>
      </w:pPr>
      <w:r>
        <w:rPr>
          <w:b/>
          <w:bCs/>
          <w:sz w:val="36"/>
          <w:szCs w:val="36"/>
        </w:rPr>
        <w:t>Monitoring sargassum across scales</w:t>
      </w:r>
    </w:p>
    <w:p w14:paraId="14E86223" w14:textId="4F1E380E" w:rsidR="009C0DCC" w:rsidRDefault="00651045" w:rsidP="009C0DCC">
      <w:pPr>
        <w:spacing w:after="120" w:line="480" w:lineRule="auto"/>
        <w:jc w:val="both"/>
      </w:pPr>
      <w:r>
        <w:t>At basin scale, s</w:t>
      </w:r>
      <w:r w:rsidR="004F79CD">
        <w:t xml:space="preserve">atellite imagery </w:t>
      </w:r>
      <w:r>
        <w:t>reveals the ‘</w:t>
      </w:r>
      <w:r w:rsidR="004F79CD">
        <w:t>Great Atlantic Sargassum Belt</w:t>
      </w:r>
      <w:r>
        <w:t>’</w:t>
      </w:r>
      <w:r w:rsidR="004F79CD">
        <w:t>, or GASB</w:t>
      </w:r>
      <w:r>
        <w:t>, stretching from the Gulf of Mexico to west Africa</w:t>
      </w:r>
      <w:r w:rsidR="004F79CD">
        <w:t xml:space="preserve"> [</w:t>
      </w:r>
      <w:r w:rsidR="00AA3147">
        <w:t>2</w:t>
      </w:r>
      <w:r w:rsidR="004F79CD">
        <w:t xml:space="preserve">]. </w:t>
      </w:r>
      <w:r w:rsidR="009C0DCC">
        <w:t xml:space="preserve">Conveyed inshore from oceanic sources, sargassum may rapidly accumulate </w:t>
      </w:r>
      <w:r w:rsidR="004F79CD">
        <w:t xml:space="preserve">at the coast </w:t>
      </w:r>
      <w:r w:rsidR="009C0DCC">
        <w:t>on successive tides. Throughout the summer in particular, accumulations of fresh</w:t>
      </w:r>
      <w:r w:rsidR="00680092">
        <w:t>ly-beached</w:t>
      </w:r>
      <w:r w:rsidR="009C0DCC">
        <w:t xml:space="preserve"> sargassum </w:t>
      </w:r>
      <w:r w:rsidR="00680092">
        <w:t>(</w:t>
      </w:r>
      <w:r w:rsidR="00680092" w:rsidRPr="0088315E">
        <w:t>typically</w:t>
      </w:r>
      <w:r w:rsidR="00AD61A8">
        <w:t xml:space="preserve"> beached for less than 6 hours</w:t>
      </w:r>
      <w:r w:rsidR="00680092" w:rsidRPr="0088315E">
        <w:t xml:space="preserve">) </w:t>
      </w:r>
      <w:r w:rsidR="009C0DCC" w:rsidRPr="0088315E">
        <w:t>exceed 100 m</w:t>
      </w:r>
      <w:r w:rsidR="009C0DCC" w:rsidRPr="0088315E">
        <w:rPr>
          <w:vertAlign w:val="superscript"/>
        </w:rPr>
        <w:t>3</w:t>
      </w:r>
      <w:r w:rsidR="009C0DCC" w:rsidRPr="0088315E">
        <w:t xml:space="preserve"> per km of beach</w:t>
      </w:r>
      <w:r w:rsidR="00496B72" w:rsidRPr="0088315E">
        <w:t xml:space="preserve"> </w:t>
      </w:r>
      <w:r w:rsidR="009C0DCC">
        <w:t>at many locations (e.g., at Walker’s beach, Barbados – see below), although this varies considerably over time.</w:t>
      </w:r>
      <w:r w:rsidR="004F79CD">
        <w:t xml:space="preserve"> Monitoring the local arrival and accumulation of sargassum is a particular challenge.</w:t>
      </w:r>
      <w:r>
        <w:t xml:space="preserve"> Given the central importance of </w:t>
      </w:r>
      <w:r w:rsidR="000C6DBB">
        <w:lastRenderedPageBreak/>
        <w:t xml:space="preserve">observational </w:t>
      </w:r>
      <w:r>
        <w:t xml:space="preserve">datasets that reveal the evolving distribution of </w:t>
      </w:r>
      <w:r w:rsidRPr="00651045">
        <w:t xml:space="preserve">sargassum, we first </w:t>
      </w:r>
      <w:r w:rsidR="009C0DCC" w:rsidRPr="00651045">
        <w:t xml:space="preserve">review </w:t>
      </w:r>
      <w:r w:rsidR="004F79CD" w:rsidRPr="00651045">
        <w:t xml:space="preserve">the various approaches to monitoring sargassum, from basin-scale to </w:t>
      </w:r>
      <w:r w:rsidR="000C6DBB">
        <w:t>nearshore and coastal scales</w:t>
      </w:r>
      <w:r w:rsidR="009C0DCC" w:rsidRPr="00651045">
        <w:t>.</w:t>
      </w:r>
    </w:p>
    <w:p w14:paraId="32099AF4" w14:textId="77777777" w:rsidR="009C0DCC" w:rsidRDefault="009C0DCC" w:rsidP="009C0DCC">
      <w:pPr>
        <w:spacing w:after="120" w:line="480" w:lineRule="auto"/>
        <w:jc w:val="both"/>
      </w:pPr>
    </w:p>
    <w:p w14:paraId="34BB9916" w14:textId="4B978E51" w:rsidR="0016246F" w:rsidRPr="00F621E9" w:rsidRDefault="00C7761E" w:rsidP="009C0DCC">
      <w:pPr>
        <w:spacing w:after="120" w:line="480" w:lineRule="auto"/>
        <w:jc w:val="both"/>
        <w:rPr>
          <w:b/>
          <w:bCs/>
          <w:sz w:val="32"/>
          <w:szCs w:val="32"/>
        </w:rPr>
      </w:pPr>
      <w:r>
        <w:rPr>
          <w:b/>
          <w:bCs/>
          <w:sz w:val="32"/>
          <w:szCs w:val="32"/>
        </w:rPr>
        <w:t>B</w:t>
      </w:r>
      <w:r w:rsidR="00E10D40" w:rsidRPr="00F621E9">
        <w:rPr>
          <w:b/>
          <w:bCs/>
          <w:sz w:val="32"/>
          <w:szCs w:val="32"/>
        </w:rPr>
        <w:t>asin scale</w:t>
      </w:r>
    </w:p>
    <w:p w14:paraId="32374388" w14:textId="39036CE3" w:rsidR="00EE6766" w:rsidRPr="002A45C2" w:rsidRDefault="00476BE3" w:rsidP="0016246F">
      <w:pPr>
        <w:spacing w:after="120" w:line="480" w:lineRule="auto"/>
        <w:jc w:val="both"/>
        <w:rPr>
          <w:rFonts w:eastAsiaTheme="minorHAnsi"/>
          <w:color w:val="231F20"/>
          <w:sz w:val="18"/>
          <w:szCs w:val="18"/>
          <w:lang w:eastAsia="en-US"/>
        </w:rPr>
      </w:pPr>
      <w:r>
        <w:rPr>
          <w:rFonts w:eastAsiaTheme="minorHAnsi"/>
          <w:color w:val="231F20"/>
          <w:lang w:eastAsia="en-US"/>
        </w:rPr>
        <w:t xml:space="preserve">Since </w:t>
      </w:r>
      <w:r w:rsidR="0016246F" w:rsidRPr="0016246F">
        <w:rPr>
          <w:rFonts w:eastAsiaTheme="minorHAnsi"/>
          <w:color w:val="231F20"/>
          <w:lang w:eastAsia="en-US"/>
        </w:rPr>
        <w:t>pioneering use of satellite imagery from the European Space Agency (ESA) Medium Resolution Imaging Spectrometer (MERIS) to infer seasonal movement of sargassum from the northeast Gulf of Mexico to the western subtropical North Atlantic [</w:t>
      </w:r>
      <w:r>
        <w:rPr>
          <w:rFonts w:eastAsiaTheme="minorHAnsi"/>
          <w:color w:val="231F20"/>
          <w:lang w:eastAsia="en-US"/>
        </w:rPr>
        <w:t>24</w:t>
      </w:r>
      <w:r w:rsidR="0016246F" w:rsidRPr="0016246F">
        <w:rPr>
          <w:rFonts w:eastAsiaTheme="minorHAnsi"/>
          <w:color w:val="231F20"/>
          <w:lang w:eastAsia="en-US"/>
        </w:rPr>
        <w:t>]</w:t>
      </w:r>
      <w:r w:rsidR="005F28E7" w:rsidRPr="0016246F">
        <w:t>,</w:t>
      </w:r>
      <w:r w:rsidR="005F28E7" w:rsidRPr="00F621E9">
        <w:t xml:space="preserve"> major progress has been achieved in the remote sensing of sargassum</w:t>
      </w:r>
      <w:r w:rsidR="0016246F">
        <w:t xml:space="preserve"> at basin scale</w:t>
      </w:r>
      <w:r w:rsidR="005F28E7" w:rsidRPr="00F621E9">
        <w:t xml:space="preserve"> [</w:t>
      </w:r>
      <w:r w:rsidR="00AA3147" w:rsidRPr="00E74A37">
        <w:t>2</w:t>
      </w:r>
      <w:r w:rsidR="00E74A37" w:rsidRPr="006B5507">
        <w:t>5</w:t>
      </w:r>
      <w:r w:rsidR="00AA3147" w:rsidRPr="00E74A37">
        <w:t>-2</w:t>
      </w:r>
      <w:r w:rsidR="00E74A37" w:rsidRPr="006B5507">
        <w:t>7</w:t>
      </w:r>
      <w:r w:rsidR="005F28E7" w:rsidRPr="00F621E9">
        <w:t>]</w:t>
      </w:r>
      <w:r w:rsidR="00F621E9" w:rsidRPr="00F621E9">
        <w:t>. In particular, the ‘Alternative Floating Algae Index’ (AFAI)</w:t>
      </w:r>
      <w:r w:rsidR="00024853">
        <w:t xml:space="preserve"> has revealed very valuable</w:t>
      </w:r>
      <w:r w:rsidR="000E20A1">
        <w:t xml:space="preserve"> information</w:t>
      </w:r>
      <w:r w:rsidR="00024853">
        <w:t>. It</w:t>
      </w:r>
      <w:r w:rsidR="00F621E9" w:rsidRPr="00F621E9">
        <w:t xml:space="preserve"> is an ocean colour index based on spectral reflectance</w:t>
      </w:r>
      <w:r w:rsidR="00785F73" w:rsidRPr="00785F73">
        <w:t xml:space="preserve"> </w:t>
      </w:r>
      <w:r w:rsidR="00F621E9">
        <w:t xml:space="preserve">in red, near infrared and shortwave infrared </w:t>
      </w:r>
      <w:r w:rsidR="00785F73">
        <w:t>wavelengths</w:t>
      </w:r>
      <w:r w:rsidR="00024853">
        <w:t xml:space="preserve"> </w:t>
      </w:r>
      <w:r w:rsidR="00F621E9">
        <w:t xml:space="preserve">obtained with the </w:t>
      </w:r>
      <w:r w:rsidR="00F621E9" w:rsidRPr="00384DBF">
        <w:t xml:space="preserve">Moderate Resolution Imaging Spectroradiometer (MODIS) instrument </w:t>
      </w:r>
      <w:r w:rsidR="00371B87">
        <w:t>onboard</w:t>
      </w:r>
      <w:r w:rsidR="00F621E9">
        <w:t xml:space="preserve"> </w:t>
      </w:r>
      <w:r w:rsidR="00F621E9" w:rsidRPr="00384DBF">
        <w:t xml:space="preserve">the </w:t>
      </w:r>
      <w:r w:rsidR="00F621E9">
        <w:t xml:space="preserve">Terra and </w:t>
      </w:r>
      <w:r w:rsidR="00F621E9" w:rsidRPr="00384DBF">
        <w:t>Aqua satellite</w:t>
      </w:r>
      <w:r w:rsidR="00785F73">
        <w:t>s</w:t>
      </w:r>
      <w:r w:rsidR="00F621E9">
        <w:t xml:space="preserve"> [</w:t>
      </w:r>
      <w:r w:rsidR="00AA3147">
        <w:t>2</w:t>
      </w:r>
      <w:r w:rsidR="00E74A37">
        <w:t>5</w:t>
      </w:r>
      <w:r w:rsidR="00F621E9">
        <w:t>]. Based on AFAI, ‘</w:t>
      </w:r>
      <w:r w:rsidR="00A851CF">
        <w:t>F</w:t>
      </w:r>
      <w:r w:rsidR="00F621E9">
        <w:t xml:space="preserve">loating Algae </w:t>
      </w:r>
      <w:r w:rsidR="00A851CF">
        <w:t>density</w:t>
      </w:r>
      <w:r w:rsidR="00F621E9">
        <w:t xml:space="preserve">’ maps </w:t>
      </w:r>
      <w:r w:rsidR="00A851CF">
        <w:rPr>
          <w:rFonts w:cstheme="minorHAnsi"/>
          <w:color w:val="000000" w:themeColor="text1"/>
        </w:rPr>
        <w:t xml:space="preserve">are </w:t>
      </w:r>
      <w:r w:rsidR="00A851CF" w:rsidRPr="00E23A69">
        <w:t xml:space="preserve">provided by the Optical Oceanography Laboratory at the University of South Florida </w:t>
      </w:r>
      <w:r w:rsidR="00A851CF" w:rsidRPr="00FE358B">
        <w:rPr>
          <w:color w:val="000000" w:themeColor="text1"/>
        </w:rPr>
        <w:t>(</w:t>
      </w:r>
      <w:hyperlink r:id="rId8" w:history="1">
        <w:r w:rsidR="00A851CF" w:rsidRPr="00FE358B">
          <w:rPr>
            <w:rStyle w:val="Hyperlink"/>
            <w:color w:val="000000" w:themeColor="text1"/>
          </w:rPr>
          <w:t>https://optics.marine.usf.edu</w:t>
        </w:r>
      </w:hyperlink>
      <w:r w:rsidR="00A851CF" w:rsidRPr="00E23A69">
        <w:t>)</w:t>
      </w:r>
      <w:r w:rsidR="00A851CF">
        <w:t xml:space="preserve"> for selected sub-regions of the tropical Atlantic</w:t>
      </w:r>
      <w:r w:rsidR="00157987">
        <w:t xml:space="preserve">. </w:t>
      </w:r>
      <w:r w:rsidR="00481979">
        <w:t>Composite i</w:t>
      </w:r>
      <w:r w:rsidR="00157987">
        <w:t xml:space="preserve">mages are presented </w:t>
      </w:r>
      <w:r w:rsidR="00785F73">
        <w:t xml:space="preserve">daily </w:t>
      </w:r>
      <w:r w:rsidR="00157987">
        <w:t xml:space="preserve">as means of the preceding 7 days, </w:t>
      </w:r>
      <w:r w:rsidR="00481979">
        <w:rPr>
          <w:color w:val="000000"/>
        </w:rPr>
        <w:t xml:space="preserve">from as early as 25 February 2000, and </w:t>
      </w:r>
      <w:r w:rsidR="00157987">
        <w:t>updated to the present time</w:t>
      </w:r>
      <w:r w:rsidR="00A851CF">
        <w:t xml:space="preserve">. </w:t>
      </w:r>
      <w:r w:rsidR="00157987">
        <w:t>Images may be downloaded and re-processed.</w:t>
      </w:r>
    </w:p>
    <w:p w14:paraId="46EC4047" w14:textId="63A432D6" w:rsidR="00DD444F" w:rsidRDefault="003364AB" w:rsidP="00651045">
      <w:pPr>
        <w:spacing w:after="120" w:line="480" w:lineRule="auto"/>
        <w:jc w:val="both"/>
      </w:pPr>
      <w:r>
        <w:t xml:space="preserve">In Fig 1, we illustrate both the </w:t>
      </w:r>
      <w:r w:rsidR="00DD444F">
        <w:t xml:space="preserve">potential and limitations of </w:t>
      </w:r>
      <w:r w:rsidR="00157987">
        <w:t xml:space="preserve">such </w:t>
      </w:r>
      <w:r w:rsidR="00DD444F">
        <w:t>images</w:t>
      </w:r>
      <w:r w:rsidR="00157987">
        <w:t>, showing</w:t>
      </w:r>
      <w:r w:rsidR="00DD444F">
        <w:t xml:space="preserve"> </w:t>
      </w:r>
      <w:r w:rsidR="00157987">
        <w:t xml:space="preserve">typical </w:t>
      </w:r>
      <w:r w:rsidR="00DD444F">
        <w:t>sargassum distributions across the ‘Central Atlantic Region’</w:t>
      </w:r>
      <w:r w:rsidR="00157987">
        <w:t xml:space="preserve"> at a standard </w:t>
      </w:r>
      <w:r w:rsidR="00371B87">
        <w:t xml:space="preserve">spatial </w:t>
      </w:r>
      <w:r w:rsidR="00157987">
        <w:t xml:space="preserve">resolution of 1 km, in early July of </w:t>
      </w:r>
      <w:r w:rsidR="00024853">
        <w:t xml:space="preserve">years </w:t>
      </w:r>
      <w:r w:rsidR="00157987">
        <w:t>2011</w:t>
      </w:r>
      <w:r w:rsidR="00024853">
        <w:t xml:space="preserve"> to 20</w:t>
      </w:r>
      <w:r w:rsidR="00157987">
        <w:t>22</w:t>
      </w:r>
      <w:r w:rsidR="00DD444F">
        <w:t xml:space="preserve">. </w:t>
      </w:r>
      <w:r w:rsidR="009C6ED7">
        <w:t xml:space="preserve">Highest densities are typically detected in a southeast-northwest orientation along the axis of the North Brazil Current. </w:t>
      </w:r>
      <w:r w:rsidR="00157987">
        <w:t>S</w:t>
      </w:r>
      <w:r w:rsidR="00DD444F">
        <w:t xml:space="preserve">argassum first appeared extensively in </w:t>
      </w:r>
      <w:r w:rsidR="00DD444F" w:rsidRPr="00157987">
        <w:t>2011</w:t>
      </w:r>
      <w:r w:rsidR="00157987" w:rsidRPr="00157987">
        <w:t xml:space="preserve"> [</w:t>
      </w:r>
      <w:r w:rsidR="00AA3147">
        <w:t>1,2</w:t>
      </w:r>
      <w:r w:rsidR="00E74A37">
        <w:t>6</w:t>
      </w:r>
      <w:r w:rsidR="00157987" w:rsidRPr="00157987">
        <w:t>]</w:t>
      </w:r>
      <w:r w:rsidR="00DD444F" w:rsidRPr="00157987">
        <w:t>,</w:t>
      </w:r>
      <w:r w:rsidR="00DD444F">
        <w:t xml:space="preserve"> returned in 2012, and was largely absent in 2013. Since 2014, sargassum has become a seasonal fixture across the tropics, with notable ‘heavy’ years in</w:t>
      </w:r>
      <w:r w:rsidR="00165ED6">
        <w:t xml:space="preserve"> 2015 and since 2018, and even heavier conditions in 2021 and 2022</w:t>
      </w:r>
      <w:r w:rsidR="00DD444F">
        <w:t>. The</w:t>
      </w:r>
      <w:r w:rsidR="00CD3E8A">
        <w:t xml:space="preserve">se </w:t>
      </w:r>
      <w:r w:rsidR="00DD444F">
        <w:t xml:space="preserve">images provide rich information on seasonal and interannual variability, and changes in distribution, that have </w:t>
      </w:r>
      <w:r w:rsidR="00DD444F">
        <w:lastRenderedPageBreak/>
        <w:t xml:space="preserve">motivated further studies of </w:t>
      </w:r>
      <w:r w:rsidR="00CD3E8A">
        <w:t xml:space="preserve">dynamics, </w:t>
      </w:r>
      <w:r w:rsidR="00CD3E8A" w:rsidRPr="00CD3E8A">
        <w:t>prediction</w:t>
      </w:r>
      <w:r w:rsidR="008629BF">
        <w:t>,</w:t>
      </w:r>
      <w:r w:rsidR="00CD3E8A" w:rsidRPr="00CD3E8A">
        <w:t xml:space="preserve"> and </w:t>
      </w:r>
      <w:r w:rsidR="00DD444F" w:rsidRPr="00CD3E8A">
        <w:t>drivers [</w:t>
      </w:r>
      <w:r w:rsidR="00AA3147">
        <w:t>2</w:t>
      </w:r>
      <w:r w:rsidR="00E74A37">
        <w:t>8</w:t>
      </w:r>
      <w:r w:rsidR="00AA3147">
        <w:t>-</w:t>
      </w:r>
      <w:r w:rsidR="00E74A37">
        <w:t>30</w:t>
      </w:r>
      <w:r w:rsidR="00DD444F" w:rsidRPr="00CD3E8A">
        <w:t>]. Despite this wealth of data, the images must be considered with some caution, due to uncertainties in data proces</w:t>
      </w:r>
      <w:r w:rsidR="00DD444F">
        <w:t>sing</w:t>
      </w:r>
      <w:r w:rsidR="00CD3E8A">
        <w:t>, limitations near land,</w:t>
      </w:r>
      <w:r w:rsidR="00DD444F">
        <w:t xml:space="preserve"> and the inevitable challenges of cloud cover. The maps in Fig 1 are obtained by selecting the maximum value of </w:t>
      </w:r>
      <w:r w:rsidR="00CD3E8A">
        <w:t xml:space="preserve">density </w:t>
      </w:r>
      <w:r w:rsidR="00DD444F">
        <w:t>per pixel, to increase the number of cloud-free pixels, given rapid changes of cloud cover on synoptic timescale</w:t>
      </w:r>
      <w:r w:rsidR="00247F8A">
        <w:t>s</w:t>
      </w:r>
      <w:r w:rsidR="00B27D59">
        <w:t xml:space="preserve">. Nevertheless, many areas indicating no sargassum are adjacent to high </w:t>
      </w:r>
      <w:r w:rsidR="00CD3E8A">
        <w:t xml:space="preserve">index </w:t>
      </w:r>
      <w:r w:rsidR="00B27D59">
        <w:t>values, suggesting that clouds are still obscuring much of the sargassum distribution.</w:t>
      </w:r>
    </w:p>
    <w:p w14:paraId="36102E71" w14:textId="77777777" w:rsidR="00F621E9" w:rsidRDefault="00F621E9" w:rsidP="00651045">
      <w:pPr>
        <w:spacing w:after="120" w:line="480" w:lineRule="auto"/>
        <w:jc w:val="both"/>
      </w:pPr>
    </w:p>
    <w:p w14:paraId="4E430223" w14:textId="77777777" w:rsidR="003364AB" w:rsidRDefault="003364AB" w:rsidP="003364AB">
      <w:pPr>
        <w:spacing w:after="120" w:line="480" w:lineRule="auto"/>
        <w:jc w:val="both"/>
        <w:rPr>
          <w:b/>
          <w:bCs/>
          <w:sz w:val="32"/>
          <w:szCs w:val="32"/>
        </w:rPr>
      </w:pPr>
      <w:r>
        <w:rPr>
          <w:b/>
          <w:bCs/>
          <w:noProof/>
          <w:sz w:val="32"/>
          <w:szCs w:val="32"/>
          <w:lang w:val="fr-FR" w:eastAsia="fr-FR"/>
        </w:rPr>
        <w:drawing>
          <wp:inline distT="0" distB="0" distL="0" distR="0" wp14:anchorId="087E0D38" wp14:editId="66CDDADC">
            <wp:extent cx="5721292" cy="415073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extLst>
                        <a:ext uri="{28A0092B-C50C-407E-A947-70E740481C1C}">
                          <a14:useLocalDpi xmlns:a14="http://schemas.microsoft.com/office/drawing/2010/main" val="0"/>
                        </a:ext>
                      </a:extLst>
                    </a:blip>
                    <a:srcRect l="8793" t="3944" r="6832" b="6583"/>
                    <a:stretch/>
                  </pic:blipFill>
                  <pic:spPr bwMode="auto">
                    <a:xfrm>
                      <a:off x="0" y="0"/>
                      <a:ext cx="5756646" cy="4176387"/>
                    </a:xfrm>
                    <a:prstGeom prst="rect">
                      <a:avLst/>
                    </a:prstGeom>
                    <a:ln>
                      <a:noFill/>
                    </a:ln>
                    <a:extLst>
                      <a:ext uri="{53640926-AAD7-44D8-BBD7-CCE9431645EC}">
                        <a14:shadowObscured xmlns:a14="http://schemas.microsoft.com/office/drawing/2010/main"/>
                      </a:ext>
                    </a:extLst>
                  </pic:spPr>
                </pic:pic>
              </a:graphicData>
            </a:graphic>
          </wp:inline>
        </w:drawing>
      </w:r>
    </w:p>
    <w:p w14:paraId="4F502C4A" w14:textId="31E1F7E3" w:rsidR="00E86F28" w:rsidRDefault="003364AB" w:rsidP="00E86F28">
      <w:pPr>
        <w:pStyle w:val="ListParagraph"/>
        <w:spacing w:after="120" w:line="480" w:lineRule="auto"/>
        <w:ind w:left="0"/>
        <w:jc w:val="both"/>
        <w:rPr>
          <w:color w:val="222222"/>
          <w:shd w:val="clear" w:color="auto" w:fill="FCFDFD"/>
        </w:rPr>
      </w:pPr>
      <w:r w:rsidRPr="00126A44">
        <w:rPr>
          <w:b/>
          <w:bCs/>
        </w:rPr>
        <w:t xml:space="preserve">Fig </w:t>
      </w:r>
      <w:r>
        <w:rPr>
          <w:b/>
          <w:bCs/>
        </w:rPr>
        <w:t>1</w:t>
      </w:r>
      <w:r w:rsidRPr="00126A44">
        <w:rPr>
          <w:b/>
          <w:bCs/>
        </w:rPr>
        <w:t>. Sargassum</w:t>
      </w:r>
      <w:r>
        <w:rPr>
          <w:b/>
          <w:bCs/>
        </w:rPr>
        <w:t xml:space="preserve"> in the ‘Central Atlantic Region’ (</w:t>
      </w:r>
      <w:r w:rsidRPr="00D276F6">
        <w:rPr>
          <w:b/>
          <w:bCs/>
        </w:rPr>
        <w:t>CAR, 38-63</w:t>
      </w:r>
      <w:r w:rsidRPr="00D276F6">
        <w:rPr>
          <w:b/>
          <w:bCs/>
        </w:rPr>
        <w:sym w:font="Symbol" w:char="F0B0"/>
      </w:r>
      <w:r w:rsidRPr="00D276F6">
        <w:rPr>
          <w:b/>
          <w:bCs/>
        </w:rPr>
        <w:t>W, 0-22</w:t>
      </w:r>
      <w:r w:rsidRPr="00D276F6">
        <w:rPr>
          <w:b/>
          <w:bCs/>
        </w:rPr>
        <w:sym w:font="Symbol" w:char="F0B0"/>
      </w:r>
      <w:r w:rsidRPr="00D276F6">
        <w:rPr>
          <w:b/>
          <w:bCs/>
        </w:rPr>
        <w:t>N</w:t>
      </w:r>
      <w:r w:rsidR="003260E2">
        <w:rPr>
          <w:b/>
          <w:bCs/>
        </w:rPr>
        <w:t>)</w:t>
      </w:r>
      <w:r w:rsidRPr="00D276F6">
        <w:rPr>
          <w:b/>
          <w:bCs/>
        </w:rPr>
        <w:t>.</w:t>
      </w:r>
      <w:r>
        <w:t xml:space="preserve"> </w:t>
      </w:r>
      <w:r w:rsidR="00CD3E8A">
        <w:t xml:space="preserve">Floating Algae </w:t>
      </w:r>
      <w:r>
        <w:t xml:space="preserve">density </w:t>
      </w:r>
      <w:r w:rsidRPr="00E23A69">
        <w:rPr>
          <w:rFonts w:cstheme="minorHAnsi"/>
          <w:color w:val="000000" w:themeColor="text1"/>
        </w:rPr>
        <w:t xml:space="preserve">satellite images </w:t>
      </w:r>
      <w:r>
        <w:rPr>
          <w:rFonts w:cstheme="minorHAnsi"/>
          <w:color w:val="000000" w:themeColor="text1"/>
        </w:rPr>
        <w:t xml:space="preserve">are </w:t>
      </w:r>
      <w:r w:rsidRPr="00E23A69">
        <w:t xml:space="preserve">provided by the Optical Oceanography Laboratory at the University of South Florida </w:t>
      </w:r>
      <w:r w:rsidRPr="00FE358B">
        <w:rPr>
          <w:color w:val="000000" w:themeColor="text1"/>
        </w:rPr>
        <w:t>(</w:t>
      </w:r>
      <w:r w:rsidRPr="003260E2">
        <w:t>https://optics.marine.usf.edu</w:t>
      </w:r>
      <w:r w:rsidRPr="00E23A69">
        <w:t>)</w:t>
      </w:r>
      <w:r>
        <w:t>; images are sampled for 1-5 July over 2011-</w:t>
      </w:r>
      <w:r w:rsidR="00024853">
        <w:t>20</w:t>
      </w:r>
      <w:r>
        <w:t xml:space="preserve">22; each image represents </w:t>
      </w:r>
      <w:r w:rsidRPr="0050416E">
        <w:rPr>
          <w:color w:val="222222"/>
          <w:shd w:val="clear" w:color="auto" w:fill="FCFDFD"/>
        </w:rPr>
        <w:t xml:space="preserve">a mean of the 7 past days (including </w:t>
      </w:r>
      <w:r>
        <w:rPr>
          <w:color w:val="222222"/>
          <w:shd w:val="clear" w:color="auto" w:fill="FCFDFD"/>
        </w:rPr>
        <w:t xml:space="preserve">that </w:t>
      </w:r>
      <w:r w:rsidRPr="0050416E">
        <w:rPr>
          <w:color w:val="222222"/>
          <w:shd w:val="clear" w:color="auto" w:fill="FCFDFD"/>
        </w:rPr>
        <w:t>day)</w:t>
      </w:r>
      <w:r>
        <w:rPr>
          <w:color w:val="222222"/>
          <w:shd w:val="clear" w:color="auto" w:fill="FCFDFD"/>
        </w:rPr>
        <w:t xml:space="preserve">; we select the </w:t>
      </w:r>
      <w:r>
        <w:rPr>
          <w:color w:val="222222"/>
          <w:shd w:val="clear" w:color="auto" w:fill="FCFDFD"/>
        </w:rPr>
        <w:lastRenderedPageBreak/>
        <w:t xml:space="preserve">maximum FA_density value per pixel, from the 5 </w:t>
      </w:r>
      <w:r w:rsidR="00255956">
        <w:rPr>
          <w:color w:val="222222"/>
          <w:shd w:val="clear" w:color="auto" w:fill="FCFDFD"/>
        </w:rPr>
        <w:t xml:space="preserve">composite </w:t>
      </w:r>
      <w:r>
        <w:rPr>
          <w:color w:val="222222"/>
          <w:shd w:val="clear" w:color="auto" w:fill="FCFDFD"/>
        </w:rPr>
        <w:t>images</w:t>
      </w:r>
      <w:r w:rsidR="00793A19">
        <w:rPr>
          <w:color w:val="222222"/>
          <w:shd w:val="clear" w:color="auto" w:fill="FCFDFD"/>
        </w:rPr>
        <w:t xml:space="preserve"> (</w:t>
      </w:r>
      <w:r w:rsidR="00EC5629">
        <w:rPr>
          <w:color w:val="222222"/>
          <w:shd w:val="clear" w:color="auto" w:fill="FCFDFD"/>
        </w:rPr>
        <w:t>1-5 July)</w:t>
      </w:r>
      <w:r>
        <w:rPr>
          <w:color w:val="222222"/>
          <w:shd w:val="clear" w:color="auto" w:fill="FCFDFD"/>
        </w:rPr>
        <w:t xml:space="preserve">, to minimize data loss due to day-to-day variations in cloud </w:t>
      </w:r>
      <w:r w:rsidRPr="00E86F28">
        <w:rPr>
          <w:color w:val="222222"/>
          <w:shd w:val="clear" w:color="auto" w:fill="FCFDFD"/>
        </w:rPr>
        <w:t>cover.</w:t>
      </w:r>
    </w:p>
    <w:p w14:paraId="256DCD37" w14:textId="77777777" w:rsidR="00B673EE" w:rsidRPr="00E86F28" w:rsidRDefault="00B673EE" w:rsidP="00E86F28">
      <w:pPr>
        <w:pStyle w:val="ListParagraph"/>
        <w:spacing w:after="120" w:line="480" w:lineRule="auto"/>
        <w:ind w:left="0"/>
        <w:jc w:val="both"/>
        <w:rPr>
          <w:color w:val="222222"/>
          <w:shd w:val="clear" w:color="auto" w:fill="FCFDFD"/>
        </w:rPr>
      </w:pPr>
    </w:p>
    <w:p w14:paraId="50209D53" w14:textId="4B166E69" w:rsidR="00606637" w:rsidRPr="008629BF" w:rsidRDefault="00371B87" w:rsidP="00214752">
      <w:pPr>
        <w:pStyle w:val="ListParagraph"/>
        <w:spacing w:after="120" w:line="480" w:lineRule="auto"/>
        <w:ind w:left="0"/>
        <w:jc w:val="both"/>
        <w:rPr>
          <w:rFonts w:eastAsiaTheme="minorHAnsi"/>
          <w:color w:val="000000"/>
          <w:lang w:eastAsia="en-US"/>
        </w:rPr>
      </w:pPr>
      <w:r>
        <w:rPr>
          <w:rFonts w:eastAsiaTheme="minorHAnsi"/>
          <w:color w:val="000000"/>
          <w:lang w:eastAsia="en-US"/>
        </w:rPr>
        <w:t xml:space="preserve">In recent years, </w:t>
      </w:r>
      <w:r w:rsidR="00690DF9">
        <w:rPr>
          <w:rFonts w:eastAsiaTheme="minorHAnsi"/>
          <w:color w:val="000000"/>
          <w:lang w:eastAsia="en-US"/>
        </w:rPr>
        <w:t>availability of data from</w:t>
      </w:r>
      <w:r w:rsidR="0075189B" w:rsidRPr="00732085">
        <w:rPr>
          <w:rFonts w:eastAsiaTheme="minorHAnsi"/>
          <w:color w:val="000000"/>
          <w:lang w:eastAsia="en-US"/>
        </w:rPr>
        <w:t xml:space="preserve"> other sensors</w:t>
      </w:r>
      <w:r w:rsidR="00D86F07">
        <w:rPr>
          <w:rFonts w:eastAsiaTheme="minorHAnsi"/>
          <w:color w:val="000000"/>
          <w:lang w:eastAsia="en-US"/>
        </w:rPr>
        <w:t>,</w:t>
      </w:r>
      <w:r w:rsidR="00732085">
        <w:rPr>
          <w:rFonts w:eastAsiaTheme="minorHAnsi"/>
          <w:color w:val="000000"/>
          <w:lang w:eastAsia="en-US"/>
        </w:rPr>
        <w:t xml:space="preserve"> </w:t>
      </w:r>
      <w:r w:rsidR="00E72B69">
        <w:rPr>
          <w:rFonts w:eastAsiaTheme="minorHAnsi"/>
          <w:color w:val="000000"/>
          <w:lang w:eastAsia="en-US"/>
        </w:rPr>
        <w:t>i.e.</w:t>
      </w:r>
      <w:r w:rsidR="00680092">
        <w:rPr>
          <w:rFonts w:eastAsiaTheme="minorHAnsi"/>
          <w:color w:val="000000"/>
          <w:lang w:eastAsia="en-US"/>
        </w:rPr>
        <w:t>,</w:t>
      </w:r>
      <w:r w:rsidR="00E72B69">
        <w:rPr>
          <w:rFonts w:eastAsiaTheme="minorHAnsi"/>
          <w:color w:val="000000"/>
          <w:lang w:eastAsia="en-US"/>
        </w:rPr>
        <w:t xml:space="preserve"> </w:t>
      </w:r>
      <w:r w:rsidR="0075189B" w:rsidRPr="00732085">
        <w:rPr>
          <w:rFonts w:eastAsiaTheme="minorHAnsi"/>
          <w:lang w:eastAsia="en-US"/>
        </w:rPr>
        <w:t>the Ocean and Land Colour Instrument (OLCI</w:t>
      </w:r>
      <w:r w:rsidR="00732085">
        <w:rPr>
          <w:rFonts w:eastAsiaTheme="minorHAnsi"/>
          <w:lang w:eastAsia="en-US"/>
        </w:rPr>
        <w:t xml:space="preserve">, </w:t>
      </w:r>
      <w:r w:rsidR="0075189B" w:rsidRPr="00732085">
        <w:rPr>
          <w:rFonts w:eastAsiaTheme="minorHAnsi"/>
          <w:lang w:eastAsia="en-US"/>
        </w:rPr>
        <w:t>300 m</w:t>
      </w:r>
      <w:r w:rsidR="00732085">
        <w:rPr>
          <w:rFonts w:eastAsiaTheme="minorHAnsi"/>
          <w:lang w:eastAsia="en-US"/>
        </w:rPr>
        <w:t>)</w:t>
      </w:r>
      <w:r w:rsidR="0075189B" w:rsidRPr="00732085">
        <w:rPr>
          <w:rFonts w:eastAsiaTheme="minorHAnsi"/>
          <w:lang w:eastAsia="en-US"/>
        </w:rPr>
        <w:t xml:space="preserve"> and</w:t>
      </w:r>
      <w:r w:rsidR="00732085">
        <w:rPr>
          <w:rFonts w:eastAsiaTheme="minorHAnsi"/>
          <w:lang w:eastAsia="en-US"/>
        </w:rPr>
        <w:t xml:space="preserve"> </w:t>
      </w:r>
      <w:r w:rsidR="0075189B" w:rsidRPr="00732085">
        <w:rPr>
          <w:rFonts w:eastAsiaTheme="minorHAnsi"/>
          <w:lang w:eastAsia="en-US"/>
        </w:rPr>
        <w:t>the Visible Infrared Imaging Radiometer Suite (VIIRS</w:t>
      </w:r>
      <w:r w:rsidR="00732085">
        <w:rPr>
          <w:rFonts w:eastAsiaTheme="minorHAnsi"/>
          <w:lang w:eastAsia="en-US"/>
        </w:rPr>
        <w:t xml:space="preserve">, </w:t>
      </w:r>
      <w:r w:rsidR="0075189B" w:rsidRPr="00732085">
        <w:rPr>
          <w:rFonts w:eastAsiaTheme="minorHAnsi"/>
          <w:lang w:eastAsia="en-US"/>
        </w:rPr>
        <w:t>750 m</w:t>
      </w:r>
      <w:r w:rsidR="00732085">
        <w:rPr>
          <w:rFonts w:eastAsiaTheme="minorHAnsi"/>
          <w:lang w:eastAsia="en-US"/>
        </w:rPr>
        <w:t>)</w:t>
      </w:r>
      <w:r w:rsidR="00D86F07">
        <w:rPr>
          <w:rFonts w:eastAsiaTheme="minorHAnsi"/>
          <w:lang w:eastAsia="en-US"/>
        </w:rPr>
        <w:t>,</w:t>
      </w:r>
      <w:r>
        <w:rPr>
          <w:rFonts w:eastAsiaTheme="minorHAnsi"/>
          <w:lang w:eastAsia="en-US"/>
        </w:rPr>
        <w:t xml:space="preserve"> complements the MODIS data coverage and has shown potential </w:t>
      </w:r>
      <w:r>
        <w:rPr>
          <w:rFonts w:eastAsiaTheme="minorHAnsi"/>
          <w:color w:val="000000"/>
          <w:lang w:eastAsia="en-US"/>
        </w:rPr>
        <w:t>to</w:t>
      </w:r>
      <w:r w:rsidR="00E72B69">
        <w:rPr>
          <w:rFonts w:eastAsiaTheme="minorHAnsi"/>
          <w:color w:val="000000"/>
          <w:lang w:eastAsia="en-US"/>
        </w:rPr>
        <w:t xml:space="preserve"> </w:t>
      </w:r>
      <w:r w:rsidR="00732085">
        <w:rPr>
          <w:rFonts w:eastAsiaTheme="minorHAnsi"/>
          <w:color w:val="000000"/>
          <w:lang w:eastAsia="en-US"/>
        </w:rPr>
        <w:t xml:space="preserve">reveal more detailed structure of </w:t>
      </w:r>
      <w:r w:rsidR="00732085" w:rsidRPr="00732085">
        <w:rPr>
          <w:rFonts w:eastAsiaTheme="minorHAnsi"/>
          <w:color w:val="000000"/>
          <w:lang w:eastAsia="en-US"/>
        </w:rPr>
        <w:t xml:space="preserve">sargassum </w:t>
      </w:r>
      <w:r w:rsidR="00FA063E">
        <w:rPr>
          <w:rFonts w:eastAsiaTheme="minorHAnsi"/>
          <w:color w:val="000000"/>
          <w:lang w:eastAsia="en-US"/>
        </w:rPr>
        <w:t xml:space="preserve">rafts </w:t>
      </w:r>
      <w:r w:rsidR="00732085">
        <w:rPr>
          <w:rFonts w:eastAsiaTheme="minorHAnsi"/>
          <w:color w:val="000000"/>
          <w:lang w:eastAsia="en-US"/>
        </w:rPr>
        <w:t xml:space="preserve">at </w:t>
      </w:r>
      <w:r w:rsidR="00732085" w:rsidRPr="00732085">
        <w:rPr>
          <w:rFonts w:eastAsiaTheme="minorHAnsi"/>
          <w:color w:val="000000"/>
          <w:lang w:eastAsia="en-US"/>
        </w:rPr>
        <w:t>finer scales</w:t>
      </w:r>
      <w:r w:rsidR="00732085">
        <w:rPr>
          <w:rFonts w:eastAsiaTheme="minorHAnsi"/>
          <w:lang w:eastAsia="en-US"/>
        </w:rPr>
        <w:t xml:space="preserve">, </w:t>
      </w:r>
      <w:r w:rsidR="00732085" w:rsidRPr="00732085">
        <w:rPr>
          <w:rFonts w:eastAsiaTheme="minorHAnsi"/>
          <w:lang w:eastAsia="en-US"/>
        </w:rPr>
        <w:t xml:space="preserve">ranging from </w:t>
      </w:r>
      <w:r w:rsidR="00680092">
        <w:rPr>
          <w:rFonts w:eastAsiaTheme="minorHAnsi"/>
          <w:lang w:eastAsia="en-US"/>
        </w:rPr>
        <w:t>‘</w:t>
      </w:r>
      <w:r w:rsidR="0075189B" w:rsidRPr="00732085">
        <w:rPr>
          <w:rFonts w:eastAsiaTheme="minorHAnsi"/>
          <w:lang w:eastAsia="en-US"/>
        </w:rPr>
        <w:t>windrows</w:t>
      </w:r>
      <w:r w:rsidR="00680092">
        <w:rPr>
          <w:rFonts w:eastAsiaTheme="minorHAnsi"/>
          <w:lang w:eastAsia="en-US"/>
        </w:rPr>
        <w:t>’ (extending up to many km in length)</w:t>
      </w:r>
      <w:r w:rsidR="00732085" w:rsidRPr="00732085">
        <w:rPr>
          <w:rFonts w:eastAsiaTheme="minorHAnsi"/>
          <w:lang w:eastAsia="en-US"/>
        </w:rPr>
        <w:t xml:space="preserve"> to </w:t>
      </w:r>
      <w:r w:rsidR="0075189B" w:rsidRPr="00732085">
        <w:rPr>
          <w:rFonts w:eastAsiaTheme="minorHAnsi"/>
          <w:lang w:eastAsia="en-US"/>
        </w:rPr>
        <w:t>quasi-circular patch</w:t>
      </w:r>
      <w:r w:rsidR="00732085" w:rsidRPr="00732085">
        <w:rPr>
          <w:rFonts w:eastAsiaTheme="minorHAnsi"/>
          <w:lang w:eastAsia="en-US"/>
        </w:rPr>
        <w:t>es</w:t>
      </w:r>
      <w:r w:rsidR="00732085">
        <w:rPr>
          <w:rFonts w:eastAsiaTheme="minorHAnsi"/>
          <w:lang w:eastAsia="en-US"/>
        </w:rPr>
        <w:t xml:space="preserve"> </w:t>
      </w:r>
      <w:r w:rsidR="00732085" w:rsidRPr="00732085">
        <w:rPr>
          <w:rFonts w:eastAsiaTheme="minorHAnsi"/>
          <w:color w:val="000000"/>
          <w:lang w:eastAsia="en-US"/>
        </w:rPr>
        <w:t>[</w:t>
      </w:r>
      <w:r w:rsidR="00AA3147">
        <w:rPr>
          <w:rFonts w:eastAsiaTheme="minorHAnsi"/>
          <w:color w:val="000000"/>
          <w:lang w:eastAsia="en-US"/>
        </w:rPr>
        <w:t>3</w:t>
      </w:r>
      <w:r w:rsidR="00E74A37">
        <w:rPr>
          <w:rFonts w:eastAsiaTheme="minorHAnsi"/>
          <w:color w:val="000000"/>
          <w:lang w:eastAsia="en-US"/>
        </w:rPr>
        <w:t>1</w:t>
      </w:r>
      <w:r w:rsidR="00732085" w:rsidRPr="00732085">
        <w:rPr>
          <w:rFonts w:eastAsiaTheme="minorHAnsi"/>
          <w:color w:val="000000"/>
          <w:lang w:eastAsia="en-US"/>
        </w:rPr>
        <w:t>]</w:t>
      </w:r>
      <w:r w:rsidR="00214752">
        <w:rPr>
          <w:rFonts w:eastAsiaTheme="minorHAnsi"/>
          <w:color w:val="000000"/>
          <w:lang w:eastAsia="en-US"/>
        </w:rPr>
        <w:t xml:space="preserve">. </w:t>
      </w:r>
      <w:r w:rsidR="007064AB">
        <w:t>In addition,</w:t>
      </w:r>
      <w:r w:rsidR="007064AB" w:rsidRPr="007064AB">
        <w:t xml:space="preserve"> </w:t>
      </w:r>
      <w:r w:rsidR="00680092">
        <w:t xml:space="preserve">several </w:t>
      </w:r>
      <w:r w:rsidR="0075189B" w:rsidRPr="007064AB">
        <w:t>enhanced capabilities have been developed</w:t>
      </w:r>
      <w:r w:rsidR="007064AB" w:rsidRPr="007064AB">
        <w:t xml:space="preserve"> with the higher resolution satellite data</w:t>
      </w:r>
      <w:r w:rsidR="007064AB">
        <w:t xml:space="preserve">. </w:t>
      </w:r>
      <w:r w:rsidR="00214752">
        <w:t xml:space="preserve">For a more </w:t>
      </w:r>
      <w:r w:rsidR="00214752" w:rsidRPr="00214752">
        <w:t xml:space="preserve">complete inventory of sargassum, and </w:t>
      </w:r>
      <w:r w:rsidR="00214752">
        <w:t xml:space="preserve">fuller dynamical </w:t>
      </w:r>
      <w:r w:rsidR="00214752" w:rsidRPr="00214752">
        <w:t>understand</w:t>
      </w:r>
      <w:r w:rsidR="00214752">
        <w:t>ing</w:t>
      </w:r>
      <w:r w:rsidR="00214752" w:rsidRPr="00214752">
        <w:t xml:space="preserve">, </w:t>
      </w:r>
      <w:r w:rsidR="00214752" w:rsidRPr="00214752">
        <w:rPr>
          <w:rFonts w:eastAsiaTheme="minorHAnsi"/>
          <w:lang w:eastAsia="en-US"/>
        </w:rPr>
        <w:t xml:space="preserve">a </w:t>
      </w:r>
      <w:r w:rsidR="00214752">
        <w:rPr>
          <w:rFonts w:eastAsiaTheme="minorHAnsi"/>
          <w:lang w:eastAsia="en-US"/>
        </w:rPr>
        <w:t>s</w:t>
      </w:r>
      <w:r w:rsidR="00B673EE" w:rsidRPr="00214752">
        <w:rPr>
          <w:rFonts w:eastAsiaTheme="minorHAnsi"/>
          <w:lang w:eastAsia="en-US"/>
        </w:rPr>
        <w:t>emi-</w:t>
      </w:r>
      <w:r w:rsidR="00214752" w:rsidRPr="00214752">
        <w:rPr>
          <w:rFonts w:eastAsiaTheme="minorHAnsi"/>
          <w:lang w:eastAsia="en-US"/>
        </w:rPr>
        <w:t>a</w:t>
      </w:r>
      <w:r w:rsidR="00B673EE" w:rsidRPr="00214752">
        <w:rPr>
          <w:rFonts w:eastAsiaTheme="minorHAnsi"/>
          <w:lang w:eastAsia="en-US"/>
        </w:rPr>
        <w:t xml:space="preserve">nalytical </w:t>
      </w:r>
      <w:r w:rsidR="00214752" w:rsidRPr="00214752">
        <w:rPr>
          <w:rFonts w:eastAsiaTheme="minorHAnsi"/>
          <w:lang w:eastAsia="en-US"/>
        </w:rPr>
        <w:t>a</w:t>
      </w:r>
      <w:r w:rsidR="00B673EE" w:rsidRPr="00214752">
        <w:rPr>
          <w:rFonts w:eastAsiaTheme="minorHAnsi"/>
          <w:lang w:eastAsia="en-US"/>
        </w:rPr>
        <w:t>pproach</w:t>
      </w:r>
      <w:r w:rsidR="00214752" w:rsidRPr="00214752">
        <w:rPr>
          <w:rFonts w:eastAsiaTheme="minorHAnsi"/>
          <w:lang w:eastAsia="en-US"/>
        </w:rPr>
        <w:t xml:space="preserve"> has </w:t>
      </w:r>
      <w:r w:rsidR="00440D86">
        <w:rPr>
          <w:rFonts w:eastAsiaTheme="minorHAnsi"/>
          <w:lang w:eastAsia="en-US"/>
        </w:rPr>
        <w:t xml:space="preserve">also </w:t>
      </w:r>
      <w:r w:rsidR="00214752" w:rsidRPr="00214752">
        <w:rPr>
          <w:rFonts w:eastAsiaTheme="minorHAnsi"/>
          <w:lang w:eastAsia="en-US"/>
        </w:rPr>
        <w:t>been</w:t>
      </w:r>
      <w:r w:rsidR="00B673EE" w:rsidRPr="00214752">
        <w:rPr>
          <w:rFonts w:eastAsiaTheme="minorHAnsi"/>
          <w:lang w:eastAsia="en-US"/>
        </w:rPr>
        <w:t xml:space="preserve"> </w:t>
      </w:r>
      <w:r w:rsidR="00440D86">
        <w:rPr>
          <w:rFonts w:eastAsiaTheme="minorHAnsi"/>
          <w:lang w:eastAsia="en-US"/>
        </w:rPr>
        <w:t xml:space="preserve">recently </w:t>
      </w:r>
      <w:r w:rsidR="00214752" w:rsidRPr="00214752">
        <w:rPr>
          <w:rFonts w:eastAsiaTheme="minorHAnsi"/>
          <w:lang w:eastAsia="en-US"/>
        </w:rPr>
        <w:t>a</w:t>
      </w:r>
      <w:r w:rsidR="00B673EE" w:rsidRPr="00214752">
        <w:rPr>
          <w:rFonts w:eastAsiaTheme="minorHAnsi"/>
          <w:lang w:eastAsia="en-US"/>
        </w:rPr>
        <w:t xml:space="preserve">pplied to Sentinel-3/OLCI </w:t>
      </w:r>
      <w:r w:rsidR="00214752" w:rsidRPr="00214752">
        <w:rPr>
          <w:rFonts w:eastAsiaTheme="minorHAnsi"/>
          <w:lang w:eastAsia="en-US"/>
        </w:rPr>
        <w:t>d</w:t>
      </w:r>
      <w:r w:rsidR="00B673EE" w:rsidRPr="00214752">
        <w:rPr>
          <w:rFonts w:eastAsiaTheme="minorHAnsi"/>
          <w:lang w:eastAsia="en-US"/>
        </w:rPr>
        <w:t xml:space="preserve">ata </w:t>
      </w:r>
      <w:r w:rsidR="00214752" w:rsidRPr="00214752">
        <w:rPr>
          <w:rFonts w:eastAsiaTheme="minorHAnsi"/>
          <w:lang w:eastAsia="en-US"/>
        </w:rPr>
        <w:t xml:space="preserve">to </w:t>
      </w:r>
      <w:r w:rsidR="00214752" w:rsidRPr="00214752">
        <w:t>detect immersed sargassum [</w:t>
      </w:r>
      <w:r w:rsidR="00AA3147">
        <w:rPr>
          <w:rFonts w:eastAsiaTheme="minorHAnsi"/>
          <w:lang w:eastAsia="en-US"/>
        </w:rPr>
        <w:t>3</w:t>
      </w:r>
      <w:r w:rsidR="00E74A37">
        <w:rPr>
          <w:rFonts w:eastAsiaTheme="minorHAnsi"/>
          <w:lang w:eastAsia="en-US"/>
        </w:rPr>
        <w:t>2</w:t>
      </w:r>
      <w:r w:rsidR="00214752" w:rsidRPr="00214752">
        <w:t>].</w:t>
      </w:r>
      <w:r w:rsidR="00214752" w:rsidRPr="00214752">
        <w:rPr>
          <w:rFonts w:eastAsiaTheme="minorHAnsi"/>
          <w:lang w:eastAsia="en-US"/>
        </w:rPr>
        <w:t xml:space="preserve"> Processing of Sentinel-3/OLCI data has </w:t>
      </w:r>
      <w:r w:rsidR="00A5062F">
        <w:rPr>
          <w:rFonts w:eastAsiaTheme="minorHAnsi"/>
          <w:lang w:eastAsia="en-US"/>
        </w:rPr>
        <w:t xml:space="preserve">also </w:t>
      </w:r>
      <w:r w:rsidR="00214752" w:rsidRPr="00214752">
        <w:rPr>
          <w:rFonts w:eastAsiaTheme="minorHAnsi"/>
          <w:lang w:eastAsia="en-US"/>
        </w:rPr>
        <w:t xml:space="preserve">been further improved to </w:t>
      </w:r>
      <w:r w:rsidR="00690DF9">
        <w:rPr>
          <w:rFonts w:eastAsiaTheme="minorHAnsi"/>
          <w:lang w:eastAsia="en-US"/>
        </w:rPr>
        <w:t xml:space="preserve">account for the impact of </w:t>
      </w:r>
      <w:r w:rsidR="007828CC">
        <w:rPr>
          <w:rFonts w:eastAsiaTheme="minorHAnsi"/>
          <w:lang w:eastAsia="en-US"/>
        </w:rPr>
        <w:t>s</w:t>
      </w:r>
      <w:r w:rsidR="00690DF9">
        <w:rPr>
          <w:rFonts w:eastAsiaTheme="minorHAnsi"/>
          <w:lang w:eastAsia="en-US"/>
        </w:rPr>
        <w:t>argassum</w:t>
      </w:r>
      <w:r w:rsidR="00214752" w:rsidRPr="00214752">
        <w:rPr>
          <w:rFonts w:eastAsiaTheme="minorHAnsi"/>
          <w:lang w:eastAsia="en-US"/>
        </w:rPr>
        <w:t xml:space="preserve"> that may be mistaken for aerosols </w:t>
      </w:r>
      <w:r w:rsidR="00E83DD0" w:rsidRPr="00214752">
        <w:t>[</w:t>
      </w:r>
      <w:r w:rsidR="00AA3147">
        <w:rPr>
          <w:rFonts w:eastAsiaTheme="minorHAnsi"/>
          <w:lang w:eastAsia="en-US"/>
        </w:rPr>
        <w:t>3</w:t>
      </w:r>
      <w:r w:rsidR="00E74A37">
        <w:rPr>
          <w:rFonts w:eastAsiaTheme="minorHAnsi"/>
          <w:lang w:eastAsia="en-US"/>
        </w:rPr>
        <w:t>3</w:t>
      </w:r>
      <w:r w:rsidR="00E83DD0" w:rsidRPr="00214752">
        <w:t>]</w:t>
      </w:r>
      <w:r w:rsidR="00214752" w:rsidRPr="00214752">
        <w:rPr>
          <w:rFonts w:eastAsiaTheme="minorHAnsi"/>
          <w:sz w:val="18"/>
          <w:szCs w:val="18"/>
          <w:lang w:eastAsia="en-US"/>
        </w:rPr>
        <w:t>.</w:t>
      </w:r>
      <w:r w:rsidR="00214752" w:rsidRPr="00214752">
        <w:rPr>
          <w:rFonts w:eastAsiaTheme="minorHAnsi"/>
          <w:color w:val="000000"/>
          <w:lang w:eastAsia="en-US"/>
        </w:rPr>
        <w:t xml:space="preserve"> </w:t>
      </w:r>
      <w:r w:rsidR="00BD4BCE">
        <w:rPr>
          <w:rFonts w:eastAsiaTheme="minorHAnsi"/>
          <w:color w:val="000000"/>
          <w:lang w:eastAsia="en-US"/>
        </w:rPr>
        <w:t xml:space="preserve">Detailed understanding </w:t>
      </w:r>
      <w:r w:rsidR="00214752">
        <w:rPr>
          <w:rFonts w:eastAsiaTheme="minorHAnsi"/>
          <w:color w:val="000000"/>
          <w:lang w:eastAsia="en-US"/>
        </w:rPr>
        <w:t>of sub-mesoscale structure, a more complete detection of immersed sargassum</w:t>
      </w:r>
      <w:r w:rsidR="007828CC">
        <w:rPr>
          <w:rFonts w:eastAsiaTheme="minorHAnsi"/>
          <w:color w:val="000000"/>
          <w:lang w:eastAsia="en-US"/>
        </w:rPr>
        <w:t>,</w:t>
      </w:r>
      <w:r w:rsidR="00214752">
        <w:rPr>
          <w:rFonts w:eastAsiaTheme="minorHAnsi"/>
          <w:color w:val="000000"/>
          <w:lang w:eastAsia="en-US"/>
        </w:rPr>
        <w:t xml:space="preserve"> and </w:t>
      </w:r>
      <w:r w:rsidR="00BD4BCE">
        <w:rPr>
          <w:rFonts w:eastAsiaTheme="minorHAnsi"/>
          <w:color w:val="000000"/>
          <w:lang w:eastAsia="en-US"/>
        </w:rPr>
        <w:t xml:space="preserve">improved atmospheric corrections </w:t>
      </w:r>
      <w:r w:rsidR="00214752">
        <w:rPr>
          <w:rFonts w:eastAsiaTheme="minorHAnsi"/>
          <w:color w:val="000000"/>
          <w:lang w:eastAsia="en-US"/>
        </w:rPr>
        <w:t>are all essential refinements in</w:t>
      </w:r>
      <w:r w:rsidR="00BD4BCE">
        <w:rPr>
          <w:rFonts w:eastAsiaTheme="minorHAnsi"/>
          <w:color w:val="000000"/>
          <w:lang w:eastAsia="en-US"/>
        </w:rPr>
        <w:t xml:space="preserve"> basin-scale monitoring of sargassum to improve confidence in understanding variability and long-term change.</w:t>
      </w:r>
    </w:p>
    <w:p w14:paraId="550B9745" w14:textId="77777777" w:rsidR="00925185" w:rsidRDefault="00925185" w:rsidP="00B95126">
      <w:pPr>
        <w:pStyle w:val="ListParagraph"/>
        <w:spacing w:after="120" w:line="480" w:lineRule="auto"/>
        <w:ind w:left="0"/>
        <w:jc w:val="both"/>
        <w:rPr>
          <w:rFonts w:eastAsiaTheme="minorHAnsi"/>
          <w:color w:val="000000"/>
          <w:highlight w:val="cyan"/>
          <w:lang w:eastAsia="en-US"/>
        </w:rPr>
      </w:pPr>
    </w:p>
    <w:p w14:paraId="06C34BCF" w14:textId="697335F3" w:rsidR="00925185" w:rsidRPr="00925185" w:rsidRDefault="00C7761E" w:rsidP="00925185">
      <w:pPr>
        <w:spacing w:after="120" w:line="480" w:lineRule="auto"/>
        <w:jc w:val="both"/>
        <w:rPr>
          <w:b/>
          <w:bCs/>
          <w:sz w:val="32"/>
          <w:szCs w:val="32"/>
        </w:rPr>
      </w:pPr>
      <w:r>
        <w:rPr>
          <w:b/>
          <w:bCs/>
          <w:sz w:val="32"/>
          <w:szCs w:val="32"/>
        </w:rPr>
        <w:t>N</w:t>
      </w:r>
      <w:r w:rsidR="00925185">
        <w:rPr>
          <w:b/>
          <w:bCs/>
          <w:sz w:val="32"/>
          <w:szCs w:val="32"/>
        </w:rPr>
        <w:t xml:space="preserve">earshore and </w:t>
      </w:r>
      <w:r>
        <w:rPr>
          <w:b/>
          <w:bCs/>
          <w:sz w:val="32"/>
          <w:szCs w:val="32"/>
        </w:rPr>
        <w:t>coastal scales</w:t>
      </w:r>
    </w:p>
    <w:p w14:paraId="159248CF" w14:textId="36967E7F" w:rsidR="009C0DCC" w:rsidRDefault="00680092" w:rsidP="009C0DCC">
      <w:pPr>
        <w:spacing w:after="120" w:line="480" w:lineRule="auto"/>
        <w:jc w:val="both"/>
      </w:pPr>
      <w:r>
        <w:t>Of direct interest to island and coastal nations throughout the region, but also essential</w:t>
      </w:r>
      <w:r w:rsidR="0045216C">
        <w:t xml:space="preserve"> </w:t>
      </w:r>
      <w:r>
        <w:t xml:space="preserve">for evaluation of basin scale remote sensing and </w:t>
      </w:r>
      <w:r w:rsidR="0045216C">
        <w:t xml:space="preserve">models of sargassum drift and growth, </w:t>
      </w:r>
      <w:r>
        <w:t>are observations of sargassum at nearshore and coastal scales.</w:t>
      </w:r>
      <w:r w:rsidR="0045216C">
        <w:t xml:space="preserve"> </w:t>
      </w:r>
      <w:r w:rsidR="009C0DCC" w:rsidRPr="000C392C">
        <w:t xml:space="preserve">Drifting through the Caribbean, a substantial fraction of sargassum </w:t>
      </w:r>
      <w:r>
        <w:t>‘</w:t>
      </w:r>
      <w:r w:rsidR="009C0DCC" w:rsidRPr="000C392C">
        <w:t>beaches</w:t>
      </w:r>
      <w:r>
        <w:t>’</w:t>
      </w:r>
      <w:r w:rsidR="0045216C">
        <w:t xml:space="preserve"> along exposed coastlines</w:t>
      </w:r>
      <w:r w:rsidR="007C062B">
        <w:t xml:space="preserve">, </w:t>
      </w:r>
      <w:r w:rsidR="00CA71A6">
        <w:t xml:space="preserve">as </w:t>
      </w:r>
      <w:r w:rsidR="007C062B">
        <w:t>summarised on two scales in Fig 2</w:t>
      </w:r>
      <w:r w:rsidR="009C0DCC" w:rsidRPr="000C392C">
        <w:t>. Using the SARTRAC-EFS forecast system</w:t>
      </w:r>
      <w:r w:rsidR="009C0DCC">
        <w:t xml:space="preserve"> [</w:t>
      </w:r>
      <w:r w:rsidR="004A236F">
        <w:t>3</w:t>
      </w:r>
      <w:r w:rsidR="00E74A37">
        <w:t>4</w:t>
      </w:r>
      <w:r w:rsidR="009C0DCC">
        <w:t>]</w:t>
      </w:r>
      <w:r w:rsidR="009C0DCC" w:rsidRPr="000C392C">
        <w:t xml:space="preserve">, with 1% windage, </w:t>
      </w:r>
      <w:r w:rsidR="009C0DCC">
        <w:t xml:space="preserve">we evaluate the implicit beaching </w:t>
      </w:r>
      <w:r w:rsidR="009C0DCC" w:rsidRPr="000C392C">
        <w:t>of</w:t>
      </w:r>
      <w:r w:rsidR="009C0DCC">
        <w:t xml:space="preserve"> ‘</w:t>
      </w:r>
      <w:r w:rsidR="009C0DCC" w:rsidRPr="000C392C">
        <w:t>particles</w:t>
      </w:r>
      <w:r w:rsidR="009C0DCC">
        <w:t>’</w:t>
      </w:r>
      <w:r w:rsidR="009C0DCC" w:rsidRPr="000C392C">
        <w:t xml:space="preserve"> </w:t>
      </w:r>
      <w:r w:rsidR="009C0DCC">
        <w:t xml:space="preserve">that each </w:t>
      </w:r>
      <w:r w:rsidR="009C0DCC" w:rsidRPr="000C392C">
        <w:t>represent</w:t>
      </w:r>
      <w:r w:rsidR="00CA71A6">
        <w:t>s</w:t>
      </w:r>
      <w:r w:rsidR="009C0DCC" w:rsidRPr="000C392C">
        <w:t xml:space="preserve"> </w:t>
      </w:r>
      <w:r w:rsidR="009C0DCC">
        <w:t xml:space="preserve">a fixed area </w:t>
      </w:r>
      <w:r w:rsidR="009C0DCC" w:rsidRPr="000C392C">
        <w:t>of sargassum. On a 0.25° grid, we count particles at ‘pre-beaching’ locations over 180 days of simulated drift</w:t>
      </w:r>
      <w:r w:rsidR="00046981">
        <w:t xml:space="preserve">. Sampling </w:t>
      </w:r>
      <w:r w:rsidR="00046981">
        <w:lastRenderedPageBreak/>
        <w:t>particle locations at 5-day intervals, these locations are mostly within 100 km of the coast</w:t>
      </w:r>
      <w:r w:rsidR="009C0DCC" w:rsidRPr="000C392C">
        <w:t xml:space="preserve">. </w:t>
      </w:r>
      <w:r w:rsidR="009C0DCC">
        <w:t>In an example, w</w:t>
      </w:r>
      <w:r w:rsidR="009C0DCC" w:rsidRPr="000C392C">
        <w:t xml:space="preserve">e map this total count over days 90-270 of </w:t>
      </w:r>
      <w:r w:rsidR="00FA063E">
        <w:t xml:space="preserve">the year </w:t>
      </w:r>
      <w:r w:rsidR="009C0DCC" w:rsidRPr="000C392C">
        <w:t>2020, accounting for variable winds and currents by sampling an ocean model hindcast spanning 1988-2010. Ensemble-mean counts of pre-beached particles</w:t>
      </w:r>
      <w:r w:rsidR="007C062B">
        <w:t xml:space="preserve"> summarised</w:t>
      </w:r>
      <w:r w:rsidR="009C0DCC" w:rsidRPr="000C392C">
        <w:t xml:space="preserve"> </w:t>
      </w:r>
      <w:r w:rsidR="007C062B">
        <w:t xml:space="preserve">in Fig 2a </w:t>
      </w:r>
      <w:r w:rsidR="009C0DCC" w:rsidRPr="000C392C">
        <w:t>reveal that beaching is largely localised to windward (eastward) coasts of the Lesser and Greater Antilles. At 127 selected coastal and island locations, we specifically identify the implied quantities of beaching sargassum, emphasizing the highest values along Lesser Antilles and the south coast of Hispaniola.</w:t>
      </w:r>
    </w:p>
    <w:p w14:paraId="21ED3565" w14:textId="37F78D04" w:rsidR="009C0DCC" w:rsidRPr="00DA6A0F" w:rsidRDefault="0045216C" w:rsidP="009C0DCC">
      <w:pPr>
        <w:spacing w:after="120" w:line="480" w:lineRule="auto"/>
        <w:jc w:val="both"/>
        <w:rPr>
          <w:color w:val="000000" w:themeColor="text1"/>
        </w:rPr>
      </w:pPr>
      <w:r>
        <w:t>Volumes of b</w:t>
      </w:r>
      <w:r w:rsidR="009C0DCC">
        <w:t xml:space="preserve">eached sargassum </w:t>
      </w:r>
      <w:r>
        <w:t xml:space="preserve">have </w:t>
      </w:r>
      <w:r w:rsidR="000D4161">
        <w:t xml:space="preserve">been </w:t>
      </w:r>
      <w:r w:rsidR="009C0DCC">
        <w:t xml:space="preserve">monitored </w:t>
      </w:r>
      <w:r>
        <w:t>in situ at</w:t>
      </w:r>
      <w:r w:rsidR="009C0DCC">
        <w:t xml:space="preserve"> </w:t>
      </w:r>
      <w:r>
        <w:t xml:space="preserve">only </w:t>
      </w:r>
      <w:r w:rsidR="009C0DCC">
        <w:t xml:space="preserve">a few beaches </w:t>
      </w:r>
      <w:r>
        <w:t xml:space="preserve">in </w:t>
      </w:r>
      <w:r w:rsidR="009C0DCC">
        <w:t xml:space="preserve">the region. </w:t>
      </w:r>
      <w:r>
        <w:t xml:space="preserve">One such location is </w:t>
      </w:r>
      <w:r w:rsidR="009C0DCC">
        <w:t>Walker’s Beach</w:t>
      </w:r>
      <w:r w:rsidR="009C0DCC" w:rsidRPr="002432F4">
        <w:rPr>
          <w:color w:val="000000" w:themeColor="text1"/>
        </w:rPr>
        <w:t xml:space="preserve"> </w:t>
      </w:r>
      <w:r w:rsidR="009C0DCC">
        <w:rPr>
          <w:color w:val="000000" w:themeColor="text1"/>
        </w:rPr>
        <w:t>i</w:t>
      </w:r>
      <w:r w:rsidR="009C0DCC" w:rsidRPr="00F32938">
        <w:rPr>
          <w:color w:val="000000" w:themeColor="text1"/>
        </w:rPr>
        <w:t xml:space="preserve">n </w:t>
      </w:r>
      <w:r w:rsidR="009C0DCC">
        <w:rPr>
          <w:color w:val="000000" w:themeColor="text1"/>
        </w:rPr>
        <w:t>north</w:t>
      </w:r>
      <w:r w:rsidR="009C0DCC" w:rsidRPr="00F32938">
        <w:rPr>
          <w:color w:val="000000" w:themeColor="text1"/>
        </w:rPr>
        <w:t>east Barbados</w:t>
      </w:r>
      <w:r w:rsidR="009C0DCC">
        <w:rPr>
          <w:color w:val="000000" w:themeColor="text1"/>
        </w:rPr>
        <w:t xml:space="preserve"> (arrowed in </w:t>
      </w:r>
      <w:r w:rsidR="009C0DCC" w:rsidRPr="007C062B">
        <w:t>Fig</w:t>
      </w:r>
      <w:r w:rsidR="009C0DCC">
        <w:rPr>
          <w:color w:val="000000" w:themeColor="text1"/>
        </w:rPr>
        <w:t xml:space="preserve"> </w:t>
      </w:r>
      <w:r w:rsidR="007C062B">
        <w:rPr>
          <w:color w:val="000000" w:themeColor="text1"/>
        </w:rPr>
        <w:t>2</w:t>
      </w:r>
      <w:r w:rsidR="009C0DCC">
        <w:rPr>
          <w:color w:val="000000" w:themeColor="text1"/>
        </w:rPr>
        <w:t xml:space="preserve">a), a long </w:t>
      </w:r>
      <w:r w:rsidR="009C0DCC" w:rsidRPr="00630980">
        <w:rPr>
          <w:color w:val="000000" w:themeColor="text1"/>
        </w:rPr>
        <w:t>stretch of open beach on the windward shore, directly exposed to sargassum arrivals.</w:t>
      </w:r>
      <w:r w:rsidR="009C0DCC">
        <w:rPr>
          <w:color w:val="000000" w:themeColor="text1"/>
        </w:rPr>
        <w:t xml:space="preserve"> </w:t>
      </w:r>
      <w:r w:rsidR="009C0DCC" w:rsidRPr="00630980">
        <w:t xml:space="preserve">A desk study of Google Earth imagery from 2011 to 2021 </w:t>
      </w:r>
      <w:r w:rsidR="009C0DCC">
        <w:t xml:space="preserve">indicated </w:t>
      </w:r>
      <w:r w:rsidR="009C0DCC" w:rsidRPr="00630980">
        <w:t>that this stretch of coastline is exposed to sargassum inundations 90.4% of the time and that</w:t>
      </w:r>
      <w:r w:rsidR="009C0DCC">
        <w:t>,</w:t>
      </w:r>
      <w:r w:rsidR="009C0DCC" w:rsidRPr="00630980">
        <w:t xml:space="preserve"> 26% of the time</w:t>
      </w:r>
      <w:r w:rsidR="009C0DCC">
        <w:t>,</w:t>
      </w:r>
      <w:r w:rsidR="009C0DCC" w:rsidRPr="00630980">
        <w:t xml:space="preserve"> these are classified in the highest magnitude category</w:t>
      </w:r>
      <w:r w:rsidR="009C0DCC">
        <w:t xml:space="preserve">, ranking </w:t>
      </w:r>
      <w:r w:rsidR="009C0DCC" w:rsidRPr="00630980">
        <w:t>this 9.8 km stretch of beach among the top</w:t>
      </w:r>
      <w:r w:rsidR="009C0DCC">
        <w:t>-</w:t>
      </w:r>
      <w:r w:rsidR="009C0DCC" w:rsidRPr="00630980">
        <w:t xml:space="preserve">most exposed beaches to sargassum in Barbados </w:t>
      </w:r>
      <w:r w:rsidR="009C0DCC">
        <w:t>[</w:t>
      </w:r>
      <w:r w:rsidR="004A236F">
        <w:t>3</w:t>
      </w:r>
      <w:r w:rsidR="00E74A37">
        <w:t>5</w:t>
      </w:r>
      <w:r w:rsidR="009C0DCC">
        <w:t>].</w:t>
      </w:r>
      <w:r w:rsidR="009C0DCC">
        <w:rPr>
          <w:color w:val="000000" w:themeColor="text1"/>
        </w:rPr>
        <w:t xml:space="preserve"> </w:t>
      </w:r>
      <w:r>
        <w:t>In Fig 2b, we present estimates of the volume of beached sargassum at Walker’s Beach</w:t>
      </w:r>
      <w:r w:rsidR="00690DF9">
        <w:t>, Barbados</w:t>
      </w:r>
      <w:r>
        <w:t>.</w:t>
      </w:r>
      <w:r>
        <w:rPr>
          <w:color w:val="000000" w:themeColor="text1"/>
        </w:rPr>
        <w:t xml:space="preserve"> </w:t>
      </w:r>
      <w:r w:rsidR="009C0DCC">
        <w:rPr>
          <w:color w:val="000000" w:themeColor="text1"/>
        </w:rPr>
        <w:t>M</w:t>
      </w:r>
      <w:r w:rsidR="009C0DCC">
        <w:t xml:space="preserve">onitoring was carried out weekly </w:t>
      </w:r>
      <w:r w:rsidR="009C0DCC" w:rsidRPr="00F32938">
        <w:rPr>
          <w:color w:val="000000" w:themeColor="text1"/>
        </w:rPr>
        <w:t xml:space="preserve">over </w:t>
      </w:r>
      <w:r w:rsidR="009C0DCC">
        <w:rPr>
          <w:color w:val="000000" w:themeColor="text1"/>
        </w:rPr>
        <w:t xml:space="preserve">much of the summer of 2020 and 2021, </w:t>
      </w:r>
      <w:r w:rsidR="009C0DCC">
        <w:t xml:space="preserve">and then fortnightly to </w:t>
      </w:r>
      <w:r w:rsidR="00296890">
        <w:t>De</w:t>
      </w:r>
      <w:r w:rsidR="00CE4209">
        <w:t>cember</w:t>
      </w:r>
      <w:r w:rsidR="00296890">
        <w:t xml:space="preserve"> </w:t>
      </w:r>
      <w:r w:rsidR="009C0DCC">
        <w:t>2022.</w:t>
      </w:r>
      <w:r w:rsidR="00DA6A0F">
        <w:rPr>
          <w:color w:val="000000" w:themeColor="text1"/>
        </w:rPr>
        <w:t xml:space="preserve"> </w:t>
      </w:r>
      <w:r w:rsidR="009C0DCC">
        <w:t xml:space="preserve">Regular monitoring </w:t>
      </w:r>
      <w:r w:rsidR="00DA6A0F">
        <w:t>was</w:t>
      </w:r>
      <w:r w:rsidR="009C0DCC">
        <w:t xml:space="preserve"> undertaken along a 100-m stretch of beach. An </w:t>
      </w:r>
      <w:r w:rsidR="005A272B">
        <w:t>U</w:t>
      </w:r>
      <w:r w:rsidR="00690DF9" w:rsidRPr="00690DF9">
        <w:t xml:space="preserve">nmanned </w:t>
      </w:r>
      <w:r w:rsidR="005A272B">
        <w:t>A</w:t>
      </w:r>
      <w:r w:rsidR="00690DF9" w:rsidRPr="00690DF9">
        <w:t xml:space="preserve">ircraft </w:t>
      </w:r>
      <w:r w:rsidR="005A272B">
        <w:t>S</w:t>
      </w:r>
      <w:r w:rsidR="00690DF9" w:rsidRPr="00690DF9">
        <w:t>ystem</w:t>
      </w:r>
      <w:r w:rsidR="005A272B">
        <w:t xml:space="preserve"> (UAS)</w:t>
      </w:r>
      <w:r w:rsidR="00690DF9">
        <w:t xml:space="preserve"> </w:t>
      </w:r>
      <w:r w:rsidR="00DA6A0F">
        <w:t>wa</w:t>
      </w:r>
      <w:r w:rsidR="009C0DCC">
        <w:t xml:space="preserve">s deployed to map the surface area of freshly beached sargassum, whilst mean height of the sargassum </w:t>
      </w:r>
      <w:r w:rsidR="00DA6A0F">
        <w:t>wa</w:t>
      </w:r>
      <w:r w:rsidR="009C0DCC">
        <w:t xml:space="preserve">s measured in situ at set intervals along a minimum of </w:t>
      </w:r>
      <w:r w:rsidR="009C7B5D">
        <w:t>five</w:t>
      </w:r>
      <w:r w:rsidR="009C0DCC">
        <w:t xml:space="preserve"> line transects oriented perpendicular to the waterline. These </w:t>
      </w:r>
      <w:r w:rsidR="00DA6A0F">
        <w:t xml:space="preserve">observations </w:t>
      </w:r>
      <w:r w:rsidR="009C0DCC">
        <w:t>are used in combination to estimate sargassum volume [</w:t>
      </w:r>
      <w:r w:rsidR="004A236F">
        <w:t>3</w:t>
      </w:r>
      <w:r w:rsidR="00E74A37">
        <w:t>6</w:t>
      </w:r>
      <w:r w:rsidR="009C0DCC">
        <w:t>]. Survey data for 2020, 2021 and 2022 provide one of the first systematic time series of sargassum beaching in the region, alongside recently published time series from the Turks and Caicos Islands [</w:t>
      </w:r>
      <w:r w:rsidR="004A236F">
        <w:t>11</w:t>
      </w:r>
      <w:r w:rsidR="009C0DCC">
        <w:t>] and Mexico [</w:t>
      </w:r>
      <w:r w:rsidR="004A236F">
        <w:rPr>
          <w:color w:val="000000" w:themeColor="text1"/>
        </w:rPr>
        <w:t>3</w:t>
      </w:r>
      <w:r w:rsidR="00E74A37">
        <w:rPr>
          <w:color w:val="000000" w:themeColor="text1"/>
        </w:rPr>
        <w:t>7</w:t>
      </w:r>
      <w:r w:rsidR="004A236F">
        <w:rPr>
          <w:color w:val="000000" w:themeColor="text1"/>
        </w:rPr>
        <w:t>,3</w:t>
      </w:r>
      <w:r w:rsidR="00E74A37">
        <w:rPr>
          <w:color w:val="000000" w:themeColor="text1"/>
        </w:rPr>
        <w:t>8</w:t>
      </w:r>
      <w:r w:rsidR="009C0DCC">
        <w:t>]. It is evident from these data that sargassum beaches throughout much of the year, but most notably during summer, with record quantities of beached sargassum recorded in summer of 2022.</w:t>
      </w:r>
    </w:p>
    <w:p w14:paraId="242636F0" w14:textId="77777777" w:rsidR="009C0DCC" w:rsidRPr="000C392C" w:rsidRDefault="009C0DCC" w:rsidP="009C0DCC">
      <w:pPr>
        <w:spacing w:after="120" w:line="480" w:lineRule="auto"/>
        <w:jc w:val="both"/>
      </w:pPr>
    </w:p>
    <w:p w14:paraId="69166775" w14:textId="2796DEB5" w:rsidR="009C0DCC" w:rsidRPr="000C392C" w:rsidRDefault="002A6718" w:rsidP="009C0DCC">
      <w:pPr>
        <w:spacing w:after="120" w:line="480" w:lineRule="auto"/>
        <w:jc w:val="both"/>
      </w:pPr>
      <w:r>
        <w:rPr>
          <w:noProof/>
          <w:lang w:val="fr-FR" w:eastAsia="fr-FR"/>
        </w:rPr>
        <w:drawing>
          <wp:inline distT="0" distB="0" distL="0" distR="0" wp14:anchorId="61EA82D2" wp14:editId="6503AE5E">
            <wp:extent cx="5428800" cy="4765708"/>
            <wp:effectExtent l="0" t="0" r="0" b="0"/>
            <wp:docPr id="3" name="Picture 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17462" r="18464"/>
                    <a:stretch/>
                  </pic:blipFill>
                  <pic:spPr bwMode="auto">
                    <a:xfrm>
                      <a:off x="0" y="0"/>
                      <a:ext cx="5463471" cy="4796144"/>
                    </a:xfrm>
                    <a:prstGeom prst="rect">
                      <a:avLst/>
                    </a:prstGeom>
                    <a:ln>
                      <a:noFill/>
                    </a:ln>
                    <a:extLst>
                      <a:ext uri="{53640926-AAD7-44D8-BBD7-CCE9431645EC}">
                        <a14:shadowObscured xmlns:a14="http://schemas.microsoft.com/office/drawing/2010/main"/>
                      </a:ext>
                    </a:extLst>
                  </pic:spPr>
                </pic:pic>
              </a:graphicData>
            </a:graphic>
          </wp:inline>
        </w:drawing>
      </w:r>
    </w:p>
    <w:p w14:paraId="1B8BDE47" w14:textId="62B81494" w:rsidR="009C0DCC" w:rsidRPr="00126A44" w:rsidRDefault="009C0DCC" w:rsidP="009C0DCC">
      <w:pPr>
        <w:pStyle w:val="ListParagraph"/>
        <w:spacing w:after="120" w:line="480" w:lineRule="auto"/>
        <w:ind w:left="0"/>
        <w:jc w:val="both"/>
      </w:pPr>
      <w:r w:rsidRPr="00126A44">
        <w:rPr>
          <w:b/>
          <w:bCs/>
        </w:rPr>
        <w:t xml:space="preserve">Fig </w:t>
      </w:r>
      <w:r w:rsidR="0078240E">
        <w:rPr>
          <w:b/>
          <w:bCs/>
        </w:rPr>
        <w:t>2</w:t>
      </w:r>
      <w:r w:rsidRPr="00126A44">
        <w:rPr>
          <w:b/>
          <w:bCs/>
        </w:rPr>
        <w:t>. Sargassum landing at beaches throughout the Caribbean</w:t>
      </w:r>
      <w:r>
        <w:rPr>
          <w:b/>
          <w:bCs/>
        </w:rPr>
        <w:t xml:space="preserve"> and at Walker’s Beach in Barbados</w:t>
      </w:r>
      <w:r w:rsidRPr="00126A44">
        <w:rPr>
          <w:b/>
          <w:bCs/>
        </w:rPr>
        <w:t>.</w:t>
      </w:r>
      <w:r>
        <w:t xml:space="preserve"> </w:t>
      </w:r>
      <w:r w:rsidRPr="00126A44">
        <w:t>(a) the quantity of sargassum evaluated at 127 coastal and island locations in the Caribbean region, for which associated circle area is proportional to the accumulated amount of beaching sargassum in 2020 (sampled in an adjacent 0.25° ocean grid</w:t>
      </w:r>
      <w:r>
        <w:t>-</w:t>
      </w:r>
      <w:r w:rsidRPr="00126A44">
        <w:t xml:space="preserve">cell – see text for </w:t>
      </w:r>
      <w:r w:rsidRPr="00804E59">
        <w:t>details); (</w:t>
      </w:r>
      <w:r w:rsidR="006F2B8E">
        <w:t>b</w:t>
      </w:r>
      <w:r>
        <w:t xml:space="preserve">) weekly </w:t>
      </w:r>
      <w:r w:rsidR="00FA063E">
        <w:t xml:space="preserve">or bi-weekly </w:t>
      </w:r>
      <w:r>
        <w:t xml:space="preserve">survey data </w:t>
      </w:r>
      <w:r w:rsidR="006F2B8E">
        <w:t>over 2020-</w:t>
      </w:r>
      <w:r w:rsidR="009C7B5D">
        <w:t>20</w:t>
      </w:r>
      <w:r w:rsidR="006F2B8E">
        <w:t xml:space="preserve">22 </w:t>
      </w:r>
      <w:r>
        <w:t>for Walker’s Beach</w:t>
      </w:r>
      <w:r w:rsidR="006F2B8E">
        <w:t xml:space="preserve"> on the northeast coast of Barbados, indicated with the blue arrow in (a)</w:t>
      </w:r>
      <w:r>
        <w:t>, recording the volume of ‘fresh</w:t>
      </w:r>
      <w:r w:rsidR="00FF56E0">
        <w:t>’</w:t>
      </w:r>
      <w:r>
        <w:t xml:space="preserve"> gold</w:t>
      </w:r>
      <w:r w:rsidR="00FF56E0">
        <w:t>en brown</w:t>
      </w:r>
      <w:r>
        <w:t xml:space="preserve"> sargassum per 100 m of shoreline</w:t>
      </w:r>
      <w:r w:rsidR="00620A5B">
        <w:t>; periods without regular surveys are red-shaded</w:t>
      </w:r>
      <w:r>
        <w:t>.</w:t>
      </w:r>
    </w:p>
    <w:p w14:paraId="7F66F0CC" w14:textId="36794B0D" w:rsidR="003A09DE" w:rsidRDefault="003A09DE" w:rsidP="009A1DBF">
      <w:pPr>
        <w:spacing w:after="120" w:line="480" w:lineRule="auto"/>
        <w:jc w:val="both"/>
      </w:pPr>
    </w:p>
    <w:p w14:paraId="2D79349B" w14:textId="1F068927" w:rsidR="00CC010D" w:rsidRDefault="005B1BED" w:rsidP="00CC010D">
      <w:pPr>
        <w:pStyle w:val="ListParagraph"/>
        <w:spacing w:after="120" w:line="480" w:lineRule="auto"/>
        <w:ind w:left="0"/>
        <w:jc w:val="both"/>
      </w:pPr>
      <w:r w:rsidRPr="00101DA6">
        <w:rPr>
          <w:rFonts w:eastAsiaTheme="minorHAnsi"/>
          <w:color w:val="000000"/>
          <w:lang w:eastAsia="en-US"/>
        </w:rPr>
        <w:lastRenderedPageBreak/>
        <w:t xml:space="preserve">Remote </w:t>
      </w:r>
      <w:r w:rsidRPr="00101DA6">
        <w:rPr>
          <w:rFonts w:eastAsiaTheme="minorHAnsi"/>
          <w:color w:val="000000" w:themeColor="text1"/>
          <w:lang w:eastAsia="en-US"/>
        </w:rPr>
        <w:t xml:space="preserve">sensing is providing complementary </w:t>
      </w:r>
      <w:r w:rsidR="009C62C6" w:rsidRPr="00101DA6">
        <w:rPr>
          <w:rFonts w:eastAsiaTheme="minorHAnsi"/>
          <w:color w:val="000000" w:themeColor="text1"/>
          <w:lang w:eastAsia="en-US"/>
        </w:rPr>
        <w:t>information on the nearshore presence of sargassum</w:t>
      </w:r>
      <w:r w:rsidR="00101DA6" w:rsidRPr="00101DA6">
        <w:rPr>
          <w:rFonts w:eastAsiaTheme="minorHAnsi"/>
          <w:color w:val="000000" w:themeColor="text1"/>
          <w:lang w:eastAsia="en-US"/>
        </w:rPr>
        <w:t xml:space="preserve"> </w:t>
      </w:r>
      <w:r w:rsidR="00101DA6">
        <w:rPr>
          <w:rFonts w:eastAsiaTheme="minorHAnsi"/>
          <w:color w:val="000000" w:themeColor="text1"/>
          <w:lang w:eastAsia="en-US"/>
        </w:rPr>
        <w:t>[</w:t>
      </w:r>
      <w:r w:rsidR="004A236F">
        <w:rPr>
          <w:color w:val="000000" w:themeColor="text1"/>
        </w:rPr>
        <w:t>3</w:t>
      </w:r>
      <w:r w:rsidR="00E74A37">
        <w:rPr>
          <w:color w:val="000000" w:themeColor="text1"/>
        </w:rPr>
        <w:t>9</w:t>
      </w:r>
      <w:r w:rsidR="00101DA6">
        <w:rPr>
          <w:rFonts w:eastAsiaTheme="minorHAnsi"/>
          <w:color w:val="000000" w:themeColor="text1"/>
          <w:lang w:eastAsia="en-US"/>
        </w:rPr>
        <w:t>]</w:t>
      </w:r>
      <w:r w:rsidR="000D4161" w:rsidRPr="00101DA6">
        <w:rPr>
          <w:rFonts w:eastAsiaTheme="minorHAnsi"/>
          <w:color w:val="000000" w:themeColor="text1"/>
          <w:lang w:eastAsia="en-US"/>
        </w:rPr>
        <w:t xml:space="preserve">. </w:t>
      </w:r>
      <w:r w:rsidR="000D4161" w:rsidRPr="00101DA6">
        <w:rPr>
          <w:rFonts w:eastAsiaTheme="minorHAnsi"/>
          <w:color w:val="000000"/>
          <w:lang w:eastAsia="en-US"/>
        </w:rPr>
        <w:t>The</w:t>
      </w:r>
      <w:r w:rsidR="000D4161">
        <w:rPr>
          <w:rFonts w:eastAsiaTheme="minorHAnsi"/>
          <w:color w:val="000000"/>
          <w:lang w:eastAsia="en-US"/>
        </w:rPr>
        <w:t xml:space="preserve"> h</w:t>
      </w:r>
      <w:r w:rsidR="00925185" w:rsidRPr="000D4161">
        <w:rPr>
          <w:rFonts w:eastAsiaTheme="minorHAnsi"/>
          <w:color w:val="000000"/>
          <w:lang w:eastAsia="en-US"/>
        </w:rPr>
        <w:t>igh</w:t>
      </w:r>
      <w:r w:rsidR="000D4161" w:rsidRPr="000D4161">
        <w:rPr>
          <w:rFonts w:eastAsiaTheme="minorHAnsi"/>
          <w:color w:val="000000"/>
          <w:lang w:eastAsia="en-US"/>
        </w:rPr>
        <w:t xml:space="preserve">est </w:t>
      </w:r>
      <w:r w:rsidR="00925185" w:rsidRPr="000D4161">
        <w:rPr>
          <w:rFonts w:eastAsiaTheme="minorHAnsi"/>
          <w:color w:val="000000"/>
          <w:lang w:eastAsia="en-US"/>
        </w:rPr>
        <w:t xml:space="preserve">resolution satellite data </w:t>
      </w:r>
      <w:r w:rsidR="000D4161" w:rsidRPr="000D4161">
        <w:rPr>
          <w:rFonts w:eastAsiaTheme="minorHAnsi"/>
          <w:color w:val="000000"/>
          <w:lang w:eastAsia="en-US"/>
        </w:rPr>
        <w:t xml:space="preserve">– </w:t>
      </w:r>
      <w:r w:rsidR="000D4161">
        <w:rPr>
          <w:rFonts w:eastAsiaTheme="minorHAnsi"/>
          <w:color w:val="000000"/>
          <w:lang w:eastAsia="en-US"/>
        </w:rPr>
        <w:t xml:space="preserve">via the </w:t>
      </w:r>
      <w:r w:rsidR="000D4161" w:rsidRPr="000D4161">
        <w:rPr>
          <w:rFonts w:eastAsiaTheme="minorHAnsi"/>
          <w:color w:val="000000"/>
          <w:lang w:eastAsia="en-US"/>
        </w:rPr>
        <w:t xml:space="preserve">Multispectral Instrument (MSI, </w:t>
      </w:r>
      <w:r w:rsidR="007A2F1C">
        <w:rPr>
          <w:rFonts w:eastAsiaTheme="minorHAnsi"/>
          <w:color w:val="000000"/>
          <w:lang w:eastAsia="en-US"/>
        </w:rPr>
        <w:t xml:space="preserve">resolution </w:t>
      </w:r>
      <w:r w:rsidR="000D4161" w:rsidRPr="000D4161">
        <w:rPr>
          <w:rFonts w:eastAsiaTheme="minorHAnsi"/>
          <w:color w:val="000000"/>
          <w:lang w:eastAsia="en-US"/>
        </w:rPr>
        <w:t>10–20 m)</w:t>
      </w:r>
      <w:r w:rsidR="00690DF9">
        <w:rPr>
          <w:rFonts w:eastAsiaTheme="minorHAnsi"/>
          <w:color w:val="000000"/>
          <w:lang w:eastAsia="en-US"/>
        </w:rPr>
        <w:t xml:space="preserve"> on board of Sentinel 2</w:t>
      </w:r>
      <w:r w:rsidR="000D4161" w:rsidRPr="000D4161">
        <w:rPr>
          <w:rFonts w:eastAsiaTheme="minorHAnsi"/>
          <w:color w:val="000000"/>
          <w:lang w:eastAsia="en-US"/>
        </w:rPr>
        <w:t>, Operational Land Imager (OLI, 30 m)</w:t>
      </w:r>
      <w:r w:rsidR="00690DF9">
        <w:rPr>
          <w:rFonts w:eastAsiaTheme="minorHAnsi"/>
          <w:color w:val="000000"/>
          <w:lang w:eastAsia="en-US"/>
        </w:rPr>
        <w:t xml:space="preserve"> on board of  Landsat mission</w:t>
      </w:r>
      <w:r w:rsidR="000D4161" w:rsidRPr="000D4161">
        <w:rPr>
          <w:rFonts w:eastAsiaTheme="minorHAnsi"/>
          <w:color w:val="000000"/>
          <w:lang w:eastAsia="en-US"/>
        </w:rPr>
        <w:t xml:space="preserve">, WorldView-II (WV-2, 2 m), and PlanetScope/Dove (3 m) – </w:t>
      </w:r>
      <w:r w:rsidR="000D4161">
        <w:rPr>
          <w:rFonts w:eastAsiaTheme="minorHAnsi"/>
          <w:color w:val="000000"/>
          <w:lang w:eastAsia="en-US"/>
        </w:rPr>
        <w:t>ha</w:t>
      </w:r>
      <w:r w:rsidR="00340C7B">
        <w:rPr>
          <w:rFonts w:eastAsiaTheme="minorHAnsi"/>
          <w:color w:val="000000"/>
          <w:lang w:eastAsia="en-US"/>
        </w:rPr>
        <w:t>ve</w:t>
      </w:r>
      <w:r w:rsidR="000D4161">
        <w:rPr>
          <w:rFonts w:eastAsiaTheme="minorHAnsi"/>
          <w:color w:val="000000"/>
          <w:lang w:eastAsia="en-US"/>
        </w:rPr>
        <w:t xml:space="preserve"> been combined, with deep learning methods, to </w:t>
      </w:r>
      <w:r w:rsidR="00925185" w:rsidRPr="000D4161">
        <w:rPr>
          <w:rFonts w:eastAsiaTheme="minorHAnsi"/>
          <w:color w:val="000000"/>
          <w:lang w:eastAsia="en-US"/>
        </w:rPr>
        <w:t>fil</w:t>
      </w:r>
      <w:r w:rsidR="000D4161">
        <w:rPr>
          <w:rFonts w:eastAsiaTheme="minorHAnsi"/>
          <w:color w:val="000000"/>
          <w:lang w:eastAsia="en-US"/>
        </w:rPr>
        <w:t>l</w:t>
      </w:r>
      <w:r w:rsidR="00925185" w:rsidRPr="000D4161">
        <w:rPr>
          <w:rFonts w:eastAsiaTheme="minorHAnsi"/>
          <w:color w:val="000000"/>
          <w:lang w:eastAsia="en-US"/>
        </w:rPr>
        <w:t xml:space="preserve"> </w:t>
      </w:r>
      <w:r w:rsidR="000D4161" w:rsidRPr="000D4161">
        <w:rPr>
          <w:rFonts w:eastAsiaTheme="minorHAnsi"/>
          <w:color w:val="000000"/>
          <w:lang w:eastAsia="en-US"/>
        </w:rPr>
        <w:t xml:space="preserve">previous </w:t>
      </w:r>
      <w:r w:rsidR="00925185" w:rsidRPr="000D4161">
        <w:rPr>
          <w:rFonts w:eastAsiaTheme="minorHAnsi"/>
          <w:color w:val="000000"/>
          <w:lang w:eastAsia="en-US"/>
        </w:rPr>
        <w:t>gaps</w:t>
      </w:r>
      <w:r w:rsidR="00690DF9">
        <w:rPr>
          <w:rFonts w:eastAsiaTheme="minorHAnsi"/>
          <w:color w:val="000000"/>
          <w:lang w:eastAsia="en-US"/>
        </w:rPr>
        <w:t xml:space="preserve"> of monitoring </w:t>
      </w:r>
      <w:r w:rsidR="00925185" w:rsidRPr="000D4161">
        <w:rPr>
          <w:rFonts w:eastAsiaTheme="minorHAnsi"/>
          <w:color w:val="000000"/>
          <w:lang w:eastAsia="en-US"/>
        </w:rPr>
        <w:t xml:space="preserve"> in nearshore waters [</w:t>
      </w:r>
      <w:r w:rsidR="00E74A37">
        <w:rPr>
          <w:rFonts w:eastAsiaTheme="minorHAnsi"/>
          <w:color w:val="000000"/>
          <w:lang w:eastAsia="en-US"/>
        </w:rPr>
        <w:t>40</w:t>
      </w:r>
      <w:r w:rsidR="00925185" w:rsidRPr="000D4161">
        <w:rPr>
          <w:rFonts w:eastAsiaTheme="minorHAnsi"/>
          <w:color w:val="000000"/>
          <w:lang w:eastAsia="en-US"/>
        </w:rPr>
        <w:t>]</w:t>
      </w:r>
      <w:r w:rsidR="00F47D23">
        <w:rPr>
          <w:rFonts w:eastAsiaTheme="minorHAnsi"/>
          <w:color w:val="000000"/>
          <w:lang w:eastAsia="en-US"/>
        </w:rPr>
        <w:t xml:space="preserve"> and in some cases </w:t>
      </w:r>
      <w:r w:rsidR="000837AD">
        <w:rPr>
          <w:rFonts w:eastAsiaTheme="minorHAnsi"/>
          <w:color w:val="000000"/>
          <w:lang w:eastAsia="en-US"/>
        </w:rPr>
        <w:t xml:space="preserve">for </w:t>
      </w:r>
      <w:r w:rsidR="00F47D23">
        <w:rPr>
          <w:rFonts w:eastAsiaTheme="minorHAnsi"/>
          <w:color w:val="000000"/>
          <w:lang w:eastAsia="en-US"/>
        </w:rPr>
        <w:t>automatic identification o</w:t>
      </w:r>
      <w:r w:rsidR="0073221E">
        <w:rPr>
          <w:rFonts w:eastAsiaTheme="minorHAnsi"/>
          <w:color w:val="000000"/>
          <w:lang w:eastAsia="en-US"/>
        </w:rPr>
        <w:t>f</w:t>
      </w:r>
      <w:r w:rsidR="00F47D23">
        <w:rPr>
          <w:rFonts w:eastAsiaTheme="minorHAnsi"/>
          <w:color w:val="000000"/>
          <w:lang w:eastAsia="en-US"/>
        </w:rPr>
        <w:t xml:space="preserve"> Sargassum features [</w:t>
      </w:r>
      <w:r w:rsidR="004A236F">
        <w:rPr>
          <w:rFonts w:eastAsiaTheme="minorHAnsi"/>
          <w:color w:val="000000"/>
          <w:lang w:eastAsia="en-US"/>
        </w:rPr>
        <w:t>4</w:t>
      </w:r>
      <w:r w:rsidR="00E74A37">
        <w:rPr>
          <w:rFonts w:eastAsiaTheme="minorHAnsi"/>
          <w:color w:val="000000"/>
          <w:lang w:eastAsia="en-US"/>
        </w:rPr>
        <w:t>1</w:t>
      </w:r>
      <w:r w:rsidR="00F47D23">
        <w:rPr>
          <w:rFonts w:eastAsiaTheme="minorHAnsi"/>
          <w:color w:val="000000"/>
          <w:lang w:eastAsia="en-US"/>
        </w:rPr>
        <w:t>]</w:t>
      </w:r>
      <w:r w:rsidR="000D4161">
        <w:rPr>
          <w:rFonts w:eastAsiaTheme="minorHAnsi"/>
          <w:color w:val="000000"/>
          <w:lang w:eastAsia="en-US"/>
        </w:rPr>
        <w:t>.</w:t>
      </w:r>
      <w:r w:rsidR="007A2F1C">
        <w:rPr>
          <w:rFonts w:eastAsiaTheme="minorHAnsi"/>
          <w:color w:val="000000"/>
          <w:lang w:eastAsia="en-US"/>
        </w:rPr>
        <w:t xml:space="preserve"> </w:t>
      </w:r>
      <w:r w:rsidR="00925185" w:rsidRPr="000D4161">
        <w:t xml:space="preserve">By combining different sources of remote sensing data, it is </w:t>
      </w:r>
      <w:r w:rsidR="007A2F1C">
        <w:t xml:space="preserve">further </w:t>
      </w:r>
      <w:r w:rsidR="00925185" w:rsidRPr="000D4161">
        <w:t>possible to detect both floating and beached sargassum with increased accuracy [</w:t>
      </w:r>
      <w:r w:rsidR="004A236F">
        <w:t>3</w:t>
      </w:r>
      <w:r w:rsidR="00925185" w:rsidRPr="000D4161">
        <w:t xml:space="preserve">]. </w:t>
      </w:r>
      <w:r w:rsidR="00F47D23">
        <w:t xml:space="preserve">Furthermore, data from </w:t>
      </w:r>
      <w:r w:rsidR="002D7C7E">
        <w:t>S</w:t>
      </w:r>
      <w:r w:rsidR="00F47D23">
        <w:t>entinel</w:t>
      </w:r>
      <w:r w:rsidR="002D7C7E">
        <w:t>-</w:t>
      </w:r>
      <w:r w:rsidR="00F47D23">
        <w:t xml:space="preserve">2 MSI could be used to </w:t>
      </w:r>
      <w:r w:rsidR="00141283">
        <w:t>distinguish</w:t>
      </w:r>
      <w:r w:rsidR="00F47D23">
        <w:t xml:space="preserve"> different </w:t>
      </w:r>
      <w:r w:rsidR="00141283">
        <w:t xml:space="preserve">decomposition levels of </w:t>
      </w:r>
      <w:r w:rsidR="00E052AE">
        <w:t>s</w:t>
      </w:r>
      <w:r w:rsidR="00141283">
        <w:t xml:space="preserve">argassum and </w:t>
      </w:r>
      <w:r w:rsidR="00E052AE">
        <w:t xml:space="preserve">to </w:t>
      </w:r>
      <w:r w:rsidR="00141283">
        <w:t xml:space="preserve">map </w:t>
      </w:r>
      <w:r w:rsidR="00E052AE">
        <w:t>s</w:t>
      </w:r>
      <w:r w:rsidR="00141283">
        <w:t>argassum accumulation hotspots</w:t>
      </w:r>
      <w:r w:rsidR="002D7C7E">
        <w:t xml:space="preserve"> </w:t>
      </w:r>
      <w:r w:rsidR="00141283">
        <w:t>[</w:t>
      </w:r>
      <w:r w:rsidR="004A236F">
        <w:t>3</w:t>
      </w:r>
      <w:r w:rsidR="00E74A37">
        <w:t>9</w:t>
      </w:r>
      <w:r w:rsidR="00141283">
        <w:t xml:space="preserve">]. </w:t>
      </w:r>
      <w:r w:rsidR="007A2F1C">
        <w:t xml:space="preserve">At very high </w:t>
      </w:r>
      <w:r w:rsidR="00690DF9">
        <w:t xml:space="preserve">spatial </w:t>
      </w:r>
      <w:r w:rsidR="007A2F1C">
        <w:t>resolution, t</w:t>
      </w:r>
      <w:r w:rsidR="007A2F1C" w:rsidRPr="000D4161">
        <w:t xml:space="preserve">here are also prospects to better understand distribution of the three </w:t>
      </w:r>
      <w:r w:rsidR="00D343F4">
        <w:t>dominant</w:t>
      </w:r>
      <w:r w:rsidR="00F87D35" w:rsidRPr="000D4161">
        <w:t xml:space="preserve"> </w:t>
      </w:r>
      <w:r w:rsidR="007A2F1C" w:rsidRPr="000D4161">
        <w:t>sargassum morphotypes; by identifying the in-situ spectral signatures of different morphotypes using field spectrometers on the beach, these observations c</w:t>
      </w:r>
      <w:r w:rsidR="00B159A1">
        <w:t>ould potentially</w:t>
      </w:r>
      <w:r w:rsidR="007A2F1C" w:rsidRPr="000D4161">
        <w:t xml:space="preserve"> be scaled up through </w:t>
      </w:r>
      <w:r w:rsidR="00F47D23">
        <w:t xml:space="preserve">UAS with hyperspectral sensor </w:t>
      </w:r>
      <w:r w:rsidR="007A2F1C" w:rsidRPr="000D4161">
        <w:t xml:space="preserve">and </w:t>
      </w:r>
      <w:r w:rsidR="00F47D23">
        <w:t xml:space="preserve">high spatial resolution </w:t>
      </w:r>
      <w:r w:rsidR="007A2F1C" w:rsidRPr="000D4161">
        <w:t xml:space="preserve">satellite images. </w:t>
      </w:r>
      <w:r w:rsidR="007A2F1C">
        <w:t>While s</w:t>
      </w:r>
      <w:r w:rsidR="00925185" w:rsidRPr="000D4161">
        <w:t xml:space="preserve">atellite sensors such as the Sentinel programme provide </w:t>
      </w:r>
      <w:r w:rsidR="007A2F1C">
        <w:t xml:space="preserve">ever </w:t>
      </w:r>
      <w:r w:rsidR="00925185" w:rsidRPr="000D4161">
        <w:t xml:space="preserve">enhanced detection capability both spatially and </w:t>
      </w:r>
      <w:r w:rsidR="00925185" w:rsidRPr="008C2304">
        <w:t>temporally, new sensors such as EnMAP [</w:t>
      </w:r>
      <w:r w:rsidR="004A236F">
        <w:rPr>
          <w:color w:val="000000" w:themeColor="text1"/>
          <w:shd w:val="clear" w:color="auto" w:fill="FFFFFF"/>
        </w:rPr>
        <w:t>4</w:t>
      </w:r>
      <w:r w:rsidR="00E74A37">
        <w:rPr>
          <w:color w:val="000000" w:themeColor="text1"/>
          <w:shd w:val="clear" w:color="auto" w:fill="FFFFFF"/>
        </w:rPr>
        <w:t>2</w:t>
      </w:r>
      <w:r w:rsidR="00925185" w:rsidRPr="008C2304">
        <w:t xml:space="preserve">] provide </w:t>
      </w:r>
      <w:r w:rsidR="007A2F1C" w:rsidRPr="008C2304">
        <w:t xml:space="preserve">the </w:t>
      </w:r>
      <w:r w:rsidR="00925185" w:rsidRPr="008C2304">
        <w:t>hyperspectral capability that would enable detection of different species/morphotypes and decomposition level.</w:t>
      </w:r>
    </w:p>
    <w:p w14:paraId="49F17883" w14:textId="40AA7988" w:rsidR="008C2304" w:rsidRPr="00CC010D" w:rsidRDefault="008C2304" w:rsidP="00CC010D">
      <w:pPr>
        <w:spacing w:after="120" w:line="480" w:lineRule="auto"/>
        <w:jc w:val="both"/>
        <w:rPr>
          <w:rFonts w:eastAsiaTheme="minorHAnsi"/>
          <w:color w:val="000000"/>
          <w:lang w:eastAsia="en-US"/>
        </w:rPr>
      </w:pPr>
      <w:r>
        <w:rPr>
          <w:rFonts w:eastAsiaTheme="minorHAnsi"/>
          <w:color w:val="000000"/>
          <w:lang w:eastAsia="en-US"/>
        </w:rPr>
        <w:t>In summary, a</w:t>
      </w:r>
      <w:r w:rsidRPr="008C2304">
        <w:rPr>
          <w:rFonts w:eastAsiaTheme="minorHAnsi"/>
          <w:color w:val="000000"/>
          <w:lang w:eastAsia="en-US"/>
        </w:rPr>
        <w:t xml:space="preserve">dvances in </w:t>
      </w:r>
      <w:r>
        <w:rPr>
          <w:rFonts w:eastAsiaTheme="minorHAnsi"/>
          <w:color w:val="000000"/>
          <w:lang w:eastAsia="en-US"/>
        </w:rPr>
        <w:t xml:space="preserve">nearshore </w:t>
      </w:r>
      <w:r w:rsidRPr="008C2304">
        <w:rPr>
          <w:rFonts w:eastAsiaTheme="minorHAnsi"/>
          <w:color w:val="000000"/>
          <w:lang w:eastAsia="en-US"/>
        </w:rPr>
        <w:t xml:space="preserve">remote sensing and in-situ </w:t>
      </w:r>
      <w:r w:rsidR="00CC010D">
        <w:rPr>
          <w:rFonts w:eastAsiaTheme="minorHAnsi"/>
          <w:color w:val="000000"/>
          <w:lang w:eastAsia="en-US"/>
        </w:rPr>
        <w:t>monitoring</w:t>
      </w:r>
      <w:r>
        <w:rPr>
          <w:rFonts w:eastAsiaTheme="minorHAnsi"/>
          <w:color w:val="000000"/>
          <w:lang w:eastAsia="en-US"/>
        </w:rPr>
        <w:t xml:space="preserve"> </w:t>
      </w:r>
      <w:r w:rsidRPr="008C2304">
        <w:rPr>
          <w:rFonts w:eastAsiaTheme="minorHAnsi"/>
          <w:color w:val="000000"/>
          <w:lang w:eastAsia="en-US"/>
        </w:rPr>
        <w:t>of beached sargassum</w:t>
      </w:r>
      <w:r w:rsidR="00CC010D">
        <w:rPr>
          <w:rFonts w:eastAsiaTheme="minorHAnsi"/>
          <w:color w:val="000000"/>
          <w:lang w:eastAsia="en-US"/>
        </w:rPr>
        <w:t xml:space="preserve"> provide the detailed spatial analysis and ground truth to underpin </w:t>
      </w:r>
      <w:r>
        <w:rPr>
          <w:rFonts w:eastAsiaTheme="minorHAnsi"/>
          <w:color w:val="000000"/>
          <w:lang w:eastAsia="en-US"/>
        </w:rPr>
        <w:t>basin-scale satellite surveillance</w:t>
      </w:r>
      <w:r w:rsidR="00CC010D">
        <w:rPr>
          <w:rFonts w:eastAsiaTheme="minorHAnsi"/>
          <w:color w:val="000000"/>
          <w:lang w:eastAsia="en-US"/>
        </w:rPr>
        <w:t xml:space="preserve"> and modelling. With observations spanning these scales, we can more fully </w:t>
      </w:r>
      <w:r w:rsidRPr="008C2304">
        <w:rPr>
          <w:rFonts w:eastAsiaTheme="minorHAnsi"/>
          <w:color w:val="000000"/>
          <w:lang w:eastAsia="en-US"/>
        </w:rPr>
        <w:t>understand</w:t>
      </w:r>
      <w:r w:rsidR="00CC010D">
        <w:rPr>
          <w:rFonts w:eastAsiaTheme="minorHAnsi"/>
          <w:color w:val="000000"/>
          <w:lang w:eastAsia="en-US"/>
        </w:rPr>
        <w:t xml:space="preserve"> the </w:t>
      </w:r>
      <w:r w:rsidRPr="008C2304">
        <w:rPr>
          <w:rFonts w:eastAsiaTheme="minorHAnsi"/>
          <w:color w:val="000000"/>
          <w:lang w:eastAsia="en-US"/>
        </w:rPr>
        <w:t>drivers</w:t>
      </w:r>
      <w:r>
        <w:rPr>
          <w:rFonts w:eastAsiaTheme="minorHAnsi"/>
          <w:color w:val="000000"/>
          <w:lang w:eastAsia="en-US"/>
        </w:rPr>
        <w:t xml:space="preserve"> of variability and long-term change</w:t>
      </w:r>
      <w:r w:rsidR="00CC010D">
        <w:rPr>
          <w:rFonts w:eastAsiaTheme="minorHAnsi"/>
          <w:color w:val="000000"/>
          <w:lang w:eastAsia="en-US"/>
        </w:rPr>
        <w:t xml:space="preserve"> in sargassum</w:t>
      </w:r>
      <w:r w:rsidRPr="008C2304">
        <w:rPr>
          <w:rFonts w:eastAsiaTheme="minorHAnsi"/>
          <w:color w:val="000000"/>
          <w:lang w:eastAsia="en-US"/>
        </w:rPr>
        <w:t xml:space="preserve">, </w:t>
      </w:r>
      <w:r>
        <w:rPr>
          <w:rFonts w:eastAsiaTheme="minorHAnsi"/>
          <w:color w:val="000000"/>
          <w:lang w:eastAsia="en-US"/>
        </w:rPr>
        <w:t xml:space="preserve">and attribute changing quantities of </w:t>
      </w:r>
      <w:r w:rsidRPr="008C2304">
        <w:rPr>
          <w:rFonts w:eastAsiaTheme="minorHAnsi"/>
          <w:color w:val="000000"/>
          <w:lang w:eastAsia="en-US"/>
        </w:rPr>
        <w:t>individual species/morphotypes</w:t>
      </w:r>
      <w:r>
        <w:rPr>
          <w:rFonts w:eastAsiaTheme="minorHAnsi"/>
          <w:color w:val="000000"/>
          <w:lang w:eastAsia="en-US"/>
        </w:rPr>
        <w:t xml:space="preserve"> to </w:t>
      </w:r>
      <w:r w:rsidR="00CC010D">
        <w:rPr>
          <w:rFonts w:eastAsiaTheme="minorHAnsi"/>
          <w:color w:val="000000"/>
          <w:lang w:eastAsia="en-US"/>
        </w:rPr>
        <w:t>specific drivers, now considered in the following section</w:t>
      </w:r>
      <w:r w:rsidRPr="008C2304">
        <w:rPr>
          <w:rFonts w:eastAsiaTheme="minorHAnsi"/>
          <w:color w:val="000000"/>
          <w:lang w:eastAsia="en-US"/>
        </w:rPr>
        <w:t>.</w:t>
      </w:r>
    </w:p>
    <w:p w14:paraId="6641087D" w14:textId="77777777" w:rsidR="00925185" w:rsidRPr="008C2304" w:rsidRDefault="00925185" w:rsidP="009A1DBF">
      <w:pPr>
        <w:spacing w:after="120" w:line="480" w:lineRule="auto"/>
        <w:jc w:val="both"/>
      </w:pPr>
    </w:p>
    <w:p w14:paraId="3F173A3A" w14:textId="4B79F03D" w:rsidR="00452FF5" w:rsidRPr="000C392C" w:rsidRDefault="009C0DCC" w:rsidP="009A1DBF">
      <w:pPr>
        <w:spacing w:after="120" w:line="480" w:lineRule="auto"/>
        <w:jc w:val="both"/>
        <w:rPr>
          <w:b/>
          <w:bCs/>
          <w:sz w:val="36"/>
          <w:szCs w:val="36"/>
        </w:rPr>
      </w:pPr>
      <w:r>
        <w:rPr>
          <w:b/>
          <w:bCs/>
          <w:sz w:val="36"/>
          <w:szCs w:val="36"/>
        </w:rPr>
        <w:lastRenderedPageBreak/>
        <w:t>E</w:t>
      </w:r>
      <w:r w:rsidR="00F35E3A" w:rsidRPr="00B91487">
        <w:rPr>
          <w:b/>
          <w:bCs/>
          <w:sz w:val="36"/>
          <w:szCs w:val="36"/>
        </w:rPr>
        <w:t xml:space="preserve">nvironmental </w:t>
      </w:r>
      <w:r w:rsidR="003A09DE" w:rsidRPr="00B91487">
        <w:rPr>
          <w:b/>
          <w:bCs/>
          <w:sz w:val="36"/>
          <w:szCs w:val="36"/>
        </w:rPr>
        <w:t xml:space="preserve">drivers of </w:t>
      </w:r>
      <w:r w:rsidR="000C392C" w:rsidRPr="00B91487">
        <w:rPr>
          <w:b/>
          <w:bCs/>
          <w:sz w:val="36"/>
          <w:szCs w:val="36"/>
        </w:rPr>
        <w:t>s</w:t>
      </w:r>
      <w:r w:rsidR="003A09DE" w:rsidRPr="00B91487">
        <w:rPr>
          <w:b/>
          <w:bCs/>
          <w:sz w:val="36"/>
          <w:szCs w:val="36"/>
        </w:rPr>
        <w:t>argassum</w:t>
      </w:r>
    </w:p>
    <w:p w14:paraId="6A67BE30" w14:textId="0450D89E" w:rsidR="00C724B6" w:rsidRDefault="00C724B6" w:rsidP="009A1DBF">
      <w:pPr>
        <w:spacing w:after="120" w:line="480" w:lineRule="auto"/>
        <w:jc w:val="both"/>
      </w:pPr>
      <w:r w:rsidRPr="00C724B6">
        <w:t>Changes</w:t>
      </w:r>
      <w:r>
        <w:t xml:space="preserve"> across the tropical Atlantic associated with large-scale modes of natural variability </w:t>
      </w:r>
      <w:r w:rsidR="009150FF">
        <w:t xml:space="preserve">in atmosphere-ocean processes </w:t>
      </w:r>
      <w:r w:rsidR="00324130">
        <w:t xml:space="preserve">appear to </w:t>
      </w:r>
      <w:r>
        <w:t xml:space="preserve">drive changes in sargassum </w:t>
      </w:r>
      <w:r w:rsidR="006720CC">
        <w:t>quantity</w:t>
      </w:r>
      <w:r>
        <w:t xml:space="preserve"> and drift. Drifting sargassum </w:t>
      </w:r>
      <w:r w:rsidR="009733F0">
        <w:t xml:space="preserve">will also </w:t>
      </w:r>
      <w:r>
        <w:t xml:space="preserve">gain or lose biomass in response to </w:t>
      </w:r>
      <w:r w:rsidR="009733F0">
        <w:t>local-scale</w:t>
      </w:r>
      <w:r w:rsidR="004F08A4">
        <w:t xml:space="preserve"> </w:t>
      </w:r>
      <w:r>
        <w:t xml:space="preserve">environmental </w:t>
      </w:r>
      <w:r w:rsidR="000B229C">
        <w:t>variation</w:t>
      </w:r>
      <w:r w:rsidR="00824248">
        <w:t xml:space="preserve"> </w:t>
      </w:r>
      <w:r w:rsidR="00421F00">
        <w:t xml:space="preserve">encountered </w:t>
      </w:r>
      <w:r w:rsidR="00824248">
        <w:t>along their tran</w:t>
      </w:r>
      <w:r w:rsidR="00421F00">
        <w:t>sport pathways</w:t>
      </w:r>
      <w:r>
        <w:t xml:space="preserve">. We review </w:t>
      </w:r>
      <w:r w:rsidR="00310CD1">
        <w:t xml:space="preserve">in turn </w:t>
      </w:r>
      <w:r w:rsidR="00845328">
        <w:t xml:space="preserve">the drivers that act at basin scale and </w:t>
      </w:r>
      <w:r w:rsidR="00741410">
        <w:t xml:space="preserve">at </w:t>
      </w:r>
      <w:r w:rsidR="00BD65A7">
        <w:t>local scales</w:t>
      </w:r>
      <w:r>
        <w:t>.</w:t>
      </w:r>
    </w:p>
    <w:p w14:paraId="13281569" w14:textId="77777777" w:rsidR="00C724B6" w:rsidRPr="00C724B6" w:rsidRDefault="00C724B6" w:rsidP="009A1DBF">
      <w:pPr>
        <w:spacing w:after="120" w:line="480" w:lineRule="auto"/>
        <w:jc w:val="both"/>
      </w:pPr>
    </w:p>
    <w:p w14:paraId="32B63146" w14:textId="7FE59091" w:rsidR="00C724B6" w:rsidRPr="00C724B6" w:rsidRDefault="00C724B6" w:rsidP="009A1DBF">
      <w:pPr>
        <w:spacing w:after="120" w:line="480" w:lineRule="auto"/>
        <w:jc w:val="both"/>
        <w:rPr>
          <w:b/>
          <w:bCs/>
          <w:sz w:val="32"/>
          <w:szCs w:val="32"/>
        </w:rPr>
      </w:pPr>
      <w:r w:rsidRPr="00C724B6">
        <w:rPr>
          <w:b/>
          <w:bCs/>
          <w:sz w:val="32"/>
          <w:szCs w:val="32"/>
        </w:rPr>
        <w:t>Basin</w:t>
      </w:r>
      <w:r w:rsidR="00C7761E">
        <w:rPr>
          <w:b/>
          <w:bCs/>
          <w:sz w:val="32"/>
          <w:szCs w:val="32"/>
        </w:rPr>
        <w:t xml:space="preserve"> </w:t>
      </w:r>
      <w:r w:rsidRPr="00C724B6">
        <w:rPr>
          <w:b/>
          <w:bCs/>
          <w:sz w:val="32"/>
          <w:szCs w:val="32"/>
        </w:rPr>
        <w:t>scal</w:t>
      </w:r>
      <w:r w:rsidR="00C7761E">
        <w:rPr>
          <w:b/>
          <w:bCs/>
          <w:sz w:val="32"/>
          <w:szCs w:val="32"/>
        </w:rPr>
        <w:t>e</w:t>
      </w:r>
    </w:p>
    <w:p w14:paraId="6F4173FF" w14:textId="44573B61" w:rsidR="00395E11" w:rsidRPr="000B7EC9" w:rsidRDefault="00472FC8" w:rsidP="006720CC">
      <w:pPr>
        <w:spacing w:after="120" w:line="480" w:lineRule="auto"/>
        <w:jc w:val="both"/>
      </w:pPr>
      <w:r w:rsidRPr="000C392C">
        <w:t xml:space="preserve">Following the first proliferation of sargassum </w:t>
      </w:r>
      <w:r w:rsidR="004A01D1">
        <w:t xml:space="preserve">in the Equatorial Atlantic </w:t>
      </w:r>
      <w:r w:rsidRPr="000C392C">
        <w:t>in 2011, each year</w:t>
      </w:r>
      <w:r w:rsidR="00C20FC5">
        <w:t xml:space="preserve"> </w:t>
      </w:r>
      <w:r w:rsidRPr="000C392C">
        <w:t>has brought variable amounts, distribution</w:t>
      </w:r>
      <w:r w:rsidR="00D029EC">
        <w:t>,</w:t>
      </w:r>
      <w:r w:rsidRPr="000C392C">
        <w:t xml:space="preserve"> and timing</w:t>
      </w:r>
      <w:r w:rsidR="0075402B">
        <w:t xml:space="preserve"> </w:t>
      </w:r>
      <w:r w:rsidR="005571FC" w:rsidRPr="005571FC">
        <w:t>of sargassum</w:t>
      </w:r>
      <w:r w:rsidR="008629BF">
        <w:t xml:space="preserve"> blooms</w:t>
      </w:r>
      <w:r w:rsidR="003E5890">
        <w:t xml:space="preserve">, </w:t>
      </w:r>
      <w:r w:rsidR="003171EB">
        <w:t>form</w:t>
      </w:r>
      <w:r w:rsidR="00016B25">
        <w:t xml:space="preserve">ing </w:t>
      </w:r>
      <w:r w:rsidR="009F3164">
        <w:t>t</w:t>
      </w:r>
      <w:r w:rsidR="00955030" w:rsidRPr="000C392C">
        <w:t xml:space="preserve">he </w:t>
      </w:r>
      <w:r w:rsidR="00E47848" w:rsidRPr="000C392C">
        <w:t>G</w:t>
      </w:r>
      <w:r w:rsidR="000B5C14" w:rsidRPr="000C392C">
        <w:t>A</w:t>
      </w:r>
      <w:r w:rsidR="00E47848" w:rsidRPr="000C392C">
        <w:t>SB</w:t>
      </w:r>
      <w:r w:rsidR="004A1D37">
        <w:t xml:space="preserve"> </w:t>
      </w:r>
      <w:r w:rsidR="00016B25">
        <w:t>that</w:t>
      </w:r>
      <w:r w:rsidR="0017287D">
        <w:t xml:space="preserve"> is</w:t>
      </w:r>
      <w:r w:rsidR="00955030" w:rsidRPr="000C392C">
        <w:t xml:space="preserve"> associated with surface convergence under prevailing winds </w:t>
      </w:r>
      <w:r w:rsidR="00C95D0E">
        <w:t>[</w:t>
      </w:r>
      <w:r w:rsidR="004A236F">
        <w:t>2</w:t>
      </w:r>
      <w:r w:rsidR="00C95D0E">
        <w:t>]</w:t>
      </w:r>
      <w:r w:rsidR="00955030" w:rsidRPr="000C392C">
        <w:t xml:space="preserve">. </w:t>
      </w:r>
      <w:r w:rsidR="00016B25">
        <w:t>S</w:t>
      </w:r>
      <w:r w:rsidR="00CD725D">
        <w:t xml:space="preserve">everal </w:t>
      </w:r>
      <w:r w:rsidR="00955030" w:rsidRPr="000C392C">
        <w:t>studies ha</w:t>
      </w:r>
      <w:r w:rsidR="00CD725D">
        <w:t>ve</w:t>
      </w:r>
      <w:r w:rsidR="00955030" w:rsidRPr="000C392C">
        <w:t xml:space="preserve"> explored the </w:t>
      </w:r>
      <w:r w:rsidR="002E6589">
        <w:t xml:space="preserve">physical </w:t>
      </w:r>
      <w:r w:rsidR="00955030" w:rsidRPr="000C392C">
        <w:t xml:space="preserve">drivers of </w:t>
      </w:r>
      <w:r w:rsidR="0046274E">
        <w:t>basi</w:t>
      </w:r>
      <w:r w:rsidR="00EF69DF">
        <w:t xml:space="preserve">n-scale </w:t>
      </w:r>
      <w:r w:rsidR="00955030" w:rsidRPr="000C392C">
        <w:t xml:space="preserve">sargassum </w:t>
      </w:r>
      <w:r w:rsidR="00DC0BC6">
        <w:t>proliferation</w:t>
      </w:r>
      <w:r w:rsidR="00955030" w:rsidRPr="000C392C">
        <w:t xml:space="preserve"> and drift</w:t>
      </w:r>
      <w:r w:rsidR="004A1D37">
        <w:t xml:space="preserve"> [</w:t>
      </w:r>
      <w:r w:rsidR="00082878">
        <w:t>2</w:t>
      </w:r>
      <w:r w:rsidR="00E74A37">
        <w:t>9</w:t>
      </w:r>
      <w:r w:rsidR="00082878">
        <w:t>,</w:t>
      </w:r>
      <w:r w:rsidR="00E74A37">
        <w:t>30</w:t>
      </w:r>
      <w:r w:rsidR="00082878">
        <w:t>,3</w:t>
      </w:r>
      <w:r w:rsidR="00E74A37">
        <w:t>4</w:t>
      </w:r>
      <w:r w:rsidR="00082878">
        <w:t>,</w:t>
      </w:r>
      <w:r w:rsidR="004A236F">
        <w:t>4</w:t>
      </w:r>
      <w:r w:rsidR="00E74A37">
        <w:t>3</w:t>
      </w:r>
      <w:r w:rsidR="00082878">
        <w:t>-4</w:t>
      </w:r>
      <w:r w:rsidR="00E74A37">
        <w:t>7</w:t>
      </w:r>
      <w:r w:rsidR="002A4486" w:rsidRPr="00A35C98">
        <w:rPr>
          <w:color w:val="000000" w:themeColor="text1"/>
        </w:rPr>
        <w:t>]</w:t>
      </w:r>
      <w:r w:rsidR="00795589" w:rsidRPr="00A35C98">
        <w:rPr>
          <w:color w:val="000000" w:themeColor="text1"/>
        </w:rPr>
        <w:t xml:space="preserve">. </w:t>
      </w:r>
      <w:r w:rsidR="00395E11" w:rsidRPr="00A35C98">
        <w:rPr>
          <w:color w:val="000000" w:themeColor="text1"/>
          <w:shd w:val="clear" w:color="auto" w:fill="FFFFFF"/>
        </w:rPr>
        <w:t xml:space="preserve">In Fig </w:t>
      </w:r>
      <w:r w:rsidR="007C062B" w:rsidRPr="00A35C98">
        <w:rPr>
          <w:color w:val="000000" w:themeColor="text1"/>
          <w:shd w:val="clear" w:color="auto" w:fill="FFFFFF"/>
        </w:rPr>
        <w:t>3</w:t>
      </w:r>
      <w:r w:rsidR="00395E11" w:rsidRPr="00A35C98">
        <w:rPr>
          <w:color w:val="000000" w:themeColor="text1"/>
          <w:shd w:val="clear" w:color="auto" w:fill="FFFFFF"/>
        </w:rPr>
        <w:t xml:space="preserve">, we summarise </w:t>
      </w:r>
      <w:r w:rsidR="00A35C98" w:rsidRPr="00A35C98">
        <w:rPr>
          <w:color w:val="000000" w:themeColor="text1"/>
          <w:shd w:val="clear" w:color="auto" w:fill="FFFFFF"/>
        </w:rPr>
        <w:t>a</w:t>
      </w:r>
      <w:r w:rsidR="00395E11" w:rsidRPr="00A35C98">
        <w:rPr>
          <w:color w:val="000000" w:themeColor="text1"/>
          <w:shd w:val="clear" w:color="auto" w:fill="FFFFFF"/>
        </w:rPr>
        <w:t xml:space="preserve"> range of drivers that </w:t>
      </w:r>
      <w:r w:rsidR="00375A1F" w:rsidRPr="00A35C98">
        <w:rPr>
          <w:color w:val="000000" w:themeColor="text1"/>
          <w:shd w:val="clear" w:color="auto" w:fill="FFFFFF"/>
        </w:rPr>
        <w:t xml:space="preserve">have been </w:t>
      </w:r>
      <w:r w:rsidR="00395E11" w:rsidRPr="00A35C98">
        <w:rPr>
          <w:color w:val="000000" w:themeColor="text1"/>
          <w:shd w:val="clear" w:color="auto" w:fill="FFFFFF"/>
        </w:rPr>
        <w:t>considered to explain the GASB.</w:t>
      </w:r>
    </w:p>
    <w:p w14:paraId="1D3F1E7A" w14:textId="185C7F77" w:rsidR="00C0526E" w:rsidRPr="00413AFE" w:rsidRDefault="00C0526E" w:rsidP="00C0526E">
      <w:pPr>
        <w:spacing w:after="120" w:line="480" w:lineRule="auto"/>
        <w:jc w:val="both"/>
      </w:pPr>
      <w:r w:rsidRPr="000C392C">
        <w:t xml:space="preserve">With an initial focus on passive drift, high-fidelity ocean model currents and winds </w:t>
      </w:r>
      <w:r>
        <w:t xml:space="preserve">were used </w:t>
      </w:r>
      <w:r w:rsidRPr="000C392C">
        <w:t>to obtain trajectories for ensembles of virtual particle</w:t>
      </w:r>
      <w:r>
        <w:t>s</w:t>
      </w:r>
      <w:r w:rsidRPr="000C392C">
        <w:t xml:space="preserve"> released across the tropical Atlantic, in the zone 0-10°N</w:t>
      </w:r>
      <w:r>
        <w:t xml:space="preserve"> [4</w:t>
      </w:r>
      <w:r w:rsidR="00E74A37">
        <w:t>3</w:t>
      </w:r>
      <w:r>
        <w:t>]; w</w:t>
      </w:r>
      <w:r w:rsidRPr="000C392C">
        <w:t xml:space="preserve">estward drift through the Caribbean </w:t>
      </w:r>
      <w:r>
        <w:t>i</w:t>
      </w:r>
      <w:r w:rsidRPr="000C392C">
        <w:t xml:space="preserve">s consistent with satellite evidence for the source of </w:t>
      </w:r>
      <w:r>
        <w:t xml:space="preserve">pelagic </w:t>
      </w:r>
      <w:r w:rsidRPr="000C392C">
        <w:t xml:space="preserve">sargassum </w:t>
      </w:r>
      <w:r>
        <w:t>be</w:t>
      </w:r>
      <w:r w:rsidRPr="000C392C">
        <w:t>in</w:t>
      </w:r>
      <w:r>
        <w:t>g</w:t>
      </w:r>
      <w:r w:rsidRPr="000C392C">
        <w:t xml:space="preserve"> the</w:t>
      </w:r>
      <w:r>
        <w:t xml:space="preserve"> central tropical and</w:t>
      </w:r>
      <w:r w:rsidRPr="000C392C">
        <w:t xml:space="preserve"> equatorial Atlantic</w:t>
      </w:r>
      <w:r w:rsidR="007804C4">
        <w:t>, often referred to as the North Equatorial Recirculation Region (NERR)</w:t>
      </w:r>
      <w:r>
        <w:t>; i</w:t>
      </w:r>
      <w:r w:rsidRPr="000C392C">
        <w:t xml:space="preserve">nterannual variability in sargassum drift, and </w:t>
      </w:r>
      <w:r>
        <w:t>shoreline</w:t>
      </w:r>
      <w:r w:rsidRPr="000C392C">
        <w:t xml:space="preserve"> beaching, may </w:t>
      </w:r>
      <w:r>
        <w:t xml:space="preserve">further </w:t>
      </w:r>
      <w:r w:rsidRPr="000C392C">
        <w:t>be related in particular to dynamical changes in the complex North Brazil Current system. Further trajectory experiments confirm</w:t>
      </w:r>
      <w:r>
        <w:t>ed</w:t>
      </w:r>
      <w:r w:rsidRPr="000C392C">
        <w:t xml:space="preserve"> a strong influence on sargassum drift of skin drag and </w:t>
      </w:r>
      <w:r>
        <w:t>f</w:t>
      </w:r>
      <w:r w:rsidR="00FF3FF8">
        <w:t>or</w:t>
      </w:r>
      <w:r>
        <w:t>m</w:t>
      </w:r>
      <w:r w:rsidRPr="000C392C">
        <w:t xml:space="preserve"> drag associated with prevailing winds, collectively known as ‘windage’ and typically applied to drifting particles as 1% of the </w:t>
      </w:r>
      <w:r w:rsidRPr="000C392C">
        <w:lastRenderedPageBreak/>
        <w:t>local wind</w:t>
      </w:r>
      <w:r>
        <w:t xml:space="preserve"> [4</w:t>
      </w:r>
      <w:r w:rsidR="00E74A37">
        <w:t>8</w:t>
      </w:r>
      <w:r>
        <w:t>]. The variable winds and currents emphasized in Fig 3a were thus a focus of these early studies.</w:t>
      </w:r>
    </w:p>
    <w:p w14:paraId="31A13700" w14:textId="77777777" w:rsidR="00773CE9" w:rsidRPr="006720CC" w:rsidRDefault="00773CE9" w:rsidP="006720CC">
      <w:pPr>
        <w:spacing w:after="120" w:line="480" w:lineRule="auto"/>
        <w:jc w:val="both"/>
        <w:rPr>
          <w:color w:val="222222"/>
          <w:shd w:val="clear" w:color="auto" w:fill="FFFFFF"/>
        </w:rPr>
      </w:pPr>
    </w:p>
    <w:p w14:paraId="5502B55E" w14:textId="7735D6DD" w:rsidR="00395E11" w:rsidRPr="00831887" w:rsidRDefault="00F928F5" w:rsidP="00395E11">
      <w:pPr>
        <w:spacing w:after="120" w:line="480" w:lineRule="auto"/>
        <w:jc w:val="both"/>
      </w:pPr>
      <w:r>
        <w:rPr>
          <w:noProof/>
        </w:rPr>
        <w:drawing>
          <wp:inline distT="0" distB="0" distL="0" distR="0" wp14:anchorId="6780D4EB" wp14:editId="53A5CAA1">
            <wp:extent cx="5713095" cy="2448000"/>
            <wp:effectExtent l="0" t="0" r="1905" b="3175"/>
            <wp:docPr id="142169576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95765" name="Picture 1"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t="7816" b="16007"/>
                    <a:stretch/>
                  </pic:blipFill>
                  <pic:spPr bwMode="auto">
                    <a:xfrm>
                      <a:off x="0" y="0"/>
                      <a:ext cx="5731510" cy="2455891"/>
                    </a:xfrm>
                    <a:prstGeom prst="rect">
                      <a:avLst/>
                    </a:prstGeom>
                    <a:ln>
                      <a:noFill/>
                    </a:ln>
                    <a:extLst>
                      <a:ext uri="{53640926-AAD7-44D8-BBD7-CCE9431645EC}">
                        <a14:shadowObscured xmlns:a14="http://schemas.microsoft.com/office/drawing/2010/main"/>
                      </a:ext>
                    </a:extLst>
                  </pic:spPr>
                </pic:pic>
              </a:graphicData>
            </a:graphic>
          </wp:inline>
        </w:drawing>
      </w:r>
    </w:p>
    <w:p w14:paraId="63F4CB5C" w14:textId="2176EE83" w:rsidR="00395E11" w:rsidRPr="00831887" w:rsidRDefault="00A47555" w:rsidP="00395E11">
      <w:pPr>
        <w:spacing w:after="120" w:line="480" w:lineRule="auto"/>
        <w:jc w:val="both"/>
      </w:pPr>
      <w:r>
        <w:rPr>
          <w:noProof/>
        </w:rPr>
        <w:drawing>
          <wp:inline distT="0" distB="0" distL="0" distR="0" wp14:anchorId="6AA8E8BC" wp14:editId="2FE43E22">
            <wp:extent cx="5713095" cy="2448000"/>
            <wp:effectExtent l="0" t="0" r="1905" b="3175"/>
            <wp:docPr id="88079831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98317" name="Picture 1"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t="7816" b="16007"/>
                    <a:stretch/>
                  </pic:blipFill>
                  <pic:spPr bwMode="auto">
                    <a:xfrm>
                      <a:off x="0" y="0"/>
                      <a:ext cx="5731510" cy="2455891"/>
                    </a:xfrm>
                    <a:prstGeom prst="rect">
                      <a:avLst/>
                    </a:prstGeom>
                    <a:ln>
                      <a:noFill/>
                    </a:ln>
                    <a:extLst>
                      <a:ext uri="{53640926-AAD7-44D8-BBD7-CCE9431645EC}">
                        <a14:shadowObscured xmlns:a14="http://schemas.microsoft.com/office/drawing/2010/main"/>
                      </a:ext>
                    </a:extLst>
                  </pic:spPr>
                </pic:pic>
              </a:graphicData>
            </a:graphic>
          </wp:inline>
        </w:drawing>
      </w:r>
    </w:p>
    <w:p w14:paraId="412A7E0F" w14:textId="2D1EFEE5" w:rsidR="00395E11" w:rsidRPr="00764C1E" w:rsidRDefault="00395E11" w:rsidP="00395E11">
      <w:pPr>
        <w:spacing w:after="120" w:line="480" w:lineRule="auto"/>
        <w:jc w:val="both"/>
      </w:pPr>
      <w:r w:rsidRPr="009A1DBF">
        <w:rPr>
          <w:b/>
          <w:bCs/>
        </w:rPr>
        <w:t xml:space="preserve">Fig </w:t>
      </w:r>
      <w:r w:rsidR="0058621C">
        <w:rPr>
          <w:b/>
          <w:bCs/>
        </w:rPr>
        <w:t>3</w:t>
      </w:r>
      <w:r w:rsidRPr="009A1DBF">
        <w:rPr>
          <w:b/>
          <w:bCs/>
        </w:rPr>
        <w:t>. Schematic illustrati</w:t>
      </w:r>
      <w:r w:rsidR="004F68EA">
        <w:rPr>
          <w:b/>
          <w:bCs/>
        </w:rPr>
        <w:t>ons of</w:t>
      </w:r>
      <w:r w:rsidRPr="009A1DBF">
        <w:rPr>
          <w:b/>
          <w:bCs/>
        </w:rPr>
        <w:t xml:space="preserve"> various drivers of </w:t>
      </w:r>
      <w:r w:rsidR="00726E3F">
        <w:rPr>
          <w:b/>
          <w:bCs/>
        </w:rPr>
        <w:t xml:space="preserve">basin-scale </w:t>
      </w:r>
      <w:r w:rsidRPr="009A1DBF">
        <w:rPr>
          <w:b/>
          <w:bCs/>
        </w:rPr>
        <w:t xml:space="preserve">environmental change that may </w:t>
      </w:r>
      <w:r w:rsidR="00D029EC">
        <w:rPr>
          <w:b/>
          <w:bCs/>
        </w:rPr>
        <w:t>explain recent</w:t>
      </w:r>
      <w:r w:rsidR="009733F0">
        <w:rPr>
          <w:b/>
          <w:bCs/>
        </w:rPr>
        <w:t xml:space="preserve"> influxes</w:t>
      </w:r>
      <w:r w:rsidRPr="009A1DBF">
        <w:rPr>
          <w:b/>
          <w:bCs/>
        </w:rPr>
        <w:t xml:space="preserve"> of </w:t>
      </w:r>
      <w:r>
        <w:rPr>
          <w:b/>
          <w:bCs/>
        </w:rPr>
        <w:t>s</w:t>
      </w:r>
      <w:r w:rsidRPr="009A1DBF">
        <w:rPr>
          <w:b/>
          <w:bCs/>
        </w:rPr>
        <w:t xml:space="preserve">argassum in the </w:t>
      </w:r>
      <w:r>
        <w:rPr>
          <w:b/>
          <w:bCs/>
        </w:rPr>
        <w:t>E</w:t>
      </w:r>
      <w:r w:rsidRPr="009A1DBF">
        <w:rPr>
          <w:b/>
          <w:bCs/>
        </w:rPr>
        <w:t xml:space="preserve">astern Caribbean and </w:t>
      </w:r>
      <w:r w:rsidR="00D029EC">
        <w:rPr>
          <w:b/>
          <w:bCs/>
        </w:rPr>
        <w:t xml:space="preserve">off </w:t>
      </w:r>
      <w:r>
        <w:rPr>
          <w:b/>
          <w:bCs/>
        </w:rPr>
        <w:t>W</w:t>
      </w:r>
      <w:r w:rsidRPr="009A1DBF">
        <w:rPr>
          <w:b/>
          <w:bCs/>
        </w:rPr>
        <w:t>est Africa</w:t>
      </w:r>
      <w:r>
        <w:rPr>
          <w:b/>
          <w:bCs/>
        </w:rPr>
        <w:t>.</w:t>
      </w:r>
      <w:r w:rsidRPr="009A1DBF">
        <w:t xml:space="preserve"> (a)</w:t>
      </w:r>
      <w:r w:rsidR="003C7F22">
        <w:t xml:space="preserve"> dynamical and riverine drivers</w:t>
      </w:r>
      <w:r>
        <w:t>,</w:t>
      </w:r>
      <w:r w:rsidR="00595195">
        <w:t xml:space="preserve"> </w:t>
      </w:r>
      <w:r w:rsidR="003C7F22">
        <w:t xml:space="preserve">emphasising how </w:t>
      </w:r>
      <w:r w:rsidR="00595195" w:rsidRPr="00595195">
        <w:rPr>
          <w:color w:val="000000"/>
        </w:rPr>
        <w:t xml:space="preserve">sargassum recirculating in the </w:t>
      </w:r>
      <w:r w:rsidR="00595195" w:rsidRPr="00595195">
        <w:t>North Equatorial Recirculation Region</w:t>
      </w:r>
      <w:r w:rsidR="0085212A">
        <w:t xml:space="preserve"> (NERR)</w:t>
      </w:r>
      <w:r w:rsidR="00595195" w:rsidRPr="00595195">
        <w:t xml:space="preserve"> since 2011 forms </w:t>
      </w:r>
      <w:r w:rsidR="00595195" w:rsidRPr="00595195">
        <w:rPr>
          <w:color w:val="000000"/>
        </w:rPr>
        <w:t xml:space="preserve">a belt across the northern tropical Atlantic that follows seasonal migration of the ITCZ </w:t>
      </w:r>
      <w:r w:rsidRPr="00595195">
        <w:t>[</w:t>
      </w:r>
      <w:r w:rsidR="00082878">
        <w:t>2</w:t>
      </w:r>
      <w:r w:rsidR="00E74A37">
        <w:t>9</w:t>
      </w:r>
      <w:r w:rsidRPr="00595195">
        <w:t>]</w:t>
      </w:r>
      <w:r w:rsidR="00EB5B6F">
        <w:t xml:space="preserve">, potentially subject to waters enriched by nutrient-laden </w:t>
      </w:r>
      <w:r w:rsidR="00487318">
        <w:t xml:space="preserve">riverine </w:t>
      </w:r>
      <w:r w:rsidR="00EB5B6F">
        <w:t>runoff</w:t>
      </w:r>
      <w:r w:rsidRPr="00595195">
        <w:t>; (</w:t>
      </w:r>
      <w:r w:rsidR="00A35C98">
        <w:t>b</w:t>
      </w:r>
      <w:r w:rsidRPr="00595195">
        <w:t>)</w:t>
      </w:r>
      <w:r w:rsidRPr="003932D4">
        <w:t xml:space="preserve"> </w:t>
      </w:r>
      <w:r w:rsidR="003C7F22">
        <w:t xml:space="preserve">additional influences from modes of tropical variability, </w:t>
      </w:r>
      <w:r w:rsidR="003C7F22">
        <w:lastRenderedPageBreak/>
        <w:t xml:space="preserve">specifically </w:t>
      </w:r>
      <w:r w:rsidRPr="003932D4">
        <w:t>the strong influence of</w:t>
      </w:r>
      <w:r>
        <w:t xml:space="preserve"> </w:t>
      </w:r>
      <w:r w:rsidR="009733F0">
        <w:t>sea surface temperature (</w:t>
      </w:r>
      <w:r>
        <w:t>SST</w:t>
      </w:r>
      <w:r w:rsidR="009733F0">
        <w:t>)</w:t>
      </w:r>
      <w:r>
        <w:t xml:space="preserve"> anomalies, strengthened trades and associated enhanced upwelling</w:t>
      </w:r>
      <w:r w:rsidR="00595195">
        <w:t xml:space="preserve"> </w:t>
      </w:r>
      <w:r>
        <w:t xml:space="preserve">of nutrients off </w:t>
      </w:r>
      <w:r w:rsidR="006670B6">
        <w:t>W</w:t>
      </w:r>
      <w:r>
        <w:t>est Africa and along the Equator</w:t>
      </w:r>
      <w:r w:rsidR="00595195">
        <w:t xml:space="preserve"> (green dots)</w:t>
      </w:r>
      <w:r>
        <w:t>, associated with</w:t>
      </w:r>
      <w:r w:rsidRPr="003932D4">
        <w:t xml:space="preserve"> </w:t>
      </w:r>
      <w:r>
        <w:t xml:space="preserve">the </w:t>
      </w:r>
      <w:r w:rsidRPr="003932D4">
        <w:t>Atlantic Meridional Mode (</w:t>
      </w:r>
      <w:r>
        <w:t xml:space="preserve">in </w:t>
      </w:r>
      <w:r w:rsidRPr="003932D4">
        <w:t xml:space="preserve">negative phase) and </w:t>
      </w:r>
      <w:r w:rsidR="003C7F22">
        <w:t xml:space="preserve">the </w:t>
      </w:r>
      <w:r w:rsidRPr="003932D4">
        <w:t>Atlantic Ni</w:t>
      </w:r>
      <w:r>
        <w:t>ñ</w:t>
      </w:r>
      <w:r w:rsidRPr="003932D4">
        <w:t xml:space="preserve">o, </w:t>
      </w:r>
      <w:r w:rsidRPr="00F36AED">
        <w:t>following [</w:t>
      </w:r>
      <w:r w:rsidR="00E74A37">
        <w:t>30</w:t>
      </w:r>
      <w:r w:rsidRPr="00F36AED">
        <w:t>].</w:t>
      </w:r>
      <w:r>
        <w:t xml:space="preserve"> </w:t>
      </w:r>
      <w:r w:rsidRPr="009A1DBF">
        <w:t xml:space="preserve">Locations of </w:t>
      </w:r>
      <w:r>
        <w:t>s</w:t>
      </w:r>
      <w:r w:rsidRPr="009A1DBF">
        <w:t>argassum beaching events are indicated with ‘x’ symbols</w:t>
      </w:r>
      <w:r w:rsidR="003C7F22">
        <w:t>.</w:t>
      </w:r>
    </w:p>
    <w:p w14:paraId="0E51824B" w14:textId="77777777" w:rsidR="00395E11" w:rsidRDefault="00395E11" w:rsidP="009A1DBF">
      <w:pPr>
        <w:spacing w:after="120" w:line="480" w:lineRule="auto"/>
        <w:jc w:val="both"/>
      </w:pPr>
    </w:p>
    <w:p w14:paraId="4816800A" w14:textId="11BD5815" w:rsidR="00FA252C" w:rsidRDefault="003B235E" w:rsidP="00FA252C">
      <w:pPr>
        <w:spacing w:after="120" w:line="480" w:lineRule="auto"/>
        <w:jc w:val="both"/>
        <w:rPr>
          <w:color w:val="000000" w:themeColor="text1"/>
        </w:rPr>
      </w:pPr>
      <w:r w:rsidRPr="00A35C98">
        <w:rPr>
          <w:color w:val="000000" w:themeColor="text1"/>
          <w:shd w:val="clear" w:color="auto" w:fill="FFFFFF"/>
        </w:rPr>
        <w:t xml:space="preserve">The GASB </w:t>
      </w:r>
      <w:r w:rsidR="00A35C98">
        <w:rPr>
          <w:color w:val="000000" w:themeColor="text1"/>
          <w:shd w:val="clear" w:color="auto" w:fill="FFFFFF"/>
        </w:rPr>
        <w:t xml:space="preserve">was </w:t>
      </w:r>
      <w:r w:rsidR="00DE1898">
        <w:rPr>
          <w:color w:val="000000" w:themeColor="text1"/>
          <w:shd w:val="clear" w:color="auto" w:fill="FFFFFF"/>
        </w:rPr>
        <w:t xml:space="preserve">further </w:t>
      </w:r>
      <w:r w:rsidR="00A35C98">
        <w:rPr>
          <w:color w:val="000000" w:themeColor="text1"/>
          <w:shd w:val="clear" w:color="auto" w:fill="FFFFFF"/>
        </w:rPr>
        <w:t xml:space="preserve">explained </w:t>
      </w:r>
      <w:r w:rsidRPr="00A35C98">
        <w:rPr>
          <w:color w:val="000000" w:themeColor="text1"/>
          <w:shd w:val="clear" w:color="auto" w:fill="FFFFFF"/>
        </w:rPr>
        <w:t xml:space="preserve">in terms of dynamical processes that shift sargassum – more in some years than others – towards the nutrient sources associated with equatorial upwelling and the Amazon outflow. Central to this </w:t>
      </w:r>
      <w:r w:rsidR="00A35C98">
        <w:rPr>
          <w:color w:val="000000" w:themeColor="text1"/>
          <w:shd w:val="clear" w:color="auto" w:fill="FFFFFF"/>
        </w:rPr>
        <w:t>explanation</w:t>
      </w:r>
      <w:r w:rsidRPr="00A35C98">
        <w:rPr>
          <w:color w:val="000000" w:themeColor="text1"/>
          <w:shd w:val="clear" w:color="auto" w:fill="FFFFFF"/>
        </w:rPr>
        <w:t xml:space="preserve"> is</w:t>
      </w:r>
      <w:r w:rsidR="00395E11" w:rsidRPr="00A35C98">
        <w:rPr>
          <w:color w:val="000000" w:themeColor="text1"/>
        </w:rPr>
        <w:t xml:space="preserve"> </w:t>
      </w:r>
      <w:r w:rsidR="008A7864">
        <w:rPr>
          <w:color w:val="000000" w:themeColor="text1"/>
        </w:rPr>
        <w:t xml:space="preserve">a hypothesis </w:t>
      </w:r>
      <w:r w:rsidR="00395E11" w:rsidRPr="00A35C98">
        <w:rPr>
          <w:color w:val="000000" w:themeColor="text1"/>
        </w:rPr>
        <w:t xml:space="preserve">for </w:t>
      </w:r>
      <w:r w:rsidRPr="00A35C98">
        <w:rPr>
          <w:color w:val="000000" w:themeColor="text1"/>
        </w:rPr>
        <w:t xml:space="preserve">the </w:t>
      </w:r>
      <w:r w:rsidR="00395E11" w:rsidRPr="00A35C98">
        <w:rPr>
          <w:color w:val="000000" w:themeColor="text1"/>
        </w:rPr>
        <w:t xml:space="preserve">emergence of sargassum in 2011, and subsequent persistence, </w:t>
      </w:r>
      <w:r w:rsidRPr="00A35C98">
        <w:rPr>
          <w:color w:val="000000" w:themeColor="text1"/>
        </w:rPr>
        <w:t>that can be specifically</w:t>
      </w:r>
      <w:r w:rsidR="00A35C98">
        <w:rPr>
          <w:color w:val="000000" w:themeColor="text1"/>
        </w:rPr>
        <w:t xml:space="preserve"> attributed</w:t>
      </w:r>
      <w:r w:rsidRPr="00A35C98">
        <w:rPr>
          <w:color w:val="000000" w:themeColor="text1"/>
        </w:rPr>
        <w:t xml:space="preserve"> </w:t>
      </w:r>
      <w:r w:rsidR="00395E11" w:rsidRPr="00A35C98">
        <w:rPr>
          <w:color w:val="000000" w:themeColor="text1"/>
        </w:rPr>
        <w:t>to physical mechanisms [</w:t>
      </w:r>
      <w:r w:rsidR="00082878">
        <w:rPr>
          <w:color w:val="000000" w:themeColor="text1"/>
        </w:rPr>
        <w:t>2</w:t>
      </w:r>
      <w:r w:rsidR="00E74A37">
        <w:rPr>
          <w:color w:val="000000" w:themeColor="text1"/>
        </w:rPr>
        <w:t>9</w:t>
      </w:r>
      <w:r w:rsidR="00395E11" w:rsidRPr="00A35C98">
        <w:rPr>
          <w:color w:val="000000" w:themeColor="text1"/>
        </w:rPr>
        <w:t>]</w:t>
      </w:r>
      <w:r w:rsidRPr="00A35C98">
        <w:rPr>
          <w:color w:val="000000" w:themeColor="text1"/>
        </w:rPr>
        <w:t xml:space="preserve">, </w:t>
      </w:r>
      <w:r w:rsidR="00DE1898">
        <w:rPr>
          <w:color w:val="000000" w:themeColor="text1"/>
        </w:rPr>
        <w:t xml:space="preserve">as </w:t>
      </w:r>
      <w:r w:rsidRPr="00A35C98">
        <w:rPr>
          <w:color w:val="000000" w:themeColor="text1"/>
        </w:rPr>
        <w:t xml:space="preserve">highlighted in Fig </w:t>
      </w:r>
      <w:r w:rsidR="007C062B" w:rsidRPr="00A35C98">
        <w:rPr>
          <w:color w:val="000000" w:themeColor="text1"/>
        </w:rPr>
        <w:t>3</w:t>
      </w:r>
      <w:r w:rsidR="00A35C98">
        <w:rPr>
          <w:color w:val="000000" w:themeColor="text1"/>
        </w:rPr>
        <w:t>a</w:t>
      </w:r>
      <w:r w:rsidR="00395E11" w:rsidRPr="00A35C98">
        <w:rPr>
          <w:color w:val="000000" w:themeColor="text1"/>
        </w:rPr>
        <w:t xml:space="preserve">; </w:t>
      </w:r>
      <w:r w:rsidRPr="00A35C98">
        <w:rPr>
          <w:color w:val="000000" w:themeColor="text1"/>
        </w:rPr>
        <w:t xml:space="preserve">it is </w:t>
      </w:r>
      <w:r w:rsidR="00395E11" w:rsidRPr="00A35C98">
        <w:rPr>
          <w:color w:val="000000" w:themeColor="text1"/>
        </w:rPr>
        <w:t>suggest</w:t>
      </w:r>
      <w:r w:rsidRPr="00A35C98">
        <w:rPr>
          <w:color w:val="000000" w:themeColor="text1"/>
        </w:rPr>
        <w:t>ed</w:t>
      </w:r>
      <w:r w:rsidR="00395E11" w:rsidRPr="00A35C98">
        <w:rPr>
          <w:color w:val="000000" w:themeColor="text1"/>
        </w:rPr>
        <w:t xml:space="preserve"> that the trigger was an exceptionally negative phase of the North Atlantic Oscillation (weak Icelandic low and Azores high pressure centres) in the winter of 2010/11, which drove sargassum from the western subtropics (the Sargasso Sea) to the northeast, as far as Gibraltar. Conveyed southward in the Canary Current as far as the eastern central tropical Atlantic, subsequent spring growth led to the first Caribbean inundation of summer 2011. It is further </w:t>
      </w:r>
      <w:r w:rsidR="008A7864">
        <w:rPr>
          <w:color w:val="000000" w:themeColor="text1"/>
        </w:rPr>
        <w:t>hypothesized</w:t>
      </w:r>
      <w:r w:rsidR="00395E11" w:rsidRPr="00A35C98">
        <w:rPr>
          <w:color w:val="000000" w:themeColor="text1"/>
        </w:rPr>
        <w:t xml:space="preserve"> that this sargassum has subsequently recirculated in the NERR, forming the GASB across the northern tropical Atlantic that follows seasonal migration of the Intertropical Convergence Zone (ITCZ)</w:t>
      </w:r>
      <w:r w:rsidR="00FD2503">
        <w:rPr>
          <w:color w:val="000000" w:themeColor="text1"/>
        </w:rPr>
        <w:t xml:space="preserve">, subject to strong zonal </w:t>
      </w:r>
      <w:r w:rsidR="009B2686">
        <w:rPr>
          <w:color w:val="000000" w:themeColor="text1"/>
        </w:rPr>
        <w:t>flows</w:t>
      </w:r>
      <w:r w:rsidR="003C28C2">
        <w:rPr>
          <w:color w:val="000000" w:themeColor="text1"/>
        </w:rPr>
        <w:t xml:space="preserve"> that seasonally reverse direction</w:t>
      </w:r>
      <w:r w:rsidR="00395E11" w:rsidRPr="00A35C98">
        <w:rPr>
          <w:color w:val="000000" w:themeColor="text1"/>
        </w:rPr>
        <w:t>.</w:t>
      </w:r>
    </w:p>
    <w:p w14:paraId="67E91204" w14:textId="27E8D3CE" w:rsidR="00395E11" w:rsidRPr="00A35C98" w:rsidRDefault="00395E11" w:rsidP="00395E11">
      <w:pPr>
        <w:spacing w:after="120" w:line="480" w:lineRule="auto"/>
        <w:jc w:val="both"/>
        <w:rPr>
          <w:color w:val="000000" w:themeColor="text1"/>
        </w:rPr>
      </w:pPr>
      <w:r w:rsidRPr="00A35C98">
        <w:rPr>
          <w:rStyle w:val="CommentReference"/>
          <w:color w:val="000000" w:themeColor="text1"/>
          <w:sz w:val="24"/>
          <w:szCs w:val="24"/>
        </w:rPr>
        <w:t xml:space="preserve">Acting as a seasonal source, sargassum from the NERR drifts westward in winter/spring to subsequently beach along the windward shores of the Lesser Antilles and throughout the Caribbean. With development of the North Equatorial Counter Current (NECC) </w:t>
      </w:r>
      <w:r w:rsidRPr="00A35C98">
        <w:rPr>
          <w:color w:val="000000" w:themeColor="text1"/>
        </w:rPr>
        <w:t>in the approximate zone 5-10</w:t>
      </w:r>
      <w:r w:rsidRPr="00A35C98">
        <w:rPr>
          <w:color w:val="000000" w:themeColor="text1"/>
        </w:rPr>
        <w:sym w:font="Symbol" w:char="F0B0"/>
      </w:r>
      <w:r w:rsidRPr="00A35C98">
        <w:rPr>
          <w:color w:val="000000" w:themeColor="text1"/>
        </w:rPr>
        <w:t>N during</w:t>
      </w:r>
      <w:r w:rsidRPr="00A35C98">
        <w:rPr>
          <w:rStyle w:val="CommentReference"/>
          <w:color w:val="000000" w:themeColor="text1"/>
          <w:sz w:val="24"/>
          <w:szCs w:val="24"/>
        </w:rPr>
        <w:t xml:space="preserve"> the second half of the year, </w:t>
      </w:r>
      <w:r w:rsidRPr="00A35C98">
        <w:rPr>
          <w:color w:val="000000" w:themeColor="text1"/>
        </w:rPr>
        <w:t>the NERR also supplies the sargassum that beaches along West Africa, evident in drifter data [</w:t>
      </w:r>
      <w:r w:rsidR="00082878">
        <w:rPr>
          <w:color w:val="000000" w:themeColor="text1"/>
        </w:rPr>
        <w:t>4</w:t>
      </w:r>
      <w:r w:rsidR="0062550E">
        <w:rPr>
          <w:color w:val="000000" w:themeColor="text1"/>
        </w:rPr>
        <w:t>5</w:t>
      </w:r>
      <w:r w:rsidRPr="00A35C98">
        <w:rPr>
          <w:color w:val="000000" w:themeColor="text1"/>
        </w:rPr>
        <w:t xml:space="preserve">]. Sargassum may thus be conveyed eastward, joining the </w:t>
      </w:r>
      <w:r w:rsidRPr="00A35C98">
        <w:rPr>
          <w:bCs/>
          <w:color w:val="000000" w:themeColor="text1"/>
        </w:rPr>
        <w:t xml:space="preserve">Guinea Current to reach West African coastlines </w:t>
      </w:r>
      <w:r w:rsidRPr="00A35C98">
        <w:rPr>
          <w:color w:val="000000" w:themeColor="text1"/>
        </w:rPr>
        <w:t xml:space="preserve">from Senegal </w:t>
      </w:r>
      <w:r w:rsidRPr="00A35C98">
        <w:rPr>
          <w:color w:val="000000" w:themeColor="text1"/>
        </w:rPr>
        <w:lastRenderedPageBreak/>
        <w:t>to Nigeria. In summary, these basin-scale, tropical-extratropical dynamical perspectives have emphasized physical connectivity in understanding sargassum distributions and change.</w:t>
      </w:r>
    </w:p>
    <w:p w14:paraId="4AD43876" w14:textId="7330C7A1" w:rsidR="00395E11" w:rsidRPr="00395E11" w:rsidRDefault="00395E11" w:rsidP="00395E11">
      <w:pPr>
        <w:spacing w:after="120" w:line="480" w:lineRule="auto"/>
        <w:jc w:val="both"/>
        <w:rPr>
          <w:color w:val="222222"/>
          <w:shd w:val="clear" w:color="auto" w:fill="FFFFFF"/>
        </w:rPr>
      </w:pPr>
      <w:r w:rsidRPr="000C392C">
        <w:t xml:space="preserve">Complicating </w:t>
      </w:r>
      <w:r>
        <w:t>h</w:t>
      </w:r>
      <w:r w:rsidRPr="000C392C">
        <w:t xml:space="preserve">ypotheses for the triggers and drivers that have established the GASB </w:t>
      </w:r>
      <w:r>
        <w:t xml:space="preserve">is the fact that </w:t>
      </w:r>
      <w:r w:rsidRPr="000C392C">
        <w:t>sargassum distributions, drift and beaching</w:t>
      </w:r>
      <w:r>
        <w:t xml:space="preserve"> events</w:t>
      </w:r>
      <w:r w:rsidRPr="000C392C">
        <w:t xml:space="preserve"> have been subject to considerable interannual variability since 2011</w:t>
      </w:r>
      <w:r>
        <w:t xml:space="preserve"> [</w:t>
      </w:r>
      <w:r w:rsidR="0062550E">
        <w:t>30</w:t>
      </w:r>
      <w:r>
        <w:t xml:space="preserve">]. An </w:t>
      </w:r>
      <w:r w:rsidRPr="000C392C">
        <w:t>identified southward shift of the ITCZ in years of most excessive sargassum, notably 2015</w:t>
      </w:r>
      <w:r w:rsidR="00B159A1">
        <w:t xml:space="preserve"> and </w:t>
      </w:r>
      <w:r w:rsidRPr="000C392C">
        <w:t>2018</w:t>
      </w:r>
      <w:r w:rsidR="00B159A1">
        <w:t xml:space="preserve"> (subsequently also </w:t>
      </w:r>
      <w:r w:rsidR="002D7C7E">
        <w:t>2021 and 2022</w:t>
      </w:r>
      <w:r w:rsidR="00B159A1">
        <w:t>)</w:t>
      </w:r>
      <w:r>
        <w:t xml:space="preserve">, is </w:t>
      </w:r>
      <w:r w:rsidRPr="000C392C">
        <w:t xml:space="preserve">consistent with the scenario outlined in Fig </w:t>
      </w:r>
      <w:r w:rsidR="007C062B">
        <w:t>3</w:t>
      </w:r>
      <w:r w:rsidR="00A35C98">
        <w:t>a</w:t>
      </w:r>
      <w:r>
        <w:t xml:space="preserve"> and developed in Fig </w:t>
      </w:r>
      <w:r w:rsidR="007C062B">
        <w:t>3</w:t>
      </w:r>
      <w:r w:rsidR="00A35C98">
        <w:t>b</w:t>
      </w:r>
      <w:r w:rsidRPr="000C392C">
        <w:t>. Furthermore, this shift is associated with two leading modes of natural variability in the tropical Atlantic, notably a negative phase of the Atlantic Meridional Mode (AMM) in</w:t>
      </w:r>
      <w:r w:rsidR="002D7C7E">
        <w:t xml:space="preserve"> all four years</w:t>
      </w:r>
      <w:r w:rsidRPr="000C392C">
        <w:t xml:space="preserve">, and </w:t>
      </w:r>
      <w:r w:rsidR="0052597C">
        <w:t xml:space="preserve">additionally </w:t>
      </w:r>
      <w:r w:rsidRPr="000C392C">
        <w:t xml:space="preserve">the Atlantic Niño in 2018. </w:t>
      </w:r>
      <w:r w:rsidRPr="000C392C">
        <w:rPr>
          <w:bCs/>
        </w:rPr>
        <w:t>The AMM is associated with anomalies in the cross-equatorial meridional gradient of SST in the Atlantic, which tend to peak in boreal spring</w:t>
      </w:r>
      <w:r>
        <w:rPr>
          <w:bCs/>
        </w:rPr>
        <w:t xml:space="preserve"> [</w:t>
      </w:r>
      <w:r w:rsidR="00082878">
        <w:rPr>
          <w:bCs/>
        </w:rPr>
        <w:t>4</w:t>
      </w:r>
      <w:r w:rsidR="0062550E">
        <w:rPr>
          <w:bCs/>
        </w:rPr>
        <w:t>9</w:t>
      </w:r>
      <w:r>
        <w:rPr>
          <w:bCs/>
        </w:rPr>
        <w:t>]</w:t>
      </w:r>
      <w:r w:rsidRPr="000C392C">
        <w:rPr>
          <w:bCs/>
        </w:rPr>
        <w:t>. A negative phase of the AMM is characterized by negative SST anomalies centred around 10</w:t>
      </w:r>
      <w:r w:rsidRPr="000C392C">
        <w:t>°</w:t>
      </w:r>
      <w:r w:rsidRPr="000C392C">
        <w:rPr>
          <w:bCs/>
        </w:rPr>
        <w:t>N and anomalously strong trade winds centred around 5</w:t>
      </w:r>
      <w:r w:rsidRPr="000C392C">
        <w:t>°</w:t>
      </w:r>
      <w:r w:rsidRPr="000C392C">
        <w:rPr>
          <w:bCs/>
        </w:rPr>
        <w:t xml:space="preserve">N, associated with the shifted </w:t>
      </w:r>
      <w:r w:rsidRPr="000C392C">
        <w:t>ITCZ</w:t>
      </w:r>
      <w:r>
        <w:t xml:space="preserve"> [</w:t>
      </w:r>
      <w:r w:rsidR="0062550E">
        <w:t>50</w:t>
      </w:r>
      <w:r>
        <w:t>]</w:t>
      </w:r>
      <w:r w:rsidRPr="000C392C">
        <w:rPr>
          <w:bCs/>
        </w:rPr>
        <w:t xml:space="preserve">. </w:t>
      </w:r>
      <w:r w:rsidR="0097495F">
        <w:t>T</w:t>
      </w:r>
      <w:r w:rsidRPr="00DD65CE">
        <w:rPr>
          <w:bCs/>
        </w:rPr>
        <w:t xml:space="preserve">he </w:t>
      </w:r>
      <w:r w:rsidRPr="00DD65CE">
        <w:t>Atlantic Niño is a</w:t>
      </w:r>
      <w:r w:rsidRPr="00DD65CE">
        <w:rPr>
          <w:color w:val="000000"/>
        </w:rPr>
        <w:t>lso associated with a southward shift of the ITCZ</w:t>
      </w:r>
      <w:r w:rsidRPr="00DD65CE">
        <w:t xml:space="preserve"> during boreal summer</w:t>
      </w:r>
      <w:r w:rsidRPr="00DD65CE">
        <w:rPr>
          <w:color w:val="000000"/>
        </w:rPr>
        <w:t>, but with a reduction of (westward) equatorial winds over the east equatorial upwelling zone</w:t>
      </w:r>
      <w:r>
        <w:rPr>
          <w:color w:val="000000"/>
        </w:rPr>
        <w:t>. This results in</w:t>
      </w:r>
      <w:r w:rsidRPr="00DD65CE">
        <w:t xml:space="preserve"> strong surface warming along the Equator, with peak warming at around 10°W [</w:t>
      </w:r>
      <w:r w:rsidR="0062550E">
        <w:t>50</w:t>
      </w:r>
      <w:r w:rsidR="00082878">
        <w:t>,5</w:t>
      </w:r>
      <w:r w:rsidR="0062550E">
        <w:t>1</w:t>
      </w:r>
      <w:r w:rsidRPr="00DD65CE">
        <w:t>]</w:t>
      </w:r>
      <w:r w:rsidRPr="00DD65CE">
        <w:rPr>
          <w:bCs/>
        </w:rPr>
        <w:t>.</w:t>
      </w:r>
    </w:p>
    <w:p w14:paraId="64EA0F0C" w14:textId="61591ACD" w:rsidR="0072566A" w:rsidRDefault="00450429" w:rsidP="0072566A">
      <w:pPr>
        <w:spacing w:after="120" w:line="480" w:lineRule="auto"/>
        <w:jc w:val="both"/>
        <w:rPr>
          <w:color w:val="222222"/>
          <w:shd w:val="clear" w:color="auto" w:fill="FFFFFF"/>
        </w:rPr>
      </w:pPr>
      <w:r w:rsidRPr="000C392C">
        <w:rPr>
          <w:color w:val="000000" w:themeColor="text1"/>
        </w:rPr>
        <w:t xml:space="preserve">In addition to physical </w:t>
      </w:r>
      <w:r w:rsidRPr="005A23CB">
        <w:rPr>
          <w:color w:val="000000" w:themeColor="text1"/>
        </w:rPr>
        <w:t>drivers</w:t>
      </w:r>
      <w:r w:rsidR="00B17645">
        <w:rPr>
          <w:color w:val="000000" w:themeColor="text1"/>
        </w:rPr>
        <w:t>,</w:t>
      </w:r>
      <w:r w:rsidRPr="005A23CB">
        <w:rPr>
          <w:color w:val="000000" w:themeColor="text1"/>
        </w:rPr>
        <w:t xml:space="preserve"> </w:t>
      </w:r>
      <w:r w:rsidR="00B17645" w:rsidRPr="005A23CB">
        <w:rPr>
          <w:color w:val="000000" w:themeColor="text1"/>
        </w:rPr>
        <w:t xml:space="preserve">evidence </w:t>
      </w:r>
      <w:r w:rsidRPr="005A23CB">
        <w:rPr>
          <w:color w:val="000000" w:themeColor="text1"/>
        </w:rPr>
        <w:t>is emerging for biogeochemical drivers</w:t>
      </w:r>
      <w:r w:rsidR="00AF756A" w:rsidRPr="005A23CB">
        <w:rPr>
          <w:color w:val="000000" w:themeColor="text1"/>
        </w:rPr>
        <w:t xml:space="preserve"> </w:t>
      </w:r>
      <w:r w:rsidR="008449D9" w:rsidRPr="005A23CB">
        <w:rPr>
          <w:color w:val="000000" w:themeColor="text1"/>
        </w:rPr>
        <w:t>affecting sargassum proliferation</w:t>
      </w:r>
      <w:r w:rsidR="007F6C35" w:rsidRPr="005A23CB">
        <w:rPr>
          <w:color w:val="000000" w:themeColor="text1"/>
        </w:rPr>
        <w:t xml:space="preserve"> [</w:t>
      </w:r>
      <w:r w:rsidR="00DF1CC0" w:rsidRPr="005A23CB">
        <w:rPr>
          <w:color w:val="000000" w:themeColor="text1"/>
        </w:rPr>
        <w:t>e.g.,</w:t>
      </w:r>
      <w:r w:rsidR="00082878">
        <w:rPr>
          <w:color w:val="000000" w:themeColor="text1"/>
        </w:rPr>
        <w:t xml:space="preserve"> 5</w:t>
      </w:r>
      <w:r w:rsidR="0062550E">
        <w:rPr>
          <w:color w:val="000000" w:themeColor="text1"/>
        </w:rPr>
        <w:t>2</w:t>
      </w:r>
      <w:r w:rsidR="007F6C35" w:rsidRPr="005A23CB">
        <w:rPr>
          <w:color w:val="000000" w:themeColor="text1"/>
        </w:rPr>
        <w:t>]</w:t>
      </w:r>
      <w:r w:rsidR="00A35C98">
        <w:rPr>
          <w:color w:val="000000" w:themeColor="text1"/>
        </w:rPr>
        <w:t>. V</w:t>
      </w:r>
      <w:r w:rsidR="00057063" w:rsidRPr="000C392C">
        <w:rPr>
          <w:color w:val="000000" w:themeColor="text1"/>
        </w:rPr>
        <w:t xml:space="preserve">arious </w:t>
      </w:r>
      <w:r w:rsidR="00AF756A">
        <w:rPr>
          <w:color w:val="000000" w:themeColor="text1"/>
        </w:rPr>
        <w:t xml:space="preserve">physical </w:t>
      </w:r>
      <w:r w:rsidR="00057063" w:rsidRPr="000C392C">
        <w:rPr>
          <w:color w:val="000000" w:themeColor="text1"/>
        </w:rPr>
        <w:t xml:space="preserve">mechanisms may have raised </w:t>
      </w:r>
      <w:r w:rsidR="00AF756A">
        <w:rPr>
          <w:color w:val="000000" w:themeColor="text1"/>
        </w:rPr>
        <w:t>levels of key macro</w:t>
      </w:r>
      <w:r w:rsidR="00057063" w:rsidRPr="000C392C">
        <w:rPr>
          <w:color w:val="000000" w:themeColor="text1"/>
        </w:rPr>
        <w:t>nutrients, of consequence for sargassum</w:t>
      </w:r>
      <w:r w:rsidR="00AF756A">
        <w:rPr>
          <w:color w:val="000000" w:themeColor="text1"/>
        </w:rPr>
        <w:t xml:space="preserve"> growth</w:t>
      </w:r>
      <w:r w:rsidR="00F90C62">
        <w:rPr>
          <w:color w:val="000000" w:themeColor="text1"/>
        </w:rPr>
        <w:t>. A sequence of unusually large Amazon floods since 2011 have been highlighted as a possible source of elevated nutrient levels, along with enhanced nutrient sources to the eastern equatorial Atlantic in some years that may be associated with coastal upwelling off west Africa and Congo floods [5</w:t>
      </w:r>
      <w:r w:rsidR="0062550E">
        <w:rPr>
          <w:color w:val="000000" w:themeColor="text1"/>
        </w:rPr>
        <w:t>3</w:t>
      </w:r>
      <w:r w:rsidR="00F90C62">
        <w:rPr>
          <w:color w:val="000000" w:themeColor="text1"/>
        </w:rPr>
        <w:t>]. Increased nutrient supply has also been attributed to more</w:t>
      </w:r>
      <w:r w:rsidR="00057063" w:rsidRPr="000C392C">
        <w:rPr>
          <w:color w:val="000000" w:themeColor="text1"/>
        </w:rPr>
        <w:t xml:space="preserve"> active hurricane season</w:t>
      </w:r>
      <w:r w:rsidR="00F90C62">
        <w:rPr>
          <w:color w:val="000000" w:themeColor="text1"/>
        </w:rPr>
        <w:t>s in recent years</w:t>
      </w:r>
      <w:r w:rsidR="00CC671F">
        <w:rPr>
          <w:color w:val="000000" w:themeColor="text1"/>
        </w:rPr>
        <w:t xml:space="preserve"> [</w:t>
      </w:r>
      <w:r w:rsidR="00082878">
        <w:rPr>
          <w:color w:val="000000" w:themeColor="text1"/>
        </w:rPr>
        <w:t>5</w:t>
      </w:r>
      <w:r w:rsidR="0062550E">
        <w:rPr>
          <w:color w:val="000000" w:themeColor="text1"/>
        </w:rPr>
        <w:t>3</w:t>
      </w:r>
      <w:r w:rsidR="00082878">
        <w:rPr>
          <w:color w:val="000000" w:themeColor="text1"/>
        </w:rPr>
        <w:t>,5</w:t>
      </w:r>
      <w:r w:rsidR="0062550E">
        <w:rPr>
          <w:color w:val="000000" w:themeColor="text1"/>
        </w:rPr>
        <w:t>4</w:t>
      </w:r>
      <w:r w:rsidR="00CC671F">
        <w:rPr>
          <w:color w:val="000000" w:themeColor="text1"/>
        </w:rPr>
        <w:t>]</w:t>
      </w:r>
      <w:r w:rsidR="00057063" w:rsidRPr="000C392C">
        <w:rPr>
          <w:color w:val="000000" w:themeColor="text1"/>
        </w:rPr>
        <w:t>. In th</w:t>
      </w:r>
      <w:r w:rsidR="00097268">
        <w:rPr>
          <w:color w:val="000000" w:themeColor="text1"/>
        </w:rPr>
        <w:t>is</w:t>
      </w:r>
      <w:r w:rsidR="00057063" w:rsidRPr="000C392C">
        <w:rPr>
          <w:color w:val="000000" w:themeColor="text1"/>
        </w:rPr>
        <w:t xml:space="preserve"> case, an active June-November hurricane season is thought to broadly raise surface nutrient </w:t>
      </w:r>
      <w:r w:rsidR="00057063" w:rsidRPr="000C392C">
        <w:rPr>
          <w:color w:val="000000" w:themeColor="text1"/>
        </w:rPr>
        <w:lastRenderedPageBreak/>
        <w:t xml:space="preserve">levels through stirring up </w:t>
      </w:r>
      <w:r w:rsidR="00F45A58">
        <w:rPr>
          <w:color w:val="000000" w:themeColor="text1"/>
        </w:rPr>
        <w:t>deep</w:t>
      </w:r>
      <w:r w:rsidR="00057063" w:rsidRPr="000C392C">
        <w:rPr>
          <w:color w:val="000000" w:themeColor="text1"/>
        </w:rPr>
        <w:t xml:space="preserve"> nutrient-rich</w:t>
      </w:r>
      <w:r w:rsidR="00F45A58">
        <w:rPr>
          <w:color w:val="000000" w:themeColor="text1"/>
        </w:rPr>
        <w:t xml:space="preserve"> waters to</w:t>
      </w:r>
      <w:r w:rsidR="00F3330F">
        <w:rPr>
          <w:color w:val="000000" w:themeColor="text1"/>
        </w:rPr>
        <w:t xml:space="preserve"> the surface</w:t>
      </w:r>
      <w:r w:rsidR="00057063" w:rsidRPr="000C392C">
        <w:rPr>
          <w:color w:val="000000" w:themeColor="text1"/>
        </w:rPr>
        <w:t>.</w:t>
      </w:r>
      <w:r w:rsidR="000B5C14" w:rsidRPr="000C392C">
        <w:rPr>
          <w:color w:val="000000" w:themeColor="text1"/>
        </w:rPr>
        <w:t xml:space="preserve"> </w:t>
      </w:r>
      <w:r w:rsidR="00CC671F">
        <w:rPr>
          <w:color w:val="222222"/>
          <w:shd w:val="clear" w:color="auto" w:fill="FFFFFF"/>
        </w:rPr>
        <w:t>I</w:t>
      </w:r>
      <w:r w:rsidR="000B5C14" w:rsidRPr="000C392C">
        <w:rPr>
          <w:color w:val="222222"/>
          <w:shd w:val="clear" w:color="auto" w:fill="FFFFFF"/>
        </w:rPr>
        <w:t>ncreasing nitrogen availability in the Atlantic Basin</w:t>
      </w:r>
      <w:r w:rsidR="00CC671F">
        <w:rPr>
          <w:color w:val="222222"/>
          <w:shd w:val="clear" w:color="auto" w:fill="FFFFFF"/>
        </w:rPr>
        <w:t xml:space="preserve"> is also emerging</w:t>
      </w:r>
      <w:r w:rsidR="00B01300">
        <w:rPr>
          <w:color w:val="222222"/>
          <w:shd w:val="clear" w:color="auto" w:fill="FFFFFF"/>
        </w:rPr>
        <w:t xml:space="preserve"> </w:t>
      </w:r>
      <w:r w:rsidR="000B5C14" w:rsidRPr="000C392C">
        <w:rPr>
          <w:color w:val="222222"/>
          <w:shd w:val="clear" w:color="auto" w:fill="FFFFFF"/>
        </w:rPr>
        <w:t xml:space="preserve">since the 1980s, in seawater </w:t>
      </w:r>
      <w:r w:rsidR="000B5C14" w:rsidRPr="0072566A">
        <w:rPr>
          <w:color w:val="222222"/>
          <w:shd w:val="clear" w:color="auto" w:fill="FFFFFF"/>
        </w:rPr>
        <w:t>and in sargassum itself</w:t>
      </w:r>
      <w:r w:rsidR="00CC671F" w:rsidRPr="0072566A">
        <w:rPr>
          <w:color w:val="222222"/>
          <w:shd w:val="clear" w:color="auto" w:fill="FFFFFF"/>
        </w:rPr>
        <w:t xml:space="preserve"> </w:t>
      </w:r>
      <w:r w:rsidR="00CC671F" w:rsidRPr="0072566A">
        <w:rPr>
          <w:color w:val="000000" w:themeColor="text1"/>
        </w:rPr>
        <w:t>[</w:t>
      </w:r>
      <w:r w:rsidR="00082878">
        <w:rPr>
          <w:color w:val="000000" w:themeColor="text1"/>
          <w:shd w:val="clear" w:color="auto" w:fill="FFFFFF"/>
        </w:rPr>
        <w:t>5</w:t>
      </w:r>
      <w:r w:rsidR="0062550E">
        <w:rPr>
          <w:color w:val="000000" w:themeColor="text1"/>
          <w:shd w:val="clear" w:color="auto" w:fill="FFFFFF"/>
        </w:rPr>
        <w:t>5</w:t>
      </w:r>
      <w:r w:rsidR="00CC671F" w:rsidRPr="0072566A">
        <w:rPr>
          <w:color w:val="000000" w:themeColor="text1"/>
        </w:rPr>
        <w:t>]</w:t>
      </w:r>
      <w:r w:rsidR="000B5C14" w:rsidRPr="0072566A">
        <w:rPr>
          <w:color w:val="222222"/>
          <w:shd w:val="clear" w:color="auto" w:fill="FFFFFF"/>
        </w:rPr>
        <w:t>.</w:t>
      </w:r>
    </w:p>
    <w:p w14:paraId="4974348D" w14:textId="32661E63" w:rsidR="00D73B50" w:rsidRDefault="00AC165E" w:rsidP="009A1DBF">
      <w:pPr>
        <w:spacing w:after="120" w:line="480" w:lineRule="auto"/>
        <w:jc w:val="both"/>
      </w:pPr>
      <w:r w:rsidRPr="0072566A">
        <w:rPr>
          <w:color w:val="000000"/>
        </w:rPr>
        <w:t>Of consequence for sargassum, a</w:t>
      </w:r>
      <w:r w:rsidRPr="00DD65CE">
        <w:rPr>
          <w:color w:val="000000"/>
        </w:rPr>
        <w:t xml:space="preserve"> negative phase of the AMM is associated with both increasing </w:t>
      </w:r>
      <w:r w:rsidR="00410B6D">
        <w:rPr>
          <w:color w:val="000000"/>
        </w:rPr>
        <w:t>t</w:t>
      </w:r>
      <w:r w:rsidRPr="00DD65CE">
        <w:rPr>
          <w:color w:val="000000"/>
        </w:rPr>
        <w:t>rade</w:t>
      </w:r>
      <w:r w:rsidR="00410B6D">
        <w:rPr>
          <w:color w:val="000000"/>
        </w:rPr>
        <w:t xml:space="preserve"> winds</w:t>
      </w:r>
      <w:r w:rsidRPr="00DD65CE">
        <w:rPr>
          <w:color w:val="000000"/>
        </w:rPr>
        <w:t xml:space="preserve"> in the equatorial</w:t>
      </w:r>
      <w:r w:rsidR="00410B6D">
        <w:rPr>
          <w:color w:val="000000"/>
        </w:rPr>
        <w:t xml:space="preserve"> and </w:t>
      </w:r>
      <w:r w:rsidRPr="00DD65CE">
        <w:rPr>
          <w:color w:val="000000"/>
        </w:rPr>
        <w:t>tropical North Atlantic</w:t>
      </w:r>
      <w:r>
        <w:rPr>
          <w:color w:val="000000"/>
        </w:rPr>
        <w:t xml:space="preserve"> – </w:t>
      </w:r>
      <w:r w:rsidRPr="00DD65CE">
        <w:rPr>
          <w:color w:val="000000"/>
        </w:rPr>
        <w:t>enhancing</w:t>
      </w:r>
      <w:r>
        <w:rPr>
          <w:color w:val="000000"/>
        </w:rPr>
        <w:t xml:space="preserve"> </w:t>
      </w:r>
      <w:r w:rsidR="00EE3EFE">
        <w:rPr>
          <w:color w:val="000000"/>
        </w:rPr>
        <w:t>W</w:t>
      </w:r>
      <w:r>
        <w:rPr>
          <w:color w:val="000000"/>
        </w:rPr>
        <w:t>est</w:t>
      </w:r>
      <w:r w:rsidRPr="00DD65CE">
        <w:rPr>
          <w:color w:val="000000"/>
        </w:rPr>
        <w:t xml:space="preserve"> Africa</w:t>
      </w:r>
      <w:r>
        <w:rPr>
          <w:color w:val="000000"/>
        </w:rPr>
        <w:t>n</w:t>
      </w:r>
      <w:r w:rsidRPr="00DD65CE">
        <w:rPr>
          <w:color w:val="000000"/>
        </w:rPr>
        <w:t xml:space="preserve"> and equatorial upwelling</w:t>
      </w:r>
      <w:r>
        <w:rPr>
          <w:color w:val="000000"/>
        </w:rPr>
        <w:t xml:space="preserve"> –</w:t>
      </w:r>
      <w:r w:rsidRPr="00DD65CE">
        <w:rPr>
          <w:color w:val="000000"/>
        </w:rPr>
        <w:t xml:space="preserve"> and</w:t>
      </w:r>
      <w:r w:rsidR="00666595">
        <w:rPr>
          <w:color w:val="000000"/>
        </w:rPr>
        <w:t xml:space="preserve"> a</w:t>
      </w:r>
      <w:r w:rsidRPr="00DD65CE">
        <w:rPr>
          <w:color w:val="000000"/>
        </w:rPr>
        <w:t xml:space="preserve"> southward shift of the ITCZ</w:t>
      </w:r>
      <w:r w:rsidR="009733F0">
        <w:rPr>
          <w:color w:val="000000"/>
        </w:rPr>
        <w:t>; i</w:t>
      </w:r>
      <w:r w:rsidR="00666595">
        <w:rPr>
          <w:color w:val="000000"/>
        </w:rPr>
        <w:t>n contrast</w:t>
      </w:r>
      <w:r w:rsidR="00CD1F0C">
        <w:rPr>
          <w:color w:val="000000"/>
        </w:rPr>
        <w:t>,</w:t>
      </w:r>
      <w:r>
        <w:rPr>
          <w:color w:val="000000"/>
        </w:rPr>
        <w:t xml:space="preserve"> the</w:t>
      </w:r>
      <w:r w:rsidRPr="00DD65CE">
        <w:rPr>
          <w:color w:val="000000"/>
        </w:rPr>
        <w:t xml:space="preserve"> Atlantic Ni</w:t>
      </w:r>
      <w:r w:rsidRPr="00DD65CE">
        <w:t>ñ</w:t>
      </w:r>
      <w:r w:rsidRPr="00DD65CE">
        <w:rPr>
          <w:color w:val="000000"/>
        </w:rPr>
        <w:t>o is only associated with the southward shift of the ITCZ</w:t>
      </w:r>
      <w:r>
        <w:rPr>
          <w:color w:val="000000"/>
        </w:rPr>
        <w:t xml:space="preserve"> – bringing sargassum closer to equatorial nutrient sources</w:t>
      </w:r>
      <w:r w:rsidR="009733F0">
        <w:rPr>
          <w:color w:val="000000"/>
        </w:rPr>
        <w:t xml:space="preserve"> [</w:t>
      </w:r>
      <w:r w:rsidR="0062550E">
        <w:rPr>
          <w:color w:val="000000"/>
        </w:rPr>
        <w:t>30</w:t>
      </w:r>
      <w:r w:rsidR="009733F0">
        <w:rPr>
          <w:color w:val="000000"/>
        </w:rPr>
        <w:t>]</w:t>
      </w:r>
      <w:r w:rsidR="00487318">
        <w:rPr>
          <w:color w:val="000000"/>
        </w:rPr>
        <w:t>, as outlined in Fig 3b</w:t>
      </w:r>
      <w:r w:rsidRPr="00DD65CE">
        <w:rPr>
          <w:color w:val="000000"/>
        </w:rPr>
        <w:t xml:space="preserve">. </w:t>
      </w:r>
      <w:r w:rsidRPr="00DD65CE">
        <w:rPr>
          <w:bCs/>
        </w:rPr>
        <w:t xml:space="preserve">The AMM and </w:t>
      </w:r>
      <w:r w:rsidRPr="00DD65CE">
        <w:t xml:space="preserve">Atlantic Niño thus drive extensive </w:t>
      </w:r>
      <w:r w:rsidR="00050DBE">
        <w:t xml:space="preserve">interannual </w:t>
      </w:r>
      <w:r w:rsidRPr="00DD65CE">
        <w:t>variability in both transport and nourishment of sargassum across the tropical Atlantic, compounding a simple explanation of the GASB in relation to anthropogenic climate change</w:t>
      </w:r>
      <w:r w:rsidRPr="00AC5F61">
        <w:t>.</w:t>
      </w:r>
    </w:p>
    <w:p w14:paraId="0EF2BCDD" w14:textId="12A895BB" w:rsidR="00791CB9" w:rsidRDefault="007A669A" w:rsidP="009A1DBF">
      <w:pPr>
        <w:spacing w:after="120" w:line="480" w:lineRule="auto"/>
        <w:jc w:val="both"/>
      </w:pPr>
      <w:r>
        <w:t>A recent refinement to our understanding of the drivers that explain variable sargassum strandings is provided through backtracking samples of the three morphotypes collected from east Barbados through 2021-22 [</w:t>
      </w:r>
      <w:r w:rsidR="00CA178E">
        <w:t>5</w:t>
      </w:r>
      <w:r w:rsidR="0062550E">
        <w:t>6</w:t>
      </w:r>
      <w:r>
        <w:t xml:space="preserve">]. This analysis suggests two district pathways and origins, with </w:t>
      </w:r>
      <w:r w:rsidRPr="00791CB9">
        <w:rPr>
          <w:i/>
          <w:iCs/>
        </w:rPr>
        <w:t>S. fluitans</w:t>
      </w:r>
      <w:r>
        <w:t xml:space="preserve"> III-dominated mats arriving </w:t>
      </w:r>
      <w:r w:rsidR="00791CB9">
        <w:t xml:space="preserve">from </w:t>
      </w:r>
      <w:r>
        <w:t>March</w:t>
      </w:r>
      <w:r w:rsidR="00791CB9">
        <w:t xml:space="preserve"> to early </w:t>
      </w:r>
      <w:r>
        <w:t xml:space="preserve">August via a southerly </w:t>
      </w:r>
      <w:r w:rsidR="00791CB9">
        <w:t xml:space="preserve">convoluted </w:t>
      </w:r>
      <w:r>
        <w:t xml:space="preserve">pathway from an equatorial source, including the Gulf of Guinea and passage close </w:t>
      </w:r>
      <w:r w:rsidR="005D0631">
        <w:t xml:space="preserve">to </w:t>
      </w:r>
      <w:r>
        <w:t>the coa</w:t>
      </w:r>
      <w:r w:rsidR="00934CD7">
        <w:t>st</w:t>
      </w:r>
      <w:r>
        <w:t xml:space="preserve"> of South America – a nutrient-rich pathway. In contrast, significantly higher amounts of </w:t>
      </w:r>
      <w:r w:rsidRPr="00791CB9">
        <w:rPr>
          <w:i/>
          <w:iCs/>
        </w:rPr>
        <w:t>S. natans</w:t>
      </w:r>
      <w:r>
        <w:t xml:space="preserve"> VIII arrived </w:t>
      </w:r>
      <w:r w:rsidR="00791CB9">
        <w:t>from</w:t>
      </w:r>
      <w:r>
        <w:t xml:space="preserve"> </w:t>
      </w:r>
      <w:r w:rsidR="00791CB9">
        <w:t>late-August to March via a</w:t>
      </w:r>
      <w:r>
        <w:t xml:space="preserve"> northerly and </w:t>
      </w:r>
      <w:r w:rsidR="00791CB9">
        <w:t xml:space="preserve">more </w:t>
      </w:r>
      <w:r>
        <w:t>zonal pathway</w:t>
      </w:r>
      <w:r w:rsidR="00791CB9">
        <w:t xml:space="preserve"> – a nutrient-poor alternative. The distinct temperature and nutrient conditions along these two broadly defined pathways may explain some of the variability in beached sargassum, including amounts and morphotype composition.</w:t>
      </w:r>
    </w:p>
    <w:p w14:paraId="1FF630C9" w14:textId="2059ABB6" w:rsidR="00886E64" w:rsidRPr="007B5E1E" w:rsidRDefault="00263DEF" w:rsidP="009A1DBF">
      <w:pPr>
        <w:spacing w:after="120" w:line="480" w:lineRule="auto"/>
        <w:jc w:val="both"/>
      </w:pPr>
      <w:r>
        <w:t xml:space="preserve">In summary, proliferation of sargassum across the tropical Atlantic was </w:t>
      </w:r>
      <w:r w:rsidR="00D73B50">
        <w:t xml:space="preserve">most likely </w:t>
      </w:r>
      <w:r>
        <w:t>physically triggered</w:t>
      </w:r>
      <w:r w:rsidR="00D73B50">
        <w:t>,</w:t>
      </w:r>
      <w:r>
        <w:t xml:space="preserve"> under anomalous Atlantic-wide atmospheric</w:t>
      </w:r>
      <w:r w:rsidR="00D73B50">
        <w:t xml:space="preserve"> and oceanic conditions</w:t>
      </w:r>
      <w:r>
        <w:t xml:space="preserve"> around 2011</w:t>
      </w:r>
      <w:r w:rsidR="00D73B50">
        <w:t>; high sargassum biomass has since been sustained under favourable, although variable,</w:t>
      </w:r>
      <w:r w:rsidR="009733F0">
        <w:t xml:space="preserve"> SST </w:t>
      </w:r>
      <w:r w:rsidR="009733F0">
        <w:lastRenderedPageBreak/>
        <w:t>patterns and</w:t>
      </w:r>
      <w:r w:rsidR="00D73B50">
        <w:t xml:space="preserve"> nutrient levels, with </w:t>
      </w:r>
      <w:r w:rsidR="00B159A1">
        <w:t>sargassum raft</w:t>
      </w:r>
      <w:r w:rsidR="00D73B50">
        <w:t xml:space="preserve">s subject to extensive dispersal under prevailing ocean </w:t>
      </w:r>
      <w:r w:rsidR="00D73B50" w:rsidRPr="007B5E1E">
        <w:t>currents and winds.</w:t>
      </w:r>
    </w:p>
    <w:p w14:paraId="22E9260A" w14:textId="77777777" w:rsidR="00315587" w:rsidRDefault="00315587" w:rsidP="009A1DBF">
      <w:pPr>
        <w:spacing w:after="120" w:line="480" w:lineRule="auto"/>
        <w:jc w:val="both"/>
      </w:pPr>
    </w:p>
    <w:p w14:paraId="298B9E3F" w14:textId="41F0A66C" w:rsidR="00C724B6" w:rsidRPr="00C724B6" w:rsidRDefault="009733F0" w:rsidP="009A1DBF">
      <w:pPr>
        <w:spacing w:after="120" w:line="480" w:lineRule="auto"/>
        <w:jc w:val="both"/>
        <w:rPr>
          <w:b/>
          <w:bCs/>
          <w:sz w:val="32"/>
          <w:szCs w:val="32"/>
        </w:rPr>
      </w:pPr>
      <w:r>
        <w:rPr>
          <w:b/>
          <w:bCs/>
          <w:sz w:val="32"/>
          <w:szCs w:val="32"/>
        </w:rPr>
        <w:t>Local</w:t>
      </w:r>
      <w:r w:rsidR="00C7761E">
        <w:rPr>
          <w:b/>
          <w:bCs/>
          <w:sz w:val="32"/>
          <w:szCs w:val="32"/>
        </w:rPr>
        <w:t xml:space="preserve"> </w:t>
      </w:r>
      <w:r>
        <w:rPr>
          <w:b/>
          <w:bCs/>
          <w:sz w:val="32"/>
          <w:szCs w:val="32"/>
        </w:rPr>
        <w:t>scale</w:t>
      </w:r>
    </w:p>
    <w:p w14:paraId="3B2B9EBF" w14:textId="1A5BA683" w:rsidR="00A9650B" w:rsidRDefault="004F08A4" w:rsidP="00A9650B">
      <w:pPr>
        <w:spacing w:after="120" w:line="480" w:lineRule="auto"/>
        <w:jc w:val="both"/>
        <w:rPr>
          <w:rFonts w:eastAsiaTheme="minorHAnsi"/>
          <w:lang w:eastAsia="en-US"/>
        </w:rPr>
      </w:pPr>
      <w:r>
        <w:t xml:space="preserve">Along a given drift pathway, </w:t>
      </w:r>
      <w:r w:rsidR="00A9650B">
        <w:t xml:space="preserve">sargassum will </w:t>
      </w:r>
      <w:r w:rsidR="00E94513">
        <w:t xml:space="preserve">respond </w:t>
      </w:r>
      <w:r>
        <w:t>p</w:t>
      </w:r>
      <w:r w:rsidR="0023048B" w:rsidRPr="0022144F">
        <w:t>hysiological</w:t>
      </w:r>
      <w:r w:rsidR="00A9650B">
        <w:t xml:space="preserve">ly </w:t>
      </w:r>
      <w:r w:rsidR="0023048B" w:rsidRPr="0022144F">
        <w:t xml:space="preserve">to the local </w:t>
      </w:r>
      <w:r w:rsidR="003A09DE" w:rsidRPr="0022144F">
        <w:t>physical and</w:t>
      </w:r>
      <w:r w:rsidR="003A09DE" w:rsidRPr="0023048B">
        <w:t xml:space="preserve"> biogeochemical</w:t>
      </w:r>
      <w:r w:rsidR="0023048B">
        <w:t xml:space="preserve"> environment. </w:t>
      </w:r>
      <w:r w:rsidR="002D7E52">
        <w:rPr>
          <w:rFonts w:eastAsiaTheme="minorHAnsi"/>
          <w:lang w:eastAsia="en-US"/>
        </w:rPr>
        <w:t xml:space="preserve">In Fig </w:t>
      </w:r>
      <w:r w:rsidR="00FB31AD">
        <w:rPr>
          <w:rFonts w:eastAsiaTheme="minorHAnsi"/>
          <w:lang w:eastAsia="en-US"/>
        </w:rPr>
        <w:t>4</w:t>
      </w:r>
      <w:r w:rsidR="002D7E52">
        <w:rPr>
          <w:rFonts w:eastAsiaTheme="minorHAnsi"/>
          <w:lang w:eastAsia="en-US"/>
        </w:rPr>
        <w:t xml:space="preserve">, we summarise </w:t>
      </w:r>
      <w:r w:rsidR="005C18C2">
        <w:rPr>
          <w:rFonts w:eastAsiaTheme="minorHAnsi"/>
          <w:lang w:eastAsia="en-US"/>
        </w:rPr>
        <w:t>non-dimensional</w:t>
      </w:r>
      <w:r w:rsidR="002D7E52">
        <w:rPr>
          <w:rFonts w:eastAsiaTheme="minorHAnsi"/>
          <w:lang w:eastAsia="en-US"/>
        </w:rPr>
        <w:t xml:space="preserve"> </w:t>
      </w:r>
      <w:r w:rsidR="005C18C2">
        <w:rPr>
          <w:rFonts w:eastAsiaTheme="minorHAnsi"/>
          <w:lang w:eastAsia="en-US"/>
        </w:rPr>
        <w:t>‘</w:t>
      </w:r>
      <w:r w:rsidR="002D7E52">
        <w:rPr>
          <w:rFonts w:eastAsiaTheme="minorHAnsi"/>
          <w:lang w:eastAsia="en-US"/>
        </w:rPr>
        <w:t>gro</w:t>
      </w:r>
      <w:r w:rsidR="008943DD">
        <w:rPr>
          <w:rFonts w:eastAsiaTheme="minorHAnsi"/>
          <w:lang w:eastAsia="en-US"/>
        </w:rPr>
        <w:t>wth factors</w:t>
      </w:r>
      <w:r w:rsidR="005C18C2">
        <w:rPr>
          <w:rFonts w:eastAsiaTheme="minorHAnsi"/>
          <w:lang w:eastAsia="en-US"/>
        </w:rPr>
        <w:t xml:space="preserve">’, scaling sargassum growth rates </w:t>
      </w:r>
      <w:r w:rsidR="008943DD">
        <w:rPr>
          <w:rFonts w:eastAsiaTheme="minorHAnsi"/>
          <w:lang w:eastAsia="en-US"/>
        </w:rPr>
        <w:t xml:space="preserve">as functions of ambient temperature, solar radiation, and </w:t>
      </w:r>
      <w:r w:rsidR="00393536">
        <w:rPr>
          <w:rFonts w:eastAsiaTheme="minorHAnsi"/>
          <w:lang w:eastAsia="en-US"/>
        </w:rPr>
        <w:t xml:space="preserve">nitrogen </w:t>
      </w:r>
      <w:r w:rsidR="008943DD">
        <w:rPr>
          <w:rFonts w:eastAsiaTheme="minorHAnsi"/>
          <w:lang w:eastAsia="en-US"/>
        </w:rPr>
        <w:t xml:space="preserve">and </w:t>
      </w:r>
      <w:r w:rsidR="00393536" w:rsidRPr="001E7DCB">
        <w:rPr>
          <w:rFonts w:eastAsiaTheme="minorHAnsi"/>
          <w:lang w:eastAsia="en-US"/>
        </w:rPr>
        <w:t xml:space="preserve">phosphorus </w:t>
      </w:r>
      <w:r w:rsidR="008943DD" w:rsidRPr="001E7DCB">
        <w:rPr>
          <w:rFonts w:eastAsiaTheme="minorHAnsi"/>
          <w:lang w:eastAsia="en-US"/>
        </w:rPr>
        <w:t>quotas (in relation to</w:t>
      </w:r>
      <w:r w:rsidR="008943DD">
        <w:rPr>
          <w:rFonts w:eastAsiaTheme="minorHAnsi"/>
          <w:lang w:eastAsia="en-US"/>
        </w:rPr>
        <w:t xml:space="preserve"> carbon), as used in </w:t>
      </w:r>
      <w:r w:rsidR="00AE46CE">
        <w:rPr>
          <w:rFonts w:eastAsiaTheme="minorHAnsi"/>
          <w:lang w:eastAsia="en-US"/>
        </w:rPr>
        <w:t xml:space="preserve">the sargassum-enabled ocean model </w:t>
      </w:r>
      <w:r w:rsidR="008943DD">
        <w:rPr>
          <w:rFonts w:eastAsiaTheme="minorHAnsi"/>
          <w:lang w:eastAsia="en-US"/>
        </w:rPr>
        <w:t>NEMO-Sarg1.0 [</w:t>
      </w:r>
      <w:r w:rsidR="00082878" w:rsidRPr="006D315C">
        <w:rPr>
          <w:rFonts w:eastAsiaTheme="minorHAnsi"/>
          <w:lang w:eastAsia="en-US"/>
        </w:rPr>
        <w:t>5</w:t>
      </w:r>
      <w:r w:rsidR="0062550E">
        <w:rPr>
          <w:rFonts w:eastAsiaTheme="minorHAnsi"/>
          <w:lang w:eastAsia="en-US"/>
        </w:rPr>
        <w:t>7</w:t>
      </w:r>
      <w:r w:rsidR="008943DD" w:rsidRPr="006D315C">
        <w:rPr>
          <w:rFonts w:eastAsiaTheme="minorHAnsi"/>
          <w:lang w:eastAsia="en-US"/>
        </w:rPr>
        <w:t>]</w:t>
      </w:r>
      <w:r w:rsidR="005C18C2">
        <w:rPr>
          <w:rFonts w:eastAsiaTheme="minorHAnsi"/>
          <w:lang w:eastAsia="en-US"/>
        </w:rPr>
        <w:t xml:space="preserve"> and</w:t>
      </w:r>
      <w:r w:rsidR="008943DD">
        <w:rPr>
          <w:rFonts w:eastAsiaTheme="minorHAnsi"/>
          <w:lang w:eastAsia="en-US"/>
        </w:rPr>
        <w:t xml:space="preserve"> based in turn on earlier studies [</w:t>
      </w:r>
      <w:r w:rsidR="00082878">
        <w:rPr>
          <w:rFonts w:eastAsiaTheme="minorHAnsi"/>
          <w:lang w:eastAsia="en-US"/>
        </w:rPr>
        <w:t>5</w:t>
      </w:r>
      <w:r w:rsidR="0062550E">
        <w:rPr>
          <w:rFonts w:eastAsiaTheme="minorHAnsi"/>
          <w:lang w:eastAsia="en-US"/>
        </w:rPr>
        <w:t>5</w:t>
      </w:r>
      <w:r w:rsidR="00082878">
        <w:rPr>
          <w:rFonts w:eastAsiaTheme="minorHAnsi"/>
          <w:lang w:eastAsia="en-US"/>
        </w:rPr>
        <w:t>,5</w:t>
      </w:r>
      <w:r w:rsidR="0062550E">
        <w:rPr>
          <w:rFonts w:eastAsiaTheme="minorHAnsi"/>
          <w:lang w:eastAsia="en-US"/>
        </w:rPr>
        <w:t>8</w:t>
      </w:r>
      <w:r w:rsidR="008943DD">
        <w:rPr>
          <w:rFonts w:eastAsiaTheme="minorHAnsi"/>
          <w:lang w:eastAsia="en-US"/>
        </w:rPr>
        <w:t xml:space="preserve">]. </w:t>
      </w:r>
      <w:r w:rsidR="00A9650B">
        <w:rPr>
          <w:rFonts w:eastAsiaTheme="minorHAnsi"/>
          <w:lang w:eastAsia="en-US"/>
        </w:rPr>
        <w:t>These growth factors are highly uncertain, for several reasons:</w:t>
      </w:r>
    </w:p>
    <w:p w14:paraId="6C7115C9" w14:textId="78F24935" w:rsidR="00A9650B" w:rsidRDefault="00A9650B" w:rsidP="00A9650B">
      <w:pPr>
        <w:spacing w:after="120" w:line="480" w:lineRule="auto"/>
        <w:jc w:val="both"/>
      </w:pPr>
      <w:r>
        <w:t xml:space="preserve">(1) </w:t>
      </w:r>
      <w:r w:rsidR="0027714A">
        <w:t>p</w:t>
      </w:r>
      <w:r>
        <w:t>revious studies were fo</w:t>
      </w:r>
      <w:r w:rsidR="00883FAA">
        <w:t>cused on</w:t>
      </w:r>
      <w:r>
        <w:t xml:space="preserve"> sargassum from </w:t>
      </w:r>
      <w:r w:rsidR="0027714A">
        <w:t xml:space="preserve">the subtropical </w:t>
      </w:r>
      <w:r>
        <w:t>North Atlantic</w:t>
      </w:r>
      <w:r w:rsidR="00711D77">
        <w:t xml:space="preserve"> [</w:t>
      </w:r>
      <w:r w:rsidR="00FE186C">
        <w:t>5</w:t>
      </w:r>
      <w:r w:rsidR="0062550E">
        <w:t>8</w:t>
      </w:r>
      <w:r w:rsidR="00FE186C">
        <w:t>-</w:t>
      </w:r>
      <w:r w:rsidR="006D315C">
        <w:t>6</w:t>
      </w:r>
      <w:r w:rsidR="0062550E">
        <w:t>1</w:t>
      </w:r>
      <w:r w:rsidR="00711D77">
        <w:t>]</w:t>
      </w:r>
      <w:r w:rsidR="00E9400C">
        <w:t xml:space="preserve"> as </w:t>
      </w:r>
      <w:r w:rsidR="00B40282">
        <w:t>opposed to the equatorial population</w:t>
      </w:r>
      <w:r w:rsidR="0027714A">
        <w:t>;</w:t>
      </w:r>
    </w:p>
    <w:p w14:paraId="45D6324A" w14:textId="3D9D0394" w:rsidR="00A05612" w:rsidRPr="00C7761E" w:rsidRDefault="00A9650B" w:rsidP="00A9650B">
      <w:pPr>
        <w:spacing w:after="120" w:line="480" w:lineRule="auto"/>
        <w:jc w:val="both"/>
      </w:pPr>
      <w:r>
        <w:t xml:space="preserve">(2) </w:t>
      </w:r>
      <w:r w:rsidR="0027714A">
        <w:t xml:space="preserve">one </w:t>
      </w:r>
      <w:r>
        <w:t>previous stud</w:t>
      </w:r>
      <w:r w:rsidR="0027714A">
        <w:t>y</w:t>
      </w:r>
      <w:r>
        <w:t xml:space="preserve"> found no difference </w:t>
      </w:r>
      <w:r w:rsidRPr="00C7761E">
        <w:t xml:space="preserve">in growth rate </w:t>
      </w:r>
      <w:r w:rsidR="00883FAA" w:rsidRPr="00C7761E">
        <w:t xml:space="preserve">between </w:t>
      </w:r>
      <w:r w:rsidRPr="00C7761E">
        <w:t>t</w:t>
      </w:r>
      <w:r w:rsidR="003060E1" w:rsidRPr="00C7761E">
        <w:t>he t</w:t>
      </w:r>
      <w:r w:rsidRPr="00C7761E">
        <w:t xml:space="preserve">wo </w:t>
      </w:r>
      <w:r w:rsidR="003060E1" w:rsidRPr="00C7761E">
        <w:t>species</w:t>
      </w:r>
      <w:r w:rsidR="00617336" w:rsidRPr="00C7761E">
        <w:t xml:space="preserve"> under similar conditions</w:t>
      </w:r>
      <w:r w:rsidR="0027714A" w:rsidRPr="00C7761E">
        <w:t xml:space="preserve"> </w:t>
      </w:r>
      <w:r w:rsidR="00711D77" w:rsidRPr="00C7761E">
        <w:t>[</w:t>
      </w:r>
      <w:r w:rsidR="00FE186C">
        <w:t>5</w:t>
      </w:r>
      <w:r w:rsidR="0062550E">
        <w:t>8</w:t>
      </w:r>
      <w:r w:rsidR="00711D77" w:rsidRPr="00C7761E">
        <w:t>]</w:t>
      </w:r>
      <w:r w:rsidR="00CF6DD0" w:rsidRPr="00C7761E">
        <w:t>,</w:t>
      </w:r>
      <w:r w:rsidR="00124AA9" w:rsidRPr="00C7761E">
        <w:t xml:space="preserve"> whereas </w:t>
      </w:r>
      <w:r w:rsidR="00A27111" w:rsidRPr="00C7761E">
        <w:t>[</w:t>
      </w:r>
      <w:r w:rsidR="006D315C">
        <w:t>6</w:t>
      </w:r>
      <w:r w:rsidR="0062550E">
        <w:t>1</w:t>
      </w:r>
      <w:r w:rsidR="00EA72EA">
        <w:t>-</w:t>
      </w:r>
      <w:r w:rsidR="006D315C">
        <w:rPr>
          <w:rFonts w:eastAsiaTheme="minorHAnsi"/>
          <w:color w:val="000000"/>
          <w:lang w:eastAsia="en-US"/>
        </w:rPr>
        <w:t>6</w:t>
      </w:r>
      <w:r w:rsidR="0062550E">
        <w:rPr>
          <w:rFonts w:eastAsiaTheme="minorHAnsi"/>
          <w:color w:val="000000"/>
          <w:lang w:eastAsia="en-US"/>
        </w:rPr>
        <w:t>3</w:t>
      </w:r>
      <w:r w:rsidR="009733F0" w:rsidRPr="00C7761E">
        <w:t>]</w:t>
      </w:r>
      <w:r w:rsidRPr="00C7761E">
        <w:t xml:space="preserve"> indicate</w:t>
      </w:r>
      <w:r w:rsidR="00711D77" w:rsidRPr="00C7761E">
        <w:t xml:space="preserve"> that</w:t>
      </w:r>
      <w:r w:rsidRPr="00C7761E">
        <w:t xml:space="preserve"> </w:t>
      </w:r>
      <w:r w:rsidRPr="00C7761E">
        <w:rPr>
          <w:i/>
          <w:iCs/>
        </w:rPr>
        <w:t>S. fluitans</w:t>
      </w:r>
      <w:r w:rsidRPr="00C7761E">
        <w:t xml:space="preserve"> grows </w:t>
      </w:r>
      <w:r w:rsidR="00735783" w:rsidRPr="00C7761E">
        <w:t>considerably faster</w:t>
      </w:r>
      <w:r w:rsidRPr="00C7761E">
        <w:t xml:space="preserve"> </w:t>
      </w:r>
      <w:r w:rsidR="00711D77" w:rsidRPr="00C7761E">
        <w:t>th</w:t>
      </w:r>
      <w:r w:rsidR="00C66044" w:rsidRPr="00C7761E">
        <w:t>an</w:t>
      </w:r>
      <w:r w:rsidR="00711D77" w:rsidRPr="00C7761E">
        <w:t xml:space="preserve"> </w:t>
      </w:r>
      <w:r w:rsidRPr="00C7761E">
        <w:rPr>
          <w:i/>
          <w:iCs/>
        </w:rPr>
        <w:t>S. natans</w:t>
      </w:r>
      <w:r w:rsidR="00315587" w:rsidRPr="00C7761E">
        <w:t>;</w:t>
      </w:r>
    </w:p>
    <w:p w14:paraId="602D2D99" w14:textId="6FC689C9" w:rsidR="00A9650B" w:rsidRPr="00A9650B" w:rsidRDefault="00A05612" w:rsidP="00A9650B">
      <w:pPr>
        <w:spacing w:after="120" w:line="480" w:lineRule="auto"/>
        <w:jc w:val="both"/>
        <w:rPr>
          <w:rFonts w:eastAsiaTheme="minorHAnsi"/>
          <w:lang w:eastAsia="en-US"/>
        </w:rPr>
      </w:pPr>
      <w:r>
        <w:t xml:space="preserve">(3) there is </w:t>
      </w:r>
      <w:r w:rsidR="00E54115">
        <w:t>wide</w:t>
      </w:r>
      <w:r>
        <w:t xml:space="preserve"> variation </w:t>
      </w:r>
      <w:r w:rsidR="00E54115">
        <w:t xml:space="preserve">(by an order of magnitude) </w:t>
      </w:r>
      <w:r>
        <w:t xml:space="preserve">in </w:t>
      </w:r>
      <w:r w:rsidR="00386818">
        <w:t xml:space="preserve">reported </w:t>
      </w:r>
      <w:r>
        <w:t>growth rates</w:t>
      </w:r>
      <w:r w:rsidR="00665186">
        <w:t xml:space="preserve"> </w:t>
      </w:r>
      <w:r w:rsidR="00AB1CA0">
        <w:t>for the same species</w:t>
      </w:r>
      <w:r>
        <w:t xml:space="preserve"> </w:t>
      </w:r>
      <w:r w:rsidR="00B159A1">
        <w:rPr>
          <w:color w:val="000000"/>
        </w:rPr>
        <w:t>across growth trials, different locations and a range of abiotic conditions</w:t>
      </w:r>
      <w:r w:rsidR="00B159A1">
        <w:t xml:space="preserve"> </w:t>
      </w:r>
      <w:r w:rsidR="00711D77">
        <w:t>[</w:t>
      </w:r>
      <w:r w:rsidR="00B159A1">
        <w:t>5</w:t>
      </w:r>
      <w:r w:rsidR="0062550E">
        <w:t>8</w:t>
      </w:r>
      <w:r w:rsidR="00B159A1">
        <w:t>,</w:t>
      </w:r>
      <w:r w:rsidR="0062550E">
        <w:t>60</w:t>
      </w:r>
      <w:r w:rsidR="00B159A1">
        <w:t>-6</w:t>
      </w:r>
      <w:r w:rsidR="0062550E">
        <w:t>4</w:t>
      </w:r>
      <w:r w:rsidR="00711D77">
        <w:t>]</w:t>
      </w:r>
      <w:r w:rsidR="00A9650B">
        <w:t>.</w:t>
      </w:r>
    </w:p>
    <w:p w14:paraId="6EB8C627" w14:textId="7C445456" w:rsidR="008943DD" w:rsidRDefault="00A9650B" w:rsidP="00A9650B">
      <w:pPr>
        <w:spacing w:after="120" w:line="480" w:lineRule="auto"/>
        <w:jc w:val="both"/>
        <w:rPr>
          <w:rFonts w:eastAsiaTheme="minorHAnsi"/>
          <w:lang w:eastAsia="en-US"/>
        </w:rPr>
      </w:pPr>
      <w:r>
        <w:rPr>
          <w:rFonts w:eastAsiaTheme="minorHAnsi"/>
          <w:lang w:eastAsia="en-US"/>
        </w:rPr>
        <w:t xml:space="preserve">Despite </w:t>
      </w:r>
      <w:r w:rsidR="002E3CED">
        <w:rPr>
          <w:rFonts w:eastAsiaTheme="minorHAnsi"/>
          <w:lang w:eastAsia="en-US"/>
        </w:rPr>
        <w:t>uncertain</w:t>
      </w:r>
      <w:r w:rsidR="0027714A">
        <w:rPr>
          <w:rFonts w:eastAsiaTheme="minorHAnsi"/>
          <w:lang w:eastAsia="en-US"/>
        </w:rPr>
        <w:t>ties</w:t>
      </w:r>
      <w:r w:rsidR="002E3CED">
        <w:rPr>
          <w:rFonts w:eastAsiaTheme="minorHAnsi"/>
          <w:lang w:eastAsia="en-US"/>
        </w:rPr>
        <w:t>, some general dependencies</w:t>
      </w:r>
      <w:r w:rsidR="00026D3C">
        <w:rPr>
          <w:rFonts w:eastAsiaTheme="minorHAnsi"/>
          <w:lang w:eastAsia="en-US"/>
        </w:rPr>
        <w:t xml:space="preserve"> are suggested in these functionalities</w:t>
      </w:r>
      <w:r w:rsidR="002E3CED">
        <w:rPr>
          <w:rFonts w:eastAsiaTheme="minorHAnsi"/>
          <w:lang w:eastAsia="en-US"/>
        </w:rPr>
        <w:t>:</w:t>
      </w:r>
    </w:p>
    <w:p w14:paraId="6C647347" w14:textId="17576C70" w:rsidR="002E3CED" w:rsidRPr="002E3CED" w:rsidRDefault="002E3CED" w:rsidP="002E3CED">
      <w:pPr>
        <w:pStyle w:val="ListParagraph"/>
        <w:numPr>
          <w:ilvl w:val="0"/>
          <w:numId w:val="31"/>
        </w:numPr>
        <w:spacing w:after="120" w:line="480" w:lineRule="auto"/>
        <w:jc w:val="both"/>
      </w:pPr>
      <w:r w:rsidRPr="002E3CED">
        <w:rPr>
          <w:rFonts w:eastAsiaTheme="minorHAnsi"/>
          <w:lang w:eastAsia="en-US"/>
        </w:rPr>
        <w:t xml:space="preserve">growth peaks at an optimal water temperature </w:t>
      </w:r>
      <w:r w:rsidR="00C44FD0">
        <w:rPr>
          <w:rFonts w:eastAsiaTheme="minorHAnsi"/>
          <w:lang w:eastAsia="en-US"/>
        </w:rPr>
        <w:t xml:space="preserve">range </w:t>
      </w:r>
      <w:r w:rsidRPr="002E3CED">
        <w:rPr>
          <w:rFonts w:eastAsiaTheme="minorHAnsi"/>
          <w:lang w:eastAsia="en-US"/>
        </w:rPr>
        <w:t xml:space="preserve">of </w:t>
      </w:r>
      <w:r>
        <w:rPr>
          <w:rFonts w:eastAsiaTheme="minorHAnsi"/>
          <w:lang w:eastAsia="en-US"/>
        </w:rPr>
        <w:t>~</w:t>
      </w:r>
      <w:r w:rsidRPr="002E3CED">
        <w:rPr>
          <w:rFonts w:eastAsiaTheme="minorHAnsi"/>
          <w:lang w:eastAsia="en-US"/>
        </w:rPr>
        <w:t>26</w:t>
      </w:r>
      <w:r w:rsidR="00C44FD0">
        <w:rPr>
          <w:rFonts w:eastAsiaTheme="minorHAnsi"/>
          <w:lang w:eastAsia="en-US"/>
        </w:rPr>
        <w:t>-27</w:t>
      </w:r>
      <w:r w:rsidRPr="002E3CED">
        <w:rPr>
          <w:rFonts w:eastAsiaTheme="minorHAnsi"/>
          <w:lang w:eastAsia="en-US"/>
        </w:rPr>
        <w:t>°C</w:t>
      </w:r>
      <w:r>
        <w:rPr>
          <w:rFonts w:eastAsiaTheme="minorHAnsi"/>
          <w:lang w:eastAsia="en-US"/>
        </w:rPr>
        <w:t>, while mortality only starts to increase above ~28</w:t>
      </w:r>
      <w:r w:rsidRPr="002E3CED">
        <w:rPr>
          <w:rFonts w:eastAsiaTheme="minorHAnsi"/>
          <w:lang w:eastAsia="en-US"/>
        </w:rPr>
        <w:t>°</w:t>
      </w:r>
      <w:r>
        <w:rPr>
          <w:rFonts w:eastAsiaTheme="minorHAnsi"/>
          <w:lang w:eastAsia="en-US"/>
        </w:rPr>
        <w:t>C</w:t>
      </w:r>
      <w:r w:rsidR="007E5097">
        <w:rPr>
          <w:rFonts w:eastAsiaTheme="minorHAnsi"/>
          <w:lang w:eastAsia="en-US"/>
        </w:rPr>
        <w:t>;</w:t>
      </w:r>
    </w:p>
    <w:p w14:paraId="2F007640" w14:textId="7880801A" w:rsidR="002E3CED" w:rsidRPr="00454441" w:rsidRDefault="002E3CED" w:rsidP="002E3CED">
      <w:pPr>
        <w:pStyle w:val="ListParagraph"/>
        <w:numPr>
          <w:ilvl w:val="0"/>
          <w:numId w:val="31"/>
        </w:numPr>
        <w:spacing w:after="120" w:line="480" w:lineRule="auto"/>
        <w:jc w:val="both"/>
      </w:pPr>
      <w:r>
        <w:rPr>
          <w:rFonts w:eastAsiaTheme="minorHAnsi"/>
          <w:lang w:eastAsia="en-US"/>
        </w:rPr>
        <w:t>growth increases steadily with light levels, by almost 5% per 100 W m</w:t>
      </w:r>
      <w:r w:rsidRPr="00454441">
        <w:rPr>
          <w:rFonts w:eastAsiaTheme="minorHAnsi"/>
          <w:vertAlign w:val="superscript"/>
          <w:lang w:eastAsia="en-US"/>
        </w:rPr>
        <w:t>-2</w:t>
      </w:r>
      <w:r w:rsidR="00454441">
        <w:rPr>
          <w:rFonts w:eastAsiaTheme="minorHAnsi"/>
          <w:lang w:eastAsia="en-US"/>
        </w:rPr>
        <w:t xml:space="preserve"> at lower levels of i</w:t>
      </w:r>
      <w:r w:rsidR="00C7761E">
        <w:rPr>
          <w:rFonts w:eastAsiaTheme="minorHAnsi"/>
          <w:lang w:eastAsia="en-US"/>
        </w:rPr>
        <w:t>n</w:t>
      </w:r>
      <w:r w:rsidR="00454441">
        <w:rPr>
          <w:rFonts w:eastAsiaTheme="minorHAnsi"/>
          <w:lang w:eastAsia="en-US"/>
        </w:rPr>
        <w:t>solation</w:t>
      </w:r>
      <w:r w:rsidR="007E5097">
        <w:rPr>
          <w:rFonts w:eastAsiaTheme="minorHAnsi"/>
          <w:lang w:eastAsia="en-US"/>
        </w:rPr>
        <w:t>;</w:t>
      </w:r>
    </w:p>
    <w:p w14:paraId="177A2FDB" w14:textId="660BE054" w:rsidR="00454441" w:rsidRPr="00454441" w:rsidRDefault="00454441" w:rsidP="002E3CED">
      <w:pPr>
        <w:pStyle w:val="ListParagraph"/>
        <w:numPr>
          <w:ilvl w:val="0"/>
          <w:numId w:val="31"/>
        </w:numPr>
        <w:spacing w:after="120" w:line="480" w:lineRule="auto"/>
        <w:jc w:val="both"/>
      </w:pPr>
      <w:r>
        <w:rPr>
          <w:rFonts w:eastAsiaTheme="minorHAnsi"/>
          <w:lang w:eastAsia="en-US"/>
        </w:rPr>
        <w:lastRenderedPageBreak/>
        <w:t xml:space="preserve">growth increases steadily with </w:t>
      </w:r>
      <w:r w:rsidR="00393536">
        <w:rPr>
          <w:rFonts w:eastAsiaTheme="minorHAnsi"/>
          <w:lang w:eastAsia="en-US"/>
        </w:rPr>
        <w:t xml:space="preserve">nitrogen </w:t>
      </w:r>
      <w:r>
        <w:rPr>
          <w:rFonts w:eastAsiaTheme="minorHAnsi"/>
          <w:lang w:eastAsia="en-US"/>
        </w:rPr>
        <w:t>quota, approximately doubling per 10% increase</w:t>
      </w:r>
      <w:r w:rsidR="007E5097">
        <w:rPr>
          <w:rFonts w:eastAsiaTheme="minorHAnsi"/>
          <w:lang w:eastAsia="en-US"/>
        </w:rPr>
        <w:t>;</w:t>
      </w:r>
    </w:p>
    <w:p w14:paraId="4866B8E6" w14:textId="5861F391" w:rsidR="00454441" w:rsidRDefault="00454441" w:rsidP="009A1DBF">
      <w:pPr>
        <w:pStyle w:val="ListParagraph"/>
        <w:numPr>
          <w:ilvl w:val="0"/>
          <w:numId w:val="31"/>
        </w:numPr>
        <w:spacing w:after="120" w:line="480" w:lineRule="auto"/>
        <w:jc w:val="both"/>
      </w:pPr>
      <w:r>
        <w:rPr>
          <w:rFonts w:eastAsiaTheme="minorHAnsi"/>
          <w:lang w:eastAsia="en-US"/>
        </w:rPr>
        <w:t>growth increases more non-linearly with phosph</w:t>
      </w:r>
      <w:r w:rsidR="009019A3">
        <w:rPr>
          <w:rFonts w:eastAsiaTheme="minorHAnsi"/>
          <w:lang w:eastAsia="en-US"/>
        </w:rPr>
        <w:t>orus</w:t>
      </w:r>
      <w:r>
        <w:rPr>
          <w:rFonts w:eastAsiaTheme="minorHAnsi"/>
          <w:lang w:eastAsia="en-US"/>
        </w:rPr>
        <w:t xml:space="preserve"> quota, increasing by ~50% for ~25% increase in quota, at mid-range values</w:t>
      </w:r>
      <w:r w:rsidR="007E5097">
        <w:rPr>
          <w:rFonts w:eastAsiaTheme="minorHAnsi"/>
          <w:lang w:eastAsia="en-US"/>
        </w:rPr>
        <w:t>.</w:t>
      </w:r>
    </w:p>
    <w:p w14:paraId="40903783" w14:textId="4782A127" w:rsidR="00633CA8" w:rsidRDefault="00A32C4F" w:rsidP="009A1DBF">
      <w:pPr>
        <w:spacing w:after="120" w:line="480" w:lineRule="auto"/>
        <w:jc w:val="both"/>
      </w:pPr>
      <w:r>
        <w:rPr>
          <w:noProof/>
        </w:rPr>
        <w:drawing>
          <wp:inline distT="0" distB="0" distL="0" distR="0" wp14:anchorId="796D3692" wp14:editId="25CD3B11">
            <wp:extent cx="5731510" cy="6480810"/>
            <wp:effectExtent l="0" t="0" r="0" b="0"/>
            <wp:docPr id="65492578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25783" name="Picture 1"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6480810"/>
                    </a:xfrm>
                    <a:prstGeom prst="rect">
                      <a:avLst/>
                    </a:prstGeom>
                  </pic:spPr>
                </pic:pic>
              </a:graphicData>
            </a:graphic>
          </wp:inline>
        </w:drawing>
      </w:r>
    </w:p>
    <w:p w14:paraId="0B70B8EA" w14:textId="2EA0E114" w:rsidR="00F35E3A" w:rsidRDefault="00F35E3A" w:rsidP="009A1DBF">
      <w:pPr>
        <w:spacing w:after="120" w:line="480" w:lineRule="auto"/>
        <w:jc w:val="both"/>
      </w:pPr>
      <w:r w:rsidRPr="00126A44">
        <w:rPr>
          <w:b/>
          <w:bCs/>
        </w:rPr>
        <w:t xml:space="preserve">Fig </w:t>
      </w:r>
      <w:r w:rsidR="0058621C">
        <w:rPr>
          <w:b/>
          <w:bCs/>
        </w:rPr>
        <w:t>4</w:t>
      </w:r>
      <w:r w:rsidRPr="00126A44">
        <w:rPr>
          <w:b/>
          <w:bCs/>
        </w:rPr>
        <w:t>.</w:t>
      </w:r>
      <w:r>
        <w:rPr>
          <w:b/>
          <w:bCs/>
        </w:rPr>
        <w:t xml:space="preserve"> Growth and mortality </w:t>
      </w:r>
      <w:r w:rsidR="006229DA">
        <w:rPr>
          <w:b/>
          <w:bCs/>
        </w:rPr>
        <w:t>factors for</w:t>
      </w:r>
      <w:r>
        <w:rPr>
          <w:b/>
          <w:bCs/>
        </w:rPr>
        <w:t xml:space="preserve"> s</w:t>
      </w:r>
      <w:r w:rsidRPr="00126A44">
        <w:rPr>
          <w:b/>
          <w:bCs/>
        </w:rPr>
        <w:t>argassum</w:t>
      </w:r>
      <w:r>
        <w:rPr>
          <w:b/>
          <w:bCs/>
        </w:rPr>
        <w:t xml:space="preserve"> as functions of selected environmental variables</w:t>
      </w:r>
      <w:r w:rsidR="0069173A">
        <w:rPr>
          <w:b/>
          <w:bCs/>
        </w:rPr>
        <w:t xml:space="preserve">, </w:t>
      </w:r>
      <w:r w:rsidR="008D7BCE">
        <w:rPr>
          <w:b/>
          <w:bCs/>
        </w:rPr>
        <w:t>after</w:t>
      </w:r>
      <w:r w:rsidR="0069173A">
        <w:rPr>
          <w:b/>
          <w:bCs/>
        </w:rPr>
        <w:t xml:space="preserve"> [</w:t>
      </w:r>
      <w:r w:rsidR="00FE186C">
        <w:rPr>
          <w:b/>
          <w:bCs/>
        </w:rPr>
        <w:t>5</w:t>
      </w:r>
      <w:r w:rsidR="0062550E">
        <w:rPr>
          <w:b/>
          <w:bCs/>
        </w:rPr>
        <w:t>7</w:t>
      </w:r>
      <w:r w:rsidR="0069173A">
        <w:rPr>
          <w:b/>
          <w:bCs/>
        </w:rPr>
        <w:t>]</w:t>
      </w:r>
      <w:r w:rsidR="007F3BB8">
        <w:rPr>
          <w:b/>
          <w:bCs/>
        </w:rPr>
        <w:t xml:space="preserve">. </w:t>
      </w:r>
      <w:r w:rsidR="007F3BB8" w:rsidRPr="007F3BB8">
        <w:t>(a)</w:t>
      </w:r>
      <w:r w:rsidR="006F2B8E">
        <w:t>, (b)</w:t>
      </w:r>
      <w:r w:rsidR="007F3BB8">
        <w:t xml:space="preserve"> growth and mortality </w:t>
      </w:r>
      <w:r w:rsidR="00570357">
        <w:t xml:space="preserve">factors </w:t>
      </w:r>
      <w:r w:rsidR="007F3BB8">
        <w:t>as a function of temperature; (</w:t>
      </w:r>
      <w:r w:rsidR="006F2B8E">
        <w:t>c</w:t>
      </w:r>
      <w:r w:rsidR="007F3BB8">
        <w:t xml:space="preserve">) </w:t>
      </w:r>
      <w:r w:rsidR="007F3BB8">
        <w:lastRenderedPageBreak/>
        <w:t>growth</w:t>
      </w:r>
      <w:r w:rsidR="00570357">
        <w:t xml:space="preserve"> factor</w:t>
      </w:r>
      <w:r w:rsidR="007F3BB8">
        <w:t xml:space="preserve"> as a function of</w:t>
      </w:r>
      <w:r w:rsidR="008675C1">
        <w:t xml:space="preserve"> solar radiation; (</w:t>
      </w:r>
      <w:r w:rsidR="006F2B8E">
        <w:t>d</w:t>
      </w:r>
      <w:r w:rsidR="008675C1">
        <w:t>) growth</w:t>
      </w:r>
      <w:r w:rsidR="00570357">
        <w:t xml:space="preserve"> factor</w:t>
      </w:r>
      <w:r w:rsidR="008675C1">
        <w:t xml:space="preserve"> as a function of </w:t>
      </w:r>
      <w:r w:rsidR="009019A3">
        <w:t xml:space="preserve">nitrogen </w:t>
      </w:r>
      <w:r w:rsidR="00570357">
        <w:t>quota; (</w:t>
      </w:r>
      <w:r w:rsidR="006F2B8E">
        <w:t>e</w:t>
      </w:r>
      <w:r w:rsidR="00570357">
        <w:t>)</w:t>
      </w:r>
      <w:r w:rsidR="008675C1">
        <w:t xml:space="preserve"> </w:t>
      </w:r>
      <w:r w:rsidR="00570357">
        <w:t xml:space="preserve">growth factor as a function of </w:t>
      </w:r>
      <w:r w:rsidR="009019A3">
        <w:t xml:space="preserve">phosphorus </w:t>
      </w:r>
      <w:r w:rsidR="00570357">
        <w:t>quota</w:t>
      </w:r>
      <w:r w:rsidR="007F3BB8">
        <w:t>.</w:t>
      </w:r>
      <w:r w:rsidR="0023048B">
        <w:t xml:space="preserve"> In (a)</w:t>
      </w:r>
      <w:r w:rsidR="006F2B8E">
        <w:t>,</w:t>
      </w:r>
      <w:r w:rsidR="0023048B">
        <w:t xml:space="preserve"> (b)</w:t>
      </w:r>
      <w:r w:rsidR="006F2B8E">
        <w:t xml:space="preserve"> and (c)</w:t>
      </w:r>
      <w:r w:rsidR="0023048B">
        <w:t>, thick curves are based on baseline parameter values, while thin curves are obtained by sampling the minima and maxima of parameter values; in (</w:t>
      </w:r>
      <w:r w:rsidR="006F2B8E">
        <w:t>d</w:t>
      </w:r>
      <w:r w:rsidR="0023048B">
        <w:t>) and (</w:t>
      </w:r>
      <w:r w:rsidR="006F2B8E">
        <w:t>e</w:t>
      </w:r>
      <w:r w:rsidR="0023048B">
        <w:t>), for which two parameters are necessary, only the baseline parameter values are used.</w:t>
      </w:r>
    </w:p>
    <w:p w14:paraId="60F794DF" w14:textId="4E019D52" w:rsidR="00BF13C8" w:rsidRDefault="00BF13C8" w:rsidP="009A1DBF">
      <w:pPr>
        <w:spacing w:after="120" w:line="480" w:lineRule="auto"/>
        <w:jc w:val="both"/>
      </w:pPr>
    </w:p>
    <w:p w14:paraId="79B00F6D" w14:textId="5EB39ED0" w:rsidR="00BF13C8" w:rsidRDefault="00026D3C" w:rsidP="00BF13C8">
      <w:pPr>
        <w:spacing w:after="120" w:line="480" w:lineRule="auto"/>
        <w:jc w:val="both"/>
      </w:pPr>
      <w:r>
        <w:t xml:space="preserve">Based on </w:t>
      </w:r>
      <w:r w:rsidR="00BF13C8">
        <w:t xml:space="preserve">these </w:t>
      </w:r>
      <w:r>
        <w:t>generalisations</w:t>
      </w:r>
      <w:r w:rsidR="00BF13C8">
        <w:t xml:space="preserve">, we </w:t>
      </w:r>
      <w:r w:rsidR="00A41969">
        <w:t xml:space="preserve">may </w:t>
      </w:r>
      <w:r w:rsidR="00BF13C8">
        <w:t>conclude</w:t>
      </w:r>
      <w:r>
        <w:t xml:space="preserve"> that</w:t>
      </w:r>
      <w:r w:rsidR="00BF13C8">
        <w:t>:</w:t>
      </w:r>
    </w:p>
    <w:p w14:paraId="724CD17D" w14:textId="2E69DE14" w:rsidR="00BF13C8" w:rsidRDefault="00BF13C8" w:rsidP="00BF13C8">
      <w:pPr>
        <w:pStyle w:val="ListParagraph"/>
        <w:numPr>
          <w:ilvl w:val="0"/>
          <w:numId w:val="32"/>
        </w:numPr>
        <w:spacing w:after="120" w:line="480" w:lineRule="auto"/>
        <w:jc w:val="both"/>
      </w:pPr>
      <w:r>
        <w:t xml:space="preserve">sargassum </w:t>
      </w:r>
      <w:r w:rsidR="00B80D7C">
        <w:t>biomass</w:t>
      </w:r>
      <w:r>
        <w:t xml:space="preserve"> may be limited by high temperature</w:t>
      </w:r>
      <w:r w:rsidR="00B80D7C">
        <w:t>s</w:t>
      </w:r>
      <w:r w:rsidR="00F973E6">
        <w:t>;</w:t>
      </w:r>
    </w:p>
    <w:p w14:paraId="080DA339" w14:textId="15C0DAA7" w:rsidR="00BF13C8" w:rsidRDefault="00BF13C8" w:rsidP="00BF13C8">
      <w:pPr>
        <w:pStyle w:val="ListParagraph"/>
        <w:numPr>
          <w:ilvl w:val="0"/>
          <w:numId w:val="32"/>
        </w:numPr>
        <w:spacing w:after="120" w:line="480" w:lineRule="auto"/>
        <w:jc w:val="both"/>
      </w:pPr>
      <w:r>
        <w:t>increased light levels may lead to modest increases in growth</w:t>
      </w:r>
      <w:r w:rsidR="00F973E6">
        <w:t>;</w:t>
      </w:r>
    </w:p>
    <w:p w14:paraId="0E3B6A19" w14:textId="1C5A7A17" w:rsidR="00BF13C8" w:rsidRDefault="00BF13C8" w:rsidP="00BF13C8">
      <w:pPr>
        <w:pStyle w:val="ListParagraph"/>
        <w:numPr>
          <w:ilvl w:val="0"/>
          <w:numId w:val="32"/>
        </w:numPr>
        <w:spacing w:after="120" w:line="480" w:lineRule="auto"/>
        <w:jc w:val="both"/>
      </w:pPr>
      <w:r>
        <w:t xml:space="preserve">increasing presence of </w:t>
      </w:r>
      <w:r w:rsidR="009019A3">
        <w:t>nitroge</w:t>
      </w:r>
      <w:r w:rsidR="004F08A4">
        <w:t>n</w:t>
      </w:r>
      <w:r w:rsidR="009019A3">
        <w:t xml:space="preserve"> </w:t>
      </w:r>
      <w:r>
        <w:t>and/or phosph</w:t>
      </w:r>
      <w:r w:rsidR="009019A3">
        <w:t>orus</w:t>
      </w:r>
      <w:r>
        <w:t xml:space="preserve"> </w:t>
      </w:r>
      <w:r w:rsidR="00B159A1">
        <w:t xml:space="preserve">in oceanic waters </w:t>
      </w:r>
      <w:r>
        <w:t>will substantially stimulate growth</w:t>
      </w:r>
      <w:r w:rsidR="009019A3">
        <w:t>,</w:t>
      </w:r>
      <w:r w:rsidR="004F08A4">
        <w:t xml:space="preserve"> the latter influence </w:t>
      </w:r>
      <w:r w:rsidR="00886590">
        <w:t xml:space="preserve">being </w:t>
      </w:r>
      <w:r w:rsidR="004F08A4">
        <w:t xml:space="preserve">evident in phosphorus enrichment experiments </w:t>
      </w:r>
      <w:r w:rsidR="00AF0484">
        <w:t>[</w:t>
      </w:r>
      <w:r w:rsidR="00FE186C">
        <w:t>5</w:t>
      </w:r>
      <w:r w:rsidR="0062550E">
        <w:t>5</w:t>
      </w:r>
      <w:r w:rsidR="00FE186C">
        <w:t>,5</w:t>
      </w:r>
      <w:r w:rsidR="0062550E">
        <w:t>8</w:t>
      </w:r>
      <w:r w:rsidR="00FE186C">
        <w:t>,6</w:t>
      </w:r>
      <w:r w:rsidR="0062550E">
        <w:t>5</w:t>
      </w:r>
      <w:r w:rsidR="00AF0484">
        <w:t>]</w:t>
      </w:r>
      <w:r w:rsidR="00F973E6">
        <w:t>.</w:t>
      </w:r>
    </w:p>
    <w:p w14:paraId="34F85FC8" w14:textId="560A8AF0" w:rsidR="00FE2DB4" w:rsidRDefault="00C44FD0" w:rsidP="00672831">
      <w:pPr>
        <w:spacing w:after="120" w:line="480" w:lineRule="auto"/>
        <w:jc w:val="both"/>
      </w:pPr>
      <w:r>
        <w:rPr>
          <w:color w:val="000000" w:themeColor="text1"/>
        </w:rPr>
        <w:t>The</w:t>
      </w:r>
      <w:r w:rsidR="00F26426">
        <w:rPr>
          <w:color w:val="000000" w:themeColor="text1"/>
        </w:rPr>
        <w:t xml:space="preserve"> </w:t>
      </w:r>
      <w:r>
        <w:rPr>
          <w:color w:val="000000" w:themeColor="text1"/>
        </w:rPr>
        <w:t xml:space="preserve">direct consequence of climate change is warming of the surface ocean. </w:t>
      </w:r>
      <w:r w:rsidR="0048129E">
        <w:rPr>
          <w:color w:val="000000" w:themeColor="text1"/>
        </w:rPr>
        <w:t xml:space="preserve">While changes </w:t>
      </w:r>
      <w:r w:rsidR="0048129E" w:rsidRPr="0008494F">
        <w:rPr>
          <w:color w:val="000000" w:themeColor="text1"/>
        </w:rPr>
        <w:t xml:space="preserve">in ambient temperature may be consequential for growth </w:t>
      </w:r>
      <w:r w:rsidR="0048129E">
        <w:rPr>
          <w:color w:val="000000" w:themeColor="text1"/>
        </w:rPr>
        <w:t xml:space="preserve">and mortality </w:t>
      </w:r>
      <w:r w:rsidR="0048129E" w:rsidRPr="0008494F">
        <w:rPr>
          <w:color w:val="000000" w:themeColor="text1"/>
        </w:rPr>
        <w:t>rates</w:t>
      </w:r>
      <w:r w:rsidR="0048129E">
        <w:rPr>
          <w:color w:val="000000" w:themeColor="text1"/>
        </w:rPr>
        <w:t xml:space="preserve">, these influences </w:t>
      </w:r>
      <w:r w:rsidR="009E3CE2">
        <w:rPr>
          <w:color w:val="000000" w:themeColor="text1"/>
        </w:rPr>
        <w:t>appear to</w:t>
      </w:r>
      <w:r w:rsidR="009E3CE2" w:rsidRPr="0008494F">
        <w:rPr>
          <w:color w:val="000000" w:themeColor="text1"/>
        </w:rPr>
        <w:t xml:space="preserve"> </w:t>
      </w:r>
      <w:r w:rsidR="0048129E" w:rsidRPr="0008494F">
        <w:rPr>
          <w:color w:val="000000" w:themeColor="text1"/>
        </w:rPr>
        <w:t xml:space="preserve">vary between </w:t>
      </w:r>
      <w:r w:rsidR="00A8619B">
        <w:rPr>
          <w:color w:val="000000" w:themeColor="text1"/>
        </w:rPr>
        <w:t>s</w:t>
      </w:r>
      <w:r w:rsidR="0048129E" w:rsidRPr="0008494F">
        <w:rPr>
          <w:color w:val="000000" w:themeColor="text1"/>
        </w:rPr>
        <w:t xml:space="preserve">argassum </w:t>
      </w:r>
      <w:r w:rsidR="00E97DF9">
        <w:rPr>
          <w:color w:val="000000" w:themeColor="text1"/>
        </w:rPr>
        <w:t xml:space="preserve">species and </w:t>
      </w:r>
      <w:r w:rsidR="0048129E" w:rsidRPr="0008494F">
        <w:rPr>
          <w:color w:val="000000" w:themeColor="text1"/>
        </w:rPr>
        <w:t xml:space="preserve">morphotypes. Previous findings based on </w:t>
      </w:r>
      <w:r w:rsidR="00A46D76">
        <w:rPr>
          <w:color w:val="000000" w:themeColor="text1"/>
        </w:rPr>
        <w:t xml:space="preserve">the two </w:t>
      </w:r>
      <w:r w:rsidR="00A8619B">
        <w:rPr>
          <w:color w:val="000000" w:themeColor="text1"/>
        </w:rPr>
        <w:t>s</w:t>
      </w:r>
      <w:r w:rsidR="0048129E" w:rsidRPr="0008494F">
        <w:rPr>
          <w:color w:val="000000" w:themeColor="text1"/>
        </w:rPr>
        <w:t xml:space="preserve">argassum </w:t>
      </w:r>
      <w:r w:rsidR="00A46D76">
        <w:rPr>
          <w:color w:val="000000" w:themeColor="text1"/>
        </w:rPr>
        <w:t>species</w:t>
      </w:r>
      <w:r w:rsidR="00A46D76" w:rsidRPr="0008494F">
        <w:rPr>
          <w:color w:val="000000" w:themeColor="text1"/>
        </w:rPr>
        <w:t xml:space="preserve"> </w:t>
      </w:r>
      <w:r w:rsidR="0048129E" w:rsidRPr="0008494F">
        <w:rPr>
          <w:color w:val="000000" w:themeColor="text1"/>
        </w:rPr>
        <w:t>in the Sargasso Sea</w:t>
      </w:r>
      <w:r w:rsidR="0048129E">
        <w:rPr>
          <w:color w:val="000000" w:themeColor="text1"/>
        </w:rPr>
        <w:t xml:space="preserve"> [</w:t>
      </w:r>
      <w:r w:rsidR="00FE186C" w:rsidRPr="0062380D">
        <w:rPr>
          <w:color w:val="000000" w:themeColor="text1"/>
        </w:rPr>
        <w:t>5</w:t>
      </w:r>
      <w:r w:rsidR="0062550E">
        <w:rPr>
          <w:color w:val="000000" w:themeColor="text1"/>
        </w:rPr>
        <w:t>9</w:t>
      </w:r>
      <w:r w:rsidR="0048129E">
        <w:rPr>
          <w:color w:val="000000" w:themeColor="text1"/>
        </w:rPr>
        <w:t>]</w:t>
      </w:r>
      <w:r w:rsidR="0048129E" w:rsidRPr="0008494F">
        <w:rPr>
          <w:color w:val="000000" w:themeColor="text1"/>
        </w:rPr>
        <w:t xml:space="preserve"> may not extend to blooms in the tropics</w:t>
      </w:r>
      <w:r w:rsidR="007635DB">
        <w:rPr>
          <w:color w:val="000000" w:themeColor="text1"/>
        </w:rPr>
        <w:t xml:space="preserve"> or to different species morphotypes</w:t>
      </w:r>
      <w:r w:rsidR="0048129E" w:rsidRPr="0008494F">
        <w:rPr>
          <w:color w:val="000000" w:themeColor="text1"/>
        </w:rPr>
        <w:t>.</w:t>
      </w:r>
    </w:p>
    <w:p w14:paraId="5AFF8FF8" w14:textId="0C6D5DB1" w:rsidR="00380E7F" w:rsidRDefault="003117CD" w:rsidP="00672831">
      <w:pPr>
        <w:spacing w:after="120" w:line="480" w:lineRule="auto"/>
        <w:jc w:val="both"/>
        <w:rPr>
          <w:rFonts w:eastAsiaTheme="minorHAnsi"/>
          <w:lang w:eastAsia="en-US"/>
        </w:rPr>
      </w:pPr>
      <w:r w:rsidRPr="000F7095">
        <w:t xml:space="preserve">Pioneering </w:t>
      </w:r>
      <w:r w:rsidR="009019A3" w:rsidRPr="000F7095">
        <w:t>experiment</w:t>
      </w:r>
      <w:r w:rsidRPr="000F7095">
        <w:t>s</w:t>
      </w:r>
      <w:r w:rsidR="009019A3" w:rsidRPr="000F7095">
        <w:t xml:space="preserve"> with pelagic sargassum mesocosms in </w:t>
      </w:r>
      <w:r w:rsidR="00616FDD" w:rsidRPr="000F7095">
        <w:t xml:space="preserve">both </w:t>
      </w:r>
      <w:r w:rsidR="009019A3" w:rsidRPr="000F7095">
        <w:t xml:space="preserve">coastal waters and </w:t>
      </w:r>
      <w:r w:rsidRPr="000F7095">
        <w:t>in</w:t>
      </w:r>
      <w:r w:rsidRPr="000815A4">
        <w:t xml:space="preserve"> </w:t>
      </w:r>
      <w:r w:rsidR="009019A3" w:rsidRPr="000815A4">
        <w:t xml:space="preserve">laboratory settings </w:t>
      </w:r>
      <w:r w:rsidRPr="000815A4">
        <w:t>[</w:t>
      </w:r>
      <w:r w:rsidR="00FE186C">
        <w:rPr>
          <w:rFonts w:eastAsiaTheme="minorHAnsi"/>
          <w:lang w:eastAsia="en-US"/>
        </w:rPr>
        <w:t>6</w:t>
      </w:r>
      <w:r w:rsidR="0062550E">
        <w:rPr>
          <w:rFonts w:eastAsiaTheme="minorHAnsi"/>
          <w:lang w:eastAsia="en-US"/>
        </w:rPr>
        <w:t>2</w:t>
      </w:r>
      <w:r w:rsidR="001B400A">
        <w:rPr>
          <w:rFonts w:eastAsiaTheme="minorHAnsi"/>
          <w:lang w:eastAsia="en-US"/>
        </w:rPr>
        <w:t>-</w:t>
      </w:r>
      <w:r w:rsidR="00FE186C">
        <w:rPr>
          <w:rFonts w:eastAsiaTheme="minorHAnsi"/>
          <w:lang w:eastAsia="en-US"/>
        </w:rPr>
        <w:t>6</w:t>
      </w:r>
      <w:r w:rsidR="0062550E">
        <w:rPr>
          <w:rFonts w:eastAsiaTheme="minorHAnsi"/>
          <w:lang w:eastAsia="en-US"/>
        </w:rPr>
        <w:t>4</w:t>
      </w:r>
      <w:r w:rsidRPr="000815A4">
        <w:t xml:space="preserve">] </w:t>
      </w:r>
      <w:r w:rsidR="009019A3" w:rsidRPr="000815A4">
        <w:t xml:space="preserve">are providing new </w:t>
      </w:r>
      <w:r w:rsidRPr="00FC521F">
        <w:t xml:space="preserve">insights into </w:t>
      </w:r>
      <w:r w:rsidR="009019A3" w:rsidRPr="00FC521F">
        <w:t>growth rates</w:t>
      </w:r>
      <w:r w:rsidR="001B400A">
        <w:t xml:space="preserve"> for tropical Atlantic populations</w:t>
      </w:r>
      <w:r w:rsidR="00380E7F">
        <w:t>, specifically</w:t>
      </w:r>
      <w:r w:rsidR="00886590">
        <w:t xml:space="preserve"> on</w:t>
      </w:r>
      <w:r w:rsidR="00380E7F">
        <w:t xml:space="preserve"> the temperature dependence</w:t>
      </w:r>
      <w:r w:rsidR="009019A3" w:rsidRPr="00FC521F">
        <w:t>.</w:t>
      </w:r>
      <w:r w:rsidRPr="00FC521F">
        <w:t xml:space="preserve"> </w:t>
      </w:r>
      <w:r w:rsidR="00886590">
        <w:t xml:space="preserve">Cultivation of </w:t>
      </w:r>
      <w:r w:rsidR="00380E7F">
        <w:t xml:space="preserve">the </w:t>
      </w:r>
      <w:r w:rsidR="00380E7F" w:rsidRPr="00FC521F">
        <w:t xml:space="preserve">three variants of sargassum </w:t>
      </w:r>
      <w:r w:rsidR="00380E7F">
        <w:t>i</w:t>
      </w:r>
      <w:r w:rsidR="00FC521F" w:rsidRPr="00FC521F">
        <w:t xml:space="preserve">n </w:t>
      </w:r>
      <w:r w:rsidR="00FC521F" w:rsidRPr="00FC521F">
        <w:rPr>
          <w:rFonts w:eastAsiaTheme="minorHAnsi"/>
          <w:lang w:eastAsia="en-US"/>
        </w:rPr>
        <w:t>closed continuous motion systems</w:t>
      </w:r>
      <w:r w:rsidR="000815A4" w:rsidRPr="00FC521F">
        <w:t xml:space="preserve">, </w:t>
      </w:r>
      <w:r w:rsidR="00616FDD">
        <w:t xml:space="preserve">with temperature held constant at </w:t>
      </w:r>
      <w:r w:rsidR="000815A4" w:rsidRPr="00FC521F">
        <w:t>22</w:t>
      </w:r>
      <w:r w:rsidR="00616FDD">
        <w:t xml:space="preserve">, </w:t>
      </w:r>
      <w:r w:rsidR="00380E7F">
        <w:t xml:space="preserve">25, 28 and </w:t>
      </w:r>
      <w:r w:rsidR="000815A4" w:rsidRPr="00FC521F">
        <w:t>31</w:t>
      </w:r>
      <w:r w:rsidR="000815A4" w:rsidRPr="00FC521F">
        <w:rPr>
          <w:rFonts w:eastAsiaTheme="minorHAnsi"/>
          <w:lang w:eastAsia="en-US"/>
        </w:rPr>
        <w:t>°</w:t>
      </w:r>
      <w:r w:rsidR="000815A4" w:rsidRPr="00FC521F">
        <w:t xml:space="preserve">C, </w:t>
      </w:r>
      <w:r w:rsidR="00886590" w:rsidRPr="001B400A">
        <w:t>showed</w:t>
      </w:r>
      <w:r w:rsidR="00886590">
        <w:t xml:space="preserve"> </w:t>
      </w:r>
      <w:r w:rsidR="00DE2B24">
        <w:t>specific growth rates</w:t>
      </w:r>
      <w:r w:rsidR="00FC521F" w:rsidRPr="00FC521F">
        <w:rPr>
          <w:rFonts w:eastAsiaTheme="minorHAnsi"/>
          <w:lang w:eastAsia="en-US"/>
        </w:rPr>
        <w:t xml:space="preserve"> </w:t>
      </w:r>
      <w:r w:rsidR="00616FDD">
        <w:rPr>
          <w:rFonts w:eastAsiaTheme="minorHAnsi"/>
          <w:lang w:eastAsia="en-US"/>
        </w:rPr>
        <w:t>rang</w:t>
      </w:r>
      <w:r w:rsidR="00886590">
        <w:rPr>
          <w:rFonts w:eastAsiaTheme="minorHAnsi"/>
          <w:lang w:eastAsia="en-US"/>
        </w:rPr>
        <w:t>ing</w:t>
      </w:r>
      <w:r w:rsidR="00FC521F" w:rsidRPr="00FC521F">
        <w:rPr>
          <w:rFonts w:eastAsiaTheme="minorHAnsi"/>
          <w:lang w:eastAsia="en-US"/>
        </w:rPr>
        <w:t xml:space="preserve"> from a maximum of 0.095 </w:t>
      </w:r>
      <w:r w:rsidR="00DE2B24">
        <w:rPr>
          <w:rFonts w:eastAsiaTheme="minorHAnsi"/>
          <w:lang w:eastAsia="en-US"/>
        </w:rPr>
        <w:t xml:space="preserve">doublings </w:t>
      </w:r>
      <w:r w:rsidR="00FC521F" w:rsidRPr="00FC521F">
        <w:rPr>
          <w:rFonts w:eastAsiaTheme="minorHAnsi"/>
          <w:lang w:eastAsia="en-US"/>
        </w:rPr>
        <w:t>day</w:t>
      </w:r>
      <w:r w:rsidR="00FC521F" w:rsidRPr="00FC521F">
        <w:rPr>
          <w:rFonts w:eastAsiaTheme="minorHAnsi"/>
          <w:vertAlign w:val="superscript"/>
          <w:lang w:eastAsia="en-US"/>
        </w:rPr>
        <w:t>-1</w:t>
      </w:r>
      <w:r w:rsidR="00FC521F" w:rsidRPr="00FC521F">
        <w:rPr>
          <w:rFonts w:eastAsiaTheme="minorHAnsi"/>
          <w:lang w:eastAsia="en-US"/>
        </w:rPr>
        <w:t xml:space="preserve"> for </w:t>
      </w:r>
      <w:r w:rsidR="00FC521F" w:rsidRPr="00FC521F">
        <w:rPr>
          <w:rFonts w:eastAsiaTheme="minorHAnsi"/>
          <w:i/>
          <w:iCs/>
          <w:lang w:eastAsia="en-US"/>
        </w:rPr>
        <w:t xml:space="preserve">S. fluitans </w:t>
      </w:r>
      <w:r w:rsidR="00FC521F" w:rsidRPr="001B400A">
        <w:rPr>
          <w:rFonts w:eastAsiaTheme="minorHAnsi"/>
          <w:lang w:eastAsia="en-US"/>
        </w:rPr>
        <w:t xml:space="preserve">III </w:t>
      </w:r>
      <w:r w:rsidR="00FC521F" w:rsidRPr="00FC521F">
        <w:rPr>
          <w:rFonts w:eastAsiaTheme="minorHAnsi"/>
          <w:lang w:eastAsia="en-US"/>
        </w:rPr>
        <w:t xml:space="preserve">at 28°C to a minimum of 0.045 </w:t>
      </w:r>
      <w:r w:rsidR="00DE2B24">
        <w:rPr>
          <w:rFonts w:eastAsiaTheme="minorHAnsi"/>
          <w:lang w:eastAsia="en-US"/>
        </w:rPr>
        <w:t xml:space="preserve">doublings </w:t>
      </w:r>
      <w:r w:rsidR="00FC521F" w:rsidRPr="00FC521F">
        <w:rPr>
          <w:rFonts w:eastAsiaTheme="minorHAnsi"/>
          <w:lang w:eastAsia="en-US"/>
        </w:rPr>
        <w:t>day</w:t>
      </w:r>
      <w:r w:rsidR="00FC521F" w:rsidRPr="00FC521F">
        <w:rPr>
          <w:rFonts w:eastAsiaTheme="minorHAnsi"/>
          <w:vertAlign w:val="superscript"/>
          <w:lang w:eastAsia="en-US"/>
        </w:rPr>
        <w:t>-1</w:t>
      </w:r>
      <w:r w:rsidR="00FC521F" w:rsidRPr="00FC521F">
        <w:rPr>
          <w:rFonts w:eastAsiaTheme="minorHAnsi"/>
          <w:lang w:eastAsia="en-US"/>
        </w:rPr>
        <w:t xml:space="preserve"> for </w:t>
      </w:r>
      <w:r w:rsidR="00FC521F" w:rsidRPr="00FC521F">
        <w:rPr>
          <w:rFonts w:eastAsiaTheme="minorHAnsi"/>
          <w:i/>
          <w:iCs/>
          <w:lang w:eastAsia="en-US"/>
        </w:rPr>
        <w:t xml:space="preserve">S. natans </w:t>
      </w:r>
      <w:r w:rsidR="00FC521F" w:rsidRPr="001B400A">
        <w:rPr>
          <w:rFonts w:eastAsiaTheme="minorHAnsi"/>
          <w:lang w:eastAsia="en-US"/>
        </w:rPr>
        <w:t xml:space="preserve">VIII </w:t>
      </w:r>
      <w:r w:rsidR="00FC521F" w:rsidRPr="00FC521F">
        <w:rPr>
          <w:rFonts w:eastAsiaTheme="minorHAnsi"/>
          <w:lang w:eastAsia="en-US"/>
        </w:rPr>
        <w:t xml:space="preserve">at 31°C </w:t>
      </w:r>
      <w:r w:rsidR="000815A4" w:rsidRPr="00FC521F">
        <w:t>[</w:t>
      </w:r>
      <w:r w:rsidR="00FE186C">
        <w:rPr>
          <w:rFonts w:eastAsiaTheme="minorHAnsi"/>
          <w:lang w:eastAsia="en-US"/>
        </w:rPr>
        <w:t>6</w:t>
      </w:r>
      <w:r w:rsidR="0062550E">
        <w:rPr>
          <w:rFonts w:eastAsiaTheme="minorHAnsi"/>
          <w:lang w:eastAsia="en-US"/>
        </w:rPr>
        <w:t>4</w:t>
      </w:r>
      <w:r w:rsidR="000815A4" w:rsidRPr="00FC521F">
        <w:rPr>
          <w:rFonts w:eastAsiaTheme="minorHAnsi"/>
          <w:lang w:eastAsia="en-US"/>
        </w:rPr>
        <w:t>]</w:t>
      </w:r>
      <w:r w:rsidR="0022050A">
        <w:rPr>
          <w:rFonts w:eastAsiaTheme="minorHAnsi"/>
          <w:lang w:eastAsia="en-US"/>
        </w:rPr>
        <w:t>.</w:t>
      </w:r>
      <w:r w:rsidR="00C44FD0">
        <w:rPr>
          <w:rFonts w:eastAsiaTheme="minorHAnsi"/>
          <w:lang w:eastAsia="en-US"/>
        </w:rPr>
        <w:t xml:space="preserve"> </w:t>
      </w:r>
      <w:r w:rsidR="0022050A">
        <w:rPr>
          <w:rFonts w:eastAsiaTheme="minorHAnsi"/>
          <w:lang w:eastAsia="en-US"/>
        </w:rPr>
        <w:t>T</w:t>
      </w:r>
      <w:r w:rsidR="00886590">
        <w:rPr>
          <w:rFonts w:eastAsiaTheme="minorHAnsi"/>
          <w:lang w:eastAsia="en-US"/>
        </w:rPr>
        <w:t xml:space="preserve">hese </w:t>
      </w:r>
      <w:r w:rsidR="00C44FD0">
        <w:rPr>
          <w:rFonts w:eastAsiaTheme="minorHAnsi"/>
          <w:lang w:eastAsia="en-US"/>
        </w:rPr>
        <w:t xml:space="preserve">findings </w:t>
      </w:r>
      <w:r w:rsidR="001B400A">
        <w:rPr>
          <w:rFonts w:eastAsiaTheme="minorHAnsi"/>
          <w:lang w:eastAsia="en-US"/>
        </w:rPr>
        <w:t>of [6</w:t>
      </w:r>
      <w:r w:rsidR="0062550E">
        <w:rPr>
          <w:rFonts w:eastAsiaTheme="minorHAnsi"/>
          <w:lang w:eastAsia="en-US"/>
        </w:rPr>
        <w:t>3</w:t>
      </w:r>
      <w:r w:rsidR="001B400A">
        <w:rPr>
          <w:rFonts w:eastAsiaTheme="minorHAnsi"/>
          <w:lang w:eastAsia="en-US"/>
        </w:rPr>
        <w:t xml:space="preserve">] </w:t>
      </w:r>
      <w:r w:rsidR="00C44FD0">
        <w:rPr>
          <w:rFonts w:eastAsiaTheme="minorHAnsi"/>
          <w:lang w:eastAsia="en-US"/>
        </w:rPr>
        <w:t>confirm</w:t>
      </w:r>
      <w:r w:rsidR="001B400A">
        <w:rPr>
          <w:rFonts w:eastAsiaTheme="minorHAnsi"/>
          <w:lang w:eastAsia="en-US"/>
        </w:rPr>
        <w:t xml:space="preserve"> that all three morphotypes have significantly different growth </w:t>
      </w:r>
      <w:r w:rsidR="001B400A">
        <w:rPr>
          <w:rFonts w:eastAsiaTheme="minorHAnsi"/>
          <w:lang w:eastAsia="en-US"/>
        </w:rPr>
        <w:lastRenderedPageBreak/>
        <w:t xml:space="preserve">rates, with </w:t>
      </w:r>
      <w:r w:rsidR="001B400A" w:rsidRPr="001B400A">
        <w:rPr>
          <w:rFonts w:eastAsiaTheme="minorHAnsi"/>
          <w:i/>
          <w:iCs/>
          <w:lang w:eastAsia="en-US"/>
        </w:rPr>
        <w:t>S. fluitans</w:t>
      </w:r>
      <w:r w:rsidR="001B400A">
        <w:rPr>
          <w:rFonts w:eastAsiaTheme="minorHAnsi"/>
          <w:lang w:eastAsia="en-US"/>
        </w:rPr>
        <w:t xml:space="preserve"> III being the fastest growing at ambient temperatures (27.6-29.6</w:t>
      </w:r>
      <w:r w:rsidR="001B400A" w:rsidRPr="00FC521F">
        <w:rPr>
          <w:rFonts w:eastAsiaTheme="minorHAnsi"/>
          <w:lang w:eastAsia="en-US"/>
        </w:rPr>
        <w:t>°</w:t>
      </w:r>
      <w:r w:rsidR="001B400A">
        <w:rPr>
          <w:rFonts w:eastAsiaTheme="minorHAnsi"/>
          <w:lang w:eastAsia="en-US"/>
        </w:rPr>
        <w:t xml:space="preserve">C), and that growth is reduced at the higher temperatures </w:t>
      </w:r>
      <w:r w:rsidR="00C44FD0">
        <w:rPr>
          <w:rFonts w:eastAsiaTheme="minorHAnsi"/>
          <w:lang w:eastAsia="en-US"/>
        </w:rPr>
        <w:t>for all three morphotypes</w:t>
      </w:r>
      <w:r w:rsidR="001B400A">
        <w:rPr>
          <w:rFonts w:eastAsiaTheme="minorHAnsi"/>
          <w:lang w:eastAsia="en-US"/>
        </w:rPr>
        <w:t xml:space="preserve">. These findings </w:t>
      </w:r>
      <w:r w:rsidR="00C44FD0">
        <w:rPr>
          <w:rFonts w:eastAsiaTheme="minorHAnsi"/>
          <w:lang w:eastAsia="en-US"/>
        </w:rPr>
        <w:t xml:space="preserve">suggest a </w:t>
      </w:r>
      <w:r w:rsidR="00AE5BC7">
        <w:rPr>
          <w:rFonts w:eastAsiaTheme="minorHAnsi"/>
          <w:lang w:eastAsia="en-US"/>
        </w:rPr>
        <w:t>wider range of growth rates</w:t>
      </w:r>
      <w:r w:rsidR="00C44FD0">
        <w:rPr>
          <w:rFonts w:eastAsiaTheme="minorHAnsi"/>
          <w:lang w:eastAsia="en-US"/>
        </w:rPr>
        <w:t xml:space="preserve"> with temperature </w:t>
      </w:r>
      <w:r w:rsidR="00AE5BC7">
        <w:rPr>
          <w:rFonts w:eastAsiaTheme="minorHAnsi"/>
          <w:lang w:eastAsia="en-US"/>
        </w:rPr>
        <w:t xml:space="preserve">than </w:t>
      </w:r>
      <w:r w:rsidR="00C44FD0">
        <w:rPr>
          <w:rFonts w:eastAsiaTheme="minorHAnsi"/>
          <w:lang w:eastAsia="en-US"/>
        </w:rPr>
        <w:t xml:space="preserve">is </w:t>
      </w:r>
      <w:r w:rsidR="00AE5BC7">
        <w:rPr>
          <w:rFonts w:eastAsiaTheme="minorHAnsi"/>
          <w:lang w:eastAsia="en-US"/>
        </w:rPr>
        <w:t>represented by the function in Fig 4a.</w:t>
      </w:r>
    </w:p>
    <w:p w14:paraId="65B7AF63" w14:textId="5AAFF656" w:rsidR="001638FD" w:rsidRPr="001638FD" w:rsidRDefault="001638FD" w:rsidP="00672831">
      <w:pPr>
        <w:spacing w:after="120" w:line="480" w:lineRule="auto"/>
        <w:jc w:val="both"/>
      </w:pPr>
      <w:r>
        <w:t>In summary, while recent and increasing proliferation of sargassum is clearly associated at basin scale with tropical modes of natural variability, it seems likely that sargassum now grows more vigorously in warm</w:t>
      </w:r>
      <w:r w:rsidR="004D2EEB">
        <w:t>er</w:t>
      </w:r>
      <w:r>
        <w:t xml:space="preserve"> tropical waters, subject to favourable nutrient levels that are in turn attributed to a range of drivers.</w:t>
      </w:r>
    </w:p>
    <w:p w14:paraId="3CFD990E" w14:textId="77777777" w:rsidR="00C44FD0" w:rsidRPr="00C10BA1" w:rsidRDefault="00C44FD0" w:rsidP="009A1DBF">
      <w:pPr>
        <w:pStyle w:val="ListParagraph"/>
        <w:spacing w:after="120" w:line="480" w:lineRule="auto"/>
        <w:ind w:left="0"/>
        <w:jc w:val="both"/>
      </w:pPr>
    </w:p>
    <w:p w14:paraId="0F7F9E7D" w14:textId="2A4F1C55" w:rsidR="00A41969" w:rsidRPr="008D7BCE" w:rsidRDefault="00E10D40" w:rsidP="008D7BCE">
      <w:pPr>
        <w:pStyle w:val="ListParagraph"/>
        <w:spacing w:after="120" w:line="480" w:lineRule="auto"/>
        <w:ind w:left="0"/>
        <w:jc w:val="both"/>
        <w:rPr>
          <w:b/>
          <w:bCs/>
          <w:sz w:val="36"/>
          <w:szCs w:val="36"/>
        </w:rPr>
      </w:pPr>
      <w:r>
        <w:rPr>
          <w:b/>
          <w:bCs/>
          <w:sz w:val="36"/>
          <w:szCs w:val="36"/>
        </w:rPr>
        <w:t>S</w:t>
      </w:r>
      <w:r w:rsidR="009B487D" w:rsidRPr="000C392C">
        <w:rPr>
          <w:b/>
          <w:bCs/>
          <w:sz w:val="36"/>
          <w:szCs w:val="36"/>
        </w:rPr>
        <w:t xml:space="preserve">argassum </w:t>
      </w:r>
      <w:r w:rsidR="0022050A">
        <w:rPr>
          <w:b/>
          <w:bCs/>
          <w:sz w:val="36"/>
          <w:szCs w:val="36"/>
        </w:rPr>
        <w:t>under future</w:t>
      </w:r>
      <w:r>
        <w:rPr>
          <w:b/>
          <w:bCs/>
          <w:sz w:val="36"/>
          <w:szCs w:val="36"/>
        </w:rPr>
        <w:t xml:space="preserve"> climate change</w:t>
      </w:r>
    </w:p>
    <w:p w14:paraId="4230CF4A" w14:textId="468E678F" w:rsidR="00A41969" w:rsidRPr="00637259" w:rsidRDefault="00A41969" w:rsidP="00D42862">
      <w:pPr>
        <w:pStyle w:val="ListParagraph"/>
        <w:spacing w:after="120" w:line="480" w:lineRule="auto"/>
        <w:ind w:left="0"/>
        <w:jc w:val="both"/>
      </w:pPr>
      <w:r w:rsidRPr="00D42862">
        <w:t>We</w:t>
      </w:r>
      <w:r w:rsidR="00201A6F">
        <w:t xml:space="preserve"> finally </w:t>
      </w:r>
      <w:r w:rsidR="00201A6F" w:rsidRPr="00637259">
        <w:t xml:space="preserve">discuss </w:t>
      </w:r>
      <w:r w:rsidR="004610B8" w:rsidRPr="00637259">
        <w:t xml:space="preserve">the </w:t>
      </w:r>
      <w:r w:rsidR="00C9215F">
        <w:t xml:space="preserve">possible </w:t>
      </w:r>
      <w:r w:rsidR="004610B8" w:rsidRPr="00637259">
        <w:t xml:space="preserve">future </w:t>
      </w:r>
      <w:r w:rsidR="00C9215F">
        <w:t xml:space="preserve">of </w:t>
      </w:r>
      <w:r w:rsidR="004610B8" w:rsidRPr="00637259">
        <w:t xml:space="preserve">sargassum in a changing </w:t>
      </w:r>
      <w:r w:rsidR="00754908">
        <w:t xml:space="preserve">tropical </w:t>
      </w:r>
      <w:r w:rsidR="004610B8" w:rsidRPr="00637259">
        <w:t xml:space="preserve">climate. We </w:t>
      </w:r>
      <w:r w:rsidR="00C9215F">
        <w:t xml:space="preserve">first </w:t>
      </w:r>
      <w:r w:rsidR="002474DB">
        <w:t xml:space="preserve">consider </w:t>
      </w:r>
      <w:r w:rsidR="00C9215F">
        <w:t xml:space="preserve">regional </w:t>
      </w:r>
      <w:r w:rsidR="002474DB">
        <w:t xml:space="preserve">climate change </w:t>
      </w:r>
      <w:r w:rsidR="00C9215F">
        <w:t>of likely consequence for sargassum</w:t>
      </w:r>
      <w:r w:rsidR="002474DB">
        <w:t>, with a focus on surface ocean warming</w:t>
      </w:r>
      <w:r w:rsidR="001638FD">
        <w:t xml:space="preserve"> over coming decades</w:t>
      </w:r>
      <w:r w:rsidR="004610B8" w:rsidRPr="00637259">
        <w:t xml:space="preserve">, </w:t>
      </w:r>
      <w:r w:rsidR="00C9215F">
        <w:t>before considering</w:t>
      </w:r>
      <w:r w:rsidR="007041BA">
        <w:t xml:space="preserve"> sargassum in</w:t>
      </w:r>
      <w:r w:rsidR="00C9215F">
        <w:t xml:space="preserve"> various biogeochemical contexts</w:t>
      </w:r>
      <w:r w:rsidR="001638FD">
        <w:t xml:space="preserve"> that point to challenges and opportunities</w:t>
      </w:r>
      <w:r w:rsidR="004610B8" w:rsidRPr="00637259">
        <w:t>.</w:t>
      </w:r>
    </w:p>
    <w:p w14:paraId="77FDBBBC" w14:textId="77777777" w:rsidR="00D42862" w:rsidRDefault="00D42862" w:rsidP="009A1DBF">
      <w:pPr>
        <w:spacing w:after="120" w:line="480" w:lineRule="auto"/>
        <w:jc w:val="both"/>
        <w:rPr>
          <w:b/>
          <w:bCs/>
          <w:sz w:val="32"/>
          <w:szCs w:val="32"/>
        </w:rPr>
      </w:pPr>
    </w:p>
    <w:p w14:paraId="217E2636" w14:textId="597C91AF" w:rsidR="00A41969" w:rsidRPr="00A41969" w:rsidRDefault="00E10D40" w:rsidP="009A1DBF">
      <w:pPr>
        <w:spacing w:after="120" w:line="480" w:lineRule="auto"/>
        <w:jc w:val="both"/>
        <w:rPr>
          <w:b/>
          <w:bCs/>
          <w:sz w:val="32"/>
          <w:szCs w:val="32"/>
        </w:rPr>
      </w:pPr>
      <w:r>
        <w:rPr>
          <w:b/>
          <w:bCs/>
          <w:sz w:val="32"/>
          <w:szCs w:val="32"/>
        </w:rPr>
        <w:t xml:space="preserve">Regional </w:t>
      </w:r>
      <w:r w:rsidR="002474DB">
        <w:rPr>
          <w:b/>
          <w:bCs/>
          <w:sz w:val="32"/>
          <w:szCs w:val="32"/>
        </w:rPr>
        <w:t xml:space="preserve">climate change </w:t>
      </w:r>
      <w:r>
        <w:rPr>
          <w:b/>
          <w:bCs/>
          <w:sz w:val="32"/>
          <w:szCs w:val="32"/>
        </w:rPr>
        <w:t xml:space="preserve">to </w:t>
      </w:r>
      <w:r w:rsidRPr="00705B70">
        <w:rPr>
          <w:b/>
          <w:bCs/>
          <w:sz w:val="32"/>
          <w:szCs w:val="32"/>
        </w:rPr>
        <w:t>2050</w:t>
      </w:r>
    </w:p>
    <w:p w14:paraId="2389461E" w14:textId="2B8A336F" w:rsidR="00705B70" w:rsidRDefault="003D732A" w:rsidP="00BA2A5E">
      <w:pPr>
        <w:spacing w:after="120" w:line="480" w:lineRule="auto"/>
        <w:jc w:val="both"/>
      </w:pPr>
      <w:r w:rsidRPr="000C392C">
        <w:t>Our ability to forecast sargassum on timescales from synoptic to seasonal has expanded substantially over the last decade, but useful evaluation of these forecasts is predicated on more complete monitoring</w:t>
      </w:r>
      <w:r w:rsidR="001E00F5">
        <w:t xml:space="preserve"> [</w:t>
      </w:r>
      <w:r w:rsidR="002C7681">
        <w:t>6</w:t>
      </w:r>
      <w:r w:rsidR="0062550E">
        <w:t>6</w:t>
      </w:r>
      <w:r w:rsidR="001E00F5">
        <w:t>]</w:t>
      </w:r>
      <w:r w:rsidRPr="000C392C">
        <w:t xml:space="preserve">. Looking to longer </w:t>
      </w:r>
      <w:r w:rsidR="002064AA">
        <w:t>(</w:t>
      </w:r>
      <w:r w:rsidR="00B33ECD">
        <w:t xml:space="preserve">multi-annual) </w:t>
      </w:r>
      <w:r w:rsidRPr="000C392C">
        <w:t xml:space="preserve">timescales, </w:t>
      </w:r>
      <w:r w:rsidR="00CB698D" w:rsidRPr="000C392C">
        <w:t xml:space="preserve">there is considerable </w:t>
      </w:r>
      <w:r w:rsidR="00CB698D" w:rsidRPr="00BA2A5E">
        <w:t>uncertainty in the outlook for sargassum</w:t>
      </w:r>
      <w:r w:rsidR="002F2B08">
        <w:t xml:space="preserve"> distribution</w:t>
      </w:r>
      <w:r w:rsidR="00CB698D" w:rsidRPr="00BA2A5E">
        <w:t>.</w:t>
      </w:r>
      <w:r w:rsidR="006A1299" w:rsidRPr="00BA2A5E">
        <w:t xml:space="preserve"> </w:t>
      </w:r>
      <w:r w:rsidRPr="00BA2A5E">
        <w:t xml:space="preserve">To further understand </w:t>
      </w:r>
      <w:r w:rsidR="00CB698D" w:rsidRPr="00BA2A5E">
        <w:t xml:space="preserve">long-term </w:t>
      </w:r>
      <w:r w:rsidRPr="00BA2A5E">
        <w:t>changes in sargassum, we consider o</w:t>
      </w:r>
      <w:r w:rsidR="00BB74EA" w:rsidRPr="00BA2A5E">
        <w:t xml:space="preserve">ngoing climate change </w:t>
      </w:r>
      <w:r w:rsidRPr="00BA2A5E">
        <w:t>in</w:t>
      </w:r>
      <w:r w:rsidR="00BB74EA" w:rsidRPr="00BA2A5E">
        <w:t xml:space="preserve"> the </w:t>
      </w:r>
      <w:r w:rsidRPr="00BA2A5E">
        <w:t>region</w:t>
      </w:r>
      <w:r w:rsidR="00BB74EA" w:rsidRPr="00BA2A5E">
        <w:t>.</w:t>
      </w:r>
    </w:p>
    <w:p w14:paraId="09C4B977" w14:textId="1851BFD5" w:rsidR="00705B70" w:rsidRDefault="003B3791" w:rsidP="00BA2A5E">
      <w:pPr>
        <w:spacing w:after="120" w:line="480" w:lineRule="auto"/>
        <w:jc w:val="both"/>
      </w:pPr>
      <w:r>
        <w:t xml:space="preserve">Over the satellite </w:t>
      </w:r>
      <w:r w:rsidR="002F2B08">
        <w:t xml:space="preserve">Earth Observation </w:t>
      </w:r>
      <w:r>
        <w:t xml:space="preserve">era of 1979-2018, an exception to widespread warming of the tropical Atlantic is a relative ‘warming hole’ over the equatorial zone, attributed to </w:t>
      </w:r>
      <w:r w:rsidR="00E9673B">
        <w:t xml:space="preserve">shoaling </w:t>
      </w:r>
      <w:r w:rsidR="00E9673B">
        <w:lastRenderedPageBreak/>
        <w:t>of the thermocline driven by anomalous winds</w:t>
      </w:r>
      <w:r>
        <w:t xml:space="preserve"> [</w:t>
      </w:r>
      <w:r w:rsidR="002C7681">
        <w:t>6</w:t>
      </w:r>
      <w:r w:rsidR="0062550E">
        <w:t>7</w:t>
      </w:r>
      <w:r>
        <w:t>].</w:t>
      </w:r>
      <w:r w:rsidR="00705B70">
        <w:t xml:space="preserve"> Notwithstanding this recent hiatus, long-term warming of the region is evident in climate projections. </w:t>
      </w:r>
      <w:r w:rsidR="00705B70" w:rsidRPr="000C392C">
        <w:t xml:space="preserve">With the time horizon of 2050, </w:t>
      </w:r>
      <w:r w:rsidR="00705B70">
        <w:t xml:space="preserve">we </w:t>
      </w:r>
      <w:r w:rsidR="00FB3F2C">
        <w:t>examine</w:t>
      </w:r>
      <w:r w:rsidR="00705B70" w:rsidRPr="000C392C">
        <w:t xml:space="preserve"> SST across the </w:t>
      </w:r>
      <w:r w:rsidR="00FB3F2C">
        <w:t xml:space="preserve">western tropical Atlantic </w:t>
      </w:r>
      <w:r w:rsidR="00705B70" w:rsidRPr="000C392C">
        <w:t>in a high-fidelity climate simulation, with ocean resolution of 1/12° and atmospheric resolution of 25 km</w:t>
      </w:r>
      <w:r w:rsidR="00705B70">
        <w:t xml:space="preserve"> [</w:t>
      </w:r>
      <w:r w:rsidR="002C7681">
        <w:t>6</w:t>
      </w:r>
      <w:r w:rsidR="0062550E">
        <w:t>8</w:t>
      </w:r>
      <w:r w:rsidR="00705B70">
        <w:t>]</w:t>
      </w:r>
      <w:r w:rsidR="00705B70" w:rsidRPr="000C392C">
        <w:t>, subject to historic forcing over 1950-2014 and</w:t>
      </w:r>
      <w:r w:rsidR="00705B70" w:rsidRPr="00494D94">
        <w:rPr>
          <w:rFonts w:eastAsiaTheme="minorHAnsi"/>
          <w:color w:val="000000"/>
          <w:lang w:eastAsia="en-US"/>
        </w:rPr>
        <w:t xml:space="preserve"> </w:t>
      </w:r>
      <w:r w:rsidR="00705B70">
        <w:rPr>
          <w:rFonts w:eastAsiaTheme="minorHAnsi"/>
          <w:color w:val="000000"/>
          <w:lang w:eastAsia="en-US"/>
        </w:rPr>
        <w:t xml:space="preserve">greenhouse gas forcing associated with </w:t>
      </w:r>
      <w:r w:rsidR="00705B70" w:rsidRPr="00494D94">
        <w:rPr>
          <w:rFonts w:eastAsiaTheme="minorHAnsi"/>
          <w:color w:val="000000"/>
          <w:lang w:eastAsia="en-US"/>
        </w:rPr>
        <w:t xml:space="preserve">the </w:t>
      </w:r>
      <w:r w:rsidR="00705B70">
        <w:rPr>
          <w:rFonts w:eastAsiaTheme="minorHAnsi"/>
          <w:color w:val="000000"/>
          <w:lang w:eastAsia="en-US"/>
        </w:rPr>
        <w:t xml:space="preserve">‘Shared Socio-economic Pathway’ of </w:t>
      </w:r>
      <w:r w:rsidR="00705B70" w:rsidRPr="00494D94">
        <w:rPr>
          <w:rFonts w:eastAsiaTheme="minorHAnsi"/>
          <w:color w:val="000000"/>
          <w:lang w:eastAsia="en-US"/>
        </w:rPr>
        <w:t>SSP5-8.5</w:t>
      </w:r>
      <w:r w:rsidR="00705B70">
        <w:rPr>
          <w:rFonts w:eastAsiaTheme="minorHAnsi"/>
          <w:color w:val="000000"/>
          <w:lang w:eastAsia="en-US"/>
        </w:rPr>
        <w:t xml:space="preserve"> </w:t>
      </w:r>
      <w:r w:rsidR="00705B70" w:rsidRPr="000C392C">
        <w:t>over 2015</w:t>
      </w:r>
      <w:r w:rsidR="00705B70">
        <w:t>-</w:t>
      </w:r>
      <w:r w:rsidR="001542EE">
        <w:t>20</w:t>
      </w:r>
      <w:r w:rsidR="00705B70" w:rsidRPr="000C392C">
        <w:t>50</w:t>
      </w:r>
      <w:r w:rsidR="00705B70">
        <w:t>. While pessimistic, the</w:t>
      </w:r>
      <w:r w:rsidR="00705B70">
        <w:rPr>
          <w:rFonts w:eastAsiaTheme="minorHAnsi"/>
          <w:color w:val="000000"/>
          <w:lang w:eastAsia="en-US"/>
        </w:rPr>
        <w:t xml:space="preserve"> SSP5-8.5 scenario of a ‘Fossil-fuelled Development’ pathway is the current best match for cumulative emissions over 2005-</w:t>
      </w:r>
      <w:r w:rsidR="001542EE">
        <w:rPr>
          <w:rFonts w:eastAsiaTheme="minorHAnsi"/>
          <w:color w:val="000000"/>
          <w:lang w:eastAsia="en-US"/>
        </w:rPr>
        <w:t>20</w:t>
      </w:r>
      <w:r w:rsidR="00705B70">
        <w:rPr>
          <w:rFonts w:eastAsiaTheme="minorHAnsi"/>
          <w:color w:val="000000"/>
          <w:lang w:eastAsia="en-US"/>
        </w:rPr>
        <w:t>20.</w:t>
      </w:r>
    </w:p>
    <w:p w14:paraId="15E55877" w14:textId="77777777" w:rsidR="00D848B6" w:rsidRPr="00BA2A5E" w:rsidRDefault="00D848B6" w:rsidP="009A1DBF">
      <w:pPr>
        <w:spacing w:after="120" w:line="480" w:lineRule="auto"/>
        <w:jc w:val="both"/>
      </w:pPr>
    </w:p>
    <w:p w14:paraId="199FD17D" w14:textId="1450FFEF" w:rsidR="00D848B6" w:rsidRPr="000C392C" w:rsidRDefault="00353F9E" w:rsidP="00D848B6">
      <w:pPr>
        <w:spacing w:after="120" w:line="480" w:lineRule="auto"/>
        <w:jc w:val="both"/>
      </w:pPr>
      <w:r>
        <w:rPr>
          <w:noProof/>
          <w:lang w:val="fr-FR" w:eastAsia="fr-FR"/>
        </w:rPr>
        <w:drawing>
          <wp:inline distT="0" distB="0" distL="0" distR="0" wp14:anchorId="02772B0D" wp14:editId="79ADB869">
            <wp:extent cx="5880401" cy="40563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extLst>
                        <a:ext uri="{28A0092B-C50C-407E-A947-70E740481C1C}">
                          <a14:useLocalDpi xmlns:a14="http://schemas.microsoft.com/office/drawing/2010/main" val="0"/>
                        </a:ext>
                      </a:extLst>
                    </a:blip>
                    <a:srcRect l="9837" t="3093" r="8232" b="5831"/>
                    <a:stretch/>
                  </pic:blipFill>
                  <pic:spPr bwMode="auto">
                    <a:xfrm>
                      <a:off x="0" y="0"/>
                      <a:ext cx="5889754" cy="4062813"/>
                    </a:xfrm>
                    <a:prstGeom prst="rect">
                      <a:avLst/>
                    </a:prstGeom>
                    <a:ln>
                      <a:noFill/>
                    </a:ln>
                    <a:extLst>
                      <a:ext uri="{53640926-AAD7-44D8-BBD7-CCE9431645EC}">
                        <a14:shadowObscured xmlns:a14="http://schemas.microsoft.com/office/drawing/2010/main"/>
                      </a:ext>
                    </a:extLst>
                  </pic:spPr>
                </pic:pic>
              </a:graphicData>
            </a:graphic>
          </wp:inline>
        </w:drawing>
      </w:r>
    </w:p>
    <w:p w14:paraId="3331DBDC" w14:textId="1338FD10" w:rsidR="00460A56" w:rsidRPr="008F790F" w:rsidRDefault="00D848B6" w:rsidP="00D848B6">
      <w:pPr>
        <w:spacing w:after="120" w:line="480" w:lineRule="auto"/>
        <w:jc w:val="both"/>
        <w:rPr>
          <w:color w:val="212121"/>
        </w:rPr>
      </w:pPr>
      <w:r w:rsidRPr="00464742">
        <w:rPr>
          <w:b/>
          <w:bCs/>
        </w:rPr>
        <w:t xml:space="preserve">Fig </w:t>
      </w:r>
      <w:r w:rsidR="0058621C" w:rsidRPr="00464742">
        <w:rPr>
          <w:b/>
          <w:bCs/>
        </w:rPr>
        <w:t>5</w:t>
      </w:r>
      <w:r w:rsidRPr="00464742">
        <w:rPr>
          <w:b/>
          <w:bCs/>
        </w:rPr>
        <w:t xml:space="preserve">. </w:t>
      </w:r>
      <w:r w:rsidR="008F790F" w:rsidRPr="00464742">
        <w:rPr>
          <w:b/>
          <w:bCs/>
        </w:rPr>
        <w:t xml:space="preserve">Summer sea surface temperature </w:t>
      </w:r>
      <w:r w:rsidR="00BA0778">
        <w:rPr>
          <w:b/>
          <w:bCs/>
        </w:rPr>
        <w:t>(SST)</w:t>
      </w:r>
      <w:r w:rsidR="002B4C04">
        <w:rPr>
          <w:b/>
          <w:bCs/>
        </w:rPr>
        <w:t xml:space="preserve"> </w:t>
      </w:r>
      <w:r w:rsidR="008F790F" w:rsidRPr="00464742">
        <w:rPr>
          <w:b/>
          <w:bCs/>
        </w:rPr>
        <w:t>averaged over present and future pentads</w:t>
      </w:r>
      <w:r w:rsidR="00197952">
        <w:rPr>
          <w:b/>
          <w:bCs/>
        </w:rPr>
        <w:t xml:space="preserve">, overlaid with sargassum </w:t>
      </w:r>
      <w:r w:rsidR="006C7BC3">
        <w:rPr>
          <w:b/>
          <w:bCs/>
        </w:rPr>
        <w:t>abu</w:t>
      </w:r>
      <w:r w:rsidR="00796A1E">
        <w:rPr>
          <w:b/>
          <w:bCs/>
        </w:rPr>
        <w:t>ndance</w:t>
      </w:r>
      <w:r w:rsidR="006C7BC3">
        <w:rPr>
          <w:b/>
          <w:bCs/>
        </w:rPr>
        <w:t xml:space="preserve"> as observed in 2021</w:t>
      </w:r>
      <w:r w:rsidR="008F790F" w:rsidRPr="00464742">
        <w:rPr>
          <w:b/>
          <w:bCs/>
        </w:rPr>
        <w:t xml:space="preserve">. </w:t>
      </w:r>
      <w:r w:rsidR="008F790F" w:rsidRPr="00464742">
        <w:t>July</w:t>
      </w:r>
      <w:r w:rsidRPr="00464742">
        <w:t xml:space="preserve">-September SST (°C) </w:t>
      </w:r>
      <w:r w:rsidR="008F790F" w:rsidRPr="00464742">
        <w:t xml:space="preserve">averaged </w:t>
      </w:r>
      <w:r w:rsidRPr="00464742">
        <w:t>over 201</w:t>
      </w:r>
      <w:r w:rsidR="008F790F" w:rsidRPr="00464742">
        <w:t>6</w:t>
      </w:r>
      <w:r w:rsidRPr="00464742">
        <w:t>-</w:t>
      </w:r>
      <w:r w:rsidR="00EE4F89">
        <w:t>20</w:t>
      </w:r>
      <w:r w:rsidR="008F790F" w:rsidRPr="00464742">
        <w:t>2</w:t>
      </w:r>
      <w:r w:rsidRPr="00464742">
        <w:t xml:space="preserve">0 </w:t>
      </w:r>
      <w:r w:rsidR="008F790F" w:rsidRPr="00464742">
        <w:t>and 2046-</w:t>
      </w:r>
      <w:r w:rsidR="00EE4F89">
        <w:t>20</w:t>
      </w:r>
      <w:r w:rsidR="008F790F" w:rsidRPr="00464742">
        <w:t xml:space="preserve">50 </w:t>
      </w:r>
      <w:r w:rsidRPr="00464742">
        <w:t>across the</w:t>
      </w:r>
      <w:r w:rsidR="008F790F" w:rsidRPr="00464742">
        <w:t xml:space="preserve"> western</w:t>
      </w:r>
      <w:r w:rsidRPr="00464742">
        <w:t xml:space="preserve"> tropical Atlantic</w:t>
      </w:r>
      <w:r w:rsidR="008F790F" w:rsidRPr="00464742">
        <w:t xml:space="preserve">. </w:t>
      </w:r>
      <w:r w:rsidR="00503A2D" w:rsidRPr="00464742">
        <w:t xml:space="preserve">Data are extracted from the N512-ORCA12 configuration of the HadGEM3-GC3 climate model </w:t>
      </w:r>
      <w:r w:rsidR="00167281">
        <w:t>[</w:t>
      </w:r>
      <w:r w:rsidR="002C7681">
        <w:t>6</w:t>
      </w:r>
      <w:r w:rsidR="0062550E">
        <w:t>8</w:t>
      </w:r>
      <w:r w:rsidR="00167281">
        <w:t>]</w:t>
      </w:r>
      <w:r w:rsidR="00503A2D" w:rsidRPr="00464742">
        <w:t xml:space="preserve">, </w:t>
      </w:r>
      <w:r w:rsidR="00503A2D" w:rsidRPr="00464742">
        <w:lastRenderedPageBreak/>
        <w:t xml:space="preserve">subject to SSP5-8.5 forcing over 2015-50. </w:t>
      </w:r>
      <w:r w:rsidR="008F790F" w:rsidRPr="00464742">
        <w:rPr>
          <w:color w:val="212121"/>
        </w:rPr>
        <w:t xml:space="preserve">Satellite-detected sargassum for the corresponding months of 2021, for the </w:t>
      </w:r>
      <w:r w:rsidR="006F2B8E" w:rsidRPr="00464742">
        <w:rPr>
          <w:color w:val="212121"/>
        </w:rPr>
        <w:t>C</w:t>
      </w:r>
      <w:r w:rsidR="00EE4F89">
        <w:rPr>
          <w:color w:val="212121"/>
        </w:rPr>
        <w:t xml:space="preserve">entral </w:t>
      </w:r>
      <w:r w:rsidR="006F2B8E" w:rsidRPr="00464742">
        <w:rPr>
          <w:color w:val="212121"/>
        </w:rPr>
        <w:t>A</w:t>
      </w:r>
      <w:r w:rsidR="00EE4F89">
        <w:rPr>
          <w:color w:val="212121"/>
        </w:rPr>
        <w:t>tlantic</w:t>
      </w:r>
      <w:r w:rsidR="008F790F" w:rsidRPr="00464742">
        <w:rPr>
          <w:color w:val="212121"/>
        </w:rPr>
        <w:t>, East Caribbean and Jamaica regions</w:t>
      </w:r>
      <w:r w:rsidR="00EE4F89">
        <w:rPr>
          <w:color w:val="212121"/>
        </w:rPr>
        <w:t xml:space="preserve"> of the Satellite-based Sargassum Watch System (maintained by the </w:t>
      </w:r>
      <w:r w:rsidR="00EE4F89" w:rsidRPr="00E23A69">
        <w:t>Optical Oceanography Laboratory at the University of South Florida</w:t>
      </w:r>
      <w:r w:rsidR="00EE4F89">
        <w:rPr>
          <w:color w:val="212121"/>
        </w:rPr>
        <w:t>)</w:t>
      </w:r>
      <w:r w:rsidR="008F790F" w:rsidRPr="00464742">
        <w:rPr>
          <w:color w:val="212121"/>
        </w:rPr>
        <w:t>, is averaged on a 1</w:t>
      </w:r>
      <w:r w:rsidR="008F790F" w:rsidRPr="00464742">
        <w:rPr>
          <w:rFonts w:eastAsiaTheme="minorHAnsi"/>
          <w:lang w:eastAsia="en-US"/>
        </w:rPr>
        <w:t>°</w:t>
      </w:r>
      <w:r w:rsidR="008F790F" w:rsidRPr="00464742">
        <w:rPr>
          <w:color w:val="212121"/>
        </w:rPr>
        <w:t xml:space="preserve"> grid</w:t>
      </w:r>
      <w:r w:rsidR="00697243" w:rsidRPr="00464742">
        <w:rPr>
          <w:color w:val="212121"/>
        </w:rPr>
        <w:t xml:space="preserve">; </w:t>
      </w:r>
      <w:r w:rsidR="008F790F" w:rsidRPr="00464742">
        <w:rPr>
          <w:color w:val="212121"/>
        </w:rPr>
        <w:t xml:space="preserve">blue circles </w:t>
      </w:r>
      <w:r w:rsidR="00697243" w:rsidRPr="00464742">
        <w:rPr>
          <w:color w:val="212121"/>
        </w:rPr>
        <w:t xml:space="preserve">are </w:t>
      </w:r>
      <w:r w:rsidR="008F790F" w:rsidRPr="00464742">
        <w:rPr>
          <w:color w:val="212121"/>
        </w:rPr>
        <w:t xml:space="preserve">proportional </w:t>
      </w:r>
      <w:r w:rsidR="00697243" w:rsidRPr="00464742">
        <w:rPr>
          <w:color w:val="212121"/>
        </w:rPr>
        <w:t xml:space="preserve">in size </w:t>
      </w:r>
      <w:r w:rsidR="008F790F" w:rsidRPr="00464742">
        <w:rPr>
          <w:color w:val="212121"/>
        </w:rPr>
        <w:t xml:space="preserve">to the quantity of sargassum </w:t>
      </w:r>
      <w:r w:rsidR="006F2B8E" w:rsidRPr="00464742">
        <w:rPr>
          <w:color w:val="212121"/>
        </w:rPr>
        <w:t>above a threshold</w:t>
      </w:r>
      <w:r w:rsidR="00FB3136" w:rsidRPr="00464742">
        <w:rPr>
          <w:color w:val="212121"/>
        </w:rPr>
        <w:t xml:space="preserve"> (</w:t>
      </w:r>
      <w:r w:rsidR="00980776" w:rsidRPr="00464742">
        <w:rPr>
          <w:color w:val="212121"/>
        </w:rPr>
        <w:t>25</w:t>
      </w:r>
      <w:r w:rsidR="00697243" w:rsidRPr="00464742">
        <w:rPr>
          <w:color w:val="212121"/>
        </w:rPr>
        <w:t xml:space="preserve"> units</w:t>
      </w:r>
      <w:r w:rsidR="00FB3136" w:rsidRPr="00464742">
        <w:rPr>
          <w:color w:val="212121"/>
        </w:rPr>
        <w:t>)</w:t>
      </w:r>
      <w:r w:rsidR="008F790F" w:rsidRPr="00464742">
        <w:rPr>
          <w:color w:val="212121"/>
        </w:rPr>
        <w:t>. We use the same temperature</w:t>
      </w:r>
      <w:r w:rsidR="00697243" w:rsidRPr="00464742">
        <w:rPr>
          <w:color w:val="212121"/>
        </w:rPr>
        <w:t xml:space="preserve"> range</w:t>
      </w:r>
      <w:r w:rsidR="008F790F" w:rsidRPr="00464742">
        <w:rPr>
          <w:color w:val="212121"/>
        </w:rPr>
        <w:t xml:space="preserve"> as </w:t>
      </w:r>
      <w:r w:rsidR="00697243" w:rsidRPr="00464742">
        <w:rPr>
          <w:color w:val="212121"/>
        </w:rPr>
        <w:t xml:space="preserve">in </w:t>
      </w:r>
      <w:r w:rsidR="008F790F" w:rsidRPr="00464742">
        <w:rPr>
          <w:color w:val="212121"/>
        </w:rPr>
        <w:t xml:space="preserve">Fig. 4, </w:t>
      </w:r>
      <w:r w:rsidR="00FB3136" w:rsidRPr="00464742">
        <w:rPr>
          <w:color w:val="212121"/>
        </w:rPr>
        <w:t>emphasis</w:t>
      </w:r>
      <w:r w:rsidR="008F790F" w:rsidRPr="00464742">
        <w:rPr>
          <w:color w:val="212121"/>
        </w:rPr>
        <w:t>ing</w:t>
      </w:r>
      <w:r w:rsidR="00FB3136" w:rsidRPr="00464742">
        <w:rPr>
          <w:color w:val="212121"/>
        </w:rPr>
        <w:t xml:space="preserve"> SST </w:t>
      </w:r>
      <w:r w:rsidR="008F790F" w:rsidRPr="00464742">
        <w:rPr>
          <w:color w:val="212121"/>
        </w:rPr>
        <w:t>above</w:t>
      </w:r>
      <w:r w:rsidR="00FB3136" w:rsidRPr="00464742">
        <w:rPr>
          <w:color w:val="212121"/>
        </w:rPr>
        <w:t xml:space="preserve"> 30</w:t>
      </w:r>
      <w:r w:rsidR="008F790F" w:rsidRPr="00464742">
        <w:rPr>
          <w:rFonts w:eastAsiaTheme="minorHAnsi"/>
          <w:lang w:eastAsia="en-US"/>
        </w:rPr>
        <w:t>°C</w:t>
      </w:r>
      <w:r w:rsidR="008F790F" w:rsidRPr="00464742">
        <w:rPr>
          <w:color w:val="212121"/>
        </w:rPr>
        <w:t xml:space="preserve"> that is </w:t>
      </w:r>
      <w:r w:rsidR="00906329">
        <w:rPr>
          <w:color w:val="212121"/>
        </w:rPr>
        <w:t xml:space="preserve">both </w:t>
      </w:r>
      <w:r w:rsidR="00FB3136" w:rsidRPr="00464742">
        <w:rPr>
          <w:color w:val="212121"/>
        </w:rPr>
        <w:t xml:space="preserve">detrimental to </w:t>
      </w:r>
      <w:r w:rsidR="00796A1E">
        <w:rPr>
          <w:color w:val="212121"/>
        </w:rPr>
        <w:t xml:space="preserve">sargassum </w:t>
      </w:r>
      <w:r w:rsidR="00FB3136" w:rsidRPr="00464742">
        <w:rPr>
          <w:color w:val="212121"/>
        </w:rPr>
        <w:t>growth</w:t>
      </w:r>
      <w:r w:rsidR="008F790F" w:rsidRPr="00464742">
        <w:rPr>
          <w:color w:val="212121"/>
        </w:rPr>
        <w:t xml:space="preserve"> and</w:t>
      </w:r>
      <w:r w:rsidR="00FB3136" w:rsidRPr="00464742">
        <w:rPr>
          <w:color w:val="212121"/>
        </w:rPr>
        <w:t xml:space="preserve"> increas</w:t>
      </w:r>
      <w:r w:rsidR="008F790F" w:rsidRPr="00464742">
        <w:rPr>
          <w:color w:val="212121"/>
        </w:rPr>
        <w:t>es</w:t>
      </w:r>
      <w:r w:rsidR="00FB3136" w:rsidRPr="00464742">
        <w:rPr>
          <w:color w:val="212121"/>
        </w:rPr>
        <w:t xml:space="preserve"> mortality</w:t>
      </w:r>
      <w:r w:rsidR="008F790F" w:rsidRPr="00464742">
        <w:rPr>
          <w:color w:val="212121"/>
        </w:rPr>
        <w:t>.</w:t>
      </w:r>
    </w:p>
    <w:p w14:paraId="023E21CF" w14:textId="77777777" w:rsidR="00D848B6" w:rsidRPr="00126A44" w:rsidRDefault="00D848B6" w:rsidP="00D848B6">
      <w:pPr>
        <w:spacing w:after="120" w:line="480" w:lineRule="auto"/>
        <w:jc w:val="both"/>
      </w:pPr>
    </w:p>
    <w:p w14:paraId="4311F0B8" w14:textId="0C510883" w:rsidR="00DA74E9" w:rsidRDefault="00E9673B" w:rsidP="00DA74E9">
      <w:pPr>
        <w:spacing w:after="120" w:line="480" w:lineRule="auto"/>
        <w:jc w:val="both"/>
      </w:pPr>
      <w:r w:rsidRPr="00FB3F2C">
        <w:t xml:space="preserve">In Fig </w:t>
      </w:r>
      <w:r w:rsidR="00167281" w:rsidRPr="00FB3F2C">
        <w:t>5</w:t>
      </w:r>
      <w:r w:rsidRPr="00FB3F2C">
        <w:t>, w</w:t>
      </w:r>
      <w:r w:rsidR="0076264B" w:rsidRPr="00FB3F2C">
        <w:t xml:space="preserve">e show </w:t>
      </w:r>
      <w:r w:rsidR="00FB3F2C" w:rsidRPr="00FB3F2C">
        <w:t>SST averaged over the pentads 2016-</w:t>
      </w:r>
      <w:r w:rsidR="00EE4F89">
        <w:t>20</w:t>
      </w:r>
      <w:r w:rsidR="00FB3F2C" w:rsidRPr="00FB3F2C">
        <w:t>20 and 2046-</w:t>
      </w:r>
      <w:r w:rsidR="00EE4F89">
        <w:t>20</w:t>
      </w:r>
      <w:r w:rsidR="00FB3F2C" w:rsidRPr="00FB3F2C">
        <w:t xml:space="preserve">50 for the months of July, August and September, </w:t>
      </w:r>
      <w:r w:rsidR="0076264B" w:rsidRPr="00FB3F2C">
        <w:t xml:space="preserve">when sargassum is subject to highest temperatures that may substantially influence growth and mortality rates. </w:t>
      </w:r>
      <w:r w:rsidR="00FB3F2C">
        <w:t>Superimposed on these temperature fields are typical Floating Algae density fields (</w:t>
      </w:r>
      <w:r w:rsidR="0054276C">
        <w:t xml:space="preserve">here </w:t>
      </w:r>
      <w:r w:rsidR="00FB3F2C">
        <w:t>for 2021), emphasising the coincidence of the GASB with relatively high SST in summer</w:t>
      </w:r>
      <w:r w:rsidR="00FB3F2C" w:rsidRPr="00FB3F2C">
        <w:t>. Over much of</w:t>
      </w:r>
      <w:r w:rsidR="00181EF0">
        <w:t xml:space="preserve"> the region, </w:t>
      </w:r>
      <w:r w:rsidR="003D732A" w:rsidRPr="00FB3F2C">
        <w:t>SST</w:t>
      </w:r>
      <w:r w:rsidR="00181EF0">
        <w:t xml:space="preserve"> increases over 2015-2050 are </w:t>
      </w:r>
      <w:r w:rsidR="00181EF0" w:rsidRPr="00FB3F2C">
        <w:t>around 1.5°</w:t>
      </w:r>
      <w:r w:rsidR="00181EF0">
        <w:t>C. Specific to the GASB, SST increases from around 28-29</w:t>
      </w:r>
      <w:r w:rsidR="00181EF0" w:rsidRPr="00FB3F2C">
        <w:t>°</w:t>
      </w:r>
      <w:r w:rsidR="00181EF0">
        <w:t>C to 30-31</w:t>
      </w:r>
      <w:r w:rsidR="00181EF0" w:rsidRPr="00FB3F2C">
        <w:t>°</w:t>
      </w:r>
      <w:r w:rsidR="00181EF0">
        <w:t>C over these months. Given the latest evidence for temperature-sensitive growth rates</w:t>
      </w:r>
      <w:r w:rsidR="0082790B">
        <w:t xml:space="preserve"> for </w:t>
      </w:r>
      <w:r w:rsidR="008A42C4">
        <w:t xml:space="preserve">sargassum from </w:t>
      </w:r>
      <w:r w:rsidR="0082790B">
        <w:t>the tropical Atlantic</w:t>
      </w:r>
      <w:r w:rsidR="00EA0646">
        <w:t xml:space="preserve">, </w:t>
      </w:r>
      <w:r w:rsidR="00EA0646" w:rsidRPr="00EA0646">
        <w:rPr>
          <w:color w:val="000000" w:themeColor="text1"/>
        </w:rPr>
        <w:t xml:space="preserve">specifically </w:t>
      </w:r>
      <w:r w:rsidR="00EA0646" w:rsidRPr="00EA0646">
        <w:rPr>
          <w:rFonts w:eastAsiaTheme="minorHAnsi"/>
          <w:color w:val="000000" w:themeColor="text1"/>
          <w:lang w:eastAsia="en-US"/>
        </w:rPr>
        <w:t>significant declines in growth rate above 2</w:t>
      </w:r>
      <w:r w:rsidR="00EA72EA">
        <w:rPr>
          <w:rFonts w:eastAsiaTheme="minorHAnsi"/>
          <w:color w:val="000000" w:themeColor="text1"/>
          <w:lang w:eastAsia="en-US"/>
        </w:rPr>
        <w:t>8</w:t>
      </w:r>
      <w:r w:rsidR="00EA0646" w:rsidRPr="00FB3F2C">
        <w:t>°</w:t>
      </w:r>
      <w:r w:rsidR="00EA0646">
        <w:t>C</w:t>
      </w:r>
      <w:r w:rsidR="00EA0646" w:rsidRPr="00EA0646">
        <w:rPr>
          <w:color w:val="000000" w:themeColor="text1"/>
        </w:rPr>
        <w:t xml:space="preserve"> </w:t>
      </w:r>
      <w:r w:rsidR="00181EF0" w:rsidRPr="00EA0646">
        <w:rPr>
          <w:color w:val="000000" w:themeColor="text1"/>
        </w:rPr>
        <w:t>[</w:t>
      </w:r>
      <w:r w:rsidR="002C7681" w:rsidRPr="00EA0646">
        <w:rPr>
          <w:rFonts w:eastAsiaTheme="minorHAnsi"/>
          <w:color w:val="000000" w:themeColor="text1"/>
          <w:lang w:eastAsia="en-US"/>
        </w:rPr>
        <w:t>6</w:t>
      </w:r>
      <w:r w:rsidR="0062380D">
        <w:rPr>
          <w:rFonts w:eastAsiaTheme="minorHAnsi"/>
          <w:color w:val="000000" w:themeColor="text1"/>
          <w:lang w:eastAsia="en-US"/>
        </w:rPr>
        <w:t>2</w:t>
      </w:r>
      <w:r w:rsidR="00EA0646">
        <w:rPr>
          <w:rFonts w:eastAsiaTheme="minorHAnsi"/>
          <w:color w:val="000000" w:themeColor="text1"/>
          <w:lang w:eastAsia="en-US"/>
        </w:rPr>
        <w:t>,6</w:t>
      </w:r>
      <w:r w:rsidR="0062380D">
        <w:rPr>
          <w:rFonts w:eastAsiaTheme="minorHAnsi"/>
          <w:color w:val="000000" w:themeColor="text1"/>
          <w:lang w:eastAsia="en-US"/>
        </w:rPr>
        <w:t>3</w:t>
      </w:r>
      <w:r w:rsidR="00181EF0" w:rsidRPr="00EA0646">
        <w:rPr>
          <w:color w:val="000000" w:themeColor="text1"/>
        </w:rPr>
        <w:t xml:space="preserve">], this may be of consequence </w:t>
      </w:r>
      <w:r w:rsidR="00181EF0">
        <w:t>for s</w:t>
      </w:r>
      <w:r w:rsidR="007D41F2">
        <w:t xml:space="preserve">ustaining </w:t>
      </w:r>
      <w:r w:rsidR="00841DD4">
        <w:t>this s</w:t>
      </w:r>
      <w:r w:rsidR="00181EF0">
        <w:t>argassum</w:t>
      </w:r>
      <w:r w:rsidR="00841DD4">
        <w:t xml:space="preserve"> population</w:t>
      </w:r>
      <w:r w:rsidR="00181EF0">
        <w:t>.</w:t>
      </w:r>
    </w:p>
    <w:p w14:paraId="798F53A4" w14:textId="382A4FE7" w:rsidR="006F0E3D" w:rsidRPr="00DD7757" w:rsidRDefault="00715BD8" w:rsidP="009A1DBF">
      <w:pPr>
        <w:spacing w:after="120" w:line="480" w:lineRule="auto"/>
        <w:jc w:val="both"/>
        <w:rPr>
          <w:rFonts w:eastAsiaTheme="minorHAnsi"/>
          <w:color w:val="000000"/>
          <w:lang w:eastAsia="en-US"/>
        </w:rPr>
      </w:pPr>
      <w:r w:rsidRPr="00DA74E9">
        <w:t xml:space="preserve">Similar </w:t>
      </w:r>
      <w:r w:rsidR="00DA74E9">
        <w:t xml:space="preserve">warming </w:t>
      </w:r>
      <w:r w:rsidRPr="00494D94">
        <w:t>trends are evident in other climate projections</w:t>
      </w:r>
      <w:r w:rsidR="00DA74E9" w:rsidRPr="00494D94">
        <w:t>. I</w:t>
      </w:r>
      <w:r w:rsidRPr="00494D94">
        <w:t xml:space="preserve">n </w:t>
      </w:r>
      <w:r w:rsidRPr="00494D94">
        <w:rPr>
          <w:rFonts w:eastAsiaTheme="minorHAnsi"/>
          <w:color w:val="000000"/>
          <w:lang w:eastAsia="en-US"/>
        </w:rPr>
        <w:t xml:space="preserve">the most recent report of Working Group 1 of the IPCC </w:t>
      </w:r>
      <w:r w:rsidR="00DA74E9" w:rsidRPr="00494D94">
        <w:rPr>
          <w:rFonts w:eastAsiaTheme="minorHAnsi"/>
          <w:color w:val="000000"/>
          <w:lang w:eastAsia="en-US"/>
        </w:rPr>
        <w:t>[</w:t>
      </w:r>
      <w:r w:rsidR="000F7095">
        <w:rPr>
          <w:rFonts w:eastAsiaTheme="minorHAnsi"/>
          <w:color w:val="000000"/>
          <w:lang w:eastAsia="en-US"/>
        </w:rPr>
        <w:t>6</w:t>
      </w:r>
      <w:r w:rsidR="0062550E">
        <w:rPr>
          <w:rFonts w:eastAsiaTheme="minorHAnsi"/>
          <w:color w:val="000000"/>
          <w:lang w:eastAsia="en-US"/>
        </w:rPr>
        <w:t>9</w:t>
      </w:r>
      <w:r w:rsidR="00DA74E9" w:rsidRPr="00494D94">
        <w:rPr>
          <w:rFonts w:eastAsiaTheme="minorHAnsi"/>
          <w:color w:val="000000"/>
          <w:lang w:eastAsia="en-US"/>
        </w:rPr>
        <w:t>]</w:t>
      </w:r>
      <w:r w:rsidR="00DA46D4">
        <w:rPr>
          <w:rFonts w:eastAsiaTheme="minorHAnsi"/>
          <w:color w:val="000000"/>
          <w:lang w:eastAsia="en-US"/>
        </w:rPr>
        <w:t xml:space="preserve">, </w:t>
      </w:r>
      <w:r w:rsidR="00494D94" w:rsidRPr="005943A4">
        <w:rPr>
          <w:rFonts w:eastAsiaTheme="minorHAnsi"/>
          <w:color w:val="000000"/>
          <w:lang w:eastAsia="en-US"/>
        </w:rPr>
        <w:t>decadal</w:t>
      </w:r>
      <w:r w:rsidR="00D848B6">
        <w:rPr>
          <w:rFonts w:eastAsiaTheme="minorHAnsi"/>
          <w:color w:val="000000"/>
          <w:lang w:eastAsia="en-US"/>
        </w:rPr>
        <w:t xml:space="preserve"> </w:t>
      </w:r>
      <w:r w:rsidR="00494D94" w:rsidRPr="005943A4">
        <w:rPr>
          <w:rFonts w:eastAsiaTheme="minorHAnsi"/>
          <w:color w:val="000000"/>
          <w:lang w:eastAsia="en-US"/>
        </w:rPr>
        <w:t>trends</w:t>
      </w:r>
      <w:r w:rsidR="00D848B6">
        <w:rPr>
          <w:rFonts w:eastAsiaTheme="minorHAnsi"/>
          <w:color w:val="000000"/>
          <w:lang w:eastAsia="en-US"/>
        </w:rPr>
        <w:t xml:space="preserve"> of annual-mean SST</w:t>
      </w:r>
      <w:r w:rsidR="00494D94" w:rsidRPr="005943A4">
        <w:rPr>
          <w:rFonts w:eastAsiaTheme="minorHAnsi"/>
          <w:color w:val="000000"/>
          <w:lang w:eastAsia="en-US"/>
        </w:rPr>
        <w:t xml:space="preserve"> over 2005-2050 </w:t>
      </w:r>
      <w:r w:rsidR="00DA46D4">
        <w:rPr>
          <w:rFonts w:eastAsiaTheme="minorHAnsi"/>
          <w:color w:val="000000"/>
          <w:lang w:eastAsia="en-US"/>
        </w:rPr>
        <w:t xml:space="preserve">are </w:t>
      </w:r>
      <w:r w:rsidR="00494D94" w:rsidRPr="005943A4">
        <w:rPr>
          <w:rFonts w:eastAsiaTheme="minorHAnsi"/>
          <w:color w:val="000000"/>
          <w:lang w:eastAsia="en-US"/>
        </w:rPr>
        <w:t xml:space="preserve">averaged across </w:t>
      </w:r>
      <w:r w:rsidRPr="005943A4">
        <w:rPr>
          <w:rFonts w:eastAsiaTheme="minorHAnsi"/>
          <w:color w:val="000000"/>
          <w:lang w:eastAsia="en-US"/>
        </w:rPr>
        <w:t>the</w:t>
      </w:r>
      <w:r w:rsidR="005943A4" w:rsidRPr="005943A4">
        <w:rPr>
          <w:rFonts w:eastAsiaTheme="minorHAnsi"/>
          <w:color w:val="000000"/>
          <w:lang w:eastAsia="en-US"/>
        </w:rPr>
        <w:t xml:space="preserve"> </w:t>
      </w:r>
      <w:r w:rsidRPr="005943A4">
        <w:rPr>
          <w:rFonts w:eastAsiaTheme="minorHAnsi"/>
          <w:color w:val="000000"/>
          <w:lang w:eastAsia="en-US"/>
        </w:rPr>
        <w:t>CMIP6 ensemble</w:t>
      </w:r>
      <w:r w:rsidR="00FE20C5">
        <w:rPr>
          <w:rFonts w:eastAsiaTheme="minorHAnsi"/>
          <w:color w:val="000000"/>
          <w:lang w:eastAsia="en-US"/>
        </w:rPr>
        <w:t xml:space="preserve"> of 22 models</w:t>
      </w:r>
      <w:r w:rsidRPr="005943A4">
        <w:rPr>
          <w:rFonts w:eastAsiaTheme="minorHAnsi"/>
          <w:color w:val="000000"/>
          <w:lang w:eastAsia="en-US"/>
        </w:rPr>
        <w:t xml:space="preserve"> and </w:t>
      </w:r>
      <w:r w:rsidR="00494D94" w:rsidRPr="005943A4">
        <w:rPr>
          <w:rFonts w:eastAsiaTheme="minorHAnsi"/>
          <w:color w:val="000000"/>
          <w:lang w:eastAsia="en-US"/>
        </w:rPr>
        <w:t>across</w:t>
      </w:r>
      <w:r w:rsidRPr="005943A4">
        <w:rPr>
          <w:rFonts w:eastAsiaTheme="minorHAnsi"/>
          <w:color w:val="000000"/>
          <w:lang w:eastAsia="en-US"/>
        </w:rPr>
        <w:t xml:space="preserve"> </w:t>
      </w:r>
      <w:r w:rsidR="00FE20C5">
        <w:rPr>
          <w:rFonts w:eastAsiaTheme="minorHAnsi"/>
          <w:color w:val="000000"/>
          <w:lang w:eastAsia="en-US"/>
        </w:rPr>
        <w:t xml:space="preserve">a </w:t>
      </w:r>
      <w:r w:rsidR="005943A4" w:rsidRPr="005943A4">
        <w:rPr>
          <w:rFonts w:eastAsiaTheme="minorHAnsi"/>
          <w:color w:val="000000"/>
          <w:lang w:eastAsia="en-US"/>
        </w:rPr>
        <w:t>smaller</w:t>
      </w:r>
      <w:r w:rsidR="00FE20C5">
        <w:rPr>
          <w:rFonts w:eastAsiaTheme="minorHAnsi"/>
          <w:color w:val="000000"/>
          <w:lang w:eastAsia="en-US"/>
        </w:rPr>
        <w:t xml:space="preserve"> HighResMIP</w:t>
      </w:r>
      <w:r w:rsidR="005943A4" w:rsidRPr="005943A4">
        <w:rPr>
          <w:rFonts w:eastAsiaTheme="minorHAnsi"/>
          <w:color w:val="000000"/>
          <w:lang w:eastAsia="en-US"/>
        </w:rPr>
        <w:t xml:space="preserve"> </w:t>
      </w:r>
      <w:r w:rsidRPr="005943A4">
        <w:rPr>
          <w:rFonts w:eastAsiaTheme="minorHAnsi"/>
          <w:color w:val="000000"/>
          <w:lang w:eastAsia="en-US"/>
        </w:rPr>
        <w:t>ensemble</w:t>
      </w:r>
      <w:r w:rsidR="005943A4" w:rsidRPr="005943A4">
        <w:rPr>
          <w:rFonts w:eastAsiaTheme="minorHAnsi"/>
          <w:color w:val="000000"/>
          <w:lang w:eastAsia="en-US"/>
        </w:rPr>
        <w:t xml:space="preserve"> of</w:t>
      </w:r>
      <w:r w:rsidRPr="005943A4">
        <w:rPr>
          <w:rFonts w:eastAsiaTheme="minorHAnsi"/>
          <w:color w:val="000000"/>
          <w:lang w:eastAsia="en-US"/>
        </w:rPr>
        <w:t xml:space="preserve"> </w:t>
      </w:r>
      <w:r w:rsidR="001542EE">
        <w:rPr>
          <w:rFonts w:eastAsiaTheme="minorHAnsi"/>
          <w:color w:val="000000"/>
          <w:lang w:eastAsia="en-US"/>
        </w:rPr>
        <w:t>five</w:t>
      </w:r>
      <w:r w:rsidR="00FE20C5">
        <w:rPr>
          <w:rFonts w:eastAsiaTheme="minorHAnsi"/>
          <w:color w:val="000000"/>
          <w:lang w:eastAsia="en-US"/>
        </w:rPr>
        <w:t xml:space="preserve"> </w:t>
      </w:r>
      <w:r w:rsidRPr="005943A4">
        <w:rPr>
          <w:rFonts w:eastAsiaTheme="minorHAnsi"/>
          <w:color w:val="000000"/>
          <w:lang w:eastAsia="en-US"/>
        </w:rPr>
        <w:t>high-resolution models</w:t>
      </w:r>
      <w:r w:rsidR="00FE20C5">
        <w:rPr>
          <w:rFonts w:eastAsiaTheme="minorHAnsi"/>
          <w:color w:val="000000"/>
          <w:lang w:eastAsia="en-US"/>
        </w:rPr>
        <w:t>, all</w:t>
      </w:r>
      <w:r w:rsidR="00494D94" w:rsidRPr="005943A4">
        <w:rPr>
          <w:rFonts w:eastAsiaTheme="minorHAnsi"/>
          <w:color w:val="000000"/>
          <w:lang w:eastAsia="en-US"/>
        </w:rPr>
        <w:t xml:space="preserve"> </w:t>
      </w:r>
      <w:r w:rsidR="00DA46D4">
        <w:rPr>
          <w:rFonts w:eastAsiaTheme="minorHAnsi"/>
          <w:color w:val="000000"/>
          <w:lang w:eastAsia="en-US"/>
        </w:rPr>
        <w:t xml:space="preserve">subject to </w:t>
      </w:r>
      <w:r w:rsidR="00DA46D4" w:rsidRPr="00494D94">
        <w:rPr>
          <w:rFonts w:eastAsiaTheme="minorHAnsi"/>
          <w:color w:val="000000"/>
          <w:lang w:eastAsia="en-US"/>
        </w:rPr>
        <w:t xml:space="preserve">the </w:t>
      </w:r>
      <w:r w:rsidR="00DA46D4" w:rsidRPr="005943A4">
        <w:rPr>
          <w:rFonts w:eastAsiaTheme="minorHAnsi"/>
          <w:color w:val="000000"/>
          <w:lang w:eastAsia="en-US"/>
        </w:rPr>
        <w:t>SSP5-8.5 scenario</w:t>
      </w:r>
      <w:r w:rsidR="00DA46D4">
        <w:rPr>
          <w:rFonts w:eastAsiaTheme="minorHAnsi"/>
          <w:color w:val="000000"/>
          <w:lang w:eastAsia="en-US"/>
        </w:rPr>
        <w:t xml:space="preserve"> </w:t>
      </w:r>
      <w:r w:rsidR="00494D94" w:rsidRPr="005943A4">
        <w:rPr>
          <w:rFonts w:eastAsiaTheme="minorHAnsi"/>
          <w:color w:val="000000"/>
          <w:lang w:eastAsia="en-US"/>
        </w:rPr>
        <w:t>[</w:t>
      </w:r>
      <w:r w:rsidR="000F7095">
        <w:rPr>
          <w:rFonts w:eastAsiaTheme="minorHAnsi"/>
          <w:color w:val="000000"/>
          <w:lang w:eastAsia="en-US"/>
        </w:rPr>
        <w:t>6</w:t>
      </w:r>
      <w:r w:rsidR="0062550E">
        <w:rPr>
          <w:rFonts w:eastAsiaTheme="minorHAnsi"/>
          <w:color w:val="000000"/>
          <w:lang w:eastAsia="en-US"/>
        </w:rPr>
        <w:t>9</w:t>
      </w:r>
      <w:r w:rsidR="00494D94" w:rsidRPr="005943A4">
        <w:rPr>
          <w:rFonts w:eastAsiaTheme="minorHAnsi"/>
          <w:color w:val="000000"/>
          <w:lang w:eastAsia="en-US"/>
        </w:rPr>
        <w:t>]</w:t>
      </w:r>
      <w:r w:rsidR="00DA46D4">
        <w:rPr>
          <w:rFonts w:eastAsiaTheme="minorHAnsi"/>
          <w:color w:val="000000"/>
          <w:lang w:eastAsia="en-US"/>
        </w:rPr>
        <w:t xml:space="preserve">. These trends </w:t>
      </w:r>
      <w:r w:rsidR="00DA46D4" w:rsidRPr="005943A4">
        <w:rPr>
          <w:rFonts w:eastAsiaTheme="minorHAnsi"/>
          <w:color w:val="000000"/>
          <w:lang w:eastAsia="en-US"/>
        </w:rPr>
        <w:t>compare well with th</w:t>
      </w:r>
      <w:r w:rsidR="00181EF0">
        <w:rPr>
          <w:rFonts w:eastAsiaTheme="minorHAnsi"/>
          <w:color w:val="000000"/>
          <w:lang w:eastAsia="en-US"/>
        </w:rPr>
        <w:t>e SST increases</w:t>
      </w:r>
      <w:r w:rsidR="00DA46D4" w:rsidRPr="005943A4">
        <w:rPr>
          <w:rFonts w:eastAsiaTheme="minorHAnsi"/>
          <w:color w:val="000000"/>
          <w:lang w:eastAsia="en-US"/>
        </w:rPr>
        <w:t xml:space="preserve"> in Fig </w:t>
      </w:r>
      <w:r w:rsidR="00167281">
        <w:rPr>
          <w:rFonts w:eastAsiaTheme="minorHAnsi"/>
          <w:color w:val="000000"/>
          <w:lang w:eastAsia="en-US"/>
        </w:rPr>
        <w:t>5</w:t>
      </w:r>
      <w:r w:rsidR="00494D94" w:rsidRPr="005943A4">
        <w:rPr>
          <w:rFonts w:eastAsiaTheme="minorHAnsi"/>
          <w:color w:val="000000"/>
          <w:lang w:eastAsia="en-US"/>
        </w:rPr>
        <w:t xml:space="preserve">. </w:t>
      </w:r>
      <w:r w:rsidR="00DD7757">
        <w:rPr>
          <w:rFonts w:eastAsiaTheme="minorHAnsi"/>
          <w:color w:val="000000"/>
          <w:lang w:eastAsia="en-US"/>
        </w:rPr>
        <w:t>Elsewhere in the tropics, t</w:t>
      </w:r>
      <w:r w:rsidR="005943A4" w:rsidRPr="005943A4">
        <w:rPr>
          <w:rFonts w:eastAsiaTheme="minorHAnsi"/>
          <w:color w:val="000000"/>
          <w:lang w:eastAsia="en-US"/>
        </w:rPr>
        <w:t xml:space="preserve">he </w:t>
      </w:r>
      <w:r w:rsidRPr="005943A4">
        <w:rPr>
          <w:rFonts w:eastAsiaTheme="minorHAnsi"/>
          <w:color w:val="000000"/>
          <w:lang w:eastAsia="en-US"/>
        </w:rPr>
        <w:t>CMIP</w:t>
      </w:r>
      <w:r w:rsidR="005943A4" w:rsidRPr="005943A4">
        <w:rPr>
          <w:rFonts w:eastAsiaTheme="minorHAnsi"/>
          <w:color w:val="000000"/>
          <w:lang w:eastAsia="en-US"/>
        </w:rPr>
        <w:t>6</w:t>
      </w:r>
      <w:r w:rsidRPr="005943A4">
        <w:rPr>
          <w:rFonts w:eastAsiaTheme="minorHAnsi"/>
          <w:color w:val="000000"/>
          <w:lang w:eastAsia="en-US"/>
        </w:rPr>
        <w:t xml:space="preserve"> </w:t>
      </w:r>
      <w:r w:rsidR="005943A4" w:rsidRPr="005943A4">
        <w:rPr>
          <w:rFonts w:eastAsiaTheme="minorHAnsi"/>
          <w:color w:val="000000"/>
          <w:lang w:eastAsia="en-US"/>
        </w:rPr>
        <w:t xml:space="preserve">ensemble </w:t>
      </w:r>
      <w:r w:rsidRPr="005943A4">
        <w:rPr>
          <w:rFonts w:eastAsiaTheme="minorHAnsi"/>
          <w:color w:val="000000"/>
          <w:lang w:eastAsia="en-US"/>
        </w:rPr>
        <w:t>show</w:t>
      </w:r>
      <w:r w:rsidR="005943A4" w:rsidRPr="005943A4">
        <w:rPr>
          <w:rFonts w:eastAsiaTheme="minorHAnsi"/>
          <w:color w:val="000000"/>
          <w:lang w:eastAsia="en-US"/>
        </w:rPr>
        <w:t>s</w:t>
      </w:r>
      <w:r w:rsidRPr="005943A4">
        <w:rPr>
          <w:rFonts w:eastAsiaTheme="minorHAnsi"/>
          <w:color w:val="000000"/>
          <w:lang w:eastAsia="en-US"/>
        </w:rPr>
        <w:t xml:space="preserve"> maximum SST increase in the Atlantic </w:t>
      </w:r>
      <w:r w:rsidR="005943A4" w:rsidRPr="005943A4">
        <w:t>Niño</w:t>
      </w:r>
      <w:r w:rsidRPr="005943A4">
        <w:rPr>
          <w:rFonts w:eastAsiaTheme="minorHAnsi"/>
          <w:color w:val="000000"/>
          <w:lang w:eastAsia="en-US"/>
        </w:rPr>
        <w:t xml:space="preserve"> region</w:t>
      </w:r>
      <w:r w:rsidR="00927DBA">
        <w:rPr>
          <w:rFonts w:eastAsiaTheme="minorHAnsi"/>
          <w:color w:val="000000"/>
          <w:lang w:eastAsia="en-US"/>
        </w:rPr>
        <w:t xml:space="preserve"> of around 0.4</w:t>
      </w:r>
      <w:r w:rsidR="00927DBA" w:rsidRPr="000C392C">
        <w:t>°C decade</w:t>
      </w:r>
      <w:r w:rsidR="00927DBA" w:rsidRPr="000C392C">
        <w:rPr>
          <w:vertAlign w:val="superscript"/>
        </w:rPr>
        <w:t>-1</w:t>
      </w:r>
      <w:r w:rsidR="005943A4" w:rsidRPr="005943A4">
        <w:rPr>
          <w:rFonts w:eastAsiaTheme="minorHAnsi"/>
          <w:color w:val="000000"/>
          <w:lang w:eastAsia="en-US"/>
        </w:rPr>
        <w:t xml:space="preserve">, while the HighResMIP models </w:t>
      </w:r>
      <w:r w:rsidRPr="005943A4">
        <w:rPr>
          <w:rFonts w:eastAsiaTheme="minorHAnsi"/>
          <w:color w:val="000000"/>
          <w:lang w:eastAsia="en-US"/>
        </w:rPr>
        <w:t xml:space="preserve">show stronger </w:t>
      </w:r>
      <w:r w:rsidR="004B5192">
        <w:rPr>
          <w:rFonts w:eastAsiaTheme="minorHAnsi"/>
          <w:color w:val="000000"/>
          <w:lang w:eastAsia="en-US"/>
        </w:rPr>
        <w:t xml:space="preserve">equatorial </w:t>
      </w:r>
      <w:r w:rsidRPr="005943A4">
        <w:rPr>
          <w:rFonts w:eastAsiaTheme="minorHAnsi"/>
          <w:color w:val="000000"/>
          <w:lang w:eastAsia="en-US"/>
        </w:rPr>
        <w:t>warming</w:t>
      </w:r>
      <w:r w:rsidR="00927DBA">
        <w:rPr>
          <w:rFonts w:eastAsiaTheme="minorHAnsi"/>
          <w:color w:val="000000"/>
          <w:lang w:eastAsia="en-US"/>
        </w:rPr>
        <w:t xml:space="preserve"> of up to 0.5</w:t>
      </w:r>
      <w:r w:rsidR="00927DBA" w:rsidRPr="000C392C">
        <w:t>°C decade</w:t>
      </w:r>
      <w:r w:rsidR="00927DBA" w:rsidRPr="000C392C">
        <w:rPr>
          <w:vertAlign w:val="superscript"/>
        </w:rPr>
        <w:t>-1</w:t>
      </w:r>
      <w:r w:rsidR="005943A4" w:rsidRPr="005943A4">
        <w:rPr>
          <w:rFonts w:eastAsiaTheme="minorHAnsi"/>
          <w:color w:val="000000"/>
          <w:lang w:eastAsia="en-US"/>
        </w:rPr>
        <w:t>, with both ensembles</w:t>
      </w:r>
      <w:r w:rsidRPr="005943A4">
        <w:rPr>
          <w:rFonts w:eastAsiaTheme="minorHAnsi"/>
          <w:color w:val="000000"/>
          <w:lang w:eastAsia="en-US"/>
        </w:rPr>
        <w:t xml:space="preserve"> </w:t>
      </w:r>
      <w:r w:rsidR="005943A4" w:rsidRPr="005943A4">
        <w:rPr>
          <w:rFonts w:eastAsiaTheme="minorHAnsi"/>
          <w:color w:val="000000"/>
          <w:lang w:eastAsia="en-US"/>
        </w:rPr>
        <w:t xml:space="preserve">projecting </w:t>
      </w:r>
      <w:r w:rsidRPr="005943A4">
        <w:rPr>
          <w:rFonts w:eastAsiaTheme="minorHAnsi"/>
          <w:color w:val="000000"/>
          <w:lang w:eastAsia="en-US"/>
        </w:rPr>
        <w:t xml:space="preserve">minimum warming </w:t>
      </w:r>
      <w:r w:rsidR="00927DBA">
        <w:rPr>
          <w:rFonts w:eastAsiaTheme="minorHAnsi"/>
          <w:color w:val="000000"/>
          <w:lang w:eastAsia="en-US"/>
        </w:rPr>
        <w:t>of 0.15-0.3</w:t>
      </w:r>
      <w:r w:rsidR="00927DBA" w:rsidRPr="000C392C">
        <w:t>°C decade</w:t>
      </w:r>
      <w:r w:rsidR="00927DBA" w:rsidRPr="000C392C">
        <w:rPr>
          <w:vertAlign w:val="superscript"/>
        </w:rPr>
        <w:t>-1</w:t>
      </w:r>
      <w:r w:rsidR="00927DBA" w:rsidRPr="005943A4">
        <w:rPr>
          <w:rFonts w:eastAsiaTheme="minorHAnsi"/>
          <w:color w:val="000000"/>
          <w:lang w:eastAsia="en-US"/>
        </w:rPr>
        <w:t xml:space="preserve"> </w:t>
      </w:r>
      <w:r w:rsidRPr="005943A4">
        <w:rPr>
          <w:rFonts w:eastAsiaTheme="minorHAnsi"/>
          <w:color w:val="000000"/>
          <w:lang w:eastAsia="en-US"/>
        </w:rPr>
        <w:t xml:space="preserve">in the </w:t>
      </w:r>
      <w:r w:rsidR="005943A4" w:rsidRPr="005943A4">
        <w:rPr>
          <w:rFonts w:eastAsiaTheme="minorHAnsi"/>
          <w:color w:val="000000"/>
          <w:lang w:eastAsia="en-US"/>
        </w:rPr>
        <w:t>southeast</w:t>
      </w:r>
      <w:r w:rsidRPr="005943A4">
        <w:rPr>
          <w:rFonts w:eastAsiaTheme="minorHAnsi"/>
          <w:color w:val="000000"/>
          <w:lang w:eastAsia="en-US"/>
        </w:rPr>
        <w:t xml:space="preserve"> subtropic</w:t>
      </w:r>
      <w:r w:rsidR="005943A4" w:rsidRPr="005943A4">
        <w:rPr>
          <w:rFonts w:eastAsiaTheme="minorHAnsi"/>
          <w:color w:val="000000"/>
          <w:lang w:eastAsia="en-US"/>
        </w:rPr>
        <w:t>s</w:t>
      </w:r>
      <w:r w:rsidRPr="005943A4">
        <w:rPr>
          <w:rFonts w:eastAsiaTheme="minorHAnsi"/>
          <w:color w:val="000000"/>
          <w:lang w:eastAsia="en-US"/>
        </w:rPr>
        <w:t>.</w:t>
      </w:r>
      <w:r w:rsidR="003D732A" w:rsidRPr="005943A4">
        <w:t xml:space="preserve"> </w:t>
      </w:r>
      <w:r w:rsidR="00DD7757">
        <w:t xml:space="preserve">In </w:t>
      </w:r>
      <w:r w:rsidR="00DD7757">
        <w:lastRenderedPageBreak/>
        <w:t xml:space="preserve">summary, </w:t>
      </w:r>
      <w:r w:rsidR="006F0E3D" w:rsidRPr="005943A4">
        <w:t xml:space="preserve">warming </w:t>
      </w:r>
      <w:r w:rsidR="00DD7757">
        <w:t xml:space="preserve">across the wider tropics </w:t>
      </w:r>
      <w:r w:rsidR="00B30CB3">
        <w:t xml:space="preserve">could limit growth rates and increase mortality rates of sargassum </w:t>
      </w:r>
      <w:r w:rsidR="004F1896" w:rsidRPr="005943A4">
        <w:t>in future decades</w:t>
      </w:r>
      <w:r w:rsidR="005C03ED">
        <w:t>, more extensively and for mo</w:t>
      </w:r>
      <w:r w:rsidR="00DA6A0F">
        <w:t>st</w:t>
      </w:r>
      <w:r w:rsidR="005C03ED">
        <w:t xml:space="preserve"> of the season. The basin-scale and annual-timescale consequences of these temperature-induced changes warrant further investigation.</w:t>
      </w:r>
    </w:p>
    <w:p w14:paraId="3F6156B1" w14:textId="35F9AE45" w:rsidR="003E3943" w:rsidRPr="006B5507" w:rsidRDefault="00585324" w:rsidP="009A1DBF">
      <w:pPr>
        <w:spacing w:after="120" w:line="480" w:lineRule="auto"/>
        <w:jc w:val="both"/>
        <w:rPr>
          <w:color w:val="000000" w:themeColor="text1"/>
        </w:rPr>
      </w:pPr>
      <w:r>
        <w:t>With climate change, there are o</w:t>
      </w:r>
      <w:r w:rsidR="003D732A" w:rsidRPr="000C392C">
        <w:t xml:space="preserve">ther </w:t>
      </w:r>
      <w:r>
        <w:t xml:space="preserve">possible </w:t>
      </w:r>
      <w:r w:rsidR="003D732A" w:rsidRPr="000C392C">
        <w:t>influence</w:t>
      </w:r>
      <w:r>
        <w:t>s</w:t>
      </w:r>
      <w:r w:rsidR="003D732A" w:rsidRPr="000C392C">
        <w:t xml:space="preserve"> on sargassum. </w:t>
      </w:r>
      <w:r>
        <w:rPr>
          <w:color w:val="000000" w:themeColor="text1"/>
        </w:rPr>
        <w:t xml:space="preserve">A </w:t>
      </w:r>
      <w:r w:rsidRPr="00AC5A2F">
        <w:rPr>
          <w:color w:val="000000" w:themeColor="text1"/>
        </w:rPr>
        <w:t xml:space="preserve">warming sea surface </w:t>
      </w:r>
      <w:r>
        <w:rPr>
          <w:color w:val="000000" w:themeColor="text1"/>
        </w:rPr>
        <w:t xml:space="preserve">should reduce mixed layer depth, strengthen </w:t>
      </w:r>
      <w:r w:rsidRPr="00AC5A2F">
        <w:rPr>
          <w:color w:val="000000" w:themeColor="text1"/>
        </w:rPr>
        <w:t>stratification</w:t>
      </w:r>
      <w:r>
        <w:rPr>
          <w:color w:val="000000" w:themeColor="text1"/>
        </w:rPr>
        <w:t>,</w:t>
      </w:r>
      <w:r w:rsidRPr="00AC5A2F">
        <w:rPr>
          <w:color w:val="000000" w:themeColor="text1"/>
        </w:rPr>
        <w:t xml:space="preserve"> </w:t>
      </w:r>
      <w:r>
        <w:rPr>
          <w:color w:val="000000" w:themeColor="text1"/>
        </w:rPr>
        <w:t>and inhibit the vertical mixing of nutrients (upwards) and sargassum (downwards). More</w:t>
      </w:r>
      <w:r w:rsidRPr="00AC5A2F">
        <w:rPr>
          <w:color w:val="000000" w:themeColor="text1"/>
        </w:rPr>
        <w:t xml:space="preserve"> extreme rainfall events </w:t>
      </w:r>
      <w:r>
        <w:rPr>
          <w:color w:val="000000" w:themeColor="text1"/>
        </w:rPr>
        <w:t xml:space="preserve">in a warmer climate may </w:t>
      </w:r>
      <w:r w:rsidRPr="00AC5A2F">
        <w:rPr>
          <w:color w:val="000000" w:themeColor="text1"/>
        </w:rPr>
        <w:t xml:space="preserve">increase </w:t>
      </w:r>
      <w:r>
        <w:rPr>
          <w:color w:val="000000" w:themeColor="text1"/>
        </w:rPr>
        <w:t xml:space="preserve">runoff and associated </w:t>
      </w:r>
      <w:r w:rsidRPr="00AC5A2F">
        <w:rPr>
          <w:color w:val="000000" w:themeColor="text1"/>
        </w:rPr>
        <w:t>nutrient</w:t>
      </w:r>
      <w:r>
        <w:rPr>
          <w:color w:val="000000" w:themeColor="text1"/>
        </w:rPr>
        <w:t xml:space="preserve"> fluxes</w:t>
      </w:r>
      <w:r w:rsidRPr="00AC5A2F">
        <w:rPr>
          <w:color w:val="000000" w:themeColor="text1"/>
        </w:rPr>
        <w:t>.</w:t>
      </w:r>
      <w:r>
        <w:rPr>
          <w:color w:val="000000" w:themeColor="text1"/>
        </w:rPr>
        <w:t xml:space="preserve"> Systematic changes in wind stress may alter the long-range seasonal drift of sargassum. </w:t>
      </w:r>
      <w:r w:rsidR="003D732A" w:rsidRPr="000C392C">
        <w:t>Trends in these variables are less pronounced</w:t>
      </w:r>
      <w:r w:rsidR="00D21DB5">
        <w:t xml:space="preserve"> in the analysed climate simulation [</w:t>
      </w:r>
      <w:r w:rsidR="002C7681">
        <w:t>6</w:t>
      </w:r>
      <w:r w:rsidR="0062550E">
        <w:t>8</w:t>
      </w:r>
      <w:r w:rsidR="00D21DB5">
        <w:t>]</w:t>
      </w:r>
      <w:r w:rsidR="003D732A" w:rsidRPr="000C392C">
        <w:t xml:space="preserve">, suggesting that SST may be a key variable in determination of ongoing change in sargassum </w:t>
      </w:r>
      <w:r w:rsidR="00B80D7C">
        <w:t>biomass</w:t>
      </w:r>
      <w:r w:rsidR="004A3BD4">
        <w:t xml:space="preserve">, although future changes in biogeochemical cycles </w:t>
      </w:r>
      <w:r w:rsidR="004A3BD4" w:rsidRPr="00FF1E74">
        <w:t>may yet prove dominant</w:t>
      </w:r>
      <w:r w:rsidR="003D732A" w:rsidRPr="00FF1E74">
        <w:t>.</w:t>
      </w:r>
    </w:p>
    <w:p w14:paraId="398EEAE4" w14:textId="70640B97" w:rsidR="00102E98" w:rsidRPr="003D4E5A" w:rsidRDefault="00FF1E74" w:rsidP="00102E98">
      <w:pPr>
        <w:spacing w:after="120" w:line="480" w:lineRule="auto"/>
        <w:jc w:val="both"/>
        <w:rPr>
          <w:rFonts w:eastAsiaTheme="minorHAnsi"/>
          <w:color w:val="000000" w:themeColor="text1"/>
          <w:lang w:eastAsia="en-US"/>
        </w:rPr>
      </w:pPr>
      <w:r>
        <w:rPr>
          <w:rFonts w:eastAsiaTheme="minorHAnsi"/>
          <w:color w:val="000000"/>
          <w:lang w:eastAsia="en-US"/>
        </w:rPr>
        <w:t>Based on what is currently known about sargassum growth and mortality rates in response to temperature alone, and projected ocean warming in the tropical Atlantic</w:t>
      </w:r>
      <w:r w:rsidR="00AC44BE" w:rsidRPr="00AC44BE">
        <w:rPr>
          <w:rFonts w:eastAsiaTheme="minorHAnsi"/>
          <w:color w:val="000000"/>
          <w:lang w:eastAsia="en-US"/>
        </w:rPr>
        <w:t xml:space="preserve"> </w:t>
      </w:r>
      <w:r w:rsidR="00AC44BE" w:rsidRPr="00FF1E74">
        <w:rPr>
          <w:rFonts w:eastAsiaTheme="minorHAnsi"/>
          <w:color w:val="000000"/>
          <w:lang w:eastAsia="en-US"/>
        </w:rPr>
        <w:t>under</w:t>
      </w:r>
      <w:r w:rsidR="00AC44BE" w:rsidRPr="00AC44BE">
        <w:t xml:space="preserve"> </w:t>
      </w:r>
      <w:r w:rsidR="00AC44BE" w:rsidRPr="00464742">
        <w:t>SSP5-8.5 forcing</w:t>
      </w:r>
      <w:r>
        <w:rPr>
          <w:rFonts w:eastAsiaTheme="minorHAnsi"/>
          <w:color w:val="000000"/>
          <w:lang w:eastAsia="en-US"/>
        </w:rPr>
        <w:t>,</w:t>
      </w:r>
      <w:r w:rsidR="00AC44BE">
        <w:rPr>
          <w:rFonts w:eastAsiaTheme="minorHAnsi"/>
          <w:color w:val="000000"/>
          <w:lang w:eastAsia="en-US"/>
        </w:rPr>
        <w:t xml:space="preserve"> </w:t>
      </w:r>
      <w:r w:rsidRPr="003D4E5A">
        <w:rPr>
          <w:rFonts w:eastAsiaTheme="minorHAnsi"/>
          <w:color w:val="000000" w:themeColor="text1"/>
          <w:lang w:eastAsia="en-US"/>
        </w:rPr>
        <w:t>sargassum</w:t>
      </w:r>
      <w:r w:rsidR="00AC44BE" w:rsidRPr="003D4E5A">
        <w:rPr>
          <w:rFonts w:eastAsiaTheme="minorHAnsi"/>
          <w:color w:val="000000" w:themeColor="text1"/>
          <w:lang w:eastAsia="en-US"/>
        </w:rPr>
        <w:t xml:space="preserve"> </w:t>
      </w:r>
      <w:r w:rsidR="00DA6A0F">
        <w:rPr>
          <w:rFonts w:eastAsiaTheme="minorHAnsi"/>
          <w:color w:val="000000" w:themeColor="text1"/>
          <w:lang w:eastAsia="en-US"/>
        </w:rPr>
        <w:t>by</w:t>
      </w:r>
      <w:r w:rsidRPr="003D4E5A">
        <w:rPr>
          <w:rFonts w:eastAsiaTheme="minorHAnsi"/>
          <w:color w:val="000000" w:themeColor="text1"/>
          <w:lang w:eastAsia="en-US"/>
        </w:rPr>
        <w:t xml:space="preserve"> 2050 </w:t>
      </w:r>
      <w:r w:rsidR="00AC44BE" w:rsidRPr="003D4E5A">
        <w:rPr>
          <w:color w:val="000000" w:themeColor="text1"/>
        </w:rPr>
        <w:t>might be</w:t>
      </w:r>
      <w:r w:rsidR="00AC44BE" w:rsidRPr="003D4E5A">
        <w:rPr>
          <w:rFonts w:eastAsiaTheme="minorHAnsi"/>
          <w:color w:val="000000" w:themeColor="text1"/>
          <w:lang w:eastAsia="en-US"/>
        </w:rPr>
        <w:t xml:space="preserve"> expected to</w:t>
      </w:r>
      <w:r w:rsidR="00102E98" w:rsidRPr="003D4E5A">
        <w:rPr>
          <w:color w:val="000000" w:themeColor="text1"/>
        </w:rPr>
        <w:t>:</w:t>
      </w:r>
    </w:p>
    <w:p w14:paraId="3AD5F390" w14:textId="6C16D53B" w:rsidR="00102E98" w:rsidRPr="000B3BA2" w:rsidRDefault="00A51088" w:rsidP="00102E98">
      <w:pPr>
        <w:pStyle w:val="ListParagraph"/>
        <w:numPr>
          <w:ilvl w:val="0"/>
          <w:numId w:val="35"/>
        </w:numPr>
        <w:spacing w:after="120" w:line="480" w:lineRule="auto"/>
        <w:jc w:val="both"/>
        <w:rPr>
          <w:color w:val="000000" w:themeColor="text1"/>
        </w:rPr>
      </w:pPr>
      <w:r w:rsidRPr="003D4E5A">
        <w:rPr>
          <w:rFonts w:eastAsiaTheme="minorHAnsi"/>
          <w:color w:val="000000" w:themeColor="text1"/>
          <w:lang w:eastAsia="en-US"/>
        </w:rPr>
        <w:t xml:space="preserve">survive, grow and </w:t>
      </w:r>
      <w:r w:rsidR="00102E98" w:rsidRPr="003D4E5A">
        <w:rPr>
          <w:rFonts w:eastAsiaTheme="minorHAnsi"/>
          <w:color w:val="000000" w:themeColor="text1"/>
          <w:lang w:eastAsia="en-US"/>
        </w:rPr>
        <w:t xml:space="preserve">proliferate further poleward, </w:t>
      </w:r>
      <w:r w:rsidR="003D4E5A" w:rsidRPr="003D4E5A">
        <w:rPr>
          <w:rFonts w:eastAsiaTheme="minorHAnsi"/>
          <w:color w:val="000000" w:themeColor="text1"/>
          <w:lang w:eastAsia="en-US"/>
        </w:rPr>
        <w:t>increasing Sarg</w:t>
      </w:r>
      <w:r w:rsidR="003D4E5A">
        <w:rPr>
          <w:rFonts w:eastAsiaTheme="minorHAnsi"/>
          <w:color w:val="000000" w:themeColor="text1"/>
          <w:lang w:eastAsia="en-US"/>
        </w:rPr>
        <w:t>a</w:t>
      </w:r>
      <w:r w:rsidR="003D4E5A" w:rsidRPr="003D4E5A">
        <w:rPr>
          <w:rFonts w:eastAsiaTheme="minorHAnsi"/>
          <w:color w:val="000000" w:themeColor="text1"/>
          <w:lang w:eastAsia="en-US"/>
        </w:rPr>
        <w:t>sso Sea</w:t>
      </w:r>
      <w:r w:rsidR="003D4E5A">
        <w:rPr>
          <w:rFonts w:eastAsiaTheme="minorHAnsi"/>
          <w:color w:val="000000" w:themeColor="text1"/>
          <w:lang w:eastAsia="en-US"/>
        </w:rPr>
        <w:t xml:space="preserve"> populations</w:t>
      </w:r>
      <w:r w:rsidRPr="003D4E5A">
        <w:rPr>
          <w:rFonts w:eastAsiaTheme="minorHAnsi"/>
          <w:color w:val="000000" w:themeColor="text1"/>
          <w:lang w:eastAsia="en-US"/>
        </w:rPr>
        <w:t>;</w:t>
      </w:r>
    </w:p>
    <w:p w14:paraId="47CC56A0" w14:textId="4343C7AC" w:rsidR="000B3BA2" w:rsidRPr="000B3BA2" w:rsidRDefault="000B3BA2" w:rsidP="000B3BA2">
      <w:pPr>
        <w:pStyle w:val="ListParagraph"/>
        <w:numPr>
          <w:ilvl w:val="0"/>
          <w:numId w:val="35"/>
        </w:numPr>
        <w:spacing w:after="120" w:line="480" w:lineRule="auto"/>
        <w:jc w:val="both"/>
        <w:rPr>
          <w:color w:val="000000" w:themeColor="text1"/>
        </w:rPr>
      </w:pPr>
      <w:r w:rsidRPr="002D26E5">
        <w:rPr>
          <w:rFonts w:eastAsiaTheme="minorHAnsi"/>
          <w:color w:val="000000"/>
          <w:lang w:eastAsia="en-US"/>
        </w:rPr>
        <w:t>change the relative species morphotype composition of populations</w:t>
      </w:r>
      <w:r>
        <w:rPr>
          <w:rFonts w:eastAsiaTheme="minorHAnsi"/>
          <w:color w:val="000000"/>
          <w:lang w:eastAsia="en-US"/>
        </w:rPr>
        <w:t>,</w:t>
      </w:r>
      <w:r w:rsidRPr="002D26E5">
        <w:rPr>
          <w:rFonts w:eastAsiaTheme="minorHAnsi"/>
          <w:color w:val="000000"/>
          <w:lang w:eastAsia="en-US"/>
        </w:rPr>
        <w:t xml:space="preserve"> given their different growth responses to changes in temperature (62-64)</w:t>
      </w:r>
      <w:r w:rsidR="0079157B">
        <w:rPr>
          <w:rFonts w:eastAsiaTheme="minorHAnsi"/>
          <w:color w:val="000000"/>
          <w:lang w:eastAsia="en-US"/>
        </w:rPr>
        <w:t>;</w:t>
      </w:r>
    </w:p>
    <w:p w14:paraId="3CEDA0C6" w14:textId="0F4C9954" w:rsidR="00102E98" w:rsidRPr="003D4E5A" w:rsidRDefault="00A51088" w:rsidP="00102E98">
      <w:pPr>
        <w:pStyle w:val="ListParagraph"/>
        <w:numPr>
          <w:ilvl w:val="0"/>
          <w:numId w:val="35"/>
        </w:numPr>
        <w:spacing w:after="120" w:line="480" w:lineRule="auto"/>
        <w:jc w:val="both"/>
        <w:rPr>
          <w:color w:val="000000" w:themeColor="text1"/>
        </w:rPr>
      </w:pPr>
      <w:r w:rsidRPr="003D4E5A">
        <w:rPr>
          <w:rFonts w:eastAsiaTheme="minorHAnsi"/>
          <w:color w:val="000000" w:themeColor="text1"/>
          <w:lang w:eastAsia="en-US"/>
        </w:rPr>
        <w:t>arrive earlier in the year</w:t>
      </w:r>
      <w:r w:rsidR="003D4E5A" w:rsidRPr="003D4E5A">
        <w:rPr>
          <w:rFonts w:eastAsiaTheme="minorHAnsi"/>
          <w:color w:val="000000" w:themeColor="text1"/>
          <w:lang w:eastAsia="en-US"/>
        </w:rPr>
        <w:t xml:space="preserve"> from</w:t>
      </w:r>
      <w:r w:rsidR="003D4E5A">
        <w:rPr>
          <w:rFonts w:eastAsiaTheme="minorHAnsi"/>
          <w:color w:val="000000" w:themeColor="text1"/>
          <w:lang w:eastAsia="en-US"/>
        </w:rPr>
        <w:t xml:space="preserve"> equatorial</w:t>
      </w:r>
      <w:r w:rsidR="003D4E5A" w:rsidRPr="003D4E5A">
        <w:rPr>
          <w:rFonts w:eastAsiaTheme="minorHAnsi"/>
          <w:color w:val="000000" w:themeColor="text1"/>
          <w:lang w:eastAsia="en-US"/>
        </w:rPr>
        <w:t xml:space="preserve"> source regions</w:t>
      </w:r>
      <w:r w:rsidRPr="003D4E5A">
        <w:rPr>
          <w:rFonts w:eastAsiaTheme="minorHAnsi"/>
          <w:color w:val="000000" w:themeColor="text1"/>
          <w:lang w:eastAsia="en-US"/>
        </w:rPr>
        <w:t>;</w:t>
      </w:r>
    </w:p>
    <w:p w14:paraId="5136ED85" w14:textId="27E3F5C9" w:rsidR="003D4E5A" w:rsidRPr="003D4E5A" w:rsidRDefault="00A51088" w:rsidP="00102E98">
      <w:pPr>
        <w:pStyle w:val="ListParagraph"/>
        <w:numPr>
          <w:ilvl w:val="0"/>
          <w:numId w:val="35"/>
        </w:numPr>
        <w:spacing w:after="120" w:line="480" w:lineRule="auto"/>
        <w:jc w:val="both"/>
        <w:rPr>
          <w:color w:val="000000" w:themeColor="text1"/>
        </w:rPr>
      </w:pPr>
      <w:r w:rsidRPr="003D4E5A">
        <w:rPr>
          <w:rFonts w:eastAsiaTheme="minorHAnsi"/>
          <w:color w:val="000000" w:themeColor="text1"/>
          <w:lang w:eastAsia="en-US"/>
        </w:rPr>
        <w:t>potentially die off during the hottest</w:t>
      </w:r>
      <w:r w:rsidR="003D4E5A" w:rsidRPr="003D4E5A">
        <w:rPr>
          <w:rFonts w:eastAsiaTheme="minorHAnsi"/>
          <w:color w:val="000000" w:themeColor="text1"/>
          <w:lang w:eastAsia="en-US"/>
        </w:rPr>
        <w:t xml:space="preserve"> months</w:t>
      </w:r>
      <w:r w:rsidRPr="003D4E5A">
        <w:rPr>
          <w:rFonts w:eastAsiaTheme="minorHAnsi"/>
          <w:color w:val="000000" w:themeColor="text1"/>
          <w:lang w:eastAsia="en-US"/>
        </w:rPr>
        <w:t xml:space="preserve">, </w:t>
      </w:r>
      <w:r w:rsidR="003D4E5A" w:rsidRPr="003D4E5A">
        <w:rPr>
          <w:rFonts w:eastAsiaTheme="minorHAnsi"/>
          <w:color w:val="000000" w:themeColor="text1"/>
          <w:lang w:eastAsia="en-US"/>
        </w:rPr>
        <w:t>across the extent of the GASB;</w:t>
      </w:r>
    </w:p>
    <w:p w14:paraId="6B7E113B" w14:textId="03E9E692" w:rsidR="00102E98" w:rsidRPr="003D4E5A" w:rsidRDefault="00A51088" w:rsidP="00102E98">
      <w:pPr>
        <w:pStyle w:val="ListParagraph"/>
        <w:numPr>
          <w:ilvl w:val="0"/>
          <w:numId w:val="35"/>
        </w:numPr>
        <w:spacing w:after="120" w:line="480" w:lineRule="auto"/>
        <w:jc w:val="both"/>
        <w:rPr>
          <w:color w:val="000000" w:themeColor="text1"/>
        </w:rPr>
      </w:pPr>
      <w:r w:rsidRPr="003D4E5A">
        <w:rPr>
          <w:rFonts w:eastAsiaTheme="minorHAnsi"/>
          <w:color w:val="000000" w:themeColor="text1"/>
          <w:lang w:eastAsia="en-US"/>
        </w:rPr>
        <w:t>persist later into the autumn, where surviving summer heat.</w:t>
      </w:r>
    </w:p>
    <w:p w14:paraId="1A588B7B" w14:textId="294FD9C4" w:rsidR="00102E98" w:rsidRPr="00A51088" w:rsidRDefault="00A51088" w:rsidP="00A51088">
      <w:pPr>
        <w:spacing w:after="120" w:line="480" w:lineRule="auto"/>
        <w:jc w:val="both"/>
        <w:rPr>
          <w:rFonts w:eastAsiaTheme="minorHAnsi"/>
          <w:color w:val="000000"/>
          <w:lang w:eastAsia="en-US"/>
        </w:rPr>
      </w:pPr>
      <w:r>
        <w:t xml:space="preserve">As already emphasised, we </w:t>
      </w:r>
      <w:r w:rsidR="00102E98">
        <w:t>stress that</w:t>
      </w:r>
      <w:r>
        <w:t xml:space="preserve"> these hypothesised changes are further subject to highly uncertain nutrient levels that </w:t>
      </w:r>
      <w:r w:rsidR="003D4E5A">
        <w:t xml:space="preserve">are important </w:t>
      </w:r>
      <w:r>
        <w:t>in sustain</w:t>
      </w:r>
      <w:r w:rsidR="003D4E5A">
        <w:t>ing</w:t>
      </w:r>
      <w:r>
        <w:t xml:space="preserve"> growth</w:t>
      </w:r>
      <w:r w:rsidR="003D4E5A">
        <w:t xml:space="preserve"> in oligotrophic ocean areas</w:t>
      </w:r>
      <w:r>
        <w:t>.</w:t>
      </w:r>
    </w:p>
    <w:p w14:paraId="2F5D55B1" w14:textId="77777777" w:rsidR="00102E98" w:rsidRPr="00FF1E74" w:rsidRDefault="00102E98" w:rsidP="009A1DBF">
      <w:pPr>
        <w:pStyle w:val="ListParagraph"/>
        <w:spacing w:after="120" w:line="480" w:lineRule="auto"/>
        <w:ind w:left="0"/>
        <w:jc w:val="both"/>
      </w:pPr>
    </w:p>
    <w:p w14:paraId="2C1E71F7" w14:textId="15C2D320" w:rsidR="0001264C" w:rsidRPr="0001264C" w:rsidRDefault="0048129E" w:rsidP="009A1DBF">
      <w:pPr>
        <w:pStyle w:val="ListParagraph"/>
        <w:spacing w:after="120" w:line="480" w:lineRule="auto"/>
        <w:ind w:left="0"/>
        <w:jc w:val="both"/>
        <w:rPr>
          <w:b/>
          <w:bCs/>
          <w:sz w:val="32"/>
          <w:szCs w:val="32"/>
        </w:rPr>
      </w:pPr>
      <w:r>
        <w:rPr>
          <w:b/>
          <w:bCs/>
          <w:sz w:val="32"/>
          <w:szCs w:val="32"/>
        </w:rPr>
        <w:lastRenderedPageBreak/>
        <w:t xml:space="preserve">Sargassum and </w:t>
      </w:r>
      <w:r w:rsidR="00E10D40">
        <w:rPr>
          <w:b/>
          <w:bCs/>
          <w:sz w:val="32"/>
          <w:szCs w:val="32"/>
        </w:rPr>
        <w:t>carbon</w:t>
      </w:r>
    </w:p>
    <w:p w14:paraId="1094CB60" w14:textId="159DDB34" w:rsidR="00547DF7" w:rsidRPr="00547DF7" w:rsidRDefault="00AB33C7" w:rsidP="00AB33C7">
      <w:pPr>
        <w:spacing w:after="120" w:line="480" w:lineRule="auto"/>
        <w:jc w:val="both"/>
        <w:rPr>
          <w:color w:val="000000" w:themeColor="text1"/>
        </w:rPr>
      </w:pPr>
      <w:r w:rsidRPr="00A76D81">
        <w:rPr>
          <w:color w:val="000000" w:themeColor="text1"/>
        </w:rPr>
        <w:t>Several reports have suggested that macroalgae play a significant role in marine carbon sequestration</w:t>
      </w:r>
      <w:r w:rsidR="002B1D88">
        <w:rPr>
          <w:color w:val="000000" w:themeColor="text1"/>
        </w:rPr>
        <w:t xml:space="preserve"> [</w:t>
      </w:r>
      <w:r w:rsidR="0062550E">
        <w:rPr>
          <w:color w:val="000000" w:themeColor="text1"/>
        </w:rPr>
        <w:t>70</w:t>
      </w:r>
      <w:r w:rsidR="002C7681">
        <w:rPr>
          <w:color w:val="000000" w:themeColor="text1"/>
        </w:rPr>
        <w:t>,</w:t>
      </w:r>
      <w:r w:rsidR="0062380D">
        <w:rPr>
          <w:color w:val="000000" w:themeColor="text1"/>
        </w:rPr>
        <w:t>7</w:t>
      </w:r>
      <w:r w:rsidR="0062550E">
        <w:rPr>
          <w:color w:val="000000" w:themeColor="text1"/>
        </w:rPr>
        <w:t>1</w:t>
      </w:r>
      <w:r w:rsidR="002B1D88">
        <w:rPr>
          <w:color w:val="000000" w:themeColor="text1"/>
        </w:rPr>
        <w:t>]</w:t>
      </w:r>
      <w:r w:rsidRPr="00A76D81">
        <w:rPr>
          <w:color w:val="000000" w:themeColor="text1"/>
        </w:rPr>
        <w:t>, and that seaweed offsetting could mitiga</w:t>
      </w:r>
      <w:r w:rsidR="002F343F">
        <w:rPr>
          <w:color w:val="000000" w:themeColor="text1"/>
        </w:rPr>
        <w:t>te</w:t>
      </w:r>
      <w:r w:rsidR="00E65C7A">
        <w:rPr>
          <w:color w:val="000000" w:themeColor="text1"/>
        </w:rPr>
        <w:t xml:space="preserve"> </w:t>
      </w:r>
      <w:r w:rsidR="007378B2">
        <w:rPr>
          <w:color w:val="000000" w:themeColor="text1"/>
        </w:rPr>
        <w:t xml:space="preserve">carbon emissions attributed to </w:t>
      </w:r>
      <w:r w:rsidR="002F343F">
        <w:rPr>
          <w:color w:val="000000" w:themeColor="text1"/>
        </w:rPr>
        <w:t xml:space="preserve">global </w:t>
      </w:r>
      <w:r w:rsidR="007378B2">
        <w:rPr>
          <w:color w:val="000000" w:themeColor="text1"/>
        </w:rPr>
        <w:t>aquaculture</w:t>
      </w:r>
      <w:r w:rsidR="00CD74C2">
        <w:rPr>
          <w:color w:val="000000" w:themeColor="text1"/>
        </w:rPr>
        <w:t>.</w:t>
      </w:r>
      <w:r w:rsidR="002F343F">
        <w:rPr>
          <w:color w:val="000000" w:themeColor="text1"/>
        </w:rPr>
        <w:t xml:space="preserve"> </w:t>
      </w:r>
      <w:r w:rsidR="0024339C">
        <w:rPr>
          <w:color w:val="000000" w:themeColor="text1"/>
        </w:rPr>
        <w:t>F</w:t>
      </w:r>
      <w:r w:rsidR="002F343F">
        <w:rPr>
          <w:color w:val="000000" w:themeColor="text1"/>
        </w:rPr>
        <w:t xml:space="preserve">ull carbon neutrality of the global aquaculture sector would require a </w:t>
      </w:r>
      <w:r w:rsidR="003E691E">
        <w:rPr>
          <w:color w:val="000000" w:themeColor="text1"/>
        </w:rPr>
        <w:t xml:space="preserve">substantial (and unrealistic) increase of the current area </w:t>
      </w:r>
      <w:r w:rsidR="002F343F">
        <w:rPr>
          <w:color w:val="000000" w:themeColor="text1"/>
        </w:rPr>
        <w:t xml:space="preserve">farmed for seaweed </w:t>
      </w:r>
      <w:r w:rsidR="003E691E">
        <w:rPr>
          <w:color w:val="000000" w:themeColor="text1"/>
        </w:rPr>
        <w:t>from 1.9 x 10</w:t>
      </w:r>
      <w:r w:rsidR="003E691E" w:rsidRPr="003E691E">
        <w:rPr>
          <w:color w:val="000000" w:themeColor="text1"/>
          <w:vertAlign w:val="superscript"/>
        </w:rPr>
        <w:t>3</w:t>
      </w:r>
      <w:r w:rsidR="003E691E">
        <w:rPr>
          <w:color w:val="000000" w:themeColor="text1"/>
        </w:rPr>
        <w:t xml:space="preserve"> km</w:t>
      </w:r>
      <w:r w:rsidR="003E691E" w:rsidRPr="003E691E">
        <w:rPr>
          <w:color w:val="000000" w:themeColor="text1"/>
          <w:vertAlign w:val="superscript"/>
        </w:rPr>
        <w:t>2</w:t>
      </w:r>
      <w:r w:rsidR="003E691E">
        <w:rPr>
          <w:color w:val="000000" w:themeColor="text1"/>
        </w:rPr>
        <w:t xml:space="preserve"> to 7.3 x 10</w:t>
      </w:r>
      <w:r w:rsidR="003E691E" w:rsidRPr="003E691E">
        <w:rPr>
          <w:color w:val="000000" w:themeColor="text1"/>
          <w:vertAlign w:val="superscript"/>
        </w:rPr>
        <w:t>6</w:t>
      </w:r>
      <w:r w:rsidR="003E691E">
        <w:rPr>
          <w:color w:val="000000" w:themeColor="text1"/>
        </w:rPr>
        <w:t xml:space="preserve"> km</w:t>
      </w:r>
      <w:r w:rsidR="003E691E" w:rsidRPr="003E691E">
        <w:rPr>
          <w:color w:val="000000" w:themeColor="text1"/>
          <w:vertAlign w:val="superscript"/>
        </w:rPr>
        <w:t>2</w:t>
      </w:r>
      <w:r w:rsidR="003E691E">
        <w:rPr>
          <w:color w:val="000000" w:themeColor="text1"/>
        </w:rPr>
        <w:t xml:space="preserve">, an estimated 15% of ocean area suitable for coastal seaweed farming </w:t>
      </w:r>
      <w:r w:rsidR="002B1D88">
        <w:rPr>
          <w:color w:val="000000" w:themeColor="text1"/>
        </w:rPr>
        <w:t>[</w:t>
      </w:r>
      <w:r w:rsidR="002C7681">
        <w:rPr>
          <w:color w:val="000000" w:themeColor="text1"/>
        </w:rPr>
        <w:t>7</w:t>
      </w:r>
      <w:r w:rsidR="0062550E">
        <w:rPr>
          <w:color w:val="000000" w:themeColor="text1"/>
        </w:rPr>
        <w:t>2</w:t>
      </w:r>
      <w:r w:rsidR="002B1D88">
        <w:rPr>
          <w:color w:val="000000" w:themeColor="text1"/>
        </w:rPr>
        <w:t>]</w:t>
      </w:r>
      <w:r w:rsidRPr="00A76D81">
        <w:rPr>
          <w:color w:val="000000" w:themeColor="text1"/>
        </w:rPr>
        <w:t xml:space="preserve">. In line with this, it has been advocated for macroalgae to be included into blue carbon assessments </w:t>
      </w:r>
      <w:r w:rsidR="003F541F">
        <w:rPr>
          <w:color w:val="000000" w:themeColor="text1"/>
        </w:rPr>
        <w:t>[</w:t>
      </w:r>
      <w:r w:rsidR="002C7681">
        <w:rPr>
          <w:color w:val="000000" w:themeColor="text1"/>
        </w:rPr>
        <w:t>7</w:t>
      </w:r>
      <w:r w:rsidR="0062550E">
        <w:rPr>
          <w:color w:val="000000" w:themeColor="text1"/>
        </w:rPr>
        <w:t>3</w:t>
      </w:r>
      <w:r w:rsidR="002C7681">
        <w:rPr>
          <w:color w:val="000000" w:themeColor="text1"/>
        </w:rPr>
        <w:t>,7</w:t>
      </w:r>
      <w:r w:rsidR="0062550E">
        <w:rPr>
          <w:color w:val="000000" w:themeColor="text1"/>
        </w:rPr>
        <w:t>4</w:t>
      </w:r>
      <w:r w:rsidR="003F541F">
        <w:rPr>
          <w:color w:val="000000" w:themeColor="text1"/>
        </w:rPr>
        <w:t>]</w:t>
      </w:r>
      <w:r w:rsidRPr="00A76D81">
        <w:rPr>
          <w:color w:val="000000" w:themeColor="text1"/>
        </w:rPr>
        <w:t>. However, a divergent opinion has emerged</w:t>
      </w:r>
      <w:r w:rsidR="00537FDB">
        <w:rPr>
          <w:color w:val="000000" w:themeColor="text1"/>
        </w:rPr>
        <w:t>,</w:t>
      </w:r>
      <w:r w:rsidRPr="00A76D81">
        <w:rPr>
          <w:color w:val="000000" w:themeColor="text1"/>
        </w:rPr>
        <w:t xml:space="preserve"> suggesting that seaweed ecosystems may not be significant sequesters of global carbon</w:t>
      </w:r>
      <w:r w:rsidR="00977FAA">
        <w:rPr>
          <w:color w:val="000000" w:themeColor="text1"/>
        </w:rPr>
        <w:t>,</w:t>
      </w:r>
      <w:r w:rsidRPr="00A76D81">
        <w:rPr>
          <w:color w:val="000000" w:themeColor="text1"/>
        </w:rPr>
        <w:t xml:space="preserve"> </w:t>
      </w:r>
      <w:r w:rsidR="00453C6B">
        <w:rPr>
          <w:color w:val="000000" w:themeColor="text1"/>
        </w:rPr>
        <w:t>as</w:t>
      </w:r>
      <w:r w:rsidRPr="00A76D81">
        <w:rPr>
          <w:color w:val="000000" w:themeColor="text1"/>
        </w:rPr>
        <w:t xml:space="preserve"> previously thought</w:t>
      </w:r>
      <w:r w:rsidR="009E4AC8">
        <w:rPr>
          <w:color w:val="000000" w:themeColor="text1"/>
        </w:rPr>
        <w:t xml:space="preserve"> [</w:t>
      </w:r>
      <w:r w:rsidR="002C7681">
        <w:rPr>
          <w:color w:val="000000" w:themeColor="text1"/>
        </w:rPr>
        <w:t>7</w:t>
      </w:r>
      <w:r w:rsidR="0062550E">
        <w:rPr>
          <w:color w:val="000000" w:themeColor="text1"/>
        </w:rPr>
        <w:t>5</w:t>
      </w:r>
      <w:r w:rsidR="009E4AC8">
        <w:rPr>
          <w:color w:val="000000" w:themeColor="text1"/>
        </w:rPr>
        <w:t>]</w:t>
      </w:r>
      <w:r w:rsidRPr="00A76D81">
        <w:rPr>
          <w:color w:val="000000" w:themeColor="text1"/>
        </w:rPr>
        <w:t>.</w:t>
      </w:r>
      <w:r w:rsidR="0033697E">
        <w:rPr>
          <w:color w:val="000000" w:themeColor="text1"/>
        </w:rPr>
        <w:t xml:space="preserve"> Furthermore</w:t>
      </w:r>
      <w:r w:rsidR="00D53E1B">
        <w:rPr>
          <w:color w:val="000000" w:themeColor="text1"/>
        </w:rPr>
        <w:t xml:space="preserve"> though</w:t>
      </w:r>
      <w:r w:rsidR="0033697E">
        <w:rPr>
          <w:color w:val="000000" w:themeColor="text1"/>
        </w:rPr>
        <w:t>, t</w:t>
      </w:r>
      <w:r w:rsidRPr="00A76D81">
        <w:rPr>
          <w:color w:val="000000" w:themeColor="text1"/>
        </w:rPr>
        <w:t>he role of seaweeds for climate change adaptation and mitigation strategies is not limited to carbon capture and sequestration. As</w:t>
      </w:r>
      <w:r w:rsidR="006A3AC7">
        <w:rPr>
          <w:color w:val="000000" w:themeColor="text1"/>
        </w:rPr>
        <w:t xml:space="preserve"> widely</w:t>
      </w:r>
      <w:r w:rsidRPr="00A76D81">
        <w:rPr>
          <w:color w:val="000000" w:themeColor="text1"/>
        </w:rPr>
        <w:t xml:space="preserve"> described </w:t>
      </w:r>
      <w:r w:rsidR="006A3AC7">
        <w:rPr>
          <w:color w:val="000000" w:themeColor="text1"/>
        </w:rPr>
        <w:t>[</w:t>
      </w:r>
      <w:r w:rsidR="002C7681">
        <w:rPr>
          <w:color w:val="000000" w:themeColor="text1"/>
        </w:rPr>
        <w:t>7</w:t>
      </w:r>
      <w:r w:rsidR="0062550E">
        <w:rPr>
          <w:color w:val="000000" w:themeColor="text1"/>
        </w:rPr>
        <w:t>6</w:t>
      </w:r>
      <w:r w:rsidR="002C7681">
        <w:rPr>
          <w:color w:val="000000" w:themeColor="text1"/>
        </w:rPr>
        <w:t>-7</w:t>
      </w:r>
      <w:r w:rsidR="0062550E">
        <w:rPr>
          <w:color w:val="000000" w:themeColor="text1"/>
        </w:rPr>
        <w:t>8</w:t>
      </w:r>
      <w:r w:rsidR="006A3AC7">
        <w:rPr>
          <w:color w:val="000000" w:themeColor="text1"/>
        </w:rPr>
        <w:t>]</w:t>
      </w:r>
      <w:r w:rsidRPr="00A76D81">
        <w:rPr>
          <w:color w:val="000000" w:themeColor="text1"/>
        </w:rPr>
        <w:t>, macroalgae can contribute to several of the United Nations Sustainable Development Goals. Seaweed-based regenerative ocean farming can efficiently restore marine ecosystems. Seaweeds also represent an interesting source of energy and renewable compounds for many industries to alleviate dependence on petroleum-based refining and to develop alternative supply and value chains.</w:t>
      </w:r>
    </w:p>
    <w:p w14:paraId="621FC31D" w14:textId="5B5F62D2" w:rsidR="00E109DB" w:rsidRPr="00081CF3" w:rsidRDefault="00AB33C7" w:rsidP="00AB33C7">
      <w:pPr>
        <w:spacing w:after="120" w:line="480" w:lineRule="auto"/>
        <w:jc w:val="both"/>
        <w:rPr>
          <w:color w:val="000000" w:themeColor="text1"/>
        </w:rPr>
      </w:pPr>
      <w:r w:rsidRPr="00A76D81">
        <w:rPr>
          <w:color w:val="000000" w:themeColor="text1"/>
        </w:rPr>
        <w:t xml:space="preserve">In this context of marine climate change action, </w:t>
      </w:r>
      <w:r w:rsidR="006A3AC7">
        <w:rPr>
          <w:color w:val="000000" w:themeColor="text1"/>
        </w:rPr>
        <w:t>[</w:t>
      </w:r>
      <w:r w:rsidR="000F7095">
        <w:rPr>
          <w:color w:val="000000" w:themeColor="text1"/>
        </w:rPr>
        <w:t>7</w:t>
      </w:r>
      <w:r w:rsidR="0062550E">
        <w:rPr>
          <w:color w:val="000000" w:themeColor="text1"/>
        </w:rPr>
        <w:t>9</w:t>
      </w:r>
      <w:r w:rsidR="006A3AC7">
        <w:rPr>
          <w:color w:val="000000" w:themeColor="text1"/>
        </w:rPr>
        <w:t xml:space="preserve">] </w:t>
      </w:r>
      <w:r w:rsidR="00741F93">
        <w:rPr>
          <w:color w:val="000000" w:themeColor="text1"/>
        </w:rPr>
        <w:t xml:space="preserve">used machine learning algorithms to </w:t>
      </w:r>
      <w:r w:rsidRPr="00A76D81">
        <w:rPr>
          <w:color w:val="000000" w:themeColor="text1"/>
        </w:rPr>
        <w:t>model the distribution</w:t>
      </w:r>
      <w:r w:rsidR="00330AB2">
        <w:rPr>
          <w:color w:val="000000" w:themeColor="text1"/>
        </w:rPr>
        <w:t xml:space="preserve"> and</w:t>
      </w:r>
      <w:r w:rsidRPr="00A76D81">
        <w:rPr>
          <w:color w:val="000000" w:themeColor="text1"/>
        </w:rPr>
        <w:t xml:space="preserve"> biomass of </w:t>
      </w:r>
      <w:r w:rsidR="00BF18BC">
        <w:rPr>
          <w:color w:val="000000" w:themeColor="text1"/>
        </w:rPr>
        <w:t xml:space="preserve">floating </w:t>
      </w:r>
      <w:r w:rsidR="0033697E">
        <w:rPr>
          <w:color w:val="000000" w:themeColor="text1"/>
        </w:rPr>
        <w:t>(pelagic)</w:t>
      </w:r>
      <w:r w:rsidR="00330AB2">
        <w:rPr>
          <w:color w:val="000000" w:themeColor="text1"/>
        </w:rPr>
        <w:t xml:space="preserve"> Atlantic</w:t>
      </w:r>
      <w:r w:rsidR="0033697E">
        <w:rPr>
          <w:color w:val="000000" w:themeColor="text1"/>
        </w:rPr>
        <w:t xml:space="preserve"> </w:t>
      </w:r>
      <w:r w:rsidR="00BF18BC">
        <w:rPr>
          <w:color w:val="000000" w:themeColor="text1"/>
        </w:rPr>
        <w:t>sargassum</w:t>
      </w:r>
      <w:r w:rsidR="00330AB2">
        <w:rPr>
          <w:color w:val="000000" w:themeColor="text1"/>
        </w:rPr>
        <w:t>, with</w:t>
      </w:r>
      <w:r w:rsidR="00BF18BC">
        <w:rPr>
          <w:color w:val="000000" w:themeColor="text1"/>
        </w:rPr>
        <w:t xml:space="preserve"> </w:t>
      </w:r>
      <w:r w:rsidR="00330AB2">
        <w:rPr>
          <w:color w:val="000000" w:themeColor="text1"/>
        </w:rPr>
        <w:t xml:space="preserve">an </w:t>
      </w:r>
      <w:r w:rsidR="00C01ED8">
        <w:rPr>
          <w:color w:val="000000" w:themeColor="text1"/>
        </w:rPr>
        <w:t xml:space="preserve">estimated </w:t>
      </w:r>
      <w:r w:rsidR="00330AB2">
        <w:rPr>
          <w:color w:val="000000" w:themeColor="text1"/>
        </w:rPr>
        <w:t>carbon stock of</w:t>
      </w:r>
      <w:r w:rsidR="00C01ED8">
        <w:rPr>
          <w:color w:val="000000" w:themeColor="text1"/>
        </w:rPr>
        <w:t xml:space="preserve"> 7.52 Pg C</w:t>
      </w:r>
      <w:r w:rsidR="004A1BF0">
        <w:rPr>
          <w:color w:val="000000" w:themeColor="text1"/>
        </w:rPr>
        <w:t>.</w:t>
      </w:r>
      <w:r w:rsidR="00BF18BC">
        <w:rPr>
          <w:color w:val="000000" w:themeColor="text1"/>
        </w:rPr>
        <w:t xml:space="preserve"> </w:t>
      </w:r>
      <w:r w:rsidR="00B15852">
        <w:rPr>
          <w:color w:val="000000" w:themeColor="text1"/>
        </w:rPr>
        <w:t>I</w:t>
      </w:r>
      <w:r w:rsidR="00BF18BC">
        <w:rPr>
          <w:color w:val="000000" w:themeColor="text1"/>
        </w:rPr>
        <w:t xml:space="preserve">n a </w:t>
      </w:r>
      <w:r w:rsidR="00330AB2">
        <w:rPr>
          <w:color w:val="000000" w:themeColor="text1"/>
        </w:rPr>
        <w:t xml:space="preserve">global </w:t>
      </w:r>
      <w:r w:rsidR="00BF18BC">
        <w:rPr>
          <w:color w:val="000000" w:themeColor="text1"/>
        </w:rPr>
        <w:t>coastal context, th</w:t>
      </w:r>
      <w:r w:rsidR="00330AB2">
        <w:rPr>
          <w:color w:val="000000" w:themeColor="text1"/>
        </w:rPr>
        <w:t>is</w:t>
      </w:r>
      <w:r w:rsidR="00C64660">
        <w:rPr>
          <w:color w:val="000000" w:themeColor="text1"/>
        </w:rPr>
        <w:t xml:space="preserve"> estimate </w:t>
      </w:r>
      <w:r w:rsidR="00330AB2">
        <w:rPr>
          <w:color w:val="000000" w:themeColor="text1"/>
        </w:rPr>
        <w:t>is</w:t>
      </w:r>
      <w:r w:rsidR="00BF18BC">
        <w:rPr>
          <w:color w:val="000000" w:themeColor="text1"/>
        </w:rPr>
        <w:t xml:space="preserve"> comparable to those </w:t>
      </w:r>
      <w:r w:rsidR="00C64660">
        <w:rPr>
          <w:color w:val="000000" w:themeColor="text1"/>
        </w:rPr>
        <w:t xml:space="preserve">for salt marshes (10.36 Pg C), mangroves (6.2 </w:t>
      </w:r>
      <w:r w:rsidR="00BF18BC">
        <w:rPr>
          <w:color w:val="000000" w:themeColor="text1"/>
        </w:rPr>
        <w:t xml:space="preserve">Pg C) </w:t>
      </w:r>
      <w:r w:rsidR="00C64660">
        <w:rPr>
          <w:color w:val="000000" w:themeColor="text1"/>
        </w:rPr>
        <w:t xml:space="preserve">and </w:t>
      </w:r>
      <w:r w:rsidR="00BF18BC">
        <w:rPr>
          <w:color w:val="000000" w:themeColor="text1"/>
        </w:rPr>
        <w:t>seagrasses (</w:t>
      </w:r>
      <w:r w:rsidR="00C64660">
        <w:rPr>
          <w:color w:val="000000" w:themeColor="text1"/>
        </w:rPr>
        <w:t>8.5 Pg C)</w:t>
      </w:r>
      <w:r w:rsidR="003C49DA">
        <w:rPr>
          <w:color w:val="000000" w:themeColor="text1"/>
        </w:rPr>
        <w:t xml:space="preserve"> </w:t>
      </w:r>
      <w:r w:rsidR="00330AB2">
        <w:rPr>
          <w:color w:val="000000" w:themeColor="text1"/>
        </w:rPr>
        <w:t>[</w:t>
      </w:r>
      <w:r w:rsidR="000F7095">
        <w:rPr>
          <w:color w:val="000000" w:themeColor="text1"/>
        </w:rPr>
        <w:t>7</w:t>
      </w:r>
      <w:r w:rsidR="0062550E">
        <w:rPr>
          <w:color w:val="000000" w:themeColor="text1"/>
        </w:rPr>
        <w:t>9</w:t>
      </w:r>
      <w:r w:rsidR="00330AB2">
        <w:rPr>
          <w:color w:val="000000" w:themeColor="text1"/>
        </w:rPr>
        <w:t>]</w:t>
      </w:r>
      <w:r w:rsidRPr="00A76D81">
        <w:rPr>
          <w:color w:val="000000" w:themeColor="text1"/>
        </w:rPr>
        <w:t xml:space="preserve">. </w:t>
      </w:r>
      <w:r w:rsidR="00422E9D">
        <w:rPr>
          <w:color w:val="000000" w:themeColor="text1"/>
        </w:rPr>
        <w:t xml:space="preserve">Compared to annual emissions for 2020 of 9.5 </w:t>
      </w:r>
      <w:r w:rsidR="00422E9D">
        <w:rPr>
          <w:color w:val="000000" w:themeColor="text1"/>
        </w:rPr>
        <w:sym w:font="Symbol" w:char="F0B1"/>
      </w:r>
      <w:r w:rsidR="00422E9D">
        <w:rPr>
          <w:color w:val="000000" w:themeColor="text1"/>
        </w:rPr>
        <w:t xml:space="preserve"> 0.5 Gt</w:t>
      </w:r>
      <w:r w:rsidR="000E0A30">
        <w:rPr>
          <w:color w:val="000000" w:themeColor="text1"/>
        </w:rPr>
        <w:t xml:space="preserve"> </w:t>
      </w:r>
      <w:r w:rsidR="00422E9D">
        <w:rPr>
          <w:color w:val="000000" w:themeColor="text1"/>
        </w:rPr>
        <w:t>C</w:t>
      </w:r>
      <w:r w:rsidR="000E0A30">
        <w:rPr>
          <w:color w:val="000000" w:themeColor="text1"/>
        </w:rPr>
        <w:t xml:space="preserve"> (these units being equivalently Pg C) and a</w:t>
      </w:r>
      <w:r w:rsidR="0033697E">
        <w:rPr>
          <w:color w:val="000000" w:themeColor="text1"/>
        </w:rPr>
        <w:t xml:space="preserve"> decadal (2011-</w:t>
      </w:r>
      <w:r w:rsidR="00330AB2">
        <w:rPr>
          <w:color w:val="000000" w:themeColor="text1"/>
        </w:rPr>
        <w:t>20</w:t>
      </w:r>
      <w:r w:rsidR="0033697E">
        <w:rPr>
          <w:color w:val="000000" w:themeColor="text1"/>
        </w:rPr>
        <w:t xml:space="preserve">20) </w:t>
      </w:r>
      <w:r w:rsidR="000E0A30">
        <w:rPr>
          <w:color w:val="000000" w:themeColor="text1"/>
        </w:rPr>
        <w:t xml:space="preserve">average ocean carbon sink of </w:t>
      </w:r>
      <w:r w:rsidR="0033697E">
        <w:rPr>
          <w:color w:val="000000" w:themeColor="text1"/>
        </w:rPr>
        <w:t>2.8</w:t>
      </w:r>
      <w:r w:rsidR="000E0A30">
        <w:rPr>
          <w:color w:val="000000" w:themeColor="text1"/>
        </w:rPr>
        <w:t xml:space="preserve"> </w:t>
      </w:r>
      <w:r w:rsidR="000E0A30">
        <w:rPr>
          <w:color w:val="000000" w:themeColor="text1"/>
        </w:rPr>
        <w:sym w:font="Symbol" w:char="F0B1"/>
      </w:r>
      <w:r w:rsidR="000E0A30">
        <w:rPr>
          <w:color w:val="000000" w:themeColor="text1"/>
        </w:rPr>
        <w:t xml:space="preserve"> 0.</w:t>
      </w:r>
      <w:r w:rsidR="0033697E">
        <w:rPr>
          <w:color w:val="000000" w:themeColor="text1"/>
        </w:rPr>
        <w:t>4</w:t>
      </w:r>
      <w:r w:rsidR="000E0A30">
        <w:rPr>
          <w:color w:val="000000" w:themeColor="text1"/>
        </w:rPr>
        <w:t xml:space="preserve"> Gt C year</w:t>
      </w:r>
      <w:r w:rsidR="000E0A30" w:rsidRPr="000E0A30">
        <w:rPr>
          <w:color w:val="000000" w:themeColor="text1"/>
          <w:vertAlign w:val="superscript"/>
        </w:rPr>
        <w:t>-1</w:t>
      </w:r>
      <w:r w:rsidR="000E0A30">
        <w:rPr>
          <w:color w:val="000000" w:themeColor="text1"/>
        </w:rPr>
        <w:t xml:space="preserve"> [</w:t>
      </w:r>
      <w:r w:rsidR="0062550E">
        <w:rPr>
          <w:color w:val="000000" w:themeColor="text1"/>
          <w:shd w:val="clear" w:color="auto" w:fill="FFFFFF"/>
        </w:rPr>
        <w:t>80</w:t>
      </w:r>
      <w:r w:rsidR="000E0A30">
        <w:rPr>
          <w:color w:val="000000" w:themeColor="text1"/>
        </w:rPr>
        <w:t xml:space="preserve">], </w:t>
      </w:r>
      <w:r w:rsidR="000A5061">
        <w:rPr>
          <w:color w:val="000000" w:themeColor="text1"/>
        </w:rPr>
        <w:t xml:space="preserve">annual </w:t>
      </w:r>
      <w:r w:rsidR="0033697E">
        <w:rPr>
          <w:color w:val="000000" w:themeColor="text1"/>
        </w:rPr>
        <w:t xml:space="preserve">sinking </w:t>
      </w:r>
      <w:r w:rsidR="004444D8">
        <w:rPr>
          <w:color w:val="000000" w:themeColor="text1"/>
        </w:rPr>
        <w:t xml:space="preserve">(export) </w:t>
      </w:r>
      <w:r w:rsidR="000E0A30">
        <w:rPr>
          <w:color w:val="000000" w:themeColor="text1"/>
        </w:rPr>
        <w:t>of</w:t>
      </w:r>
      <w:r w:rsidR="000A5061">
        <w:rPr>
          <w:color w:val="000000" w:themeColor="text1"/>
        </w:rPr>
        <w:t xml:space="preserve"> even modest fraction of </w:t>
      </w:r>
      <w:r w:rsidR="00741F93">
        <w:rPr>
          <w:color w:val="000000" w:themeColor="text1"/>
        </w:rPr>
        <w:t xml:space="preserve">this estimated biomass of </w:t>
      </w:r>
      <w:r w:rsidR="003071F6">
        <w:rPr>
          <w:color w:val="000000" w:themeColor="text1"/>
        </w:rPr>
        <w:t>floating</w:t>
      </w:r>
      <w:r w:rsidR="000E0A30">
        <w:rPr>
          <w:color w:val="000000" w:themeColor="text1"/>
        </w:rPr>
        <w:t xml:space="preserve"> </w:t>
      </w:r>
      <w:r w:rsidR="00422E9D">
        <w:rPr>
          <w:color w:val="000000" w:themeColor="text1"/>
        </w:rPr>
        <w:t xml:space="preserve">sargassum </w:t>
      </w:r>
      <w:r w:rsidR="00741F93">
        <w:rPr>
          <w:color w:val="000000" w:themeColor="text1"/>
        </w:rPr>
        <w:t xml:space="preserve">would </w:t>
      </w:r>
      <w:r w:rsidR="003071F6">
        <w:rPr>
          <w:color w:val="000000" w:themeColor="text1"/>
        </w:rPr>
        <w:t xml:space="preserve">substantially </w:t>
      </w:r>
      <w:r w:rsidR="000E0A30" w:rsidRPr="004449D8">
        <w:rPr>
          <w:color w:val="000000" w:themeColor="text1"/>
        </w:rPr>
        <w:t>contribute to</w:t>
      </w:r>
      <w:r w:rsidR="003071F6" w:rsidRPr="004449D8">
        <w:rPr>
          <w:color w:val="000000" w:themeColor="text1"/>
        </w:rPr>
        <w:t xml:space="preserve"> th</w:t>
      </w:r>
      <w:r w:rsidR="00741F93" w:rsidRPr="004449D8">
        <w:rPr>
          <w:color w:val="000000" w:themeColor="text1"/>
        </w:rPr>
        <w:t>e oceanic</w:t>
      </w:r>
      <w:r w:rsidR="003071F6" w:rsidRPr="004449D8">
        <w:rPr>
          <w:color w:val="000000" w:themeColor="text1"/>
        </w:rPr>
        <w:t xml:space="preserve"> sink</w:t>
      </w:r>
      <w:r w:rsidRPr="004449D8">
        <w:rPr>
          <w:color w:val="000000" w:themeColor="text1"/>
        </w:rPr>
        <w:t xml:space="preserve">. </w:t>
      </w:r>
      <w:r w:rsidR="00741F93" w:rsidRPr="004449D8">
        <w:rPr>
          <w:rFonts w:eastAsiaTheme="minorHAnsi"/>
          <w:lang w:eastAsia="en-US"/>
        </w:rPr>
        <w:t>Co</w:t>
      </w:r>
      <w:r w:rsidR="00DF0B38">
        <w:rPr>
          <w:rFonts w:eastAsiaTheme="minorHAnsi"/>
          <w:lang w:eastAsia="en-US"/>
        </w:rPr>
        <w:t>rrec</w:t>
      </w:r>
      <w:r w:rsidR="00741F93" w:rsidRPr="004449D8">
        <w:rPr>
          <w:rFonts w:eastAsiaTheme="minorHAnsi"/>
          <w:lang w:eastAsia="en-US"/>
        </w:rPr>
        <w:t>ting this estimate, [</w:t>
      </w:r>
      <w:r w:rsidR="0062380D">
        <w:rPr>
          <w:rFonts w:eastAsiaTheme="minorHAnsi"/>
          <w:lang w:eastAsia="en-US"/>
        </w:rPr>
        <w:t>8</w:t>
      </w:r>
      <w:r w:rsidR="0062550E">
        <w:rPr>
          <w:rFonts w:eastAsiaTheme="minorHAnsi"/>
          <w:lang w:eastAsia="en-US"/>
        </w:rPr>
        <w:t>1</w:t>
      </w:r>
      <w:r w:rsidR="00741F93" w:rsidRPr="004449D8">
        <w:rPr>
          <w:rFonts w:eastAsiaTheme="minorHAnsi"/>
          <w:lang w:eastAsia="en-US"/>
        </w:rPr>
        <w:t xml:space="preserve">] use </w:t>
      </w:r>
      <w:r w:rsidR="004449D8" w:rsidRPr="004449D8">
        <w:rPr>
          <w:rFonts w:eastAsiaTheme="minorHAnsi"/>
          <w:lang w:eastAsia="en-US"/>
        </w:rPr>
        <w:t xml:space="preserve">an alternative stepwise approach and refined treatment of satellite data </w:t>
      </w:r>
      <w:r w:rsidR="00741F93" w:rsidRPr="004449D8">
        <w:rPr>
          <w:rFonts w:eastAsiaTheme="minorHAnsi"/>
          <w:lang w:eastAsia="en-US"/>
        </w:rPr>
        <w:t xml:space="preserve">to find that the carbon stock of floating </w:t>
      </w:r>
      <w:r w:rsidR="00741F93" w:rsidRPr="004449D8">
        <w:rPr>
          <w:rFonts w:eastAsiaTheme="minorHAnsi"/>
          <w:lang w:eastAsia="en-US"/>
        </w:rPr>
        <w:lastRenderedPageBreak/>
        <w:t>sargassum across the Atlantic is unlikely to exceed 3.61 x 10</w:t>
      </w:r>
      <w:r w:rsidR="00741F93" w:rsidRPr="004449D8">
        <w:rPr>
          <w:rFonts w:eastAsiaTheme="minorHAnsi"/>
          <w:vertAlign w:val="superscript"/>
          <w:lang w:eastAsia="en-US"/>
        </w:rPr>
        <w:t>−3</w:t>
      </w:r>
      <w:r w:rsidR="00741F93" w:rsidRPr="004449D8">
        <w:rPr>
          <w:rFonts w:eastAsiaTheme="minorHAnsi"/>
          <w:lang w:eastAsia="en-US"/>
        </w:rPr>
        <w:t xml:space="preserve"> Pg C, </w:t>
      </w:r>
      <w:r w:rsidR="004449D8" w:rsidRPr="004449D8">
        <w:rPr>
          <w:rFonts w:eastAsiaTheme="minorHAnsi"/>
          <w:lang w:eastAsia="en-US"/>
        </w:rPr>
        <w:t xml:space="preserve">and </w:t>
      </w:r>
      <w:r w:rsidR="00741F93" w:rsidRPr="004449D8">
        <w:rPr>
          <w:rFonts w:eastAsiaTheme="minorHAnsi"/>
          <w:lang w:eastAsia="en-US"/>
        </w:rPr>
        <w:t>that carbon fixation cannot exceed 6.0 million tons C month</w:t>
      </w:r>
      <w:r w:rsidR="00741F93" w:rsidRPr="000F618F">
        <w:rPr>
          <w:rFonts w:eastAsiaTheme="minorHAnsi"/>
          <w:vertAlign w:val="superscript"/>
          <w:lang w:eastAsia="en-US"/>
        </w:rPr>
        <w:t>−1</w:t>
      </w:r>
      <w:r w:rsidR="00741F93" w:rsidRPr="004449D8">
        <w:rPr>
          <w:rFonts w:eastAsiaTheme="minorHAnsi"/>
          <w:lang w:eastAsia="en-US"/>
        </w:rPr>
        <w:t>, &lt; 0.2% of carbon fixation by phytoplankton in the region</w:t>
      </w:r>
      <w:r w:rsidR="004449D8" w:rsidRPr="004449D8">
        <w:rPr>
          <w:rFonts w:eastAsiaTheme="minorHAnsi"/>
          <w:lang w:eastAsia="en-US"/>
        </w:rPr>
        <w:t>; the</w:t>
      </w:r>
      <w:r w:rsidR="00741F93" w:rsidRPr="004449D8">
        <w:rPr>
          <w:rFonts w:eastAsiaTheme="minorHAnsi"/>
          <w:lang w:eastAsia="en-US"/>
        </w:rPr>
        <w:t xml:space="preserve"> carbon</w:t>
      </w:r>
      <w:r w:rsidR="00741F93" w:rsidRPr="004449D8">
        <w:rPr>
          <w:color w:val="000000" w:themeColor="text1"/>
        </w:rPr>
        <w:t xml:space="preserve"> </w:t>
      </w:r>
      <w:r w:rsidR="00741F93" w:rsidRPr="004449D8">
        <w:rPr>
          <w:rFonts w:eastAsiaTheme="minorHAnsi"/>
          <w:lang w:eastAsia="en-US"/>
        </w:rPr>
        <w:t xml:space="preserve">stock estimate </w:t>
      </w:r>
      <w:r w:rsidR="004449D8" w:rsidRPr="004449D8">
        <w:rPr>
          <w:rFonts w:eastAsiaTheme="minorHAnsi"/>
          <w:lang w:eastAsia="en-US"/>
        </w:rPr>
        <w:t>of [</w:t>
      </w:r>
      <w:r w:rsidR="0062380D">
        <w:rPr>
          <w:rFonts w:eastAsiaTheme="minorHAnsi"/>
          <w:lang w:eastAsia="en-US"/>
        </w:rPr>
        <w:t>8</w:t>
      </w:r>
      <w:r w:rsidR="0062550E">
        <w:rPr>
          <w:rFonts w:eastAsiaTheme="minorHAnsi"/>
          <w:lang w:eastAsia="en-US"/>
        </w:rPr>
        <w:t>1</w:t>
      </w:r>
      <w:r w:rsidR="004449D8" w:rsidRPr="004449D8">
        <w:rPr>
          <w:rFonts w:eastAsiaTheme="minorHAnsi"/>
          <w:lang w:eastAsia="en-US"/>
        </w:rPr>
        <w:t xml:space="preserve">] </w:t>
      </w:r>
      <w:r w:rsidR="00741F93" w:rsidRPr="004449D8">
        <w:rPr>
          <w:rFonts w:eastAsiaTheme="minorHAnsi"/>
          <w:lang w:eastAsia="en-US"/>
        </w:rPr>
        <w:t>is</w:t>
      </w:r>
      <w:r w:rsidR="004449D8" w:rsidRPr="004449D8">
        <w:rPr>
          <w:rFonts w:eastAsiaTheme="minorHAnsi"/>
          <w:lang w:eastAsia="en-US"/>
        </w:rPr>
        <w:t xml:space="preserve"> noted to be</w:t>
      </w:r>
      <w:r w:rsidR="00741F93" w:rsidRPr="004449D8">
        <w:rPr>
          <w:rFonts w:eastAsiaTheme="minorHAnsi"/>
          <w:lang w:eastAsia="en-US"/>
        </w:rPr>
        <w:t xml:space="preserve"> 2000 times lower than predicted</w:t>
      </w:r>
      <w:r w:rsidR="004449D8" w:rsidRPr="004449D8">
        <w:rPr>
          <w:rFonts w:eastAsiaTheme="minorHAnsi"/>
          <w:lang w:eastAsia="en-US"/>
        </w:rPr>
        <w:t xml:space="preserve"> by [</w:t>
      </w:r>
      <w:r w:rsidR="000F7095">
        <w:rPr>
          <w:color w:val="000000" w:themeColor="text1"/>
        </w:rPr>
        <w:t>7</w:t>
      </w:r>
      <w:r w:rsidR="0062550E">
        <w:rPr>
          <w:color w:val="000000" w:themeColor="text1"/>
        </w:rPr>
        <w:t>9</w:t>
      </w:r>
      <w:r w:rsidR="004449D8" w:rsidRPr="004449D8">
        <w:rPr>
          <w:rFonts w:eastAsiaTheme="minorHAnsi"/>
          <w:lang w:eastAsia="en-US"/>
        </w:rPr>
        <w:t>]</w:t>
      </w:r>
      <w:r w:rsidR="00741F93" w:rsidRPr="004449D8">
        <w:rPr>
          <w:rFonts w:eastAsiaTheme="minorHAnsi"/>
          <w:lang w:eastAsia="en-US"/>
        </w:rPr>
        <w:t>.</w:t>
      </w:r>
      <w:r w:rsidR="004449D8" w:rsidRPr="004449D8">
        <w:rPr>
          <w:color w:val="000000" w:themeColor="text1"/>
        </w:rPr>
        <w:t xml:space="preserve"> </w:t>
      </w:r>
      <w:r w:rsidR="004449D8">
        <w:rPr>
          <w:color w:val="000000" w:themeColor="text1"/>
        </w:rPr>
        <w:t>While p</w:t>
      </w:r>
      <w:r w:rsidRPr="004449D8">
        <w:rPr>
          <w:color w:val="000000" w:themeColor="text1"/>
        </w:rPr>
        <w:t xml:space="preserve">elagic sargassum </w:t>
      </w:r>
      <w:r w:rsidR="004449D8" w:rsidRPr="004449D8">
        <w:rPr>
          <w:color w:val="000000" w:themeColor="text1"/>
        </w:rPr>
        <w:t xml:space="preserve">was </w:t>
      </w:r>
      <w:r w:rsidRPr="004449D8">
        <w:rPr>
          <w:color w:val="000000" w:themeColor="text1"/>
        </w:rPr>
        <w:t>found to play a key role in the cycling and sequestration of carbon at a local scale</w:t>
      </w:r>
      <w:r w:rsidR="004449D8">
        <w:rPr>
          <w:color w:val="000000" w:themeColor="text1"/>
        </w:rPr>
        <w:t xml:space="preserve"> in the GASB, </w:t>
      </w:r>
      <w:r w:rsidR="00DC5E7B" w:rsidRPr="004449D8">
        <w:rPr>
          <w:color w:val="000000" w:themeColor="text1"/>
        </w:rPr>
        <w:t>[</w:t>
      </w:r>
      <w:r w:rsidR="0062380D">
        <w:rPr>
          <w:color w:val="000000" w:themeColor="text1"/>
        </w:rPr>
        <w:t>8</w:t>
      </w:r>
      <w:r w:rsidR="0062550E">
        <w:rPr>
          <w:color w:val="000000" w:themeColor="text1"/>
        </w:rPr>
        <w:t>1</w:t>
      </w:r>
      <w:r w:rsidR="00DC5E7B" w:rsidRPr="004449D8">
        <w:rPr>
          <w:color w:val="000000" w:themeColor="text1"/>
        </w:rPr>
        <w:t>]</w:t>
      </w:r>
      <w:r w:rsidR="004449D8">
        <w:rPr>
          <w:color w:val="000000" w:themeColor="text1"/>
        </w:rPr>
        <w:t xml:space="preserve"> emphasize the importance of relative areas </w:t>
      </w:r>
      <w:r w:rsidRPr="004449D8">
        <w:rPr>
          <w:color w:val="000000" w:themeColor="text1"/>
        </w:rPr>
        <w:t>at basin scale</w:t>
      </w:r>
      <w:r w:rsidR="00DF3BEE">
        <w:rPr>
          <w:color w:val="000000" w:themeColor="text1"/>
        </w:rPr>
        <w:t xml:space="preserve"> for understanding the wide disagreement</w:t>
      </w:r>
      <w:r w:rsidR="004449D8">
        <w:rPr>
          <w:color w:val="000000" w:themeColor="text1"/>
        </w:rPr>
        <w:t xml:space="preserve">; </w:t>
      </w:r>
      <w:r w:rsidRPr="004449D8">
        <w:rPr>
          <w:color w:val="000000" w:themeColor="text1"/>
        </w:rPr>
        <w:t xml:space="preserve">when aggregated together, </w:t>
      </w:r>
      <w:r w:rsidR="004449D8">
        <w:rPr>
          <w:color w:val="000000" w:themeColor="text1"/>
        </w:rPr>
        <w:t>sargassum</w:t>
      </w:r>
      <w:r w:rsidRPr="004449D8">
        <w:rPr>
          <w:color w:val="000000" w:themeColor="text1"/>
        </w:rPr>
        <w:t xml:space="preserve"> covers at most 18,000 km</w:t>
      </w:r>
      <w:r w:rsidRPr="004449D8">
        <w:rPr>
          <w:color w:val="000000" w:themeColor="text1"/>
          <w:vertAlign w:val="superscript"/>
        </w:rPr>
        <w:t>2</w:t>
      </w:r>
      <w:r w:rsidRPr="004449D8">
        <w:rPr>
          <w:color w:val="000000" w:themeColor="text1"/>
        </w:rPr>
        <w:t xml:space="preserve"> of the surface ocean, while </w:t>
      </w:r>
      <w:r w:rsidR="004449D8">
        <w:rPr>
          <w:color w:val="000000" w:themeColor="text1"/>
        </w:rPr>
        <w:t>phytoplankton (and associated carbon stock) is ub</w:t>
      </w:r>
      <w:r w:rsidR="00DF3BEE">
        <w:rPr>
          <w:color w:val="000000" w:themeColor="text1"/>
        </w:rPr>
        <w:t xml:space="preserve">iquitous across an </w:t>
      </w:r>
      <w:r w:rsidRPr="004449D8">
        <w:rPr>
          <w:color w:val="000000" w:themeColor="text1"/>
        </w:rPr>
        <w:t xml:space="preserve">Atlantic </w:t>
      </w:r>
      <w:r w:rsidR="00DF3BEE">
        <w:rPr>
          <w:color w:val="000000" w:themeColor="text1"/>
        </w:rPr>
        <w:t>area of ~</w:t>
      </w:r>
      <w:r w:rsidRPr="004449D8">
        <w:rPr>
          <w:color w:val="000000" w:themeColor="text1"/>
        </w:rPr>
        <w:t>100 million km</w:t>
      </w:r>
      <w:r w:rsidRPr="004449D8">
        <w:rPr>
          <w:color w:val="000000" w:themeColor="text1"/>
          <w:vertAlign w:val="superscript"/>
        </w:rPr>
        <w:t>2</w:t>
      </w:r>
      <w:r w:rsidRPr="004449D8">
        <w:rPr>
          <w:color w:val="000000" w:themeColor="text1"/>
        </w:rPr>
        <w:t>.</w:t>
      </w:r>
      <w:r w:rsidRPr="00A76D81">
        <w:rPr>
          <w:color w:val="000000" w:themeColor="text1"/>
        </w:rPr>
        <w:t xml:space="preserve"> </w:t>
      </w:r>
      <w:r w:rsidR="00667910">
        <w:rPr>
          <w:color w:val="000000" w:themeColor="text1"/>
        </w:rPr>
        <w:t>Notwithstanding the apparent uncertainty in this carbon stock</w:t>
      </w:r>
      <w:r w:rsidRPr="00A76D81">
        <w:rPr>
          <w:color w:val="000000" w:themeColor="text1"/>
        </w:rPr>
        <w:t xml:space="preserve">, </w:t>
      </w:r>
      <w:r w:rsidR="00DC5E7B">
        <w:rPr>
          <w:color w:val="000000" w:themeColor="text1"/>
        </w:rPr>
        <w:t>[</w:t>
      </w:r>
      <w:r w:rsidR="002C7681">
        <w:rPr>
          <w:color w:val="000000" w:themeColor="text1"/>
        </w:rPr>
        <w:t>8</w:t>
      </w:r>
      <w:r w:rsidR="0062550E">
        <w:rPr>
          <w:color w:val="000000" w:themeColor="text1"/>
        </w:rPr>
        <w:t>2</w:t>
      </w:r>
      <w:r w:rsidR="00DC5E7B">
        <w:rPr>
          <w:color w:val="000000" w:themeColor="text1"/>
        </w:rPr>
        <w:t xml:space="preserve">] </w:t>
      </w:r>
      <w:r w:rsidRPr="00A76D81">
        <w:rPr>
          <w:color w:val="000000" w:themeColor="text1"/>
        </w:rPr>
        <w:t xml:space="preserve">developed </w:t>
      </w:r>
      <w:r w:rsidR="00374352">
        <w:rPr>
          <w:color w:val="000000" w:themeColor="text1"/>
        </w:rPr>
        <w:t>a</w:t>
      </w:r>
      <w:r w:rsidRPr="00A76D81">
        <w:rPr>
          <w:color w:val="000000" w:themeColor="text1"/>
        </w:rPr>
        <w:t xml:space="preserve"> strategy to collect and sink pelagic sargassum that could help the Caribbean by establishing a negative emissions industry that build</w:t>
      </w:r>
      <w:r w:rsidR="00374352">
        <w:rPr>
          <w:color w:val="000000" w:themeColor="text1"/>
        </w:rPr>
        <w:t>s</w:t>
      </w:r>
      <w:r w:rsidRPr="00A76D81">
        <w:rPr>
          <w:color w:val="000000" w:themeColor="text1"/>
        </w:rPr>
        <w:t xml:space="preserve"> resilience against bloom</w:t>
      </w:r>
      <w:r w:rsidR="00005D2A">
        <w:rPr>
          <w:color w:val="000000" w:themeColor="text1"/>
        </w:rPr>
        <w:t>ing</w:t>
      </w:r>
      <w:r w:rsidRPr="00A76D81">
        <w:rPr>
          <w:color w:val="000000" w:themeColor="text1"/>
        </w:rPr>
        <w:t xml:space="preserve"> pelagic sargassum.</w:t>
      </w:r>
    </w:p>
    <w:p w14:paraId="6FB54941" w14:textId="0FB85AB1" w:rsidR="00797528" w:rsidRDefault="00AB33C7" w:rsidP="00501CBC">
      <w:pPr>
        <w:spacing w:after="120" w:line="480" w:lineRule="auto"/>
        <w:jc w:val="both"/>
        <w:rPr>
          <w:color w:val="000000" w:themeColor="text1"/>
        </w:rPr>
      </w:pPr>
      <w:r w:rsidRPr="00A76D81">
        <w:rPr>
          <w:color w:val="000000" w:themeColor="text1"/>
        </w:rPr>
        <w:t>Several other directions for valorisation of bulk and processed biomass of bloom</w:t>
      </w:r>
      <w:r w:rsidR="00C47D8E">
        <w:rPr>
          <w:color w:val="000000" w:themeColor="text1"/>
        </w:rPr>
        <w:t>-</w:t>
      </w:r>
      <w:r w:rsidRPr="00A76D81">
        <w:rPr>
          <w:color w:val="000000" w:themeColor="text1"/>
        </w:rPr>
        <w:t>forming</w:t>
      </w:r>
      <w:r w:rsidR="00A36D91">
        <w:rPr>
          <w:color w:val="000000" w:themeColor="text1"/>
        </w:rPr>
        <w:t xml:space="preserve"> pelagic</w:t>
      </w:r>
      <w:r w:rsidRPr="00A76D81">
        <w:rPr>
          <w:color w:val="000000" w:themeColor="text1"/>
        </w:rPr>
        <w:t xml:space="preserve"> sargassum have been investigated </w:t>
      </w:r>
      <w:r w:rsidR="00A9409D">
        <w:rPr>
          <w:color w:val="000000" w:themeColor="text1"/>
        </w:rPr>
        <w:t>[</w:t>
      </w:r>
      <w:r w:rsidR="002C7681">
        <w:rPr>
          <w:color w:val="000000" w:themeColor="text1"/>
        </w:rPr>
        <w:t>8</w:t>
      </w:r>
      <w:r w:rsidR="0062550E">
        <w:rPr>
          <w:color w:val="000000" w:themeColor="text1"/>
        </w:rPr>
        <w:t>3</w:t>
      </w:r>
      <w:r w:rsidR="00A9409D">
        <w:rPr>
          <w:color w:val="000000" w:themeColor="text1"/>
        </w:rPr>
        <w:t xml:space="preserve">] </w:t>
      </w:r>
      <w:r w:rsidR="00374352">
        <w:rPr>
          <w:color w:val="000000" w:themeColor="text1"/>
        </w:rPr>
        <w:t>and</w:t>
      </w:r>
      <w:r w:rsidRPr="00A76D81">
        <w:rPr>
          <w:color w:val="000000" w:themeColor="text1"/>
        </w:rPr>
        <w:t xml:space="preserve"> </w:t>
      </w:r>
      <w:r w:rsidR="00374352">
        <w:rPr>
          <w:color w:val="000000" w:themeColor="text1"/>
        </w:rPr>
        <w:t>a</w:t>
      </w:r>
      <w:r w:rsidR="00D86434">
        <w:rPr>
          <w:color w:val="000000" w:themeColor="text1"/>
        </w:rPr>
        <w:t xml:space="preserve"> comprehensive </w:t>
      </w:r>
      <w:r w:rsidRPr="00A76D81">
        <w:rPr>
          <w:color w:val="000000" w:themeColor="text1"/>
        </w:rPr>
        <w:t xml:space="preserve">overview is </w:t>
      </w:r>
      <w:r w:rsidR="004F1225">
        <w:rPr>
          <w:color w:val="000000" w:themeColor="text1"/>
        </w:rPr>
        <w:t>given</w:t>
      </w:r>
      <w:r w:rsidR="004F1225" w:rsidRPr="00A76D81">
        <w:rPr>
          <w:color w:val="000000" w:themeColor="text1"/>
        </w:rPr>
        <w:t xml:space="preserve"> </w:t>
      </w:r>
      <w:r w:rsidRPr="00A76D81">
        <w:rPr>
          <w:color w:val="000000" w:themeColor="text1"/>
        </w:rPr>
        <w:t xml:space="preserve">in </w:t>
      </w:r>
      <w:r w:rsidR="00284BE0">
        <w:rPr>
          <w:color w:val="000000" w:themeColor="text1"/>
        </w:rPr>
        <w:t>[</w:t>
      </w:r>
      <w:r w:rsidR="002C7681">
        <w:rPr>
          <w:color w:val="000000" w:themeColor="text1"/>
        </w:rPr>
        <w:t>8</w:t>
      </w:r>
      <w:r w:rsidR="0062550E">
        <w:rPr>
          <w:color w:val="000000" w:themeColor="text1"/>
        </w:rPr>
        <w:t>4</w:t>
      </w:r>
      <w:r w:rsidR="00284BE0">
        <w:rPr>
          <w:color w:val="000000" w:themeColor="text1"/>
        </w:rPr>
        <w:t>]</w:t>
      </w:r>
      <w:r w:rsidRPr="00A76D81">
        <w:rPr>
          <w:color w:val="000000" w:themeColor="text1"/>
        </w:rPr>
        <w:t>. Despite the wide potential of the pelagic sargassum biomass for re-uses, many constraints and challenges are faced by researchers, entrepreneurs</w:t>
      </w:r>
      <w:r w:rsidR="00B33ECD">
        <w:rPr>
          <w:color w:val="000000" w:themeColor="text1"/>
        </w:rPr>
        <w:t>,</w:t>
      </w:r>
      <w:r w:rsidRPr="00A76D81">
        <w:rPr>
          <w:color w:val="000000" w:themeColor="text1"/>
        </w:rPr>
        <w:t xml:space="preserve"> and established </w:t>
      </w:r>
      <w:r w:rsidRPr="00626C45">
        <w:rPr>
          <w:color w:val="000000" w:themeColor="text1"/>
        </w:rPr>
        <w:t xml:space="preserve">businesses </w:t>
      </w:r>
      <w:r w:rsidR="004417BA" w:rsidRPr="00626C45">
        <w:rPr>
          <w:color w:val="000000" w:themeColor="text1"/>
        </w:rPr>
        <w:t>[</w:t>
      </w:r>
      <w:r w:rsidR="002C7681">
        <w:rPr>
          <w:color w:val="000000" w:themeColor="text1"/>
        </w:rPr>
        <w:t>8</w:t>
      </w:r>
      <w:r w:rsidR="0062550E">
        <w:rPr>
          <w:color w:val="000000" w:themeColor="text1"/>
        </w:rPr>
        <w:t>5</w:t>
      </w:r>
      <w:r w:rsidR="002C7681">
        <w:rPr>
          <w:color w:val="000000" w:themeColor="text1"/>
        </w:rPr>
        <w:t>,8</w:t>
      </w:r>
      <w:r w:rsidR="0062550E">
        <w:rPr>
          <w:color w:val="000000" w:themeColor="text1"/>
        </w:rPr>
        <w:t>6</w:t>
      </w:r>
      <w:r w:rsidR="004417BA" w:rsidRPr="00626C45">
        <w:rPr>
          <w:color w:val="000000" w:themeColor="text1"/>
        </w:rPr>
        <w:t>]</w:t>
      </w:r>
      <w:r w:rsidRPr="00626C45">
        <w:rPr>
          <w:color w:val="000000" w:themeColor="text1"/>
        </w:rPr>
        <w:t>.</w:t>
      </w:r>
      <w:r w:rsidR="00E60D05">
        <w:rPr>
          <w:color w:val="000000" w:themeColor="text1"/>
        </w:rPr>
        <w:t xml:space="preserve"> </w:t>
      </w:r>
      <w:r w:rsidRPr="00A76D81">
        <w:rPr>
          <w:color w:val="000000" w:themeColor="text1"/>
        </w:rPr>
        <w:t>Nevertheless, and in line with counteracting effect</w:t>
      </w:r>
      <w:r w:rsidR="00374352">
        <w:rPr>
          <w:color w:val="000000" w:themeColor="text1"/>
        </w:rPr>
        <w:t>s</w:t>
      </w:r>
      <w:r w:rsidRPr="00A76D81">
        <w:rPr>
          <w:color w:val="000000" w:themeColor="text1"/>
        </w:rPr>
        <w:t xml:space="preserve"> of climate change, the use of pelagic sargassum for the restoration of mangrove</w:t>
      </w:r>
      <w:r w:rsidR="00374352">
        <w:rPr>
          <w:color w:val="000000" w:themeColor="text1"/>
        </w:rPr>
        <w:t>s</w:t>
      </w:r>
      <w:r w:rsidRPr="00A76D81">
        <w:rPr>
          <w:color w:val="000000" w:themeColor="text1"/>
        </w:rPr>
        <w:t xml:space="preserve"> in Jamaica has been investigated </w:t>
      </w:r>
      <w:r w:rsidR="00362A72">
        <w:rPr>
          <w:color w:val="000000" w:themeColor="text1"/>
        </w:rPr>
        <w:t>[</w:t>
      </w:r>
      <w:r w:rsidR="002C7681">
        <w:rPr>
          <w:color w:val="000000" w:themeColor="text1"/>
        </w:rPr>
        <w:t>22</w:t>
      </w:r>
      <w:r w:rsidR="00362A72">
        <w:rPr>
          <w:color w:val="000000" w:themeColor="text1"/>
        </w:rPr>
        <w:t>]</w:t>
      </w:r>
      <w:r w:rsidR="00637259">
        <w:rPr>
          <w:color w:val="000000" w:themeColor="text1"/>
        </w:rPr>
        <w:t xml:space="preserve">, </w:t>
      </w:r>
      <w:r w:rsidR="00374352">
        <w:rPr>
          <w:color w:val="000000" w:themeColor="text1"/>
        </w:rPr>
        <w:t>consider</w:t>
      </w:r>
      <w:r w:rsidR="00637259">
        <w:rPr>
          <w:color w:val="000000" w:themeColor="text1"/>
        </w:rPr>
        <w:t>ing</w:t>
      </w:r>
      <w:r w:rsidR="00374352">
        <w:rPr>
          <w:color w:val="000000" w:themeColor="text1"/>
        </w:rPr>
        <w:t xml:space="preserve"> the </w:t>
      </w:r>
      <w:r w:rsidR="00E21D92">
        <w:rPr>
          <w:color w:val="000000" w:themeColor="text1"/>
        </w:rPr>
        <w:t xml:space="preserve">key </w:t>
      </w:r>
      <w:r w:rsidR="00374352">
        <w:rPr>
          <w:color w:val="000000" w:themeColor="text1"/>
        </w:rPr>
        <w:t>role</w:t>
      </w:r>
      <w:r w:rsidR="00E21D92">
        <w:rPr>
          <w:color w:val="000000" w:themeColor="text1"/>
        </w:rPr>
        <w:t>s</w:t>
      </w:r>
      <w:r w:rsidR="00374352">
        <w:rPr>
          <w:color w:val="000000" w:themeColor="text1"/>
        </w:rPr>
        <w:t xml:space="preserve"> of </w:t>
      </w:r>
      <w:r w:rsidRPr="00A76D81">
        <w:rPr>
          <w:color w:val="000000" w:themeColor="text1"/>
        </w:rPr>
        <w:t xml:space="preserve">mangrove ecosystems in carbon sequestration and </w:t>
      </w:r>
      <w:r w:rsidR="00374352">
        <w:rPr>
          <w:color w:val="000000" w:themeColor="text1"/>
        </w:rPr>
        <w:t xml:space="preserve">in </w:t>
      </w:r>
      <w:r w:rsidRPr="00A76D81">
        <w:rPr>
          <w:color w:val="000000" w:themeColor="text1"/>
        </w:rPr>
        <w:t>provid</w:t>
      </w:r>
      <w:r w:rsidR="00374352">
        <w:rPr>
          <w:color w:val="000000" w:themeColor="text1"/>
        </w:rPr>
        <w:t>ing</w:t>
      </w:r>
      <w:r w:rsidRPr="00A76D81">
        <w:rPr>
          <w:color w:val="000000" w:themeColor="text1"/>
        </w:rPr>
        <w:t xml:space="preserve"> important ecosystem services</w:t>
      </w:r>
      <w:r w:rsidR="00C36173">
        <w:rPr>
          <w:color w:val="000000" w:themeColor="text1"/>
        </w:rPr>
        <w:t>,</w:t>
      </w:r>
      <w:r w:rsidR="00374352">
        <w:rPr>
          <w:color w:val="000000" w:themeColor="text1"/>
        </w:rPr>
        <w:t xml:space="preserve"> including shoreline protection during storms</w:t>
      </w:r>
      <w:r w:rsidRPr="00A76D81">
        <w:rPr>
          <w:color w:val="000000" w:themeColor="text1"/>
        </w:rPr>
        <w:t xml:space="preserve">. </w:t>
      </w:r>
      <w:r w:rsidR="00374352">
        <w:rPr>
          <w:color w:val="000000" w:themeColor="text1"/>
        </w:rPr>
        <w:t xml:space="preserve">Sargassum </w:t>
      </w:r>
      <w:r w:rsidRPr="00A76D81">
        <w:rPr>
          <w:color w:val="000000" w:themeColor="text1"/>
        </w:rPr>
        <w:t>has also been</w:t>
      </w:r>
      <w:r>
        <w:rPr>
          <w:color w:val="000000" w:themeColor="text1"/>
        </w:rPr>
        <w:t xml:space="preserve"> </w:t>
      </w:r>
      <w:r w:rsidRPr="00A76D81">
        <w:rPr>
          <w:color w:val="000000" w:themeColor="text1"/>
        </w:rPr>
        <w:t>tested for production of bioenergy through anaerobic digestion with food waste to produce biogas</w:t>
      </w:r>
      <w:r w:rsidR="00BA11CA">
        <w:rPr>
          <w:color w:val="000000" w:themeColor="text1"/>
        </w:rPr>
        <w:t>,</w:t>
      </w:r>
      <w:r w:rsidRPr="00A76D81">
        <w:rPr>
          <w:color w:val="000000" w:themeColor="text1"/>
        </w:rPr>
        <w:t xml:space="preserve"> and </w:t>
      </w:r>
      <w:r w:rsidR="00946CE5">
        <w:rPr>
          <w:color w:val="000000" w:themeColor="text1"/>
        </w:rPr>
        <w:t>with rum distillery waste to produce transportation fuel</w:t>
      </w:r>
      <w:r w:rsidR="00E679CD">
        <w:rPr>
          <w:color w:val="000000" w:themeColor="text1"/>
        </w:rPr>
        <w:t xml:space="preserve"> </w:t>
      </w:r>
      <w:r w:rsidR="009B1B9D">
        <w:rPr>
          <w:color w:val="000000" w:themeColor="text1"/>
        </w:rPr>
        <w:t>[</w:t>
      </w:r>
      <w:r w:rsidR="00F622A6">
        <w:rPr>
          <w:color w:val="000000" w:themeColor="text1"/>
        </w:rPr>
        <w:t>8</w:t>
      </w:r>
      <w:r w:rsidR="0062550E">
        <w:rPr>
          <w:color w:val="000000" w:themeColor="text1"/>
        </w:rPr>
        <w:t>7</w:t>
      </w:r>
      <w:r w:rsidR="009B1B9D">
        <w:rPr>
          <w:color w:val="000000" w:themeColor="text1"/>
        </w:rPr>
        <w:t>]</w:t>
      </w:r>
      <w:r w:rsidR="00F87086">
        <w:rPr>
          <w:color w:val="000000" w:themeColor="text1"/>
        </w:rPr>
        <w:t>.</w:t>
      </w:r>
      <w:r w:rsidR="00946CE5">
        <w:rPr>
          <w:color w:val="000000" w:themeColor="text1"/>
        </w:rPr>
        <w:t xml:space="preserve"> </w:t>
      </w:r>
      <w:r w:rsidR="00E21D92">
        <w:rPr>
          <w:color w:val="000000" w:themeColor="text1"/>
        </w:rPr>
        <w:t xml:space="preserve">Moreover, </w:t>
      </w:r>
      <w:r w:rsidR="00362A72">
        <w:rPr>
          <w:color w:val="000000" w:themeColor="text1"/>
        </w:rPr>
        <w:t>[</w:t>
      </w:r>
      <w:r w:rsidR="00F622A6">
        <w:rPr>
          <w:color w:val="000000" w:themeColor="text1"/>
        </w:rPr>
        <w:t>8</w:t>
      </w:r>
      <w:r w:rsidR="0062550E">
        <w:rPr>
          <w:color w:val="000000" w:themeColor="text1"/>
        </w:rPr>
        <w:t>7</w:t>
      </w:r>
      <w:r w:rsidR="00362A72">
        <w:rPr>
          <w:color w:val="000000" w:themeColor="text1"/>
        </w:rPr>
        <w:t xml:space="preserve">] </w:t>
      </w:r>
      <w:r w:rsidR="00946CE5">
        <w:rPr>
          <w:color w:val="000000" w:themeColor="text1"/>
        </w:rPr>
        <w:t>opin</w:t>
      </w:r>
      <w:r w:rsidR="00E21D92">
        <w:rPr>
          <w:color w:val="000000" w:themeColor="text1"/>
        </w:rPr>
        <w:t>ed</w:t>
      </w:r>
      <w:r w:rsidR="00946CE5">
        <w:rPr>
          <w:color w:val="000000" w:themeColor="text1"/>
        </w:rPr>
        <w:t xml:space="preserve"> that sargassum biofuel could contribute significantly to the </w:t>
      </w:r>
      <w:r w:rsidR="00946CE5">
        <w:t xml:space="preserve">national objective of </w:t>
      </w:r>
      <w:r w:rsidR="00757BFB">
        <w:t xml:space="preserve">Barbados </w:t>
      </w:r>
      <w:r w:rsidR="00946CE5">
        <w:t>becoming fossil fuel free by 2030. These projections</w:t>
      </w:r>
      <w:r w:rsidR="00E21D92">
        <w:t>,</w:t>
      </w:r>
      <w:r w:rsidR="00946CE5">
        <w:t xml:space="preserve"> coupled with the anaerobic digestion by-product </w:t>
      </w:r>
      <w:r w:rsidR="00E21D92">
        <w:t xml:space="preserve">used as </w:t>
      </w:r>
      <w:r w:rsidRPr="00A76D81">
        <w:rPr>
          <w:color w:val="000000" w:themeColor="text1"/>
        </w:rPr>
        <w:t xml:space="preserve">fertilisers in Barbados, </w:t>
      </w:r>
      <w:r w:rsidR="00946CE5">
        <w:rPr>
          <w:color w:val="000000" w:themeColor="text1"/>
        </w:rPr>
        <w:t xml:space="preserve">could have significant positive impact in </w:t>
      </w:r>
      <w:r w:rsidRPr="00A76D81">
        <w:rPr>
          <w:color w:val="000000" w:themeColor="text1"/>
        </w:rPr>
        <w:t xml:space="preserve">one of the countries most affected by pelagic sargassum events </w:t>
      </w:r>
      <w:r w:rsidR="002064AA">
        <w:rPr>
          <w:color w:val="000000" w:themeColor="text1"/>
        </w:rPr>
        <w:t>[</w:t>
      </w:r>
      <w:r w:rsidR="00F622A6">
        <w:rPr>
          <w:color w:val="000000" w:themeColor="text1"/>
        </w:rPr>
        <w:t>8</w:t>
      </w:r>
      <w:r w:rsidR="0062550E">
        <w:rPr>
          <w:color w:val="000000" w:themeColor="text1"/>
        </w:rPr>
        <w:t>8</w:t>
      </w:r>
      <w:r w:rsidR="00F622A6">
        <w:rPr>
          <w:color w:val="000000" w:themeColor="text1"/>
        </w:rPr>
        <w:t>,</w:t>
      </w:r>
      <w:r w:rsidR="000F7095">
        <w:rPr>
          <w:color w:val="000000" w:themeColor="text1"/>
        </w:rPr>
        <w:t>8</w:t>
      </w:r>
      <w:r w:rsidR="0062550E">
        <w:rPr>
          <w:color w:val="000000" w:themeColor="text1"/>
        </w:rPr>
        <w:t>9</w:t>
      </w:r>
      <w:r w:rsidR="00362A72">
        <w:rPr>
          <w:color w:val="000000" w:themeColor="text1"/>
        </w:rPr>
        <w:t>]</w:t>
      </w:r>
      <w:r w:rsidRPr="00A76D81">
        <w:rPr>
          <w:color w:val="000000" w:themeColor="text1"/>
        </w:rPr>
        <w:t>.</w:t>
      </w:r>
    </w:p>
    <w:p w14:paraId="54E052A6" w14:textId="7EF48A77" w:rsidR="00330AB2" w:rsidRPr="00DF52AA" w:rsidRDefault="00501CBC" w:rsidP="00501CBC">
      <w:pPr>
        <w:spacing w:after="120" w:line="480" w:lineRule="auto"/>
        <w:jc w:val="both"/>
        <w:rPr>
          <w:rFonts w:eastAsiaTheme="minorHAnsi"/>
          <w:color w:val="000000"/>
          <w:lang w:eastAsia="en-US"/>
        </w:rPr>
      </w:pPr>
      <w:r>
        <w:rPr>
          <w:color w:val="000000" w:themeColor="text1"/>
        </w:rPr>
        <w:lastRenderedPageBreak/>
        <w:t>In summary, collective approaches to adaptation and mitigation are informed by the natural and anthropogenic drivers of sargassum. Considering the GASB as a natural analogue for the ‘ocean afforestation’ that has been proposed to offset CO</w:t>
      </w:r>
      <w:r w:rsidRPr="009644AB">
        <w:rPr>
          <w:color w:val="000000" w:themeColor="text1"/>
          <w:vertAlign w:val="subscript"/>
        </w:rPr>
        <w:t>2</w:t>
      </w:r>
      <w:r>
        <w:rPr>
          <w:color w:val="000000" w:themeColor="text1"/>
        </w:rPr>
        <w:t xml:space="preserve"> emissions, various physical and biogeochemical feedbacks (changes in ocean albedo, nutrient reallocation, associated calcification) may offset any carbon sequestration, substantially reducing any intended CO</w:t>
      </w:r>
      <w:r w:rsidRPr="00C62788">
        <w:rPr>
          <w:color w:val="000000" w:themeColor="text1"/>
          <w:vertAlign w:val="subscript"/>
        </w:rPr>
        <w:t>2</w:t>
      </w:r>
      <w:r>
        <w:rPr>
          <w:color w:val="000000" w:themeColor="text1"/>
        </w:rPr>
        <w:t xml:space="preserve"> removal [</w:t>
      </w:r>
      <w:r w:rsidR="0062550E">
        <w:rPr>
          <w:color w:val="000000" w:themeColor="text1"/>
        </w:rPr>
        <w:t>90</w:t>
      </w:r>
      <w:r w:rsidRPr="00765699">
        <w:rPr>
          <w:color w:val="000000" w:themeColor="text1"/>
        </w:rPr>
        <w:t>].</w:t>
      </w:r>
      <w:r>
        <w:rPr>
          <w:color w:val="000000" w:themeColor="text1"/>
        </w:rPr>
        <w:t xml:space="preserve"> From a holistic perspective, the </w:t>
      </w:r>
      <w:r w:rsidRPr="00081CF3">
        <w:rPr>
          <w:color w:val="000000" w:themeColor="text1"/>
        </w:rPr>
        <w:t xml:space="preserve">scientific and ethical basis </w:t>
      </w:r>
      <w:r>
        <w:rPr>
          <w:color w:val="000000" w:themeColor="text1"/>
        </w:rPr>
        <w:t>for</w:t>
      </w:r>
      <w:r w:rsidRPr="00081CF3">
        <w:rPr>
          <w:color w:val="000000" w:themeColor="text1"/>
        </w:rPr>
        <w:t xml:space="preserve"> sinking sargassum </w:t>
      </w:r>
      <w:r>
        <w:rPr>
          <w:color w:val="000000" w:themeColor="text1"/>
        </w:rPr>
        <w:t>to sequester</w:t>
      </w:r>
      <w:r w:rsidRPr="00081CF3">
        <w:rPr>
          <w:color w:val="000000" w:themeColor="text1"/>
        </w:rPr>
        <w:t xml:space="preserve"> car</w:t>
      </w:r>
      <w:r>
        <w:rPr>
          <w:color w:val="000000" w:themeColor="text1"/>
        </w:rPr>
        <w:t xml:space="preserve">bon is currently very limited </w:t>
      </w:r>
      <w:r w:rsidRPr="00081CF3">
        <w:rPr>
          <w:color w:val="000000" w:themeColor="text1"/>
        </w:rPr>
        <w:t>[</w:t>
      </w:r>
      <w:r w:rsidR="000F7095">
        <w:rPr>
          <w:color w:val="000000" w:themeColor="text1"/>
        </w:rPr>
        <w:t>9</w:t>
      </w:r>
      <w:r w:rsidR="0062550E">
        <w:rPr>
          <w:color w:val="000000" w:themeColor="text1"/>
        </w:rPr>
        <w:t>1</w:t>
      </w:r>
      <w:r w:rsidRPr="00081CF3">
        <w:rPr>
          <w:color w:val="000000" w:themeColor="text1"/>
        </w:rPr>
        <w:t>]</w:t>
      </w:r>
      <w:r>
        <w:rPr>
          <w:color w:val="000000" w:themeColor="text1"/>
        </w:rPr>
        <w:t>, while rising ocean temperatures may accelerate decomposition of sargassum and release CO</w:t>
      </w:r>
      <w:r w:rsidRPr="009644AB">
        <w:rPr>
          <w:color w:val="000000" w:themeColor="text1"/>
          <w:vertAlign w:val="subscript"/>
        </w:rPr>
        <w:t>2</w:t>
      </w:r>
      <w:r>
        <w:rPr>
          <w:color w:val="000000" w:themeColor="text1"/>
        </w:rPr>
        <w:t xml:space="preserve">, as recently established for </w:t>
      </w:r>
      <w:r w:rsidRPr="00330AB2">
        <w:rPr>
          <w:color w:val="000000" w:themeColor="text1"/>
        </w:rPr>
        <w:t>the kelp in extratropical coastal waters [</w:t>
      </w:r>
      <w:r w:rsidR="00765699">
        <w:rPr>
          <w:color w:val="000000" w:themeColor="text1"/>
        </w:rPr>
        <w:t>9</w:t>
      </w:r>
      <w:r w:rsidR="0062550E">
        <w:rPr>
          <w:color w:val="000000" w:themeColor="text1"/>
        </w:rPr>
        <w:t>2</w:t>
      </w:r>
      <w:r w:rsidRPr="00330AB2">
        <w:rPr>
          <w:color w:val="000000" w:themeColor="text1"/>
        </w:rPr>
        <w:t>].</w:t>
      </w:r>
      <w:r w:rsidR="00DF52AA">
        <w:rPr>
          <w:color w:val="000000" w:themeColor="text1"/>
        </w:rPr>
        <w:t xml:space="preserve"> </w:t>
      </w:r>
      <w:r w:rsidR="00330AB2">
        <w:rPr>
          <w:rFonts w:eastAsiaTheme="minorHAnsi"/>
          <w:color w:val="000000"/>
          <w:lang w:eastAsia="en-US"/>
        </w:rPr>
        <w:t xml:space="preserve">Conversely, with </w:t>
      </w:r>
      <w:r w:rsidR="00330AB2" w:rsidRPr="00330AB2">
        <w:rPr>
          <w:rFonts w:eastAsiaTheme="minorHAnsi"/>
          <w:color w:val="000000"/>
          <w:lang w:eastAsia="en-US"/>
        </w:rPr>
        <w:t>increased temperature</w:t>
      </w:r>
      <w:r w:rsidR="00330AB2">
        <w:rPr>
          <w:rFonts w:eastAsiaTheme="minorHAnsi"/>
          <w:color w:val="000000"/>
          <w:lang w:eastAsia="en-US"/>
        </w:rPr>
        <w:t xml:space="preserve"> and mortality rates, dying sargassum may </w:t>
      </w:r>
      <w:r w:rsidR="00330AB2" w:rsidRPr="00330AB2">
        <w:rPr>
          <w:rFonts w:eastAsiaTheme="minorHAnsi"/>
          <w:color w:val="000000"/>
          <w:lang w:eastAsia="en-US"/>
        </w:rPr>
        <w:t xml:space="preserve">sink </w:t>
      </w:r>
      <w:r w:rsidR="00DF52AA">
        <w:rPr>
          <w:rFonts w:eastAsiaTheme="minorHAnsi"/>
          <w:color w:val="000000"/>
          <w:lang w:eastAsia="en-US"/>
        </w:rPr>
        <w:t xml:space="preserve">fast and without </w:t>
      </w:r>
      <w:r w:rsidR="00330AB2" w:rsidRPr="00330AB2">
        <w:rPr>
          <w:rFonts w:eastAsiaTheme="minorHAnsi"/>
          <w:color w:val="000000"/>
          <w:lang w:eastAsia="en-US"/>
        </w:rPr>
        <w:t>decomposition</w:t>
      </w:r>
      <w:r w:rsidR="00DF52AA">
        <w:rPr>
          <w:rFonts w:eastAsiaTheme="minorHAnsi"/>
          <w:color w:val="000000"/>
          <w:lang w:eastAsia="en-US"/>
        </w:rPr>
        <w:t>; in this scenario, sargassum may</w:t>
      </w:r>
      <w:r w:rsidR="00330AB2" w:rsidRPr="00330AB2">
        <w:rPr>
          <w:rFonts w:eastAsiaTheme="minorHAnsi"/>
          <w:color w:val="000000"/>
          <w:lang w:eastAsia="en-US"/>
        </w:rPr>
        <w:t xml:space="preserve"> </w:t>
      </w:r>
      <w:r w:rsidR="00DF52AA">
        <w:rPr>
          <w:rFonts w:eastAsiaTheme="minorHAnsi"/>
          <w:color w:val="000000"/>
          <w:lang w:eastAsia="en-US"/>
        </w:rPr>
        <w:t xml:space="preserve">effectively </w:t>
      </w:r>
      <w:r w:rsidR="00330AB2" w:rsidRPr="00330AB2">
        <w:rPr>
          <w:rFonts w:eastAsiaTheme="minorHAnsi"/>
          <w:color w:val="000000"/>
          <w:lang w:eastAsia="en-US"/>
        </w:rPr>
        <w:t xml:space="preserve">sequester </w:t>
      </w:r>
      <w:r w:rsidR="00DF52AA">
        <w:rPr>
          <w:rFonts w:eastAsiaTheme="minorHAnsi"/>
          <w:color w:val="000000"/>
          <w:lang w:eastAsia="en-US"/>
        </w:rPr>
        <w:t>carbon in</w:t>
      </w:r>
      <w:r w:rsidR="00330AB2" w:rsidRPr="00330AB2">
        <w:rPr>
          <w:rFonts w:eastAsiaTheme="minorHAnsi"/>
          <w:color w:val="000000"/>
          <w:lang w:eastAsia="en-US"/>
        </w:rPr>
        <w:t xml:space="preserve"> deep ocean </w:t>
      </w:r>
      <w:r w:rsidR="00DF52AA">
        <w:rPr>
          <w:rFonts w:eastAsiaTheme="minorHAnsi"/>
          <w:color w:val="000000"/>
          <w:lang w:eastAsia="en-US"/>
        </w:rPr>
        <w:t>sediments.</w:t>
      </w:r>
    </w:p>
    <w:p w14:paraId="0C94FE39" w14:textId="77777777" w:rsidR="0083496B" w:rsidRPr="000C392C" w:rsidRDefault="0083496B" w:rsidP="009A1DBF">
      <w:pPr>
        <w:pStyle w:val="ListParagraph"/>
        <w:spacing w:after="120" w:line="480" w:lineRule="auto"/>
        <w:ind w:left="0"/>
        <w:jc w:val="both"/>
      </w:pPr>
    </w:p>
    <w:p w14:paraId="727A2BDC" w14:textId="77777777" w:rsidR="005C10B8" w:rsidRPr="00544714" w:rsidRDefault="0083496B" w:rsidP="005C10B8">
      <w:pPr>
        <w:spacing w:after="120" w:line="480" w:lineRule="auto"/>
        <w:jc w:val="both"/>
        <w:rPr>
          <w:b/>
          <w:bCs/>
        </w:rPr>
      </w:pPr>
      <w:r w:rsidRPr="00544714">
        <w:rPr>
          <w:b/>
          <w:bCs/>
          <w:sz w:val="36"/>
          <w:szCs w:val="36"/>
        </w:rPr>
        <w:t>C</w:t>
      </w:r>
      <w:r w:rsidR="004F05A7" w:rsidRPr="00544714">
        <w:rPr>
          <w:b/>
          <w:bCs/>
          <w:sz w:val="36"/>
          <w:szCs w:val="36"/>
        </w:rPr>
        <w:t>onclusion</w:t>
      </w:r>
    </w:p>
    <w:p w14:paraId="0F1A7DC3" w14:textId="3781224A" w:rsidR="001241BE" w:rsidRPr="00B1605C" w:rsidRDefault="00561D69" w:rsidP="005C10B8">
      <w:pPr>
        <w:spacing w:after="120" w:line="480" w:lineRule="auto"/>
        <w:jc w:val="both"/>
      </w:pPr>
      <w:r>
        <w:t>T</w:t>
      </w:r>
      <w:r w:rsidRPr="00544714">
        <w:t xml:space="preserve">he emergence of </w:t>
      </w:r>
      <w:r w:rsidR="005E540C">
        <w:t>the Great Atlantic S</w:t>
      </w:r>
      <w:r w:rsidRPr="00544714">
        <w:t>argassum</w:t>
      </w:r>
      <w:r w:rsidR="005E540C">
        <w:t xml:space="preserve"> Belt (GASB)</w:t>
      </w:r>
      <w:r w:rsidRPr="00544714">
        <w:t xml:space="preserve"> in the tropical Atlantic </w:t>
      </w:r>
      <w:r>
        <w:t>parallels increasing incidences of macroalgae blooms that have inundated shorelines worldwide in recent years [</w:t>
      </w:r>
      <w:r w:rsidR="00765699">
        <w:t>9</w:t>
      </w:r>
      <w:r w:rsidR="00D435FC">
        <w:t>3</w:t>
      </w:r>
      <w:r w:rsidR="00765699">
        <w:t>-9</w:t>
      </w:r>
      <w:r w:rsidR="00D435FC">
        <w:t>8</w:t>
      </w:r>
      <w:r>
        <w:t>]</w:t>
      </w:r>
      <w:r w:rsidR="00CD2844">
        <w:t xml:space="preserve">, </w:t>
      </w:r>
      <w:r>
        <w:t xml:space="preserve">alongside the increasing prevalence of harmful microalgae blooms </w:t>
      </w:r>
      <w:r w:rsidR="00CD2844">
        <w:t xml:space="preserve">that may be attributed to climate change </w:t>
      </w:r>
      <w:r>
        <w:t>[</w:t>
      </w:r>
      <w:r w:rsidR="000F7095">
        <w:t>9</w:t>
      </w:r>
      <w:r w:rsidR="00D435FC">
        <w:t>9</w:t>
      </w:r>
      <w:r>
        <w:t>].</w:t>
      </w:r>
      <w:r w:rsidR="00706F0E">
        <w:t xml:space="preserve"> </w:t>
      </w:r>
      <w:r>
        <w:t xml:space="preserve">The impacts of </w:t>
      </w:r>
      <w:r w:rsidR="00706F0E">
        <w:t xml:space="preserve">pelagic </w:t>
      </w:r>
      <w:r>
        <w:t xml:space="preserve">sargassum are, </w:t>
      </w:r>
      <w:r w:rsidRPr="00B1605C">
        <w:t>however, particularly widespread, persist</w:t>
      </w:r>
      <w:r w:rsidR="001B70E7" w:rsidRPr="00B1605C">
        <w:t>e</w:t>
      </w:r>
      <w:r w:rsidRPr="00B1605C">
        <w:t>nt</w:t>
      </w:r>
      <w:r w:rsidR="001B70E7" w:rsidRPr="00B1605C">
        <w:t>,</w:t>
      </w:r>
      <w:r w:rsidRPr="00B1605C">
        <w:t xml:space="preserve"> and severe</w:t>
      </w:r>
      <w:r w:rsidR="001241BE" w:rsidRPr="00B1605C">
        <w:t xml:space="preserve">. </w:t>
      </w:r>
      <w:r w:rsidR="00E21D92">
        <w:t>Effects</w:t>
      </w:r>
      <w:r w:rsidR="00E21D92" w:rsidRPr="00B1605C">
        <w:t xml:space="preserve"> </w:t>
      </w:r>
      <w:r w:rsidR="00B1605C" w:rsidRPr="00B1605C">
        <w:t xml:space="preserve">are particularly consequential for low-income households, such as </w:t>
      </w:r>
      <w:r w:rsidR="004C2804">
        <w:t xml:space="preserve">in the </w:t>
      </w:r>
      <w:r w:rsidR="008F71F7">
        <w:t>Western Region</w:t>
      </w:r>
      <w:r w:rsidR="001004DA">
        <w:t xml:space="preserve"> </w:t>
      </w:r>
      <w:r w:rsidR="00B1605C" w:rsidRPr="00B1605C">
        <w:t xml:space="preserve">Ghana, where fishing activities are </w:t>
      </w:r>
      <w:r w:rsidR="001241BE" w:rsidRPr="00B1605C">
        <w:t>disrupted [</w:t>
      </w:r>
      <w:r w:rsidR="00D435FC">
        <w:t>100</w:t>
      </w:r>
      <w:r w:rsidR="00765699">
        <w:t>-10</w:t>
      </w:r>
      <w:r w:rsidR="00D435FC">
        <w:t>2</w:t>
      </w:r>
      <w:r w:rsidR="00B1605C">
        <w:t xml:space="preserve">]; with a limited evidence base for regional drivers of sargassum, this has </w:t>
      </w:r>
      <w:r w:rsidR="001241BE" w:rsidRPr="00B1605C">
        <w:t>rais</w:t>
      </w:r>
      <w:r w:rsidR="00B1605C">
        <w:t xml:space="preserve">ed </w:t>
      </w:r>
      <w:r w:rsidR="001241BE" w:rsidRPr="00B1605C">
        <w:t>tensions with oil companies [</w:t>
      </w:r>
      <w:r w:rsidR="00765699">
        <w:t>10</w:t>
      </w:r>
      <w:r w:rsidR="00D435FC">
        <w:t>3</w:t>
      </w:r>
      <w:r w:rsidR="001241BE" w:rsidRPr="00B1605C">
        <w:t>]. Wealthier countries are better prepared to allocate management costs, with the Mexican government spending around USD 17 million in the removal of 522,226 tons of sargassum in just one year [</w:t>
      </w:r>
      <w:r w:rsidR="00765699">
        <w:t>9</w:t>
      </w:r>
      <w:r w:rsidR="001241BE" w:rsidRPr="00B1605C">
        <w:t xml:space="preserve">]. Advanced uses of sargassum are </w:t>
      </w:r>
      <w:r w:rsidR="00B1605C" w:rsidRPr="00B1605C">
        <w:lastRenderedPageBreak/>
        <w:t xml:space="preserve">also </w:t>
      </w:r>
      <w:r w:rsidR="001241BE" w:rsidRPr="00B1605C">
        <w:t>difficult to replicate in poorer communities, where simple</w:t>
      </w:r>
      <w:r w:rsidR="00B1605C" w:rsidRPr="00B1605C">
        <w:t>r</w:t>
      </w:r>
      <w:r w:rsidR="001241BE" w:rsidRPr="00B1605C">
        <w:t xml:space="preserve"> valorisation options </w:t>
      </w:r>
      <w:r w:rsidR="00B1605C" w:rsidRPr="00B1605C">
        <w:t xml:space="preserve">may be more </w:t>
      </w:r>
      <w:r w:rsidR="00B1605C">
        <w:t>sustainable</w:t>
      </w:r>
      <w:r w:rsidR="00B1605C" w:rsidRPr="00B1605C">
        <w:t xml:space="preserve"> </w:t>
      </w:r>
      <w:r w:rsidR="001241BE" w:rsidRPr="00B1605C">
        <w:t>[</w:t>
      </w:r>
      <w:r w:rsidR="00765699">
        <w:t>15</w:t>
      </w:r>
      <w:r w:rsidR="001241BE" w:rsidRPr="00B1605C">
        <w:t>].</w:t>
      </w:r>
    </w:p>
    <w:p w14:paraId="3B8FD43C" w14:textId="2A058999" w:rsidR="00074D10" w:rsidRPr="00561D69" w:rsidRDefault="00706F0E" w:rsidP="005C10B8">
      <w:pPr>
        <w:spacing w:after="120" w:line="480" w:lineRule="auto"/>
        <w:jc w:val="both"/>
      </w:pPr>
      <w:r>
        <w:t>These socio-economic perspectives and context</w:t>
      </w:r>
      <w:r w:rsidR="005E540C">
        <w:t>s</w:t>
      </w:r>
      <w:r>
        <w:t xml:space="preserve"> serve to emphasize the importance of better understanding the underlying natural processes and likely future trajectory for the GASB. </w:t>
      </w:r>
      <w:r w:rsidR="00845328">
        <w:t xml:space="preserve">Four </w:t>
      </w:r>
      <w:r w:rsidR="00561D69" w:rsidRPr="00B1605C">
        <w:rPr>
          <w:color w:val="202020"/>
        </w:rPr>
        <w:t>k</w:t>
      </w:r>
      <w:r w:rsidR="005C10B8" w:rsidRPr="00B1605C">
        <w:rPr>
          <w:color w:val="202020"/>
        </w:rPr>
        <w:t>ey points</w:t>
      </w:r>
      <w:r>
        <w:rPr>
          <w:color w:val="202020"/>
        </w:rPr>
        <w:t xml:space="preserve"> specifically align the </w:t>
      </w:r>
      <w:r w:rsidR="005E540C">
        <w:rPr>
          <w:color w:val="202020"/>
        </w:rPr>
        <w:t xml:space="preserve">emergence and evolution of </w:t>
      </w:r>
      <w:r>
        <w:rPr>
          <w:color w:val="202020"/>
        </w:rPr>
        <w:t xml:space="preserve">sargassum with </w:t>
      </w:r>
      <w:r w:rsidR="005E540C">
        <w:rPr>
          <w:color w:val="202020"/>
        </w:rPr>
        <w:t xml:space="preserve">ongoing </w:t>
      </w:r>
      <w:r>
        <w:rPr>
          <w:color w:val="202020"/>
        </w:rPr>
        <w:t>climate change</w:t>
      </w:r>
      <w:r w:rsidR="00544714" w:rsidRPr="00B1605C">
        <w:rPr>
          <w:color w:val="202020"/>
        </w:rPr>
        <w:t>:</w:t>
      </w:r>
    </w:p>
    <w:p w14:paraId="1C59E346" w14:textId="1B2BB733" w:rsidR="00845328" w:rsidRPr="000D4161" w:rsidRDefault="00845328" w:rsidP="00845328">
      <w:pPr>
        <w:pStyle w:val="ListParagraph"/>
        <w:numPr>
          <w:ilvl w:val="0"/>
          <w:numId w:val="33"/>
        </w:numPr>
        <w:spacing w:after="120" w:line="480" w:lineRule="auto"/>
        <w:jc w:val="both"/>
      </w:pPr>
      <w:r>
        <w:t>Establishing</w:t>
      </w:r>
      <w:r w:rsidRPr="000D4161">
        <w:t xml:space="preserve"> links between sargassum and climate </w:t>
      </w:r>
      <w:r>
        <w:t xml:space="preserve">must </w:t>
      </w:r>
      <w:r w:rsidRPr="000D4161">
        <w:t>rely on sufficiently extensive, frequent</w:t>
      </w:r>
      <w:r w:rsidR="002A6718">
        <w:t>,</w:t>
      </w:r>
      <w:r w:rsidRPr="000D4161">
        <w:t xml:space="preserve"> and quantitative monitoring</w:t>
      </w:r>
      <w:r>
        <w:t xml:space="preserve"> across a wide range of scales in time and space</w:t>
      </w:r>
      <w:r w:rsidR="002A6718">
        <w:t xml:space="preserve">, with opportunities to </w:t>
      </w:r>
      <w:r w:rsidR="002A6718" w:rsidRPr="002A6718">
        <w:rPr>
          <w:i/>
          <w:iCs/>
        </w:rPr>
        <w:t>better link basin-scale satellite surveillance with nearshore and in situ monitoring at selected locations</w:t>
      </w:r>
      <w:r w:rsidRPr="000D4161">
        <w:t>.</w:t>
      </w:r>
    </w:p>
    <w:p w14:paraId="649CDDE8" w14:textId="700D31EB" w:rsidR="002A6718" w:rsidRPr="00544714" w:rsidRDefault="00EB0B15" w:rsidP="002A6718">
      <w:pPr>
        <w:pStyle w:val="ListParagraph"/>
        <w:numPr>
          <w:ilvl w:val="0"/>
          <w:numId w:val="33"/>
        </w:numPr>
        <w:spacing w:after="120" w:line="480" w:lineRule="auto"/>
        <w:jc w:val="both"/>
      </w:pPr>
      <w:r>
        <w:t xml:space="preserve">Proposed </w:t>
      </w:r>
      <w:r w:rsidR="00544714" w:rsidRPr="00544714">
        <w:t xml:space="preserve">physical and biogeochemical drivers suggest that </w:t>
      </w:r>
      <w:r w:rsidR="004F05A7" w:rsidRPr="00544714">
        <w:t xml:space="preserve">sargassum movement and </w:t>
      </w:r>
      <w:r w:rsidR="00576C8C" w:rsidRPr="00544714">
        <w:t>dispersal</w:t>
      </w:r>
      <w:r w:rsidR="00544714" w:rsidRPr="00544714">
        <w:t xml:space="preserve"> may be attributed to large-scale</w:t>
      </w:r>
      <w:r w:rsidR="00A73A09">
        <w:t xml:space="preserve"> and</w:t>
      </w:r>
      <w:r w:rsidR="00544714" w:rsidRPr="00544714">
        <w:t xml:space="preserve"> long-term </w:t>
      </w:r>
      <w:r w:rsidR="00A73A09">
        <w:t xml:space="preserve">environmental </w:t>
      </w:r>
      <w:r w:rsidR="00AF4F8F">
        <w:t xml:space="preserve">and climatic </w:t>
      </w:r>
      <w:r w:rsidR="00544714" w:rsidRPr="00544714">
        <w:t>changes</w:t>
      </w:r>
      <w:r w:rsidR="002A6718">
        <w:t xml:space="preserve">, specifically </w:t>
      </w:r>
      <w:r w:rsidR="002A6718" w:rsidRPr="002A6718">
        <w:rPr>
          <w:i/>
          <w:iCs/>
        </w:rPr>
        <w:t>that sargassum is growing more vigorously in warm tropical waters</w:t>
      </w:r>
      <w:r w:rsidR="002A6718" w:rsidRPr="00EB0B15">
        <w:rPr>
          <w:i/>
          <w:iCs/>
        </w:rPr>
        <w:t>, subject to favourable nutrient levels and modes of natural variability across the tropical Atlantic.</w:t>
      </w:r>
    </w:p>
    <w:p w14:paraId="5558ED08" w14:textId="12429D9B" w:rsidR="00125EFF" w:rsidRDefault="00544714" w:rsidP="00544714">
      <w:pPr>
        <w:pStyle w:val="ListParagraph"/>
        <w:numPr>
          <w:ilvl w:val="0"/>
          <w:numId w:val="33"/>
        </w:numPr>
        <w:spacing w:after="120" w:line="480" w:lineRule="auto"/>
        <w:jc w:val="both"/>
      </w:pPr>
      <w:r w:rsidRPr="00544714">
        <w:t>S</w:t>
      </w:r>
      <w:r w:rsidR="0083496B" w:rsidRPr="00544714">
        <w:t>argassum prevalence</w:t>
      </w:r>
      <w:r w:rsidRPr="00544714">
        <w:t xml:space="preserve"> over coming decades is highly uncertain, although </w:t>
      </w:r>
      <w:r w:rsidRPr="002A6718">
        <w:rPr>
          <w:i/>
          <w:iCs/>
        </w:rPr>
        <w:t>anticipated levels of tropical warming may prove detrimental to variants that are currently prevalent in the region</w:t>
      </w:r>
      <w:r w:rsidR="005C528C" w:rsidRPr="002A6718">
        <w:rPr>
          <w:i/>
          <w:iCs/>
        </w:rPr>
        <w:t xml:space="preserve"> during </w:t>
      </w:r>
      <w:r w:rsidR="0089730E">
        <w:rPr>
          <w:i/>
          <w:iCs/>
        </w:rPr>
        <w:t>hottest months</w:t>
      </w:r>
      <w:r w:rsidR="00A73A09" w:rsidRPr="002A6718">
        <w:rPr>
          <w:i/>
          <w:iCs/>
        </w:rPr>
        <w:t xml:space="preserve">, </w:t>
      </w:r>
      <w:r w:rsidR="005C528C" w:rsidRPr="002A6718">
        <w:rPr>
          <w:i/>
          <w:iCs/>
        </w:rPr>
        <w:t xml:space="preserve">while favouring an extended season and some poleward expansion </w:t>
      </w:r>
      <w:r w:rsidR="006B3AA8">
        <w:rPr>
          <w:i/>
          <w:iCs/>
        </w:rPr>
        <w:t>beyon</w:t>
      </w:r>
      <w:r w:rsidR="001004DA">
        <w:rPr>
          <w:i/>
          <w:iCs/>
        </w:rPr>
        <w:t xml:space="preserve">d </w:t>
      </w:r>
      <w:r w:rsidR="005C528C" w:rsidRPr="002A6718">
        <w:rPr>
          <w:i/>
          <w:iCs/>
        </w:rPr>
        <w:t>affected coastlines</w:t>
      </w:r>
      <w:r w:rsidR="005C528C">
        <w:t xml:space="preserve">, </w:t>
      </w:r>
      <w:r w:rsidR="00A73A09">
        <w:t>with a major caveat regarding future biogeochemical change</w:t>
      </w:r>
      <w:r w:rsidR="00706F0E">
        <w:t>.</w:t>
      </w:r>
    </w:p>
    <w:p w14:paraId="33EF003F" w14:textId="3DA8BED0" w:rsidR="00C35E5C" w:rsidRPr="00544714" w:rsidRDefault="00C35E5C" w:rsidP="00544714">
      <w:pPr>
        <w:pStyle w:val="ListParagraph"/>
        <w:numPr>
          <w:ilvl w:val="0"/>
          <w:numId w:val="33"/>
        </w:numPr>
        <w:spacing w:after="120" w:line="480" w:lineRule="auto"/>
        <w:jc w:val="both"/>
      </w:pPr>
      <w:r>
        <w:t xml:space="preserve">Sargassum could potentially deliver blue carbon mitigation benefits that could increase </w:t>
      </w:r>
      <w:r w:rsidR="00DA07F4">
        <w:t xml:space="preserve">income for states affected by the </w:t>
      </w:r>
      <w:r w:rsidR="00AF4F8F">
        <w:t>GASB, and their influence within international climate change negotiations</w:t>
      </w:r>
      <w:r w:rsidR="002A6718">
        <w:t xml:space="preserve">, although </w:t>
      </w:r>
      <w:r w:rsidR="002A6718" w:rsidRPr="002A6718">
        <w:rPr>
          <w:i/>
          <w:iCs/>
        </w:rPr>
        <w:t>the utility of sargassum as a carbon sink now and into the future is highly uncertain</w:t>
      </w:r>
      <w:r w:rsidR="00AF4F8F">
        <w:t>.</w:t>
      </w:r>
    </w:p>
    <w:p w14:paraId="45F4CB78" w14:textId="3F432D19" w:rsidR="00544714" w:rsidRPr="00544714" w:rsidRDefault="00A73A09" w:rsidP="00544714">
      <w:pPr>
        <w:tabs>
          <w:tab w:val="left" w:pos="6571"/>
        </w:tabs>
        <w:spacing w:after="120" w:line="480" w:lineRule="auto"/>
        <w:jc w:val="both"/>
      </w:pPr>
      <w:r>
        <w:lastRenderedPageBreak/>
        <w:t>In</w:t>
      </w:r>
      <w:r w:rsidR="00544714">
        <w:t xml:space="preserve"> an over</w:t>
      </w:r>
      <w:r>
        <w:t xml:space="preserve">arching </w:t>
      </w:r>
      <w:r w:rsidR="00544714">
        <w:t xml:space="preserve">conclusion, we identify considerable scope for </w:t>
      </w:r>
      <w:r w:rsidR="00706F0E">
        <w:t xml:space="preserve">further </w:t>
      </w:r>
      <w:r w:rsidR="00544714">
        <w:t xml:space="preserve">research to better monitor, understand and predict sargassum, </w:t>
      </w:r>
      <w:r w:rsidR="00E21D92">
        <w:t xml:space="preserve">and this should be </w:t>
      </w:r>
      <w:r w:rsidR="00544714">
        <w:t>aligned with capacity building throughout maritime nations across the tropical Atlantic.</w:t>
      </w:r>
    </w:p>
    <w:p w14:paraId="690BDD36" w14:textId="7B7B67D5" w:rsidR="000C392C" w:rsidRDefault="000C392C" w:rsidP="009A1DBF">
      <w:pPr>
        <w:spacing w:after="120" w:line="480" w:lineRule="auto"/>
        <w:jc w:val="both"/>
        <w:rPr>
          <w:highlight w:val="yellow"/>
        </w:rPr>
      </w:pPr>
    </w:p>
    <w:p w14:paraId="22FF114B" w14:textId="24817357" w:rsidR="000C392C" w:rsidRPr="000C392C" w:rsidRDefault="000C392C" w:rsidP="009A1DBF">
      <w:pPr>
        <w:spacing w:after="120" w:line="480" w:lineRule="auto"/>
        <w:jc w:val="both"/>
      </w:pPr>
      <w:r>
        <w:rPr>
          <w:b/>
          <w:bCs/>
          <w:sz w:val="36"/>
          <w:szCs w:val="36"/>
        </w:rPr>
        <w:t>Acknowledgements</w:t>
      </w:r>
    </w:p>
    <w:p w14:paraId="484B4FFD" w14:textId="4C17613D" w:rsidR="000C392C" w:rsidRPr="000C392C" w:rsidRDefault="00764FA9" w:rsidP="009A1DBF">
      <w:pPr>
        <w:spacing w:after="120" w:line="480" w:lineRule="auto"/>
        <w:jc w:val="both"/>
        <w:rPr>
          <w:highlight w:val="yellow"/>
        </w:rPr>
      </w:pPr>
      <w:r w:rsidRPr="0095272C">
        <w:t>We acknowledge the ground survey teams in Barbados</w:t>
      </w:r>
      <w:r w:rsidR="00DF1EC3">
        <w:t>, from the C</w:t>
      </w:r>
      <w:r w:rsidR="00DF1EC3" w:rsidRPr="009A2643">
        <w:t>entre for Resource Management and Environmental Studies</w:t>
      </w:r>
      <w:r w:rsidR="00DF1EC3">
        <w:t xml:space="preserve"> (CERMES)</w:t>
      </w:r>
      <w:r w:rsidRPr="0095272C">
        <w:t xml:space="preserve">. Core team members </w:t>
      </w:r>
      <w:r>
        <w:t>include</w:t>
      </w:r>
      <w:r w:rsidRPr="0095272C">
        <w:t xml:space="preserve"> Joseph Weekes</w:t>
      </w:r>
      <w:r>
        <w:t xml:space="preserve"> and</w:t>
      </w:r>
      <w:r w:rsidRPr="0095272C">
        <w:t xml:space="preserve"> </w:t>
      </w:r>
      <w:r w:rsidR="00992096">
        <w:t>Micaela Small</w:t>
      </w:r>
      <w:r w:rsidRPr="0095272C">
        <w:t>. Further significant contributions to data collection in 2020</w:t>
      </w:r>
      <w:r w:rsidR="002064AA">
        <w:t>, 2021 and 2022</w:t>
      </w:r>
      <w:r w:rsidRPr="0095272C">
        <w:t xml:space="preserve"> are attributed to Kim Baldwin, Kristie Alleyne, Makeda Corbin, Dale Benskin, Mia Clarke, </w:t>
      </w:r>
      <w:r w:rsidR="00F95807" w:rsidRPr="0095272C">
        <w:t>Amina Desai</w:t>
      </w:r>
      <w:r w:rsidR="00F95807">
        <w:t xml:space="preserve">, </w:t>
      </w:r>
      <w:r w:rsidRPr="0095272C">
        <w:t xml:space="preserve">Annabel Cox, Carla Daniel, </w:t>
      </w:r>
      <w:r w:rsidR="00487318">
        <w:t xml:space="preserve">and </w:t>
      </w:r>
      <w:r w:rsidRPr="0095272C">
        <w:t>Chad Barrow</w:t>
      </w:r>
      <w:r>
        <w:t>.</w:t>
      </w:r>
      <w:r w:rsidR="00D86F07">
        <w:t xml:space="preserve"> The 127 locations identified in Fig 2a to evaluate beaching sargassum were originally selected by Finian Moore, as part of a final year </w:t>
      </w:r>
      <w:r w:rsidR="00F34991">
        <w:t xml:space="preserve">undergraduate </w:t>
      </w:r>
      <w:r w:rsidR="00D86F07">
        <w:t>project at the University of Southampton.</w:t>
      </w:r>
      <w:r w:rsidR="0083181E">
        <w:t xml:space="preserve"> We thank three anonymous reviewers for a range of insightful comments that helped us to substantially improve the manuscript on revision.</w:t>
      </w:r>
    </w:p>
    <w:p w14:paraId="7FEC9FA5" w14:textId="77777777" w:rsidR="00033FD4" w:rsidRPr="000C392C" w:rsidRDefault="00033FD4" w:rsidP="009A1DBF">
      <w:pPr>
        <w:spacing w:after="120" w:line="480" w:lineRule="auto"/>
        <w:jc w:val="both"/>
        <w:rPr>
          <w:b/>
          <w:bCs/>
        </w:rPr>
      </w:pPr>
    </w:p>
    <w:p w14:paraId="104FDAF2" w14:textId="77777777" w:rsidR="00C65C20" w:rsidRDefault="00B40CB3" w:rsidP="009A1DBF">
      <w:pPr>
        <w:spacing w:after="120" w:line="480" w:lineRule="auto"/>
        <w:jc w:val="both"/>
      </w:pPr>
      <w:r w:rsidRPr="000C392C">
        <w:rPr>
          <w:b/>
          <w:bCs/>
          <w:sz w:val="36"/>
          <w:szCs w:val="36"/>
        </w:rPr>
        <w:t>References</w:t>
      </w:r>
    </w:p>
    <w:p w14:paraId="4A419C16"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iCs/>
          <w:color w:val="000000" w:themeColor="text1"/>
          <w:sz w:val="24"/>
          <w:szCs w:val="24"/>
          <w:shd w:val="clear" w:color="auto" w:fill="FFFFFF"/>
        </w:rPr>
        <w:t xml:space="preserve">Franks JS, Johnson DR, Ko D-S, Sanchez-Rubio G, Hendon JR, Lay M. Unprecedented Influx of Pelagic </w:t>
      </w:r>
      <w:r w:rsidRPr="001025CC">
        <w:rPr>
          <w:rFonts w:ascii="Times New Roman" w:hAnsi="Times New Roman" w:cs="Times New Roman"/>
          <w:i/>
          <w:color w:val="000000" w:themeColor="text1"/>
          <w:sz w:val="24"/>
          <w:szCs w:val="24"/>
          <w:shd w:val="clear" w:color="auto" w:fill="FFFFFF"/>
        </w:rPr>
        <w:t>Sargassum</w:t>
      </w:r>
      <w:r w:rsidRPr="001025CC">
        <w:rPr>
          <w:rFonts w:ascii="Times New Roman" w:hAnsi="Times New Roman" w:cs="Times New Roman"/>
          <w:iCs/>
          <w:color w:val="000000" w:themeColor="text1"/>
          <w:sz w:val="24"/>
          <w:szCs w:val="24"/>
          <w:shd w:val="clear" w:color="auto" w:fill="FFFFFF"/>
        </w:rPr>
        <w:t xml:space="preserve"> along Caribbean Island Coastlines during Summer 2011. </w:t>
      </w:r>
      <w:r w:rsidRPr="001025CC">
        <w:rPr>
          <w:rFonts w:ascii="Times New Roman" w:hAnsi="Times New Roman" w:cs="Times New Roman"/>
          <w:color w:val="000000" w:themeColor="text1"/>
          <w:sz w:val="24"/>
          <w:szCs w:val="24"/>
          <w:shd w:val="clear" w:color="auto" w:fill="FFFFFF"/>
        </w:rPr>
        <w:t>Proceedings of the Gulf and Caribbean Fisheries Institute. 2012; 64:6-8.</w:t>
      </w:r>
    </w:p>
    <w:p w14:paraId="520DDB45" w14:textId="77777777" w:rsidR="008C3707" w:rsidRPr="001025CC" w:rsidRDefault="008C3707" w:rsidP="008C3707">
      <w:pPr>
        <w:pStyle w:val="ListParagraph"/>
        <w:numPr>
          <w:ilvl w:val="0"/>
          <w:numId w:val="19"/>
        </w:numPr>
        <w:spacing w:line="480" w:lineRule="auto"/>
        <w:ind w:left="357" w:hanging="357"/>
        <w:jc w:val="both"/>
        <w:rPr>
          <w:color w:val="000000" w:themeColor="text1"/>
          <w:shd w:val="clear" w:color="auto" w:fill="FFFFFF"/>
        </w:rPr>
      </w:pPr>
      <w:r w:rsidRPr="001025CC">
        <w:rPr>
          <w:color w:val="000000" w:themeColor="text1"/>
        </w:rPr>
        <w:t xml:space="preserve">Wang MQ, Hu CM, </w:t>
      </w:r>
      <w:r w:rsidRPr="001025CC">
        <w:rPr>
          <w:rStyle w:val="name"/>
          <w:color w:val="000000" w:themeColor="text1"/>
        </w:rPr>
        <w:t xml:space="preserve">Barnes BB, Mitchum G, Lapointe B, Montoya JP. </w:t>
      </w:r>
      <w:r w:rsidRPr="001025CC">
        <w:rPr>
          <w:color w:val="000000" w:themeColor="text1"/>
        </w:rPr>
        <w:t xml:space="preserve">The great Atlantic </w:t>
      </w:r>
      <w:r w:rsidRPr="001025CC">
        <w:rPr>
          <w:i/>
          <w:iCs/>
          <w:color w:val="000000" w:themeColor="text1"/>
        </w:rPr>
        <w:t>Sargassum</w:t>
      </w:r>
      <w:r w:rsidRPr="001025CC">
        <w:rPr>
          <w:color w:val="000000" w:themeColor="text1"/>
        </w:rPr>
        <w:t xml:space="preserve"> belt. </w:t>
      </w:r>
      <w:r w:rsidRPr="001025CC">
        <w:rPr>
          <w:iCs/>
          <w:color w:val="000000" w:themeColor="text1"/>
        </w:rPr>
        <w:t>Science.</w:t>
      </w:r>
      <w:r w:rsidRPr="001025CC">
        <w:rPr>
          <w:color w:val="000000" w:themeColor="text1"/>
        </w:rPr>
        <w:t xml:space="preserve"> 2019; 365: 83–87</w:t>
      </w:r>
      <w:r w:rsidRPr="001025CC">
        <w:rPr>
          <w:color w:val="000000" w:themeColor="text1"/>
          <w:shd w:val="clear" w:color="auto" w:fill="FFFFFF"/>
        </w:rPr>
        <w:t>. DOI:10.1126/science.aaw7912</w:t>
      </w:r>
    </w:p>
    <w:p w14:paraId="78A1D9C1" w14:textId="77777777" w:rsidR="008C3707" w:rsidRPr="001025CC" w:rsidRDefault="008C3707" w:rsidP="008C3707">
      <w:pPr>
        <w:pStyle w:val="ListParagraph"/>
        <w:numPr>
          <w:ilvl w:val="0"/>
          <w:numId w:val="19"/>
        </w:numPr>
        <w:spacing w:line="480" w:lineRule="auto"/>
        <w:ind w:left="357" w:hanging="357"/>
        <w:jc w:val="both"/>
        <w:rPr>
          <w:color w:val="000000" w:themeColor="text1"/>
        </w:rPr>
      </w:pPr>
      <w:r w:rsidRPr="001025CC">
        <w:rPr>
          <w:rStyle w:val="nowrap"/>
          <w:color w:val="000000" w:themeColor="text1"/>
          <w:bdr w:val="none" w:sz="0" w:space="0" w:color="auto" w:frame="1"/>
        </w:rPr>
        <w:lastRenderedPageBreak/>
        <w:t>Fidai</w:t>
      </w:r>
      <w:r w:rsidRPr="001025CC">
        <w:rPr>
          <w:color w:val="000000" w:themeColor="text1"/>
          <w:bdr w:val="none" w:sz="0" w:space="0" w:color="auto" w:frame="1"/>
        </w:rPr>
        <w:t xml:space="preserve"> YA,</w:t>
      </w:r>
      <w:r w:rsidRPr="001025CC">
        <w:rPr>
          <w:rStyle w:val="apple-converted-space"/>
          <w:color w:val="000000" w:themeColor="text1"/>
          <w:bdr w:val="none" w:sz="0" w:space="0" w:color="auto" w:frame="1"/>
        </w:rPr>
        <w:t> </w:t>
      </w:r>
      <w:r w:rsidRPr="001025CC">
        <w:rPr>
          <w:rStyle w:val="nowrap"/>
          <w:color w:val="000000" w:themeColor="text1"/>
          <w:bdr w:val="none" w:sz="0" w:space="0" w:color="auto" w:frame="1"/>
        </w:rPr>
        <w:t>Dash</w:t>
      </w:r>
      <w:r w:rsidRPr="001025CC">
        <w:rPr>
          <w:rStyle w:val="apple-converted-space"/>
          <w:color w:val="000000" w:themeColor="text1"/>
          <w:bdr w:val="none" w:sz="0" w:space="0" w:color="auto" w:frame="1"/>
        </w:rPr>
        <w:t xml:space="preserve"> J, </w:t>
      </w:r>
      <w:r w:rsidRPr="001025CC">
        <w:rPr>
          <w:rStyle w:val="nowrap"/>
          <w:color w:val="000000" w:themeColor="text1"/>
          <w:bdr w:val="none" w:sz="0" w:space="0" w:color="auto" w:frame="1"/>
        </w:rPr>
        <w:t xml:space="preserve">Tompkins </w:t>
      </w:r>
      <w:r w:rsidRPr="001025CC">
        <w:rPr>
          <w:rStyle w:val="apple-converted-space"/>
          <w:color w:val="000000" w:themeColor="text1"/>
          <w:bdr w:val="none" w:sz="0" w:space="0" w:color="auto" w:frame="1"/>
        </w:rPr>
        <w:t xml:space="preserve">EL, </w:t>
      </w:r>
      <w:r w:rsidRPr="001025CC">
        <w:rPr>
          <w:rStyle w:val="nowrap"/>
          <w:color w:val="000000" w:themeColor="text1"/>
          <w:bdr w:val="none" w:sz="0" w:space="0" w:color="auto" w:frame="1"/>
        </w:rPr>
        <w:t xml:space="preserve">Tonon T. </w:t>
      </w:r>
      <w:r w:rsidRPr="001025CC">
        <w:rPr>
          <w:color w:val="000000" w:themeColor="text1"/>
        </w:rPr>
        <w:t>A systematic review of floating and beach landing records of</w:t>
      </w:r>
      <w:r w:rsidRPr="001025CC">
        <w:rPr>
          <w:rStyle w:val="apple-converted-space"/>
          <w:color w:val="000000" w:themeColor="text1"/>
        </w:rPr>
        <w:t> </w:t>
      </w:r>
      <w:r w:rsidRPr="001025CC">
        <w:rPr>
          <w:i/>
          <w:iCs/>
          <w:color w:val="000000" w:themeColor="text1"/>
          <w:bdr w:val="none" w:sz="0" w:space="0" w:color="auto" w:frame="1"/>
        </w:rPr>
        <w:t>Sargassum</w:t>
      </w:r>
      <w:r w:rsidRPr="001025CC">
        <w:rPr>
          <w:rStyle w:val="apple-converted-space"/>
          <w:color w:val="000000" w:themeColor="text1"/>
        </w:rPr>
        <w:t> </w:t>
      </w:r>
      <w:r w:rsidRPr="001025CC">
        <w:rPr>
          <w:color w:val="000000" w:themeColor="text1"/>
        </w:rPr>
        <w:t>beyond the Sargasso Sea. </w:t>
      </w:r>
      <w:r w:rsidRPr="001025CC">
        <w:rPr>
          <w:color w:val="000000" w:themeColor="text1"/>
          <w:bdr w:val="none" w:sz="0" w:space="0" w:color="auto" w:frame="1"/>
        </w:rPr>
        <w:t>Environ. Res. Commun.</w:t>
      </w:r>
      <w:r w:rsidRPr="001025CC">
        <w:rPr>
          <w:color w:val="000000" w:themeColor="text1"/>
        </w:rPr>
        <w:t xml:space="preserve"> </w:t>
      </w:r>
      <w:r w:rsidRPr="001025CC">
        <w:rPr>
          <w:rStyle w:val="nowrap"/>
          <w:color w:val="000000" w:themeColor="text1"/>
          <w:bdr w:val="none" w:sz="0" w:space="0" w:color="auto" w:frame="1"/>
        </w:rPr>
        <w:t xml:space="preserve">2020; </w:t>
      </w:r>
      <w:r w:rsidRPr="001025CC">
        <w:rPr>
          <w:color w:val="000000" w:themeColor="text1"/>
        </w:rPr>
        <w:t>2: 122001.</w:t>
      </w:r>
    </w:p>
    <w:p w14:paraId="4A7F3662"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rPr>
        <w:t>van Tussenbroek BI, Hernández Arana HA, Rodríguez-Martínez RE, Espinoza-Avalos J, Canizales-Flores HM, González Godoy CE, Barba-Santos MG, Vega-Zepeda A, Collado-Vides L. Severe impacts of brown tides caused by Sargassum spp. on near-shore Caribbean seagrass communities. Mar. Pollut. Bull. 2017; 122:272–281.</w:t>
      </w:r>
    </w:p>
    <w:p w14:paraId="0D563109"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rPr>
        <w:t>McLawrence JLC, Sealy H, Roberts D. The Impacts and Challenges of the 2015 Sargassum Seaweed Invasion in the Caribbean. International Journal of Ecology and Environmental Sciences. 2017; 43(4):309-317.</w:t>
      </w:r>
    </w:p>
    <w:p w14:paraId="3EA3DB2B"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rPr>
        <w:t xml:space="preserve">Ramlogan N, McConney P, Oxenford HA. Socio-economic impacts of Sargassum influx events on the fishery sector of Barbados. CERMES Technical Report 81. 2017; 86 pp. http://www.cavehill.uwi.edu/cermes/getdoc/ceecd5b8-2111-4fc9-b481-9b18d9e785bd/ramlogan_et_al_2017_sargassum_influx_barbados_fish.aspx </w:t>
      </w:r>
    </w:p>
    <w:p w14:paraId="2F1BE39A"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rPr>
        <w:t>Resiere D, Valentino R, Nevière R, Banydeen R, Gueye P, Florentin J, Cabié A, Lebrun T, Mégarbane B, Guerrier G, Mehdaoui H. Sargassum seaweed on Caribbean islands: an international public health concern. The Lancet. 2018; 392(10165):2691.</w:t>
      </w:r>
    </w:p>
    <w:p w14:paraId="5BF762C3" w14:textId="77777777" w:rsidR="008C3707" w:rsidRPr="001025CC" w:rsidRDefault="008C3707" w:rsidP="008C3707">
      <w:pPr>
        <w:pStyle w:val="ListParagraph"/>
        <w:numPr>
          <w:ilvl w:val="0"/>
          <w:numId w:val="19"/>
        </w:numPr>
        <w:spacing w:line="480" w:lineRule="auto"/>
        <w:ind w:left="357" w:hanging="357"/>
        <w:jc w:val="both"/>
        <w:rPr>
          <w:rStyle w:val="Hyperlink"/>
          <w:noProof/>
          <w:color w:val="000000" w:themeColor="text1"/>
        </w:rPr>
      </w:pPr>
      <w:r w:rsidRPr="001025CC">
        <w:rPr>
          <w:color w:val="000000" w:themeColor="text1"/>
          <w:lang w:val="en-029"/>
        </w:rPr>
        <w:t xml:space="preserve">Oxenford HA, Johnson D, Cox S-A, Franks J. </w:t>
      </w:r>
      <w:r w:rsidRPr="001025CC">
        <w:rPr>
          <w:color w:val="000000" w:themeColor="text1"/>
        </w:rPr>
        <w:t>Report on the relationships between sargassum events, oceanic variables and dolphinfish and flying fish fisheries</w:t>
      </w:r>
      <w:r w:rsidRPr="001025CC">
        <w:rPr>
          <w:color w:val="000000" w:themeColor="text1"/>
          <w:lang w:val="en-029"/>
        </w:rPr>
        <w:t xml:space="preserve">. 2019; </w:t>
      </w:r>
      <w:r w:rsidRPr="001025CC">
        <w:rPr>
          <w:color w:val="000000" w:themeColor="text1"/>
        </w:rPr>
        <w:t xml:space="preserve">Report (D30) prepared for the Climate Change Adaptation in the Eastern Caribbean Fisheries Sector (CC4FISH) Project of the Food and Agriculture Organization (FAO) and the Global Environment Facility (GEF). </w:t>
      </w:r>
      <w:r w:rsidRPr="001025CC">
        <w:rPr>
          <w:color w:val="000000" w:themeColor="text1"/>
          <w:lang w:val="en-029"/>
        </w:rPr>
        <w:t>Centre for Resource Management and Environmental Studies, University of the West Indies, Cave Hill, Barbados. 32pp.</w:t>
      </w:r>
      <w:r w:rsidRPr="001025CC">
        <w:rPr>
          <w:color w:val="000000" w:themeColor="text1"/>
        </w:rPr>
        <w:t xml:space="preserve"> https://www.cavehill.uwi.edu/cermes/projects/sargassum/docs/cc4fish/d30_cc4fish_report_on_the_relationships_between_sa.aspx</w:t>
      </w:r>
    </w:p>
    <w:p w14:paraId="3C94A82F"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shd w:val="clear" w:color="auto" w:fill="FFFFFF"/>
        </w:rPr>
        <w:lastRenderedPageBreak/>
        <w:t>Chávez V, Uribe-Martínez A, Cuevas E, Rodríguez-Martínez RE, van Tussenbroek BI, Francisco V, Estévez M, Celis LB, Monroy-Velázquez LV, Leal-Bautista R, Álvarez-Filip L, García-Sánchez M, Masia L, Silva R. Massive Influx of Pelagic </w:t>
      </w:r>
      <w:r w:rsidRPr="001025CC">
        <w:rPr>
          <w:i/>
          <w:iCs/>
          <w:color w:val="000000" w:themeColor="text1"/>
        </w:rPr>
        <w:t>Sargassum</w:t>
      </w:r>
      <w:r w:rsidRPr="001025CC">
        <w:rPr>
          <w:color w:val="000000" w:themeColor="text1"/>
          <w:shd w:val="clear" w:color="auto" w:fill="FFFFFF"/>
        </w:rPr>
        <w:t> spp. on the Coasts of the Mexican Caribbean 2014–2020: Challenges and Opportunities. </w:t>
      </w:r>
      <w:r w:rsidRPr="001025CC">
        <w:rPr>
          <w:color w:val="000000" w:themeColor="text1"/>
        </w:rPr>
        <w:t>Water</w:t>
      </w:r>
      <w:r w:rsidRPr="001025CC">
        <w:rPr>
          <w:color w:val="000000" w:themeColor="text1"/>
          <w:shd w:val="clear" w:color="auto" w:fill="FFFFFF"/>
        </w:rPr>
        <w:t>. 2020; 12(10):2908. https://doi.org/10.3390/w12102908</w:t>
      </w:r>
    </w:p>
    <w:p w14:paraId="2E04E8A5"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rPr>
        <w:t xml:space="preserve">Hendy IW, Woolford K, </w:t>
      </w:r>
      <w:r w:rsidRPr="001025CC">
        <w:rPr>
          <w:noProof/>
          <w:color w:val="000000" w:themeColor="text1"/>
        </w:rPr>
        <w:t xml:space="preserve">Vincent-Piper A, Burt O, Schaefer M, Cragg SM, Sanchez-Navarro P, Ragazzola F. </w:t>
      </w:r>
      <w:r w:rsidRPr="001025CC">
        <w:rPr>
          <w:color w:val="000000" w:themeColor="text1"/>
        </w:rPr>
        <w:t>Climate-driven golden tides are reshaping coastal communities in Quintana Roo, Mexico. Climate Change Ecology. 2021; 2:100033.</w:t>
      </w:r>
    </w:p>
    <w:p w14:paraId="0D5DC60E"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shd w:val="clear" w:color="auto" w:fill="FFFFFF"/>
        </w:rPr>
        <w:t>Bartlett D, Elmer F. The Impact of Sargassum Inundations on the Turks and Caicos Islands. </w:t>
      </w:r>
      <w:r w:rsidRPr="001025CC">
        <w:rPr>
          <w:color w:val="000000" w:themeColor="text1"/>
        </w:rPr>
        <w:t>Phycology</w:t>
      </w:r>
      <w:r w:rsidRPr="001025CC">
        <w:rPr>
          <w:color w:val="000000" w:themeColor="text1"/>
          <w:shd w:val="clear" w:color="auto" w:fill="FFFFFF"/>
        </w:rPr>
        <w:t>. 2021; 1(2):83-104. https://doi.org/10.3390/phycology1020007</w:t>
      </w:r>
    </w:p>
    <w:p w14:paraId="6183BED5" w14:textId="77777777" w:rsidR="008C3707" w:rsidRPr="001025CC" w:rsidRDefault="008C3707" w:rsidP="008C3707">
      <w:pPr>
        <w:pStyle w:val="ListParagraph"/>
        <w:numPr>
          <w:ilvl w:val="0"/>
          <w:numId w:val="19"/>
        </w:numPr>
        <w:spacing w:line="480" w:lineRule="auto"/>
        <w:ind w:left="357" w:hanging="357"/>
        <w:jc w:val="both"/>
        <w:rPr>
          <w:rStyle w:val="Hyperlink"/>
          <w:noProof/>
          <w:color w:val="000000" w:themeColor="text1"/>
        </w:rPr>
      </w:pPr>
      <w:r w:rsidRPr="001025CC">
        <w:rPr>
          <w:color w:val="000000" w:themeColor="text1"/>
          <w:shd w:val="clear" w:color="auto" w:fill="FCFCFC"/>
        </w:rPr>
        <w:t>Fraga J, Robledo D. Covid-19 and </w:t>
      </w:r>
      <w:r w:rsidRPr="001025CC">
        <w:rPr>
          <w:i/>
          <w:iCs/>
          <w:color w:val="000000" w:themeColor="text1"/>
        </w:rPr>
        <w:t>Sargassum</w:t>
      </w:r>
      <w:r w:rsidRPr="001025CC">
        <w:rPr>
          <w:color w:val="000000" w:themeColor="text1"/>
          <w:shd w:val="clear" w:color="auto" w:fill="FCFCFC"/>
        </w:rPr>
        <w:t> blooms: impacts and social issues in a mass tourism destination (Mexican Caribbean). </w:t>
      </w:r>
      <w:r w:rsidRPr="001025CC">
        <w:rPr>
          <w:color w:val="000000" w:themeColor="text1"/>
        </w:rPr>
        <w:t>Maritime Studies</w:t>
      </w:r>
      <w:r w:rsidRPr="001025CC">
        <w:rPr>
          <w:color w:val="000000" w:themeColor="text1"/>
          <w:shd w:val="clear" w:color="auto" w:fill="FCFCFC"/>
        </w:rPr>
        <w:t xml:space="preserve">. 2022; </w:t>
      </w:r>
      <w:r w:rsidRPr="001025CC">
        <w:rPr>
          <w:color w:val="000000" w:themeColor="text1"/>
        </w:rPr>
        <w:t>21:</w:t>
      </w:r>
      <w:r w:rsidRPr="001025CC">
        <w:rPr>
          <w:color w:val="000000" w:themeColor="text1"/>
          <w:shd w:val="clear" w:color="auto" w:fill="FCFCFC"/>
        </w:rPr>
        <w:t>159-171. https://doi.org/10.1007/s40152-022-00267-0</w:t>
      </w:r>
    </w:p>
    <w:p w14:paraId="163CD09E"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van der Plank S, Cox S-A, Cumberbatch J, Mahon R, Thomas B, Tompkins EL, Corbett J. Polycentric Governance, Coordination and Capacity: The Case of Sargassum Influxes in the Caribbean. Coastal Management. 2022; 50:4, 285-205. DOI: 10.1080/08920753.2022.2078172.</w:t>
      </w:r>
    </w:p>
    <w:p w14:paraId="361BEBB4"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Davis D, Simister R, Campbell S, Marston M, Bose S, McQueen-Mason SJ, Gomez LD, Gallimore WA, Tonon T. Biomass composition of the golden tide pelagic seaweeds Sargassum fluitans and S. natans (morphotypes I and VIII) to inform valorisation pathways. Science of the Total Environment. 2021; 762:143134.</w:t>
      </w:r>
    </w:p>
    <w:p w14:paraId="682E3BF8"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shd w:val="clear" w:color="auto" w:fill="FFFFFF"/>
        </w:rPr>
        <w:t>Amador-Castro F, García-Cayuela T, Alper HS, Rodriguez-Martinez V, Carrillo-Nieves D. Valorization of pelagic sargassum biomass into sustainable applications: Current trends and challenges. J Environ Manage. 2021; 283:112013.</w:t>
      </w:r>
    </w:p>
    <w:p w14:paraId="50BF824B"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lastRenderedPageBreak/>
        <w:t>Machado CB, et al. Pelagic Sargassum events in Jamaica: Provenance, morphotype abundance, and influence of sample processing on biochemical composition of the biomass. Science of the Total Environment. 2022; 817.</w:t>
      </w:r>
    </w:p>
    <w:p w14:paraId="5DF651FC"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lang w:val="fr-FR"/>
        </w:rPr>
        <w:t xml:space="preserve">Orozco-González JG, et al. </w:t>
      </w:r>
      <w:r w:rsidRPr="001025CC">
        <w:rPr>
          <w:rFonts w:ascii="Times New Roman" w:hAnsi="Times New Roman" w:cs="Times New Roman"/>
          <w:color w:val="000000" w:themeColor="text1"/>
          <w:sz w:val="24"/>
          <w:szCs w:val="24"/>
        </w:rPr>
        <w:t>Opportunities Surrounding the Use of Sargassum Biomass as Precursor of Biogas, Bioethanol, and Biodiesel Production. Frontiers in Marine Science. 2022; 8.</w:t>
      </w:r>
    </w:p>
    <w:p w14:paraId="4DB4091D" w14:textId="77777777" w:rsidR="008C3707" w:rsidRPr="001025CC" w:rsidRDefault="008C3707" w:rsidP="008C3707">
      <w:pPr>
        <w:pStyle w:val="EndNoteBibliography"/>
        <w:numPr>
          <w:ilvl w:val="0"/>
          <w:numId w:val="19"/>
        </w:numPr>
        <w:spacing w:after="0" w:line="480" w:lineRule="auto"/>
        <w:ind w:left="357" w:hanging="357"/>
        <w:jc w:val="both"/>
        <w:rPr>
          <w:rStyle w:val="Hyperlink"/>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Rossignolo JA, et al. Algae application in civil construction: A review with focus on the potential uses of the pelagic Sargassum spp. biomass. Journal of Environmental Management. 2022; 303.</w:t>
      </w:r>
    </w:p>
    <w:p w14:paraId="0ECE6BD7"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shd w:val="clear" w:color="auto" w:fill="FCFCFC"/>
          <w:lang w:val="fr-FR"/>
        </w:rPr>
        <w:t>Lopresto CG, Paletta R, Filippelli P, </w:t>
      </w:r>
      <w:r w:rsidRPr="001025CC">
        <w:rPr>
          <w:color w:val="000000" w:themeColor="text1"/>
          <w:lang w:val="fr-FR"/>
        </w:rPr>
        <w:t>et al.</w:t>
      </w:r>
      <w:r w:rsidRPr="001025CC">
        <w:rPr>
          <w:color w:val="000000" w:themeColor="text1"/>
          <w:shd w:val="clear" w:color="auto" w:fill="FCFCFC"/>
          <w:lang w:val="fr-FR"/>
        </w:rPr>
        <w:t> </w:t>
      </w:r>
      <w:r w:rsidRPr="001025CC">
        <w:rPr>
          <w:color w:val="000000" w:themeColor="text1"/>
          <w:shd w:val="clear" w:color="auto" w:fill="FCFCFC"/>
        </w:rPr>
        <w:t>Sargassum Invasion in the Caribbean: An Opportunity for Coastal Communities to Produce Bioenergy Based on Biorefinery—An Overview. </w:t>
      </w:r>
      <w:r w:rsidRPr="001025CC">
        <w:rPr>
          <w:color w:val="000000" w:themeColor="text1"/>
        </w:rPr>
        <w:t>Waste Biomass Valor.</w:t>
      </w:r>
      <w:r w:rsidRPr="001025CC">
        <w:rPr>
          <w:color w:val="000000" w:themeColor="text1"/>
          <w:shd w:val="clear" w:color="auto" w:fill="FCFCFC"/>
        </w:rPr>
        <w:t xml:space="preserve"> 2022; </w:t>
      </w:r>
      <w:r w:rsidRPr="001025CC">
        <w:rPr>
          <w:color w:val="000000" w:themeColor="text1"/>
        </w:rPr>
        <w:t>13:</w:t>
      </w:r>
      <w:r w:rsidRPr="001025CC">
        <w:rPr>
          <w:color w:val="000000" w:themeColor="text1"/>
          <w:shd w:val="clear" w:color="auto" w:fill="FCFCFC"/>
        </w:rPr>
        <w:t>2769–2793. https://doi.org/10.1007/s12649-021-01669-7</w:t>
      </w:r>
    </w:p>
    <w:p w14:paraId="200BC377" w14:textId="5F03A940"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rPr>
        <w:t>Azcorra-May KJ, Olguin-Maciel E, Domínguez-Maldonado J, Toledano-Thompson T, Leal-Bautista RM, Alzate-Gaviria L, Tapia-Tussell R. Sargassum biorefineries: potential opportunities towards shifting from wastes to products. Biomass Conversion and Biorefinery. 2022; https://doi.org/10.1007/s13399-022-02407-2.</w:t>
      </w:r>
    </w:p>
    <w:p w14:paraId="7E567415" w14:textId="77777777" w:rsidR="008C3707" w:rsidRPr="001025CC" w:rsidRDefault="008C3707" w:rsidP="008C3707">
      <w:pPr>
        <w:pStyle w:val="ListParagraph"/>
        <w:numPr>
          <w:ilvl w:val="0"/>
          <w:numId w:val="19"/>
        </w:numPr>
        <w:spacing w:line="480" w:lineRule="auto"/>
        <w:ind w:left="357" w:hanging="357"/>
        <w:jc w:val="both"/>
        <w:rPr>
          <w:rStyle w:val="Hyperlink"/>
          <w:noProof/>
          <w:color w:val="000000" w:themeColor="text1"/>
        </w:rPr>
      </w:pPr>
      <w:r w:rsidRPr="001025CC">
        <w:rPr>
          <w:color w:val="000000" w:themeColor="text1"/>
        </w:rPr>
        <w:t xml:space="preserve">Ayala-Mercado ID, Weber B, </w:t>
      </w:r>
      <w:r w:rsidRPr="001025CC">
        <w:rPr>
          <w:color w:val="000000" w:themeColor="text1"/>
          <w:shd w:val="clear" w:color="auto" w:fill="FFFFFF"/>
        </w:rPr>
        <w:t>Durán</w:t>
      </w:r>
      <w:r w:rsidRPr="001025CC">
        <w:rPr>
          <w:color w:val="000000" w:themeColor="text1"/>
          <w:shd w:val="clear" w:color="auto" w:fill="FFFFFF"/>
        </w:rPr>
        <w:noBreakHyphen/>
        <w:t xml:space="preserve">García MD. </w:t>
      </w:r>
      <w:r w:rsidRPr="001025CC">
        <w:rPr>
          <w:color w:val="000000" w:themeColor="text1"/>
        </w:rPr>
        <w:t xml:space="preserve">Use of Hydrothermal Pretreatment to Enhance Biogas Production from Pelagic Sargassum. </w:t>
      </w:r>
      <w:hyperlink r:id="rId15" w:history="1">
        <w:r w:rsidRPr="001025CC">
          <w:rPr>
            <w:rStyle w:val="Hyperlink"/>
            <w:color w:val="000000" w:themeColor="text1"/>
          </w:rPr>
          <w:t>BioEnergy Research</w:t>
        </w:r>
      </w:hyperlink>
      <w:r w:rsidRPr="001025CC">
        <w:rPr>
          <w:rStyle w:val="Hyperlink"/>
          <w:color w:val="000000" w:themeColor="text1"/>
        </w:rPr>
        <w:t xml:space="preserve">. 2022; </w:t>
      </w:r>
      <w:r w:rsidRPr="001025CC">
        <w:rPr>
          <w:color w:val="000000" w:themeColor="text1"/>
          <w:shd w:val="clear" w:color="auto" w:fill="FCFCFC"/>
        </w:rPr>
        <w:t>https://doi.org/10.1007/s12155-021-10371-4</w:t>
      </w:r>
    </w:p>
    <w:p w14:paraId="55B05140"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Trench CA, Thomas S-L, Thorney D, Maddix G-M, Francis P, Small H, Botelho Machado C, Webber D,  Tonon T, Webber M.  Application of stranded pelagic sargassum biomass as compost for seedling production in the context of mangrove restoration. Front. Environ. Sci. 2022; 10:932293. doi: 10.3389/fenvs.2022.932293.</w:t>
      </w:r>
    </w:p>
    <w:p w14:paraId="0F522768" w14:textId="5B8630E9" w:rsidR="0016246F" w:rsidRPr="0016246F" w:rsidRDefault="008C3707" w:rsidP="008C3707">
      <w:pPr>
        <w:pStyle w:val="ListParagraph"/>
        <w:numPr>
          <w:ilvl w:val="0"/>
          <w:numId w:val="19"/>
        </w:numPr>
        <w:spacing w:after="120" w:line="480" w:lineRule="auto"/>
        <w:ind w:left="360"/>
        <w:jc w:val="both"/>
        <w:rPr>
          <w:color w:val="000000" w:themeColor="text1"/>
        </w:rPr>
      </w:pPr>
      <w:r w:rsidRPr="001025CC">
        <w:rPr>
          <w:rFonts w:eastAsiaTheme="minorHAnsi"/>
          <w:color w:val="000000" w:themeColor="text1"/>
          <w:lang w:eastAsia="en-US"/>
        </w:rPr>
        <w:lastRenderedPageBreak/>
        <w:t xml:space="preserve">Desrochers A, Cox S-A, Oxenford HA, van Tussenbroek, BI. Pelagic sargassum: A guide to current and potential uses in the Caribbean. FAO Fisheries and Aquaculture Technical </w:t>
      </w:r>
      <w:r w:rsidRPr="0016246F">
        <w:rPr>
          <w:rFonts w:eastAsiaTheme="minorHAnsi"/>
          <w:color w:val="000000" w:themeColor="text1"/>
          <w:lang w:eastAsia="en-US"/>
        </w:rPr>
        <w:t xml:space="preserve">Paper 686. 2022; Rome, FAO. 124 pp. </w:t>
      </w:r>
      <w:r w:rsidR="0016246F" w:rsidRPr="00D435FC">
        <w:rPr>
          <w:rFonts w:eastAsiaTheme="minorHAnsi"/>
          <w:color w:val="000000" w:themeColor="text1"/>
        </w:rPr>
        <w:t>https://doi.org/10.4060/cc3147en</w:t>
      </w:r>
    </w:p>
    <w:p w14:paraId="3B79F4F8" w14:textId="697ED35A" w:rsidR="0016246F" w:rsidRPr="006B5507" w:rsidRDefault="0016246F" w:rsidP="006B5507">
      <w:pPr>
        <w:pStyle w:val="ListParagraph"/>
        <w:numPr>
          <w:ilvl w:val="0"/>
          <w:numId w:val="19"/>
        </w:numPr>
        <w:spacing w:after="120" w:line="480" w:lineRule="auto"/>
        <w:ind w:left="360"/>
        <w:jc w:val="both"/>
      </w:pPr>
      <w:r w:rsidRPr="006B5507">
        <w:rPr>
          <w:rFonts w:eastAsiaTheme="minorHAnsi"/>
          <w:lang w:eastAsia="en-US"/>
        </w:rPr>
        <w:t>Gower</w:t>
      </w:r>
      <w:r w:rsidR="006E2A97">
        <w:rPr>
          <w:rFonts w:eastAsiaTheme="minorHAnsi"/>
          <w:lang w:eastAsia="en-US"/>
        </w:rPr>
        <w:t xml:space="preserve"> JFR, </w:t>
      </w:r>
      <w:r w:rsidRPr="006B5507">
        <w:rPr>
          <w:rFonts w:eastAsiaTheme="minorHAnsi"/>
          <w:lang w:eastAsia="en-US"/>
        </w:rPr>
        <w:t>King</w:t>
      </w:r>
      <w:r w:rsidR="006E2A97">
        <w:rPr>
          <w:rFonts w:eastAsiaTheme="minorHAnsi"/>
          <w:lang w:eastAsia="en-US"/>
        </w:rPr>
        <w:t xml:space="preserve"> SA.</w:t>
      </w:r>
      <w:r w:rsidRPr="006B5507">
        <w:rPr>
          <w:rFonts w:eastAsiaTheme="minorHAnsi"/>
          <w:lang w:eastAsia="en-US"/>
        </w:rPr>
        <w:t xml:space="preserve"> Distribution of floating Sargassum in the Gulf of Mexico and the Atlantic Ocean mapped using MERIS, International Journal of Remote </w:t>
      </w:r>
      <w:r w:rsidRPr="006B5507">
        <w:rPr>
          <w:rFonts w:eastAsiaTheme="minorHAnsi"/>
        </w:rPr>
        <w:t xml:space="preserve">Sensing, </w:t>
      </w:r>
      <w:r w:rsidR="006E2A97">
        <w:rPr>
          <w:rFonts w:eastAsiaTheme="minorHAnsi"/>
        </w:rPr>
        <w:t xml:space="preserve">2011; </w:t>
      </w:r>
      <w:r w:rsidRPr="006B5507">
        <w:rPr>
          <w:rFonts w:eastAsiaTheme="minorHAnsi"/>
        </w:rPr>
        <w:t>32</w:t>
      </w:r>
      <w:r w:rsidR="006E2A97">
        <w:rPr>
          <w:rFonts w:eastAsiaTheme="minorHAnsi"/>
        </w:rPr>
        <w:t>;</w:t>
      </w:r>
      <w:r w:rsidRPr="006B5507">
        <w:rPr>
          <w:rFonts w:eastAsiaTheme="minorHAnsi"/>
        </w:rPr>
        <w:t>1917-1929</w:t>
      </w:r>
      <w:r w:rsidR="006E2A97">
        <w:rPr>
          <w:rFonts w:eastAsiaTheme="minorHAnsi"/>
        </w:rPr>
        <w:t>.</w:t>
      </w:r>
      <w:r w:rsidRPr="006B5507">
        <w:rPr>
          <w:rFonts w:eastAsiaTheme="minorHAnsi"/>
        </w:rPr>
        <w:t xml:space="preserve"> </w:t>
      </w:r>
      <w:r w:rsidR="006E2A97">
        <w:rPr>
          <w:rFonts w:eastAsiaTheme="minorHAnsi"/>
        </w:rPr>
        <w:t>doi</w:t>
      </w:r>
      <w:r w:rsidRPr="006B5507">
        <w:rPr>
          <w:rFonts w:eastAsiaTheme="minorHAnsi"/>
        </w:rPr>
        <w:t>: 10.1080/01431161003639660</w:t>
      </w:r>
    </w:p>
    <w:p w14:paraId="27EC7908" w14:textId="7095BCD4"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Hu C. A novel ocean color index to detect floating algae in the global oceans. Remote Sens. Environ. 2009; 113(10):2118-2129.</w:t>
      </w:r>
    </w:p>
    <w:p w14:paraId="35EBEC9E"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 xml:space="preserve">Gower J, Young E, King S. Satellite images suggest a new </w:t>
      </w:r>
      <w:r w:rsidRPr="001025CC">
        <w:rPr>
          <w:rFonts w:ascii="Times New Roman" w:hAnsi="Times New Roman" w:cs="Times New Roman"/>
          <w:i/>
          <w:iCs/>
          <w:color w:val="000000" w:themeColor="text1"/>
          <w:sz w:val="24"/>
          <w:szCs w:val="24"/>
        </w:rPr>
        <w:t>Sargassum</w:t>
      </w:r>
      <w:r w:rsidRPr="001025CC">
        <w:rPr>
          <w:rFonts w:ascii="Times New Roman" w:hAnsi="Times New Roman" w:cs="Times New Roman"/>
          <w:color w:val="000000" w:themeColor="text1"/>
          <w:sz w:val="24"/>
          <w:szCs w:val="24"/>
        </w:rPr>
        <w:t xml:space="preserve"> source region in 2011, Remote Sens. Lett., 2013; 4:764-773.</w:t>
      </w:r>
    </w:p>
    <w:p w14:paraId="36E13288"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 xml:space="preserve">Wang M, Hu C. Mapping and quantifying </w:t>
      </w:r>
      <w:r w:rsidRPr="001025CC">
        <w:rPr>
          <w:rFonts w:ascii="Times New Roman" w:hAnsi="Times New Roman" w:cs="Times New Roman"/>
          <w:i/>
          <w:iCs/>
          <w:color w:val="000000" w:themeColor="text1"/>
          <w:sz w:val="24"/>
          <w:szCs w:val="24"/>
        </w:rPr>
        <w:t>Sargassum</w:t>
      </w:r>
      <w:r w:rsidRPr="001025CC">
        <w:rPr>
          <w:rFonts w:ascii="Times New Roman" w:hAnsi="Times New Roman" w:cs="Times New Roman"/>
          <w:color w:val="000000" w:themeColor="text1"/>
          <w:sz w:val="24"/>
          <w:szCs w:val="24"/>
        </w:rPr>
        <w:t xml:space="preserve"> distribution and coverage in the Central West Atlantic using MODIS observations. Remote Sens. Environ. 2016; 183:356-367.</w:t>
      </w:r>
    </w:p>
    <w:p w14:paraId="785C49AB"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 xml:space="preserve">Wang MQ, Hu CM. Predicting </w:t>
      </w:r>
      <w:r w:rsidRPr="001025CC">
        <w:rPr>
          <w:rFonts w:ascii="Times New Roman" w:hAnsi="Times New Roman" w:cs="Times New Roman"/>
          <w:i/>
          <w:iCs/>
          <w:color w:val="000000" w:themeColor="text1"/>
          <w:sz w:val="24"/>
          <w:szCs w:val="24"/>
        </w:rPr>
        <w:t>Sargassum</w:t>
      </w:r>
      <w:r w:rsidRPr="001025CC">
        <w:rPr>
          <w:rFonts w:ascii="Times New Roman" w:hAnsi="Times New Roman" w:cs="Times New Roman"/>
          <w:color w:val="000000" w:themeColor="text1"/>
          <w:sz w:val="24"/>
          <w:szCs w:val="24"/>
        </w:rPr>
        <w:t xml:space="preserve"> blooms in the Caribbean Sea from MODIS observations. Geophysical Research Letters. 2017; 44,7:3265-3273.</w:t>
      </w:r>
    </w:p>
    <w:p w14:paraId="07832327"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rPr>
        <w:t xml:space="preserve">Johns EM, Lumpkin R, Putman NF, Smith RH, Muller-Karger FE, Rueda-Roa DT, Hu C, Wang M, Brooks MT, Gramer LJ, Werner FE. The establishment of a pelagic </w:t>
      </w:r>
      <w:r w:rsidRPr="001025CC">
        <w:rPr>
          <w:i/>
          <w:iCs/>
          <w:color w:val="000000" w:themeColor="text1"/>
        </w:rPr>
        <w:t>Sargassum</w:t>
      </w:r>
      <w:r w:rsidRPr="001025CC">
        <w:rPr>
          <w:color w:val="000000" w:themeColor="text1"/>
        </w:rPr>
        <w:t xml:space="preserve"> population in the tropical Atlantic: Biological consequences of a basin-scale long distance dispersal event. Prog. Oceanogr. 2020; 182:102269, https://doi.org/10.1016/j.pocean.2020.102269</w:t>
      </w:r>
    </w:p>
    <w:p w14:paraId="4CE856B9"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Skliris N, Marsh R, Appeaning Addo K, Oxenford HA. Physical drivers of pelagic sargassum bloom inter-annual variability in the Central West Atlantic over 2010-2020, Ocean Dynamics. 2022; 72:383-404.</w:t>
      </w:r>
    </w:p>
    <w:p w14:paraId="0853E2F5"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rFonts w:eastAsiaTheme="minorHAnsi"/>
          <w:color w:val="000000" w:themeColor="text1"/>
          <w:lang w:val="fr-FR" w:eastAsia="en-US"/>
        </w:rPr>
        <w:lastRenderedPageBreak/>
        <w:t xml:space="preserve">Ody A, Thibaut T, Berline L, Changeux T, André J-M, Chevalier C, et al. </w:t>
      </w:r>
      <w:r w:rsidRPr="001025CC">
        <w:rPr>
          <w:rFonts w:eastAsiaTheme="minorHAnsi"/>
          <w:color w:val="000000" w:themeColor="text1"/>
          <w:lang w:eastAsia="en-US"/>
        </w:rPr>
        <w:t>From in situ to satellite observations of pelagic Sargassum distribution and aggregation in the Tropical North Atlantic Ocean. PLoS ONE. 2019; 14(9):e0222584.</w:t>
      </w:r>
    </w:p>
    <w:p w14:paraId="15368C20"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rFonts w:eastAsiaTheme="minorHAnsi"/>
          <w:color w:val="000000" w:themeColor="text1"/>
          <w:lang w:eastAsia="en-US"/>
        </w:rPr>
        <w:t>Schamberger L, Minghelli A, Chami M. Quantification of underwater Sargassum aggregations based on a semi-analytical approach applied to Sentinel-3/OLCI (Copernicus) data in the tropical Atlantic Ocean. Remote Sens. 2022; 14:5230. https://doi.org/10.3390/rs14205230</w:t>
      </w:r>
    </w:p>
    <w:p w14:paraId="68AA6729"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rFonts w:eastAsiaTheme="minorHAnsi"/>
          <w:color w:val="000000" w:themeColor="text1"/>
          <w:lang w:eastAsia="en-US"/>
        </w:rPr>
        <w:t>Schamberger L, Minghelli A, Chami M, Steinmetz F. Improvement of atmospheric correction of satellite Sentinel-3/OLCI data for oceanic waters in presence of Sargassum. Remote Sens. 2022; 14:386. https://doi.org/10.3390/rs14020386</w:t>
      </w:r>
    </w:p>
    <w:p w14:paraId="6C44914B"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rPr>
        <w:t>Marsh R, Addo KA, Jayson-Quashigah P-N, Oxenford HA, Maxam A, Anderson R, Skliris N, Dash J, Tompkins EL. Seasonal Predictions of Holopelagic Sargassum Across the Tropical Atlantic Accounting for Uncertainty in Drivers and Processes: The SARTRAC Ensemble Forecast System. Front. Mar. Sci. 2021; 8:722524. doi: 10.3389/fmars.2021.722524</w:t>
      </w:r>
    </w:p>
    <w:p w14:paraId="1D86DEB0"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lang w:val="en-029"/>
        </w:rPr>
        <w:t>Degia AK, Small M, Oxenford HA. Applying hazard risk assessment and spatial planning tools to sargassum inundations in the eastern Caribbean Small Island States as a basis for improving response. 2022; SargAdapt Project Report, Centre for Resource Management and Environmental Studies (CERMES), University of the West Indies, Cave Hill, Barbados: 72 pp.</w:t>
      </w:r>
    </w:p>
    <w:p w14:paraId="5A19C3E7"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Baldwin K, Oxenford HA, Weekes J, Small M, Desai A, Irvine J. Sargassum monitoring protocol: monitoring sargassum abundance using drones. 2022; SargAdapt Good Practice Guide Series 1. University of the West Indies, Centre for Resource Management and Environmental Studies (UWI-CERMES), Barbados, 40 pp.</w:t>
      </w:r>
    </w:p>
    <w:p w14:paraId="297D5713"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lang w:val="fr-FR"/>
        </w:rPr>
        <w:lastRenderedPageBreak/>
        <w:t xml:space="preserve">Garcia-Sanchez M, Graham C, Vera E, Escalante-Mancera E, Álvarez-Filip L, van Tussenbroek BI. </w:t>
      </w:r>
      <w:r w:rsidRPr="001025CC">
        <w:rPr>
          <w:rFonts w:ascii="Times New Roman" w:hAnsi="Times New Roman" w:cs="Times New Roman"/>
          <w:color w:val="000000" w:themeColor="text1"/>
          <w:sz w:val="24"/>
          <w:szCs w:val="24"/>
        </w:rPr>
        <w:t xml:space="preserve">Temporal changes in the composition and biomass of beached pelagic </w:t>
      </w:r>
      <w:r w:rsidRPr="001025CC">
        <w:rPr>
          <w:rFonts w:ascii="Times New Roman" w:hAnsi="Times New Roman" w:cs="Times New Roman"/>
          <w:i/>
          <w:iCs/>
          <w:color w:val="000000" w:themeColor="text1"/>
          <w:sz w:val="24"/>
          <w:szCs w:val="24"/>
        </w:rPr>
        <w:t xml:space="preserve">Sargassum </w:t>
      </w:r>
      <w:r w:rsidRPr="001025CC">
        <w:rPr>
          <w:rFonts w:ascii="Times New Roman" w:hAnsi="Times New Roman" w:cs="Times New Roman"/>
          <w:color w:val="000000" w:themeColor="text1"/>
          <w:sz w:val="24"/>
          <w:szCs w:val="24"/>
        </w:rPr>
        <w:t>species in the Mexican Caribbean. Aquatic Botany. 2020; 167, https://10.1016/j.aquabot.2020.10327</w:t>
      </w:r>
    </w:p>
    <w:p w14:paraId="48824BCB"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 xml:space="preserve">Rodriguez-Martinez RE, Jordán-Dahlgren E, Hu C. Spatio-temporal variability of pelagic </w:t>
      </w:r>
      <w:r w:rsidRPr="001025CC">
        <w:rPr>
          <w:rFonts w:ascii="Times New Roman" w:hAnsi="Times New Roman" w:cs="Times New Roman"/>
          <w:i/>
          <w:iCs/>
          <w:color w:val="000000" w:themeColor="text1"/>
          <w:sz w:val="24"/>
          <w:szCs w:val="24"/>
        </w:rPr>
        <w:t xml:space="preserve">Sargassum </w:t>
      </w:r>
      <w:r w:rsidRPr="001025CC">
        <w:rPr>
          <w:rFonts w:ascii="Times New Roman" w:hAnsi="Times New Roman" w:cs="Times New Roman"/>
          <w:color w:val="000000" w:themeColor="text1"/>
          <w:sz w:val="24"/>
          <w:szCs w:val="24"/>
        </w:rPr>
        <w:t>landings on the northern Mexican Caribbean. Remote Sensing Applications: Society and Environment. 2022; 27:100767, https://doi.org/10.1016/j.rsase.2022.100767.</w:t>
      </w:r>
    </w:p>
    <w:p w14:paraId="49A2870F" w14:textId="77777777" w:rsidR="008C3707" w:rsidRPr="00C63F8C" w:rsidRDefault="008C3707" w:rsidP="008C3707">
      <w:pPr>
        <w:pStyle w:val="ListParagraph"/>
        <w:numPr>
          <w:ilvl w:val="0"/>
          <w:numId w:val="19"/>
        </w:numPr>
        <w:spacing w:after="120" w:line="480" w:lineRule="auto"/>
        <w:ind w:left="360"/>
        <w:jc w:val="both"/>
        <w:rPr>
          <w:color w:val="000000" w:themeColor="text1"/>
        </w:rPr>
      </w:pPr>
      <w:r w:rsidRPr="001025CC">
        <w:rPr>
          <w:color w:val="000000" w:themeColor="text1"/>
          <w:shd w:val="clear" w:color="auto" w:fill="FFFFFF"/>
        </w:rPr>
        <w:t>León-Pérez MC, Reisinger AS, Gibeaut JC. Spatial-temporal dynamics of decaying stages of pelagic Sargassum spp. along shorelines in Puerto Rico using Google Earth Engine. Mar. Pollut. Bull., 2023;188:114715. doi: 10.1016/j.marpolbul.2023.114715</w:t>
      </w:r>
    </w:p>
    <w:p w14:paraId="7B241BE5"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rFonts w:eastAsiaTheme="minorHAnsi"/>
          <w:color w:val="000000" w:themeColor="text1"/>
          <w:lang w:eastAsia="en-US"/>
        </w:rPr>
        <w:t>Wang M, Hu, C. Satellite remote sensing of pelagic Sargassum macroalgae: the power of high resolution and deep learning. Remote Sens. Environ. 2021; 264:112631</w:t>
      </w:r>
    </w:p>
    <w:p w14:paraId="334F0B0A"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rFonts w:eastAsiaTheme="minorHAnsi"/>
          <w:color w:val="000000" w:themeColor="text1"/>
          <w:lang w:eastAsia="en-US"/>
        </w:rPr>
        <w:t>Wang M, Hu C. Automatic extraction of Sargassum features from Sentinel-2 MSI images. IEEE Transactions on Geoscience and Remote Sensing, 2020; 59(3):2579-2597.</w:t>
      </w:r>
    </w:p>
    <w:p w14:paraId="7A67595E" w14:textId="77777777" w:rsidR="008C3707" w:rsidRPr="001025CC" w:rsidRDefault="008C3707" w:rsidP="008C3707">
      <w:pPr>
        <w:pStyle w:val="EndNoteBibliography"/>
        <w:numPr>
          <w:ilvl w:val="0"/>
          <w:numId w:val="19"/>
        </w:numPr>
        <w:spacing w:after="0" w:line="480" w:lineRule="auto"/>
        <w:ind w:left="360"/>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shd w:val="clear" w:color="auto" w:fill="FFFFFF"/>
        </w:rPr>
        <w:t>Guanter L, Kaufmann H, Segl K, Foerster S, Rogass C, Chabrillat S, Kuester T, Hollstein A, Rossner G, Chlebek C, Straif C, Fischer S, Schrader S, Storch T, Heiden U, Mueller A, Bachmann M, Mühle H, Müller R, Habermeyer M, Ohndorf A, Hill J, Buddenbaum H, Hostert P, Van der Linden S, Leitão PJ, Rabe A, Doerffer R, Krasemann H, Xi H, Mauser W, Hank T, Locherer M, Rast M, Staenz K, Sang B. The EnMAP Spaceborne Imaging Spectroscopy Mission for Earth Observation.</w:t>
      </w:r>
      <w:r w:rsidRPr="001025CC">
        <w:rPr>
          <w:rStyle w:val="apple-converted-space"/>
          <w:rFonts w:ascii="Times New Roman" w:hAnsi="Times New Roman" w:cs="Times New Roman"/>
          <w:color w:val="000000" w:themeColor="text1"/>
          <w:sz w:val="24"/>
          <w:szCs w:val="24"/>
          <w:shd w:val="clear" w:color="auto" w:fill="FFFFFF"/>
        </w:rPr>
        <w:t> </w:t>
      </w:r>
      <w:r w:rsidRPr="001025CC">
        <w:rPr>
          <w:rStyle w:val="Emphasis"/>
          <w:rFonts w:ascii="Times New Roman" w:hAnsi="Times New Roman" w:cs="Times New Roman"/>
          <w:color w:val="000000" w:themeColor="text1"/>
          <w:sz w:val="24"/>
          <w:szCs w:val="24"/>
        </w:rPr>
        <w:t>Remote Sensing</w:t>
      </w:r>
      <w:r w:rsidRPr="001025CC">
        <w:rPr>
          <w:rFonts w:ascii="Times New Roman" w:hAnsi="Times New Roman" w:cs="Times New Roman"/>
          <w:color w:val="000000" w:themeColor="text1"/>
          <w:sz w:val="24"/>
          <w:szCs w:val="24"/>
          <w:shd w:val="clear" w:color="auto" w:fill="FFFFFF"/>
        </w:rPr>
        <w:t>. 2015; 7(7):8830-8857. https://doi.org/10.3390/rs70708830</w:t>
      </w:r>
    </w:p>
    <w:p w14:paraId="69DC6A13"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 xml:space="preserve">Putman NF, Goni GJ, Gramer LJ, Hu C, Johns EM, Trinanes J, Wang M. Simulating transport pathways of pelagic </w:t>
      </w:r>
      <w:r w:rsidRPr="001025CC">
        <w:rPr>
          <w:rFonts w:ascii="Times New Roman" w:hAnsi="Times New Roman" w:cs="Times New Roman"/>
          <w:i/>
          <w:iCs/>
          <w:color w:val="000000" w:themeColor="text1"/>
          <w:sz w:val="24"/>
          <w:szCs w:val="24"/>
        </w:rPr>
        <w:t>Sargassum</w:t>
      </w:r>
      <w:r w:rsidRPr="001025CC">
        <w:rPr>
          <w:rFonts w:ascii="Times New Roman" w:hAnsi="Times New Roman" w:cs="Times New Roman"/>
          <w:color w:val="000000" w:themeColor="text1"/>
          <w:sz w:val="24"/>
          <w:szCs w:val="24"/>
        </w:rPr>
        <w:t xml:space="preserve"> from the Equatorial Atlantic into the Caribbean Sea. Progress in Oceanography. 2018; 165:205-214.</w:t>
      </w:r>
    </w:p>
    <w:p w14:paraId="47DE4FB7"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rStyle w:val="author"/>
          <w:color w:val="000000" w:themeColor="text1"/>
        </w:rPr>
        <w:lastRenderedPageBreak/>
        <w:t>Brooks MT</w:t>
      </w:r>
      <w:r w:rsidRPr="001025CC">
        <w:rPr>
          <w:color w:val="000000" w:themeColor="text1"/>
          <w:shd w:val="clear" w:color="auto" w:fill="FFFFFF"/>
        </w:rPr>
        <w:t>,</w:t>
      </w:r>
      <w:r w:rsidRPr="001025CC">
        <w:rPr>
          <w:rStyle w:val="apple-converted-space"/>
          <w:color w:val="000000" w:themeColor="text1"/>
          <w:shd w:val="clear" w:color="auto" w:fill="FFFFFF"/>
        </w:rPr>
        <w:t> </w:t>
      </w:r>
      <w:r w:rsidRPr="001025CC">
        <w:rPr>
          <w:rStyle w:val="author"/>
          <w:color w:val="000000" w:themeColor="text1"/>
        </w:rPr>
        <w:t>Coles VJ</w:t>
      </w:r>
      <w:r w:rsidRPr="001025CC">
        <w:rPr>
          <w:color w:val="000000" w:themeColor="text1"/>
          <w:shd w:val="clear" w:color="auto" w:fill="FFFFFF"/>
        </w:rPr>
        <w:t>,</w:t>
      </w:r>
      <w:r w:rsidRPr="001025CC">
        <w:rPr>
          <w:rStyle w:val="apple-converted-space"/>
          <w:color w:val="000000" w:themeColor="text1"/>
          <w:shd w:val="clear" w:color="auto" w:fill="FFFFFF"/>
        </w:rPr>
        <w:t> </w:t>
      </w:r>
      <w:r w:rsidRPr="001025CC">
        <w:rPr>
          <w:rStyle w:val="author"/>
          <w:color w:val="000000" w:themeColor="text1"/>
        </w:rPr>
        <w:t>Coles WC.</w:t>
      </w:r>
      <w:r w:rsidRPr="001025CC">
        <w:rPr>
          <w:rStyle w:val="apple-converted-space"/>
          <w:color w:val="000000" w:themeColor="text1"/>
          <w:shd w:val="clear" w:color="auto" w:fill="FFFFFF"/>
        </w:rPr>
        <w:t> </w:t>
      </w:r>
      <w:r w:rsidRPr="001025CC">
        <w:rPr>
          <w:rStyle w:val="articletitle"/>
          <w:color w:val="000000" w:themeColor="text1"/>
        </w:rPr>
        <w:t xml:space="preserve"> Inertia influences pelagic</w:t>
      </w:r>
      <w:r w:rsidRPr="001025CC">
        <w:rPr>
          <w:rStyle w:val="apple-converted-space"/>
          <w:color w:val="000000" w:themeColor="text1"/>
        </w:rPr>
        <w:t> </w:t>
      </w:r>
      <w:r w:rsidRPr="001025CC">
        <w:rPr>
          <w:rStyle w:val="articletitle"/>
          <w:i/>
          <w:iCs/>
          <w:color w:val="000000" w:themeColor="text1"/>
        </w:rPr>
        <w:t>Sargassum</w:t>
      </w:r>
      <w:r w:rsidRPr="001025CC">
        <w:rPr>
          <w:rStyle w:val="apple-converted-space"/>
          <w:color w:val="000000" w:themeColor="text1"/>
        </w:rPr>
        <w:t> </w:t>
      </w:r>
      <w:r w:rsidRPr="001025CC">
        <w:rPr>
          <w:rStyle w:val="articletitle"/>
          <w:color w:val="000000" w:themeColor="text1"/>
        </w:rPr>
        <w:t>advection and distribution</w:t>
      </w:r>
      <w:r w:rsidRPr="001025CC">
        <w:rPr>
          <w:color w:val="000000" w:themeColor="text1"/>
          <w:shd w:val="clear" w:color="auto" w:fill="FFFFFF"/>
        </w:rPr>
        <w:t>.</w:t>
      </w:r>
      <w:r w:rsidRPr="001025CC">
        <w:rPr>
          <w:rStyle w:val="apple-converted-space"/>
          <w:color w:val="000000" w:themeColor="text1"/>
          <w:shd w:val="clear" w:color="auto" w:fill="FFFFFF"/>
        </w:rPr>
        <w:t> </w:t>
      </w:r>
      <w:r w:rsidRPr="001025CC">
        <w:rPr>
          <w:color w:val="000000" w:themeColor="text1"/>
        </w:rPr>
        <w:t>Geophys. Res. Lett.</w:t>
      </w:r>
      <w:r w:rsidRPr="001025CC">
        <w:rPr>
          <w:color w:val="000000" w:themeColor="text1"/>
          <w:shd w:val="clear" w:color="auto" w:fill="FFFFFF"/>
        </w:rPr>
        <w:t xml:space="preserve"> </w:t>
      </w:r>
      <w:r w:rsidRPr="001025CC">
        <w:rPr>
          <w:rStyle w:val="pubyear"/>
          <w:rFonts w:eastAsiaTheme="minorEastAsia"/>
          <w:color w:val="000000" w:themeColor="text1"/>
        </w:rPr>
        <w:t>2019</w:t>
      </w:r>
      <w:r w:rsidRPr="001025CC">
        <w:rPr>
          <w:color w:val="000000" w:themeColor="text1"/>
          <w:shd w:val="clear" w:color="auto" w:fill="FFFFFF"/>
        </w:rPr>
        <w:t>;</w:t>
      </w:r>
      <w:r w:rsidRPr="001025CC">
        <w:rPr>
          <w:rStyle w:val="apple-converted-space"/>
          <w:color w:val="000000" w:themeColor="text1"/>
          <w:shd w:val="clear" w:color="auto" w:fill="FFFFFF"/>
        </w:rPr>
        <w:t> </w:t>
      </w:r>
      <w:r w:rsidRPr="001025CC">
        <w:rPr>
          <w:rStyle w:val="vol"/>
          <w:color w:val="000000" w:themeColor="text1"/>
        </w:rPr>
        <w:t>46</w:t>
      </w:r>
      <w:r w:rsidRPr="001025CC">
        <w:rPr>
          <w:color w:val="000000" w:themeColor="text1"/>
          <w:shd w:val="clear" w:color="auto" w:fill="FFFFFF"/>
        </w:rPr>
        <w:t>:</w:t>
      </w:r>
      <w:r w:rsidRPr="001025CC">
        <w:rPr>
          <w:rStyle w:val="pagefirst"/>
          <w:color w:val="000000" w:themeColor="text1"/>
        </w:rPr>
        <w:t>2610</w:t>
      </w:r>
      <w:r w:rsidRPr="001025CC">
        <w:rPr>
          <w:color w:val="000000" w:themeColor="text1"/>
          <w:shd w:val="clear" w:color="auto" w:fill="FFFFFF"/>
        </w:rPr>
        <w:t>-</w:t>
      </w:r>
      <w:r w:rsidRPr="001025CC">
        <w:rPr>
          <w:rStyle w:val="pagelast"/>
          <w:color w:val="000000" w:themeColor="text1"/>
        </w:rPr>
        <w:t>2618</w:t>
      </w:r>
      <w:r w:rsidRPr="001025CC">
        <w:rPr>
          <w:color w:val="000000" w:themeColor="text1"/>
          <w:shd w:val="clear" w:color="auto" w:fill="FFFFFF"/>
        </w:rPr>
        <w:t>.</w:t>
      </w:r>
    </w:p>
    <w:p w14:paraId="36A50024"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Johnson DR, Franks JS, Oxenford HA, Cox SL. Pelagic sargassum prediction and marine connectivity in the tropical Atlantic. Gulf and Caribbean Research. 2020; 31:GCFI20–GCFI30, doi:https://doi.org/10.18785/gcr.3101.15.</w:t>
      </w:r>
    </w:p>
    <w:p w14:paraId="730324B1" w14:textId="77777777" w:rsidR="008C3707" w:rsidRPr="001025CC" w:rsidRDefault="008C3707" w:rsidP="008C3707">
      <w:pPr>
        <w:pStyle w:val="ListParagraph"/>
        <w:numPr>
          <w:ilvl w:val="0"/>
          <w:numId w:val="19"/>
        </w:numPr>
        <w:spacing w:line="480" w:lineRule="auto"/>
        <w:ind w:left="357" w:hanging="357"/>
        <w:jc w:val="both"/>
        <w:rPr>
          <w:noProof/>
          <w:color w:val="000000" w:themeColor="text1"/>
        </w:rPr>
      </w:pPr>
      <w:r w:rsidRPr="001025CC">
        <w:rPr>
          <w:color w:val="000000" w:themeColor="text1"/>
          <w:shd w:val="clear" w:color="auto" w:fill="FFFFFF"/>
        </w:rPr>
        <w:t>Beron-Vera F, Miron P. A minimal Maxey–Riley model for the drift of Sargassum rafts. </w:t>
      </w:r>
      <w:r w:rsidRPr="001025CC">
        <w:rPr>
          <w:color w:val="000000" w:themeColor="text1"/>
          <w:bdr w:val="none" w:sz="0" w:space="0" w:color="auto" w:frame="1"/>
        </w:rPr>
        <w:t xml:space="preserve">Journal of Fluid Mechanics. </w:t>
      </w:r>
      <w:r w:rsidRPr="001025CC">
        <w:rPr>
          <w:color w:val="000000" w:themeColor="text1"/>
          <w:shd w:val="clear" w:color="auto" w:fill="FFFFFF"/>
        </w:rPr>
        <w:t xml:space="preserve">2020; </w:t>
      </w:r>
      <w:r w:rsidRPr="001025CC">
        <w:rPr>
          <w:color w:val="000000" w:themeColor="text1"/>
          <w:bdr w:val="none" w:sz="0" w:space="0" w:color="auto" w:frame="1"/>
        </w:rPr>
        <w:t>904</w:t>
      </w:r>
      <w:r w:rsidRPr="001025CC">
        <w:rPr>
          <w:color w:val="000000" w:themeColor="text1"/>
          <w:shd w:val="clear" w:color="auto" w:fill="FFFFFF"/>
        </w:rPr>
        <w:t>:A8. doi:10.1017/jfm.2020.666</w:t>
      </w:r>
    </w:p>
    <w:p w14:paraId="5AA37C4E"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rFonts w:eastAsiaTheme="minorHAnsi"/>
          <w:color w:val="000000" w:themeColor="text1"/>
          <w:lang w:eastAsia="en-US"/>
        </w:rPr>
        <w:t>Uribe-Martínez A, Berriel-Bueno D, Chávez V, Cuevas E, Almeida KL, Fontes JVH, van Tussenbroek BI, Mariño-Tapia I, Liceaga-Correa MA, Ojeda E, Castañeda-Ramírez DG, Silva R. Multiscale distribution patterns of pelagic rafts of sargasso (Sargassum spp.) in the Mexican Caribbean (2014–2020). Front. Mar. Sci. 2022; 9:920339. doi: 10.3389/fmars.2022.920339</w:t>
      </w:r>
    </w:p>
    <w:p w14:paraId="4CE4ACA7"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shd w:val="clear" w:color="auto" w:fill="FFFFFF"/>
        </w:rPr>
        <w:t>Putman NF, Lumpkin R, Olascoaga MJ, Trinanes J, Goni GJ. Improving transport predictions of pelagic Sargassum. </w:t>
      </w:r>
      <w:r w:rsidRPr="001025CC">
        <w:rPr>
          <w:rFonts w:ascii="Times New Roman" w:hAnsi="Times New Roman" w:cs="Times New Roman"/>
          <w:color w:val="000000" w:themeColor="text1"/>
          <w:sz w:val="24"/>
          <w:szCs w:val="24"/>
        </w:rPr>
        <w:t>J. Exper. Mar. Biol. Ecol.</w:t>
      </w:r>
      <w:r w:rsidRPr="001025CC">
        <w:rPr>
          <w:rFonts w:ascii="Times New Roman" w:hAnsi="Times New Roman" w:cs="Times New Roman"/>
          <w:color w:val="000000" w:themeColor="text1"/>
          <w:sz w:val="24"/>
          <w:szCs w:val="24"/>
          <w:shd w:val="clear" w:color="auto" w:fill="FFFFFF"/>
        </w:rPr>
        <w:t> 2020; 529:151398. doi: 10.1016/j.jembe.2020.151398</w:t>
      </w:r>
    </w:p>
    <w:p w14:paraId="7BC06738"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Xie S-P, Carton, JA. Tropical Atlantic variability: patterns, mechanisms, and Impacts. In: Wang C., Xie S.-P., Carton J.A. (eds.) Earth’s climate. 2004; American Geophysical Union, Washington, D.C.</w:t>
      </w:r>
    </w:p>
    <w:p w14:paraId="1F44C668"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Style w:val="s1"/>
          <w:rFonts w:ascii="Times New Roman" w:hAnsi="Times New Roman" w:cs="Times New Roman"/>
          <w:color w:val="000000" w:themeColor="text1"/>
          <w:sz w:val="24"/>
          <w:szCs w:val="24"/>
        </w:rPr>
        <w:t>D</w:t>
      </w:r>
      <w:r w:rsidRPr="001025CC">
        <w:rPr>
          <w:rFonts w:ascii="Times New Roman" w:hAnsi="Times New Roman" w:cs="Times New Roman"/>
          <w:color w:val="000000" w:themeColor="text1"/>
          <w:sz w:val="24"/>
          <w:szCs w:val="24"/>
        </w:rPr>
        <w:t>oi T</w:t>
      </w:r>
      <w:r w:rsidRPr="001025CC">
        <w:rPr>
          <w:rStyle w:val="s1"/>
          <w:rFonts w:ascii="Times New Roman" w:hAnsi="Times New Roman" w:cs="Times New Roman"/>
          <w:color w:val="000000" w:themeColor="text1"/>
          <w:sz w:val="24"/>
          <w:szCs w:val="24"/>
        </w:rPr>
        <w:t>, Tozuka</w:t>
      </w:r>
      <w:r w:rsidRPr="001025CC">
        <w:rPr>
          <w:rFonts w:ascii="Times New Roman" w:hAnsi="Times New Roman" w:cs="Times New Roman"/>
          <w:color w:val="000000" w:themeColor="text1"/>
          <w:sz w:val="24"/>
          <w:szCs w:val="24"/>
        </w:rPr>
        <w:t xml:space="preserve"> T,</w:t>
      </w:r>
      <w:r w:rsidRPr="001025CC">
        <w:rPr>
          <w:rStyle w:val="s1"/>
          <w:rFonts w:ascii="Times New Roman" w:hAnsi="Times New Roman" w:cs="Times New Roman"/>
          <w:color w:val="000000" w:themeColor="text1"/>
          <w:sz w:val="24"/>
          <w:szCs w:val="24"/>
        </w:rPr>
        <w:t xml:space="preserve"> Yamagata T</w:t>
      </w:r>
      <w:r w:rsidRPr="001025CC">
        <w:rPr>
          <w:rFonts w:ascii="Times New Roman" w:hAnsi="Times New Roman" w:cs="Times New Roman"/>
          <w:color w:val="000000" w:themeColor="text1"/>
          <w:sz w:val="24"/>
          <w:szCs w:val="24"/>
        </w:rPr>
        <w:t>. The Atlantic Meridional Mode and its coupled variability with the Guinea Dome. J. Climate. 2010; 23:455-475, DOI: 10.1175/2009JCLI3198.1</w:t>
      </w:r>
    </w:p>
    <w:p w14:paraId="2C7C4F63"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shd w:val="clear" w:color="auto" w:fill="FFFFFF"/>
        </w:rPr>
        <w:t>Lübbecke JF, Rodríguez</w:t>
      </w:r>
      <w:r w:rsidRPr="001025CC">
        <w:rPr>
          <w:rFonts w:ascii="Times New Roman" w:eastAsia="Calibri" w:hAnsi="Times New Roman" w:cs="Times New Roman"/>
          <w:color w:val="000000" w:themeColor="text1"/>
          <w:sz w:val="24"/>
          <w:szCs w:val="24"/>
          <w:shd w:val="clear" w:color="auto" w:fill="FFFFFF"/>
        </w:rPr>
        <w:t>‐</w:t>
      </w:r>
      <w:r w:rsidRPr="001025CC">
        <w:rPr>
          <w:rFonts w:ascii="Times New Roman" w:hAnsi="Times New Roman" w:cs="Times New Roman"/>
          <w:color w:val="000000" w:themeColor="text1"/>
          <w:sz w:val="24"/>
          <w:szCs w:val="24"/>
          <w:shd w:val="clear" w:color="auto" w:fill="FFFFFF"/>
        </w:rPr>
        <w:t>Fonseca B, Richter I, Martín</w:t>
      </w:r>
      <w:r w:rsidRPr="001025CC">
        <w:rPr>
          <w:rFonts w:ascii="Times New Roman" w:eastAsia="Calibri" w:hAnsi="Times New Roman" w:cs="Times New Roman"/>
          <w:color w:val="000000" w:themeColor="text1"/>
          <w:sz w:val="24"/>
          <w:szCs w:val="24"/>
          <w:shd w:val="clear" w:color="auto" w:fill="FFFFFF"/>
        </w:rPr>
        <w:t>‐</w:t>
      </w:r>
      <w:r w:rsidRPr="001025CC">
        <w:rPr>
          <w:rFonts w:ascii="Times New Roman" w:hAnsi="Times New Roman" w:cs="Times New Roman"/>
          <w:color w:val="000000" w:themeColor="text1"/>
          <w:sz w:val="24"/>
          <w:szCs w:val="24"/>
          <w:shd w:val="clear" w:color="auto" w:fill="FFFFFF"/>
        </w:rPr>
        <w:t xml:space="preserve">Rey M, Losada T, Polo I, Keenlyside NS. Equatorial Atlantic variability - Modes, mechanisms, and global teleconnections. </w:t>
      </w:r>
      <w:r w:rsidRPr="001025CC">
        <w:rPr>
          <w:rFonts w:ascii="Times New Roman" w:hAnsi="Times New Roman" w:cs="Times New Roman"/>
          <w:color w:val="000000" w:themeColor="text1"/>
          <w:sz w:val="24"/>
          <w:szCs w:val="24"/>
        </w:rPr>
        <w:t>WIREs Clim. Change</w:t>
      </w:r>
      <w:r w:rsidRPr="001025CC">
        <w:rPr>
          <w:rFonts w:ascii="Times New Roman" w:hAnsi="Times New Roman" w:cs="Times New Roman"/>
          <w:color w:val="000000" w:themeColor="text1"/>
          <w:sz w:val="24"/>
          <w:szCs w:val="24"/>
          <w:shd w:val="clear" w:color="auto" w:fill="FFFFFF"/>
        </w:rPr>
        <w:t>. 2018; 9:e527, doi:10.1002/wcc.527.</w:t>
      </w:r>
    </w:p>
    <w:p w14:paraId="37FE4702"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D972CA">
        <w:rPr>
          <w:rFonts w:ascii="Times New Roman" w:hAnsi="Times New Roman" w:cs="Times New Roman"/>
          <w:color w:val="000000" w:themeColor="text1"/>
          <w:sz w:val="24"/>
          <w:szCs w:val="24"/>
          <w:lang w:val="fr-FR"/>
        </w:rPr>
        <w:lastRenderedPageBreak/>
        <w:t xml:space="preserve">Aquino R, Noriega C, Mascarenhas A, et al. </w:t>
      </w:r>
      <w:r w:rsidRPr="001025CC">
        <w:rPr>
          <w:rFonts w:ascii="Times New Roman" w:hAnsi="Times New Roman" w:cs="Times New Roman"/>
          <w:color w:val="000000" w:themeColor="text1"/>
          <w:sz w:val="24"/>
          <w:szCs w:val="24"/>
        </w:rPr>
        <w:t>Possible Amazonian contribution to Sargassum enhancement on the Amazon Continental Shelf. Science of the Total Environment. 2022: https://doi.org/10.1016/j.scitotenv.2022.158432</w:t>
      </w:r>
    </w:p>
    <w:p w14:paraId="30F6DA7D"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Oviatt CA, Huizenga K, Rogers CS, Miller WJ. What nutrient sources support anomalous growth and the recent Sargassum mass stranding on Caribbean beaches? A review. Mar. Pollut. Bull. 2019; 145:517–525.</w:t>
      </w:r>
    </w:p>
    <w:p w14:paraId="0928C12F"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rFonts w:eastAsiaTheme="minorHAnsi"/>
          <w:color w:val="000000" w:themeColor="text1"/>
          <w:lang w:val="fr-FR" w:eastAsia="en-US"/>
        </w:rPr>
        <w:t xml:space="preserve">Sosa-Gutierrez R, Jouanno J, Berline L, Descloitres J, Chevalier C. Impact of tropical cyclones on pelagic Sargassum. </w:t>
      </w:r>
      <w:r w:rsidRPr="001025CC">
        <w:rPr>
          <w:rFonts w:eastAsiaTheme="minorHAnsi"/>
          <w:color w:val="000000" w:themeColor="text1"/>
          <w:lang w:eastAsia="en-US"/>
        </w:rPr>
        <w:t>Geophys. Res. Lett. 2022; 49:e2021GL097484.</w:t>
      </w:r>
    </w:p>
    <w:p w14:paraId="7B87DE65"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shd w:val="clear" w:color="auto" w:fill="FFFFFF"/>
        </w:rPr>
        <w:t>Lapointe BE, Brewton RA, Herren LW, Wang M, Hu C, McGillicuddy Jr DJ, Lindell S, Hernandez FJ, Morton PL. Nutrient content and stoichiometry of pelagic Sargassum reflects increasing nitrogen availability in the Atlantic Basin. </w:t>
      </w:r>
      <w:r w:rsidRPr="001025CC">
        <w:rPr>
          <w:rFonts w:ascii="Times New Roman" w:hAnsi="Times New Roman" w:cs="Times New Roman"/>
          <w:color w:val="000000" w:themeColor="text1"/>
          <w:sz w:val="24"/>
          <w:szCs w:val="24"/>
        </w:rPr>
        <w:t xml:space="preserve">Nat. Commun. </w:t>
      </w:r>
      <w:r w:rsidRPr="001025CC">
        <w:rPr>
          <w:rFonts w:ascii="Times New Roman" w:hAnsi="Times New Roman" w:cs="Times New Roman"/>
          <w:color w:val="000000" w:themeColor="text1"/>
          <w:sz w:val="24"/>
          <w:szCs w:val="24"/>
          <w:shd w:val="clear" w:color="auto" w:fill="FFFFFF"/>
        </w:rPr>
        <w:t xml:space="preserve">2021; </w:t>
      </w:r>
      <w:r w:rsidRPr="001025CC">
        <w:rPr>
          <w:rFonts w:ascii="Times New Roman" w:hAnsi="Times New Roman" w:cs="Times New Roman"/>
          <w:color w:val="000000" w:themeColor="text1"/>
          <w:sz w:val="24"/>
          <w:szCs w:val="24"/>
        </w:rPr>
        <w:t>12:</w:t>
      </w:r>
      <w:r w:rsidRPr="001025CC">
        <w:rPr>
          <w:rFonts w:ascii="Times New Roman" w:hAnsi="Times New Roman" w:cs="Times New Roman"/>
          <w:color w:val="000000" w:themeColor="text1"/>
          <w:sz w:val="24"/>
          <w:szCs w:val="24"/>
          <w:shd w:val="clear" w:color="auto" w:fill="FFFFFF"/>
        </w:rPr>
        <w:t>3060. https://doi.org/10.1038/s41467-021-23135-7</w:t>
      </w:r>
    </w:p>
    <w:p w14:paraId="311DFEE6" w14:textId="23CD0A59" w:rsidR="00CA178E" w:rsidRPr="00B80D7C" w:rsidRDefault="00CA178E"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B80D7C">
        <w:rPr>
          <w:rFonts w:ascii="Times New Roman" w:hAnsi="Times New Roman" w:cs="Times New Roman"/>
          <w:color w:val="222222"/>
          <w:sz w:val="24"/>
          <w:szCs w:val="24"/>
          <w:shd w:val="clear" w:color="auto" w:fill="FFFFFF"/>
        </w:rPr>
        <w:t>Alleyne KST, Johnson D, Neat F,</w:t>
      </w:r>
      <w:r w:rsidRPr="00B80D7C">
        <w:rPr>
          <w:rStyle w:val="apple-converted-space"/>
          <w:rFonts w:ascii="Times New Roman" w:hAnsi="Times New Roman" w:cs="Times New Roman"/>
          <w:color w:val="222222"/>
          <w:sz w:val="24"/>
          <w:szCs w:val="24"/>
          <w:shd w:val="clear" w:color="auto" w:fill="FFFFFF"/>
        </w:rPr>
        <w:t xml:space="preserve"> Oxenford HA, Vallès H.</w:t>
      </w:r>
      <w:r w:rsidRPr="00B80D7C">
        <w:rPr>
          <w:rFonts w:ascii="Times New Roman" w:hAnsi="Times New Roman" w:cs="Times New Roman"/>
          <w:color w:val="222222"/>
          <w:sz w:val="24"/>
          <w:szCs w:val="24"/>
          <w:shd w:val="clear" w:color="auto" w:fill="FFFFFF"/>
        </w:rPr>
        <w:t xml:space="preserve"> Seasonal variation in morphotype composition of pelagic</w:t>
      </w:r>
      <w:r w:rsidRPr="00B80D7C">
        <w:rPr>
          <w:rStyle w:val="apple-converted-space"/>
          <w:rFonts w:ascii="Times New Roman" w:hAnsi="Times New Roman" w:cs="Times New Roman"/>
          <w:color w:val="222222"/>
          <w:sz w:val="24"/>
          <w:szCs w:val="24"/>
          <w:shd w:val="clear" w:color="auto" w:fill="FFFFFF"/>
        </w:rPr>
        <w:t> </w:t>
      </w:r>
      <w:r w:rsidRPr="00B80D7C">
        <w:rPr>
          <w:rFonts w:ascii="Times New Roman" w:hAnsi="Times New Roman" w:cs="Times New Roman"/>
          <w:i/>
          <w:iCs/>
          <w:color w:val="222222"/>
          <w:sz w:val="24"/>
          <w:szCs w:val="24"/>
        </w:rPr>
        <w:t>Sargassum</w:t>
      </w:r>
      <w:r w:rsidRPr="00B80D7C">
        <w:rPr>
          <w:rStyle w:val="apple-converted-space"/>
          <w:rFonts w:ascii="Times New Roman" w:hAnsi="Times New Roman" w:cs="Times New Roman"/>
          <w:color w:val="222222"/>
          <w:sz w:val="24"/>
          <w:szCs w:val="24"/>
          <w:shd w:val="clear" w:color="auto" w:fill="FFFFFF"/>
        </w:rPr>
        <w:t> </w:t>
      </w:r>
      <w:r w:rsidRPr="00B80D7C">
        <w:rPr>
          <w:rFonts w:ascii="Times New Roman" w:hAnsi="Times New Roman" w:cs="Times New Roman"/>
          <w:color w:val="222222"/>
          <w:sz w:val="24"/>
          <w:szCs w:val="24"/>
          <w:shd w:val="clear" w:color="auto" w:fill="FFFFFF"/>
        </w:rPr>
        <w:t>influx events is linked to oceanic origin.</w:t>
      </w:r>
      <w:r w:rsidRPr="00B80D7C">
        <w:rPr>
          <w:rStyle w:val="apple-converted-space"/>
          <w:rFonts w:ascii="Times New Roman" w:hAnsi="Times New Roman" w:cs="Times New Roman"/>
          <w:color w:val="222222"/>
          <w:sz w:val="24"/>
          <w:szCs w:val="24"/>
          <w:shd w:val="clear" w:color="auto" w:fill="FFFFFF"/>
        </w:rPr>
        <w:t> </w:t>
      </w:r>
      <w:r w:rsidRPr="00B80D7C">
        <w:rPr>
          <w:rFonts w:ascii="Times New Roman" w:hAnsi="Times New Roman" w:cs="Times New Roman"/>
          <w:color w:val="222222"/>
          <w:sz w:val="24"/>
          <w:szCs w:val="24"/>
        </w:rPr>
        <w:t>Sci. Rep.</w:t>
      </w:r>
      <w:r w:rsidRPr="00B80D7C">
        <w:rPr>
          <w:rStyle w:val="apple-converted-space"/>
          <w:rFonts w:ascii="Times New Roman" w:hAnsi="Times New Roman" w:cs="Times New Roman"/>
          <w:color w:val="222222"/>
          <w:sz w:val="24"/>
          <w:szCs w:val="24"/>
          <w:shd w:val="clear" w:color="auto" w:fill="FFFFFF"/>
        </w:rPr>
        <w:t xml:space="preserve"> 2023; </w:t>
      </w:r>
      <w:r w:rsidRPr="00B80D7C">
        <w:rPr>
          <w:rFonts w:ascii="Times New Roman" w:hAnsi="Times New Roman" w:cs="Times New Roman"/>
          <w:color w:val="222222"/>
          <w:sz w:val="24"/>
          <w:szCs w:val="24"/>
        </w:rPr>
        <w:t>13</w:t>
      </w:r>
      <w:r w:rsidRPr="00B80D7C">
        <w:rPr>
          <w:rFonts w:ascii="Times New Roman" w:hAnsi="Times New Roman" w:cs="Times New Roman"/>
          <w:color w:val="222222"/>
          <w:sz w:val="24"/>
          <w:szCs w:val="24"/>
          <w:shd w:val="clear" w:color="auto" w:fill="FFFFFF"/>
        </w:rPr>
        <w:t>: 3753. https://doi.org/10.1038/s41598-023-30969-2</w:t>
      </w:r>
    </w:p>
    <w:p w14:paraId="266BBCFB" w14:textId="31D0C4E3"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shd w:val="clear" w:color="auto" w:fill="FFFFFF"/>
        </w:rPr>
        <w:t>Jouanno J, Benshila R, Berline L, Soulié A, Radenac M-H, Morvan G, Diaz F, Sheinbaum J, Chevalier C, Thibaut T, Changeux T, Menard F, Berthet S, Aumont O, Ethé C, Nabat P, Mallet M. A NEMO-based model of</w:t>
      </w:r>
      <w:r w:rsidRPr="001025CC">
        <w:rPr>
          <w:rStyle w:val="apple-converted-space"/>
          <w:rFonts w:ascii="Times New Roman" w:eastAsia="Cambria" w:hAnsi="Times New Roman" w:cs="Times New Roman"/>
          <w:color w:val="000000" w:themeColor="text1"/>
          <w:sz w:val="24"/>
          <w:szCs w:val="24"/>
          <w:shd w:val="clear" w:color="auto" w:fill="FFFFFF"/>
        </w:rPr>
        <w:t> </w:t>
      </w:r>
      <w:r w:rsidRPr="001025CC">
        <w:rPr>
          <w:rFonts w:ascii="Times New Roman" w:hAnsi="Times New Roman" w:cs="Times New Roman"/>
          <w:i/>
          <w:iCs/>
          <w:color w:val="000000" w:themeColor="text1"/>
          <w:sz w:val="24"/>
          <w:szCs w:val="24"/>
        </w:rPr>
        <w:t>Sargassum</w:t>
      </w:r>
      <w:r w:rsidRPr="001025CC">
        <w:rPr>
          <w:rStyle w:val="apple-converted-space"/>
          <w:rFonts w:ascii="Times New Roman" w:eastAsia="Cambria" w:hAnsi="Times New Roman" w:cs="Times New Roman"/>
          <w:color w:val="000000" w:themeColor="text1"/>
          <w:sz w:val="24"/>
          <w:szCs w:val="24"/>
          <w:shd w:val="clear" w:color="auto" w:fill="FFFFFF"/>
        </w:rPr>
        <w:t> </w:t>
      </w:r>
      <w:r w:rsidRPr="001025CC">
        <w:rPr>
          <w:rFonts w:ascii="Times New Roman" w:hAnsi="Times New Roman" w:cs="Times New Roman"/>
          <w:color w:val="000000" w:themeColor="text1"/>
          <w:sz w:val="24"/>
          <w:szCs w:val="24"/>
          <w:shd w:val="clear" w:color="auto" w:fill="FFFFFF"/>
        </w:rPr>
        <w:t>distribution in the tropical Atlantic: description of the model and sensitivity analysis (NEMO-Sarg1.0), Geosci. Model Dev. 2021; 14:4069–4086, https://doi.org/10.5194/gmd-14-4069-2021.</w:t>
      </w:r>
    </w:p>
    <w:p w14:paraId="0E3DBF6E" w14:textId="1492A2EC" w:rsidR="008C3707"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 xml:space="preserve">Lapointe BE. Phosphorus-limited photosynthesis and growth of Sargassum natans and Sargassum fluitans (Phaeophyceae) in the western North Atlantic. Deep Sea Research Part A. Oceanographic Research Papers. 1986; 33(3):391-399, </w:t>
      </w:r>
      <w:r w:rsidR="00FE186C" w:rsidRPr="00FE186C">
        <w:rPr>
          <w:rFonts w:ascii="Times New Roman" w:hAnsi="Times New Roman" w:cs="Times New Roman"/>
          <w:color w:val="000000" w:themeColor="text1"/>
          <w:sz w:val="24"/>
          <w:szCs w:val="24"/>
        </w:rPr>
        <w:t>https://doi.org/10.1016/0198-0149(86)90099-3</w:t>
      </w:r>
      <w:r w:rsidRPr="00FE186C">
        <w:rPr>
          <w:rFonts w:ascii="Times New Roman" w:hAnsi="Times New Roman" w:cs="Times New Roman"/>
          <w:color w:val="000000" w:themeColor="text1"/>
          <w:sz w:val="24"/>
          <w:szCs w:val="24"/>
        </w:rPr>
        <w:t>.</w:t>
      </w:r>
    </w:p>
    <w:p w14:paraId="30FE762C" w14:textId="731FDE81" w:rsidR="00FE186C" w:rsidRPr="00FE186C" w:rsidRDefault="00FE186C" w:rsidP="00FE186C">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lastRenderedPageBreak/>
        <w:t>Howard KL, Menzies RJ. Distribution and production of sargassum in the waters off the Carolina Coast. Botanica Marina. 1969; 12:244-254.</w:t>
      </w:r>
    </w:p>
    <w:p w14:paraId="71E5950E"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Lapointe BE. A comparison of nutrient-limited productivity in Sargassum natans from neritic vs. oceanic waters of the western North Atlantic Ocean. Limnol. Oceanogr. 1995; 40:625–633.</w:t>
      </w:r>
    </w:p>
    <w:p w14:paraId="0F943FD6"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Hanisak MD, Samuel MA. Growth rates in culture of several species of Sargassum from Florida, USA. 1987; in: Twelfth International Seaweed Symposium, 399–404, Springer, Dordrecht.</w:t>
      </w:r>
    </w:p>
    <w:p w14:paraId="4561B10F" w14:textId="77777777" w:rsidR="008C3707" w:rsidRPr="00655977" w:rsidRDefault="008C3707" w:rsidP="008C3707">
      <w:pPr>
        <w:pStyle w:val="ListParagraph"/>
        <w:numPr>
          <w:ilvl w:val="0"/>
          <w:numId w:val="19"/>
        </w:numPr>
        <w:spacing w:after="120" w:line="480" w:lineRule="auto"/>
        <w:ind w:left="360"/>
        <w:jc w:val="both"/>
        <w:rPr>
          <w:color w:val="000000" w:themeColor="text1"/>
        </w:rPr>
      </w:pPr>
      <w:r w:rsidRPr="00682AA0">
        <w:rPr>
          <w:rFonts w:eastAsiaTheme="minorHAnsi"/>
          <w:color w:val="000000" w:themeColor="text1"/>
          <w:lang w:eastAsia="en-US"/>
        </w:rPr>
        <w:t>Magaña-Gallegos E,</w:t>
      </w:r>
      <w:r w:rsidRPr="00682AA0">
        <w:rPr>
          <w:color w:val="000000" w:themeColor="text1"/>
        </w:rPr>
        <w:t xml:space="preserve"> </w:t>
      </w:r>
      <w:r w:rsidRPr="00682AA0">
        <w:rPr>
          <w:rFonts w:eastAsiaTheme="minorHAnsi"/>
          <w:color w:val="000000" w:themeColor="text1"/>
          <w:lang w:eastAsia="en-US"/>
        </w:rPr>
        <w:t>Villegas-Muñoz E, Salas-Acosta</w:t>
      </w:r>
      <w:r w:rsidRPr="00682AA0">
        <w:rPr>
          <w:color w:val="000000" w:themeColor="text1"/>
        </w:rPr>
        <w:t xml:space="preserve"> </w:t>
      </w:r>
      <w:r w:rsidRPr="00682AA0">
        <w:rPr>
          <w:rFonts w:eastAsiaTheme="minorHAnsi"/>
          <w:color w:val="000000" w:themeColor="text1"/>
          <w:lang w:eastAsia="en-US"/>
        </w:rPr>
        <w:t>ER, Barba-Santos MG, Silva R,</w:t>
      </w:r>
      <w:r w:rsidRPr="00682AA0">
        <w:rPr>
          <w:color w:val="000000" w:themeColor="text1"/>
        </w:rPr>
        <w:t xml:space="preserve"> </w:t>
      </w:r>
      <w:r w:rsidRPr="00682AA0">
        <w:rPr>
          <w:rFonts w:eastAsiaTheme="minorHAnsi"/>
          <w:color w:val="000000" w:themeColor="text1"/>
          <w:lang w:eastAsia="en-US"/>
        </w:rPr>
        <w:t>van Tussenbroek BI</w:t>
      </w:r>
      <w:r>
        <w:rPr>
          <w:rFonts w:eastAsiaTheme="minorHAnsi"/>
          <w:color w:val="000000" w:themeColor="text1"/>
          <w:lang w:eastAsia="en-US"/>
        </w:rPr>
        <w:t xml:space="preserve">. </w:t>
      </w:r>
      <w:r w:rsidRPr="00682AA0">
        <w:rPr>
          <w:rFonts w:eastAsiaTheme="minorHAnsi"/>
          <w:color w:val="000000" w:themeColor="text1"/>
          <w:lang w:eastAsia="en-US"/>
        </w:rPr>
        <w:t>The Effect of</w:t>
      </w:r>
      <w:r w:rsidRPr="00682AA0">
        <w:rPr>
          <w:color w:val="000000" w:themeColor="text1"/>
        </w:rPr>
        <w:t xml:space="preserve"> </w:t>
      </w:r>
      <w:r w:rsidRPr="00682AA0">
        <w:rPr>
          <w:rFonts w:eastAsiaTheme="minorHAnsi"/>
          <w:color w:val="000000" w:themeColor="text1"/>
          <w:lang w:eastAsia="en-US"/>
        </w:rPr>
        <w:t>Temperature on the Growth of</w:t>
      </w:r>
      <w:r w:rsidRPr="00682AA0">
        <w:rPr>
          <w:color w:val="000000" w:themeColor="text1"/>
        </w:rPr>
        <w:t xml:space="preserve"> </w:t>
      </w:r>
      <w:r w:rsidRPr="00682AA0">
        <w:rPr>
          <w:rFonts w:eastAsiaTheme="minorHAnsi"/>
          <w:color w:val="000000" w:themeColor="text1"/>
          <w:lang w:eastAsia="en-US"/>
        </w:rPr>
        <w:t xml:space="preserve">Holopelagic Sargassum </w:t>
      </w:r>
      <w:r w:rsidRPr="00655977">
        <w:rPr>
          <w:rFonts w:eastAsiaTheme="minorHAnsi"/>
          <w:color w:val="000000" w:themeColor="text1"/>
          <w:lang w:eastAsia="en-US"/>
        </w:rPr>
        <w:t>Species.</w:t>
      </w:r>
      <w:r w:rsidRPr="00655977">
        <w:rPr>
          <w:color w:val="000000" w:themeColor="text1"/>
        </w:rPr>
        <w:t xml:space="preserve"> </w:t>
      </w:r>
      <w:r w:rsidRPr="00655977">
        <w:rPr>
          <w:rFonts w:eastAsiaTheme="minorHAnsi"/>
          <w:color w:val="000000" w:themeColor="text1"/>
          <w:lang w:eastAsia="en-US"/>
        </w:rPr>
        <w:t>Phycology. 2023; 3:138-146. https://doi.org/10.3390/phycology3010009</w:t>
      </w:r>
    </w:p>
    <w:p w14:paraId="4FD26EC1" w14:textId="67A265F7" w:rsidR="008C3707" w:rsidRPr="000F7095" w:rsidRDefault="008C3707" w:rsidP="008C3707">
      <w:pPr>
        <w:pStyle w:val="ListParagraph"/>
        <w:numPr>
          <w:ilvl w:val="0"/>
          <w:numId w:val="19"/>
        </w:numPr>
        <w:spacing w:after="120" w:line="480" w:lineRule="auto"/>
        <w:ind w:left="360"/>
        <w:jc w:val="both"/>
        <w:rPr>
          <w:color w:val="000000" w:themeColor="text1"/>
        </w:rPr>
      </w:pPr>
      <w:r w:rsidRPr="00655977">
        <w:rPr>
          <w:rFonts w:eastAsiaTheme="minorHAnsi"/>
          <w:color w:val="000000" w:themeColor="text1"/>
          <w:lang w:eastAsia="en-US"/>
        </w:rPr>
        <w:t>Corbin M, Oxenford HA. Assessing growth of pelagic sargassum in the Tropical Atlantic. Aquat</w:t>
      </w:r>
      <w:r w:rsidR="007F5D1A">
        <w:rPr>
          <w:rFonts w:eastAsiaTheme="minorHAnsi"/>
          <w:color w:val="000000" w:themeColor="text1"/>
          <w:lang w:eastAsia="en-US"/>
        </w:rPr>
        <w:t>.</w:t>
      </w:r>
      <w:r w:rsidRPr="00655977">
        <w:rPr>
          <w:rFonts w:eastAsiaTheme="minorHAnsi"/>
          <w:color w:val="000000" w:themeColor="text1"/>
          <w:lang w:eastAsia="en-US"/>
        </w:rPr>
        <w:t xml:space="preserve"> Bot</w:t>
      </w:r>
      <w:r w:rsidR="007F5D1A">
        <w:rPr>
          <w:rFonts w:eastAsiaTheme="minorHAnsi"/>
          <w:color w:val="000000" w:themeColor="text1"/>
          <w:lang w:eastAsia="en-US"/>
        </w:rPr>
        <w:t>.</w:t>
      </w:r>
      <w:r w:rsidRPr="00655977">
        <w:rPr>
          <w:rFonts w:eastAsiaTheme="minorHAnsi"/>
          <w:color w:val="000000" w:themeColor="text1"/>
          <w:lang w:eastAsia="en-US"/>
        </w:rPr>
        <w:t>,</w:t>
      </w:r>
      <w:r w:rsidR="007F5D1A" w:rsidRPr="0070279F">
        <w:rPr>
          <w:rFonts w:eastAsiaTheme="minorHAnsi"/>
          <w:color w:val="000000" w:themeColor="text1"/>
          <w:lang w:eastAsia="en-US"/>
        </w:rPr>
        <w:t xml:space="preserve"> 2023; </w:t>
      </w:r>
      <w:r w:rsidR="007F5D1A" w:rsidRPr="00FC7F64">
        <w:rPr>
          <w:color w:val="212121"/>
          <w:lang w:val="en-US"/>
        </w:rPr>
        <w:t>187:103654.</w:t>
      </w:r>
      <w:r w:rsidR="007F5D1A" w:rsidRPr="00FC7F64">
        <w:rPr>
          <w:rStyle w:val="apple-converted-space"/>
          <w:color w:val="212121"/>
          <w:lang w:val="en-US"/>
        </w:rPr>
        <w:t> </w:t>
      </w:r>
      <w:hyperlink r:id="rId16" w:tooltip="https://doi.org/10.1016/j.aquabot.2023.103654" w:history="1">
        <w:r w:rsidR="007F5D1A" w:rsidRPr="00FC7F64">
          <w:rPr>
            <w:rStyle w:val="Hyperlink"/>
            <w:color w:val="0563C1"/>
            <w:lang w:val="en-US"/>
          </w:rPr>
          <w:t>https://doi.org/10.1016/j.aquabot.2023.103654</w:t>
        </w:r>
      </w:hyperlink>
      <w:r w:rsidRPr="00655977">
        <w:rPr>
          <w:rFonts w:eastAsiaTheme="minorHAnsi"/>
          <w:color w:val="000000" w:themeColor="text1"/>
          <w:lang w:eastAsia="en-US"/>
        </w:rPr>
        <w:t>.</w:t>
      </w:r>
    </w:p>
    <w:p w14:paraId="73C4717D" w14:textId="7C9189EF" w:rsidR="000F7095" w:rsidRPr="000F7095" w:rsidRDefault="000F7095" w:rsidP="000F7095">
      <w:pPr>
        <w:pStyle w:val="ListParagraph"/>
        <w:numPr>
          <w:ilvl w:val="0"/>
          <w:numId w:val="19"/>
        </w:numPr>
        <w:spacing w:line="480" w:lineRule="auto"/>
        <w:ind w:left="357" w:hanging="357"/>
        <w:jc w:val="both"/>
        <w:rPr>
          <w:color w:val="000000" w:themeColor="text1"/>
        </w:rPr>
      </w:pPr>
      <w:r w:rsidRPr="00C63F8C">
        <w:rPr>
          <w:rFonts w:eastAsiaTheme="minorHAnsi"/>
          <w:color w:val="000000" w:themeColor="text1"/>
          <w:lang w:eastAsia="en-US"/>
        </w:rPr>
        <w:t>Magaña-Gallegos E, García-Sánchez M, Graham C, Olivos-Ortiz A, Siuda AN, van Tussenbroek BI. Growth rates of pelagic Sargassum species in the Mexican Caribbean. Aquat. Bot. 2023; 185:103614.</w:t>
      </w:r>
      <w:r w:rsidRPr="00C63F8C">
        <w:rPr>
          <w:color w:val="000000" w:themeColor="text1"/>
        </w:rPr>
        <w:t xml:space="preserve"> </w:t>
      </w:r>
      <w:r w:rsidRPr="00C63F8C">
        <w:rPr>
          <w:rFonts w:eastAsiaTheme="minorHAnsi"/>
          <w:color w:val="000000" w:themeColor="text1"/>
          <w:lang w:eastAsia="en-US"/>
        </w:rPr>
        <w:t>https://doi.org/10.1016/j.aquabot.2022.103614</w:t>
      </w:r>
    </w:p>
    <w:p w14:paraId="56EFC7F1" w14:textId="77777777" w:rsidR="008C3707" w:rsidRPr="001025CC" w:rsidRDefault="008C3707" w:rsidP="000F7095">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Lapointe BE, West LE, Sutton TT, Hu C. Ryther revisited: Nutrient excretions by fishes enhance productivity of pelagic Sargassum in the western North Atlantic Ocean. Journal of Experimental Marine Biology and Ecology. 2014; 458:46–56.</w:t>
      </w:r>
    </w:p>
    <w:p w14:paraId="766687FF"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Marsh R, Oxenford HA, Cox S-AL, Johnson DR, Bellamy J. Forecasting seasonal sargassum events across the tropical Atlantic: Overview and challenges. Front. Mar. Sci. 2022; 9:914501. doi: 10.3389/fmars.2022.914501</w:t>
      </w:r>
    </w:p>
    <w:p w14:paraId="567C4163"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Nnamchi HC, Latif M, Keenlyside NS, Park W. A satellite era warming hole in the equatorial Atlantic Ocean. Journal of Geophysical Research: Oceans. 2020; 125:e2019JC015834. https://doi.org/10.1029/2019JC015834</w:t>
      </w:r>
    </w:p>
    <w:p w14:paraId="77E567A0"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lastRenderedPageBreak/>
        <w:t>Williams KD, and 28 others. The Met Office Global Coupled model 3.0 and 3.1 (GC3.0 and GC3.1) configurations. Journal of Advances in Modeling Earth Systems. 2017; 10:357–380. https://doi.org/10.1002/2017MS001115</w:t>
      </w:r>
    </w:p>
    <w:p w14:paraId="36C55E36"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lang w:val="fr-FR"/>
        </w:rPr>
        <w:t xml:space="preserve">Fox-Kemper B, et al. </w:t>
      </w:r>
      <w:r w:rsidRPr="001025CC">
        <w:rPr>
          <w:rFonts w:ascii="Times New Roman" w:hAnsi="Times New Roman" w:cs="Times New Roman"/>
          <w:color w:val="000000" w:themeColor="text1"/>
          <w:sz w:val="24"/>
          <w:szCs w:val="24"/>
        </w:rPr>
        <w:t xml:space="preserve">Ocean, Cryosphere and Sea Level Change. In </w:t>
      </w:r>
      <w:r w:rsidRPr="001025CC">
        <w:rPr>
          <w:rFonts w:ascii="Times New Roman" w:hAnsi="Times New Roman" w:cs="Times New Roman"/>
          <w:i/>
          <w:iCs/>
          <w:color w:val="000000" w:themeColor="text1"/>
          <w:sz w:val="24"/>
          <w:szCs w:val="24"/>
        </w:rPr>
        <w:t xml:space="preserve">Climate Change 2021: The Physical Science Basis. Contribution of Working Group I to the Sixth Assessment Report of the Intergovernmental Panel on Climate Change </w:t>
      </w:r>
      <w:r w:rsidRPr="001025CC">
        <w:rPr>
          <w:rFonts w:ascii="Times New Roman" w:hAnsi="Times New Roman" w:cs="Times New Roman"/>
          <w:color w:val="000000" w:themeColor="text1"/>
          <w:sz w:val="24"/>
          <w:szCs w:val="24"/>
        </w:rPr>
        <w:t>[Masson-Delmotte, V, et al. (eds.)]. 2021; Cambridge University Press, Cambridge, United Kingdom and New York, NY, USA, pp. 1211-1362, doi:10.1017/9781009157896.011.</w:t>
      </w:r>
    </w:p>
    <w:p w14:paraId="4CBC0579"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 xml:space="preserve">Krause-Jensen D, Duarte C. Substantial role of macroalgae in marine carbon sequestration. </w:t>
      </w:r>
      <w:r w:rsidRPr="001025CC">
        <w:rPr>
          <w:rFonts w:ascii="Times New Roman" w:hAnsi="Times New Roman" w:cs="Times New Roman"/>
          <w:color w:val="000000" w:themeColor="text1"/>
          <w:sz w:val="24"/>
          <w:szCs w:val="24"/>
          <w:lang w:val="fr-FR"/>
        </w:rPr>
        <w:t>Nature Geosci. 2016; 9:737–742. https://doi.org/10.1038/ngeo2790</w:t>
      </w:r>
    </w:p>
    <w:p w14:paraId="642AD436"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Raven J. Blue carbon: past, present and future, with emphasis on macroalgae. Biol. Lett. 2018; 14:20180336. http://dx.doi.org/10.1098/rsbl.2018.0336.</w:t>
      </w:r>
    </w:p>
    <w:p w14:paraId="5A1C12FA"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Froehlich HE,</w:t>
      </w:r>
      <w:r w:rsidRPr="001025CC">
        <w:rPr>
          <w:rFonts w:ascii="Times New Roman" w:hAnsi="Times New Roman" w:cs="Times New Roman"/>
          <w:color w:val="000000" w:themeColor="text1"/>
          <w:position w:val="2"/>
          <w:sz w:val="24"/>
          <w:szCs w:val="24"/>
        </w:rPr>
        <w:t xml:space="preserve"> </w:t>
      </w:r>
      <w:r w:rsidRPr="001025CC">
        <w:rPr>
          <w:rFonts w:ascii="Times New Roman" w:hAnsi="Times New Roman" w:cs="Times New Roman"/>
          <w:color w:val="000000" w:themeColor="text1"/>
          <w:sz w:val="24"/>
          <w:szCs w:val="24"/>
        </w:rPr>
        <w:t xml:space="preserve">Afflerbach JC, Frazier M, Halpern BS. Blue Growth Potential to Mitigate Climate Change through Seaweed Offsetting. Current Biology. 2019; 29:3087–3093. </w:t>
      </w:r>
    </w:p>
    <w:p w14:paraId="0210E83A"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lang w:val="fr-FR"/>
        </w:rPr>
        <w:t xml:space="preserve">Krause-Jensen D, Lavery P, Serrano O, Marbà N, Masque P, Duarte CM. </w:t>
      </w:r>
      <w:r w:rsidRPr="001025CC">
        <w:rPr>
          <w:rFonts w:ascii="Times New Roman" w:hAnsi="Times New Roman" w:cs="Times New Roman"/>
          <w:color w:val="000000" w:themeColor="text1"/>
          <w:sz w:val="24"/>
          <w:szCs w:val="24"/>
        </w:rPr>
        <w:t>Sequestration of macroalgal carbon: the elephant in the Blue Carbon room. Biol. Lett. 2018;</w:t>
      </w:r>
      <w:r w:rsidRPr="001025CC">
        <w:rPr>
          <w:rFonts w:ascii="Times New Roman" w:hAnsi="Times New Roman" w:cs="Times New Roman"/>
          <w:color w:val="000000" w:themeColor="text1"/>
          <w:sz w:val="24"/>
          <w:szCs w:val="24"/>
          <w:lang w:val="fr-FR"/>
        </w:rPr>
        <w:t xml:space="preserve"> </w:t>
      </w:r>
      <w:r w:rsidRPr="001025CC">
        <w:rPr>
          <w:rFonts w:ascii="Times New Roman" w:hAnsi="Times New Roman" w:cs="Times New Roman"/>
          <w:color w:val="000000" w:themeColor="text1"/>
          <w:sz w:val="24"/>
          <w:szCs w:val="24"/>
        </w:rPr>
        <w:t>14:20180236. http://dx.doi.org/10.1098/rsbl.2018.0236.</w:t>
      </w:r>
    </w:p>
    <w:p w14:paraId="5DA99FA8" w14:textId="77777777" w:rsidR="008C3707" w:rsidRPr="001025CC" w:rsidRDefault="008C3707" w:rsidP="008C3707">
      <w:pPr>
        <w:pStyle w:val="EndNoteBibliography"/>
        <w:numPr>
          <w:ilvl w:val="0"/>
          <w:numId w:val="19"/>
        </w:numPr>
        <w:spacing w:after="0" w:line="480" w:lineRule="auto"/>
        <w:ind w:left="357" w:hanging="357"/>
        <w:jc w:val="both"/>
        <w:rPr>
          <w:rStyle w:val="Hyperlink"/>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 xml:space="preserve">Kwan V, Fong J, Ng CSL, Huang D. Temporal and spatial dynamics of tropical macroalgal contributions to blue carbon. Science of the Total Environment. 2022; 828:154369. </w:t>
      </w:r>
      <w:r w:rsidRPr="00854D59">
        <w:rPr>
          <w:rFonts w:ascii="Times New Roman" w:hAnsi="Times New Roman" w:cs="Times New Roman"/>
          <w:color w:val="000000" w:themeColor="text1"/>
          <w:sz w:val="24"/>
          <w:szCs w:val="24"/>
        </w:rPr>
        <w:t>https://doi.org/10.1016/j.scitotenv.2022.154369</w:t>
      </w:r>
    </w:p>
    <w:p w14:paraId="4F5EDEC7"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shd w:val="clear" w:color="auto" w:fill="FFFFFF"/>
        </w:rPr>
        <w:t>Gallagher JB, Shelamoff V, Layton C. Seaweed ecosystems may not mitigate CO</w:t>
      </w:r>
      <w:r w:rsidRPr="001025CC">
        <w:rPr>
          <w:rFonts w:ascii="Times New Roman" w:hAnsi="Times New Roman" w:cs="Times New Roman"/>
          <w:color w:val="000000" w:themeColor="text1"/>
          <w:sz w:val="24"/>
          <w:szCs w:val="24"/>
          <w:bdr w:val="none" w:sz="0" w:space="0" w:color="auto" w:frame="1"/>
          <w:vertAlign w:val="subscript"/>
        </w:rPr>
        <w:t>2</w:t>
      </w:r>
      <w:r w:rsidRPr="001025CC">
        <w:rPr>
          <w:rFonts w:ascii="Times New Roman" w:hAnsi="Times New Roman" w:cs="Times New Roman"/>
          <w:color w:val="000000" w:themeColor="text1"/>
          <w:sz w:val="24"/>
          <w:szCs w:val="24"/>
          <w:shd w:val="clear" w:color="auto" w:fill="FFFFFF"/>
        </w:rPr>
        <w:t xml:space="preserve"> emissions, </w:t>
      </w:r>
      <w:r w:rsidRPr="001025CC">
        <w:rPr>
          <w:rFonts w:ascii="Times New Roman" w:hAnsi="Times New Roman" w:cs="Times New Roman"/>
          <w:color w:val="000000" w:themeColor="text1"/>
          <w:sz w:val="24"/>
          <w:szCs w:val="24"/>
          <w:bdr w:val="none" w:sz="0" w:space="0" w:color="auto" w:frame="1"/>
        </w:rPr>
        <w:t>ICES Journal of Marine Science</w:t>
      </w:r>
      <w:r w:rsidRPr="001025CC">
        <w:rPr>
          <w:rFonts w:ascii="Times New Roman" w:hAnsi="Times New Roman" w:cs="Times New Roman"/>
          <w:color w:val="000000" w:themeColor="text1"/>
          <w:sz w:val="24"/>
          <w:szCs w:val="24"/>
          <w:shd w:val="clear" w:color="auto" w:fill="FFFFFF"/>
        </w:rPr>
        <w:t>. 2022; 79:585-592, </w:t>
      </w:r>
      <w:hyperlink r:id="rId17" w:history="1">
        <w:r w:rsidRPr="001025CC">
          <w:rPr>
            <w:rFonts w:ascii="Times New Roman" w:hAnsi="Times New Roman" w:cs="Times New Roman"/>
            <w:color w:val="000000" w:themeColor="text1"/>
            <w:sz w:val="24"/>
            <w:szCs w:val="24"/>
            <w:bdr w:val="none" w:sz="0" w:space="0" w:color="auto" w:frame="1"/>
          </w:rPr>
          <w:t>https://doi.org/10.1093/icesjms/fsac011</w:t>
        </w:r>
      </w:hyperlink>
    </w:p>
    <w:p w14:paraId="0595549C"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shd w:val="clear" w:color="auto" w:fill="FFFFFF"/>
        </w:rPr>
        <w:lastRenderedPageBreak/>
        <w:t>Duarte CM, Bruhn A, Krause-Jensen DA. Seaweed aquaculture imperative to meet global sustainability targets.</w:t>
      </w:r>
      <w:r w:rsidRPr="001025CC">
        <w:rPr>
          <w:rStyle w:val="apple-converted-space"/>
          <w:rFonts w:ascii="Times New Roman" w:hAnsi="Times New Roman" w:cs="Times New Roman"/>
          <w:color w:val="000000" w:themeColor="text1"/>
          <w:sz w:val="24"/>
          <w:szCs w:val="24"/>
          <w:shd w:val="clear" w:color="auto" w:fill="FFFFFF"/>
        </w:rPr>
        <w:t> </w:t>
      </w:r>
      <w:r w:rsidRPr="001025CC">
        <w:rPr>
          <w:rFonts w:ascii="Times New Roman" w:hAnsi="Times New Roman" w:cs="Times New Roman"/>
          <w:color w:val="000000" w:themeColor="text1"/>
          <w:sz w:val="24"/>
          <w:szCs w:val="24"/>
        </w:rPr>
        <w:t>Nat. Sustain. 2022; 5:</w:t>
      </w:r>
      <w:r w:rsidRPr="001025CC">
        <w:rPr>
          <w:rFonts w:ascii="Times New Roman" w:hAnsi="Times New Roman" w:cs="Times New Roman"/>
          <w:color w:val="000000" w:themeColor="text1"/>
          <w:sz w:val="24"/>
          <w:szCs w:val="24"/>
          <w:shd w:val="clear" w:color="auto" w:fill="FFFFFF"/>
        </w:rPr>
        <w:t>185–193 https://doi.org/10.1038/s41893-021-00773-9.</w:t>
      </w:r>
    </w:p>
    <w:p w14:paraId="4CDB8FC1"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Gao K, Beardall J.</w:t>
      </w:r>
      <w:r w:rsidRPr="001025CC">
        <w:rPr>
          <w:rFonts w:ascii="Times New Roman" w:hAnsi="Times New Roman" w:cs="Times New Roman"/>
          <w:color w:val="000000" w:themeColor="text1"/>
          <w:sz w:val="24"/>
          <w:szCs w:val="24"/>
          <w:shd w:val="clear" w:color="auto" w:fill="FFFFFF"/>
        </w:rPr>
        <w:t>  </w:t>
      </w:r>
      <w:r w:rsidRPr="001025CC">
        <w:rPr>
          <w:rFonts w:ascii="Times New Roman" w:hAnsi="Times New Roman" w:cs="Times New Roman"/>
          <w:color w:val="000000" w:themeColor="text1"/>
          <w:sz w:val="24"/>
          <w:szCs w:val="24"/>
        </w:rPr>
        <w:t>Using macroalgae to address UN Sustainable Development goals through CO</w:t>
      </w:r>
      <w:r w:rsidRPr="001025CC">
        <w:rPr>
          <w:rFonts w:ascii="Times New Roman" w:hAnsi="Times New Roman" w:cs="Times New Roman"/>
          <w:color w:val="000000" w:themeColor="text1"/>
          <w:sz w:val="24"/>
          <w:szCs w:val="24"/>
          <w:vertAlign w:val="subscript"/>
        </w:rPr>
        <w:t>2</w:t>
      </w:r>
      <w:r w:rsidRPr="001025CC">
        <w:rPr>
          <w:rFonts w:ascii="Times New Roman" w:hAnsi="Times New Roman" w:cs="Times New Roman"/>
          <w:color w:val="000000" w:themeColor="text1"/>
          <w:sz w:val="24"/>
          <w:szCs w:val="24"/>
        </w:rPr>
        <w:t xml:space="preserve"> remediation and improvement of the aquaculture environment,</w:t>
      </w:r>
      <w:r w:rsidRPr="001025CC">
        <w:rPr>
          <w:rFonts w:ascii="Times New Roman" w:hAnsi="Times New Roman" w:cs="Times New Roman"/>
          <w:color w:val="000000" w:themeColor="text1"/>
          <w:sz w:val="24"/>
          <w:szCs w:val="24"/>
          <w:shd w:val="clear" w:color="auto" w:fill="FFFFFF"/>
        </w:rPr>
        <w:t> </w:t>
      </w:r>
      <w:r w:rsidRPr="001025CC">
        <w:rPr>
          <w:rFonts w:ascii="Times New Roman" w:hAnsi="Times New Roman" w:cs="Times New Roman"/>
          <w:color w:val="000000" w:themeColor="text1"/>
          <w:sz w:val="24"/>
          <w:szCs w:val="24"/>
        </w:rPr>
        <w:t>Applied Phycology. 2022; DOI: 10.1080/26388081.2022.2025617</w:t>
      </w:r>
    </w:p>
    <w:p w14:paraId="1E26C9F7"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shd w:val="clear" w:color="auto" w:fill="FFFFFF"/>
        </w:rPr>
        <w:t xml:space="preserve">Yong WTL, Thien VY, Rupert R, Rodrigues KF, </w:t>
      </w:r>
      <w:r w:rsidRPr="001025CC">
        <w:rPr>
          <w:rFonts w:ascii="Times New Roman" w:hAnsi="Times New Roman" w:cs="Times New Roman"/>
          <w:color w:val="000000" w:themeColor="text1"/>
          <w:sz w:val="24"/>
          <w:szCs w:val="24"/>
        </w:rPr>
        <w:t>Seaweed: A potential climate change solution. Renewable and Sustainable Energy Reviews. 2022; Elselver, vol. 159(C).</w:t>
      </w:r>
    </w:p>
    <w:p w14:paraId="511EBCF4"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Gouvêa</w:t>
      </w:r>
      <w:r w:rsidRPr="001025CC">
        <w:rPr>
          <w:rStyle w:val="apple-converted-space"/>
          <w:rFonts w:ascii="Times New Roman" w:eastAsia="Cambria" w:hAnsi="Times New Roman" w:cs="Times New Roman"/>
          <w:color w:val="000000" w:themeColor="text1"/>
          <w:sz w:val="24"/>
          <w:szCs w:val="24"/>
        </w:rPr>
        <w:t xml:space="preserve"> LP, </w:t>
      </w:r>
      <w:r w:rsidRPr="001025CC">
        <w:rPr>
          <w:rFonts w:ascii="Times New Roman" w:hAnsi="Times New Roman" w:cs="Times New Roman"/>
          <w:color w:val="000000" w:themeColor="text1"/>
          <w:sz w:val="24"/>
          <w:szCs w:val="24"/>
        </w:rPr>
        <w:t>Assis J,</w:t>
      </w:r>
      <w:r w:rsidRPr="001025CC">
        <w:rPr>
          <w:rStyle w:val="apple-converted-space"/>
          <w:rFonts w:ascii="Times New Roman" w:eastAsia="Cambria" w:hAnsi="Times New Roman" w:cs="Times New Roman"/>
          <w:color w:val="000000" w:themeColor="text1"/>
          <w:sz w:val="24"/>
          <w:szCs w:val="24"/>
        </w:rPr>
        <w:t> </w:t>
      </w:r>
      <w:r w:rsidRPr="001025CC">
        <w:rPr>
          <w:rFonts w:ascii="Times New Roman" w:hAnsi="Times New Roman" w:cs="Times New Roman"/>
          <w:color w:val="000000" w:themeColor="text1"/>
          <w:sz w:val="24"/>
          <w:szCs w:val="24"/>
        </w:rPr>
        <w:t>Gurgel</w:t>
      </w:r>
      <w:r>
        <w:rPr>
          <w:rFonts w:ascii="Times New Roman" w:hAnsi="Times New Roman" w:cs="Times New Roman"/>
          <w:color w:val="000000" w:themeColor="text1"/>
          <w:sz w:val="24"/>
          <w:szCs w:val="24"/>
        </w:rPr>
        <w:t xml:space="preserve"> </w:t>
      </w:r>
      <w:r w:rsidRPr="001025CC">
        <w:rPr>
          <w:rStyle w:val="apple-converted-space"/>
          <w:rFonts w:ascii="Times New Roman" w:eastAsia="Cambria" w:hAnsi="Times New Roman" w:cs="Times New Roman"/>
          <w:color w:val="000000" w:themeColor="text1"/>
          <w:sz w:val="24"/>
          <w:szCs w:val="24"/>
        </w:rPr>
        <w:t xml:space="preserve">CFD, </w:t>
      </w:r>
      <w:r w:rsidRPr="001025CC">
        <w:rPr>
          <w:rFonts w:ascii="Times New Roman" w:hAnsi="Times New Roman" w:cs="Times New Roman"/>
          <w:color w:val="000000" w:themeColor="text1"/>
          <w:sz w:val="24"/>
          <w:szCs w:val="24"/>
        </w:rPr>
        <w:t>Serrão</w:t>
      </w:r>
      <w:r w:rsidRPr="001025CC">
        <w:rPr>
          <w:rStyle w:val="apple-converted-space"/>
          <w:rFonts w:ascii="Times New Roman" w:eastAsia="Cambria" w:hAnsi="Times New Roman" w:cs="Times New Roman"/>
          <w:color w:val="000000" w:themeColor="text1"/>
          <w:sz w:val="24"/>
          <w:szCs w:val="24"/>
        </w:rPr>
        <w:t xml:space="preserve"> EA, </w:t>
      </w:r>
      <w:r w:rsidRPr="001025CC">
        <w:rPr>
          <w:rFonts w:ascii="Times New Roman" w:hAnsi="Times New Roman" w:cs="Times New Roman"/>
          <w:color w:val="000000" w:themeColor="text1"/>
          <w:sz w:val="24"/>
          <w:szCs w:val="24"/>
        </w:rPr>
        <w:t>Silveira</w:t>
      </w:r>
      <w:r w:rsidRPr="001025CC">
        <w:rPr>
          <w:rStyle w:val="apple-converted-space"/>
          <w:rFonts w:ascii="Times New Roman" w:eastAsia="Cambria" w:hAnsi="Times New Roman" w:cs="Times New Roman"/>
          <w:color w:val="000000" w:themeColor="text1"/>
          <w:sz w:val="24"/>
          <w:szCs w:val="24"/>
        </w:rPr>
        <w:t xml:space="preserve"> TCL, </w:t>
      </w:r>
      <w:r w:rsidRPr="001025CC">
        <w:rPr>
          <w:rFonts w:ascii="Times New Roman" w:hAnsi="Times New Roman" w:cs="Times New Roman"/>
          <w:color w:val="000000" w:themeColor="text1"/>
          <w:sz w:val="24"/>
          <w:szCs w:val="24"/>
        </w:rPr>
        <w:t>Santos R,</w:t>
      </w:r>
      <w:r w:rsidRPr="001025CC">
        <w:rPr>
          <w:rStyle w:val="apple-converted-space"/>
          <w:rFonts w:ascii="Times New Roman" w:eastAsia="Cambria" w:hAnsi="Times New Roman" w:cs="Times New Roman"/>
          <w:color w:val="000000" w:themeColor="text1"/>
          <w:sz w:val="24"/>
          <w:szCs w:val="24"/>
        </w:rPr>
        <w:t> </w:t>
      </w:r>
      <w:r w:rsidRPr="001025CC">
        <w:rPr>
          <w:rFonts w:ascii="Times New Roman" w:hAnsi="Times New Roman" w:cs="Times New Roman"/>
          <w:color w:val="000000" w:themeColor="text1"/>
          <w:sz w:val="24"/>
          <w:szCs w:val="24"/>
        </w:rPr>
        <w:t xml:space="preserve">Horta PA. </w:t>
      </w:r>
      <w:r w:rsidRPr="001025CC">
        <w:rPr>
          <w:rStyle w:val="Strong"/>
          <w:rFonts w:cs="Times New Roman"/>
          <w:b w:val="0"/>
          <w:bCs w:val="0"/>
          <w:color w:val="000000" w:themeColor="text1"/>
          <w:sz w:val="24"/>
          <w:szCs w:val="24"/>
        </w:rPr>
        <w:t>Golden carbon of Sargassum forests revealed as an opportunity for climate change mitigation</w:t>
      </w:r>
      <w:r w:rsidRPr="001025CC">
        <w:rPr>
          <w:rFonts w:ascii="Times New Roman" w:hAnsi="Times New Roman" w:cs="Times New Roman"/>
          <w:color w:val="000000" w:themeColor="text1"/>
          <w:sz w:val="24"/>
          <w:szCs w:val="24"/>
        </w:rPr>
        <w:t>. Sci. Total Environ.</w:t>
      </w:r>
      <w:r w:rsidRPr="001025CC">
        <w:rPr>
          <w:rStyle w:val="apple-converted-space"/>
          <w:rFonts w:ascii="Times New Roman" w:eastAsia="Cambria" w:hAnsi="Times New Roman" w:cs="Times New Roman"/>
          <w:color w:val="000000" w:themeColor="text1"/>
          <w:sz w:val="24"/>
          <w:szCs w:val="24"/>
        </w:rPr>
        <w:t xml:space="preserve"> 2020; </w:t>
      </w:r>
      <w:r w:rsidRPr="001025CC">
        <w:rPr>
          <w:rFonts w:ascii="Times New Roman" w:hAnsi="Times New Roman" w:cs="Times New Roman"/>
          <w:color w:val="000000" w:themeColor="text1"/>
          <w:sz w:val="24"/>
          <w:szCs w:val="24"/>
        </w:rPr>
        <w:t>729:138745,</w:t>
      </w:r>
      <w:r w:rsidRPr="001025CC">
        <w:rPr>
          <w:rStyle w:val="apple-converted-space"/>
          <w:rFonts w:ascii="Times New Roman" w:eastAsia="Cambria" w:hAnsi="Times New Roman" w:cs="Times New Roman"/>
          <w:color w:val="000000" w:themeColor="text1"/>
          <w:sz w:val="24"/>
          <w:szCs w:val="24"/>
        </w:rPr>
        <w:t> </w:t>
      </w:r>
      <w:r w:rsidRPr="001025CC">
        <w:rPr>
          <w:rFonts w:ascii="Times New Roman" w:hAnsi="Times New Roman" w:cs="Times New Roman"/>
          <w:color w:val="000000" w:themeColor="text1"/>
          <w:sz w:val="24"/>
          <w:szCs w:val="24"/>
        </w:rPr>
        <w:t>10.1016/j.scitotenv.2020.138745</w:t>
      </w:r>
    </w:p>
    <w:p w14:paraId="2343CDA2"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shd w:val="clear" w:color="auto" w:fill="FFFFFF"/>
        </w:rPr>
        <w:t>Friedlingstein P, et al. Global Carbon Budget 2021. Earth Syst. Sci. Data. 2022; 14:1917–2005, https://doi.org/10.5194/essd-14-1917-2022</w:t>
      </w:r>
    </w:p>
    <w:p w14:paraId="7B349664"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Hu C, Wang M, Lapointe BE, Brewton RA, Hernandez FJ. On the Atlantic pelagic Sargassum's role in carbon fixation and sequestration. Science of The Total Environment. 2021; 781:146801, https://doi.org/10.1016/j.scitotenv.2021.146801.</w:t>
      </w:r>
    </w:p>
    <w:p w14:paraId="2B7A72AA" w14:textId="77777777" w:rsidR="008C3707" w:rsidRPr="001025CC" w:rsidRDefault="008C3707" w:rsidP="008C3707">
      <w:pPr>
        <w:pStyle w:val="EndNoteBibliography"/>
        <w:numPr>
          <w:ilvl w:val="0"/>
          <w:numId w:val="19"/>
        </w:numPr>
        <w:spacing w:after="0" w:line="480" w:lineRule="auto"/>
        <w:ind w:left="357" w:hanging="357"/>
        <w:jc w:val="both"/>
        <w:rPr>
          <w:rStyle w:val="Hyperlink"/>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lang w:val="fr-FR"/>
        </w:rPr>
        <w:t xml:space="preserve">Gray LA, León AGB, Roja FE, Veroneau SS, Slocum AH. </w:t>
      </w:r>
      <w:r w:rsidRPr="001025CC">
        <w:rPr>
          <w:rFonts w:ascii="Times New Roman" w:hAnsi="Times New Roman" w:cs="Times New Roman"/>
          <w:color w:val="000000" w:themeColor="text1"/>
          <w:sz w:val="24"/>
          <w:szCs w:val="24"/>
        </w:rPr>
        <w:t>Caribbean-wide, negative emissions solution to</w:t>
      </w:r>
      <w:r w:rsidRPr="001025CC">
        <w:rPr>
          <w:rStyle w:val="apple-converted-space"/>
          <w:rFonts w:ascii="Times New Roman" w:hAnsi="Times New Roman" w:cs="Times New Roman"/>
          <w:color w:val="000000" w:themeColor="text1"/>
          <w:sz w:val="24"/>
          <w:szCs w:val="24"/>
        </w:rPr>
        <w:t> </w:t>
      </w:r>
      <w:r w:rsidRPr="001025CC">
        <w:rPr>
          <w:rStyle w:val="html-italic"/>
          <w:i/>
          <w:iCs/>
          <w:color w:val="000000" w:themeColor="text1"/>
          <w:sz w:val="24"/>
          <w:szCs w:val="24"/>
        </w:rPr>
        <w:t>Sargassum</w:t>
      </w:r>
      <w:r w:rsidRPr="001025CC">
        <w:rPr>
          <w:rStyle w:val="apple-converted-space"/>
          <w:rFonts w:ascii="Times New Roman" w:hAnsi="Times New Roman" w:cs="Times New Roman"/>
          <w:color w:val="000000" w:themeColor="text1"/>
          <w:sz w:val="24"/>
          <w:szCs w:val="24"/>
        </w:rPr>
        <w:t> </w:t>
      </w:r>
      <w:r w:rsidRPr="001025CC">
        <w:rPr>
          <w:rFonts w:ascii="Times New Roman" w:hAnsi="Times New Roman" w:cs="Times New Roman"/>
          <w:color w:val="000000" w:themeColor="text1"/>
          <w:sz w:val="24"/>
          <w:szCs w:val="24"/>
        </w:rPr>
        <w:t xml:space="preserve">spp. low-cost collection device and sustainable disposal method. </w:t>
      </w:r>
      <w:r w:rsidRPr="001025CC">
        <w:rPr>
          <w:rStyle w:val="Emphasis"/>
          <w:rFonts w:ascii="Times New Roman" w:hAnsi="Times New Roman" w:cs="Times New Roman"/>
          <w:color w:val="000000" w:themeColor="text1"/>
          <w:sz w:val="24"/>
          <w:szCs w:val="24"/>
        </w:rPr>
        <w:t>Phycology</w:t>
      </w:r>
      <w:r w:rsidRPr="001025CC">
        <w:rPr>
          <w:rStyle w:val="apple-converted-space"/>
          <w:rFonts w:ascii="Times New Roman" w:hAnsi="Times New Roman" w:cs="Times New Roman"/>
          <w:color w:val="000000" w:themeColor="text1"/>
          <w:sz w:val="24"/>
          <w:szCs w:val="24"/>
          <w:shd w:val="clear" w:color="auto" w:fill="FFFFFF"/>
        </w:rPr>
        <w:t> </w:t>
      </w:r>
      <w:r w:rsidRPr="001025CC">
        <w:rPr>
          <w:rFonts w:ascii="Times New Roman" w:hAnsi="Times New Roman" w:cs="Times New Roman"/>
          <w:color w:val="000000" w:themeColor="text1"/>
          <w:sz w:val="24"/>
          <w:szCs w:val="24"/>
        </w:rPr>
        <w:t>2021</w:t>
      </w:r>
      <w:r w:rsidRPr="001025CC">
        <w:rPr>
          <w:rFonts w:ascii="Times New Roman" w:hAnsi="Times New Roman" w:cs="Times New Roman"/>
          <w:color w:val="000000" w:themeColor="text1"/>
          <w:sz w:val="24"/>
          <w:szCs w:val="24"/>
          <w:shd w:val="clear" w:color="auto" w:fill="FFFFFF"/>
        </w:rPr>
        <w:t>;</w:t>
      </w:r>
      <w:r w:rsidRPr="001025CC">
        <w:rPr>
          <w:rFonts w:ascii="Times New Roman" w:hAnsi="Times New Roman" w:cs="Times New Roman"/>
          <w:i/>
          <w:iCs/>
          <w:color w:val="000000" w:themeColor="text1"/>
          <w:sz w:val="24"/>
          <w:szCs w:val="24"/>
          <w:shd w:val="clear" w:color="auto" w:fill="FFFFFF"/>
        </w:rPr>
        <w:t xml:space="preserve"> </w:t>
      </w:r>
      <w:r w:rsidRPr="001025CC">
        <w:rPr>
          <w:rStyle w:val="Emphasis"/>
          <w:rFonts w:ascii="Times New Roman" w:hAnsi="Times New Roman" w:cs="Times New Roman"/>
          <w:color w:val="000000" w:themeColor="text1"/>
          <w:sz w:val="24"/>
          <w:szCs w:val="24"/>
        </w:rPr>
        <w:t>1</w:t>
      </w:r>
      <w:r w:rsidRPr="001025CC">
        <w:rPr>
          <w:rFonts w:ascii="Times New Roman" w:hAnsi="Times New Roman" w:cs="Times New Roman"/>
          <w:color w:val="000000" w:themeColor="text1"/>
          <w:sz w:val="24"/>
          <w:szCs w:val="24"/>
          <w:shd w:val="clear" w:color="auto" w:fill="FFFFFF"/>
        </w:rPr>
        <w:t>(1):49-75.</w:t>
      </w:r>
      <w:r w:rsidRPr="001025CC">
        <w:rPr>
          <w:rStyle w:val="apple-converted-space"/>
          <w:rFonts w:ascii="Times New Roman" w:hAnsi="Times New Roman" w:cs="Times New Roman"/>
          <w:color w:val="000000" w:themeColor="text1"/>
          <w:sz w:val="24"/>
          <w:szCs w:val="24"/>
          <w:shd w:val="clear" w:color="auto" w:fill="FFFFFF"/>
        </w:rPr>
        <w:t> </w:t>
      </w:r>
      <w:r w:rsidRPr="00854D59">
        <w:rPr>
          <w:rFonts w:ascii="Times New Roman" w:hAnsi="Times New Roman" w:cs="Times New Roman"/>
          <w:color w:val="000000" w:themeColor="text1"/>
          <w:sz w:val="24"/>
          <w:szCs w:val="24"/>
        </w:rPr>
        <w:t>https://doi.org/10.3390/phycology1010004</w:t>
      </w:r>
    </w:p>
    <w:p w14:paraId="138DB2CF"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Milledge JJ, Harvey PJ. Golden tides: problem or golden opportunity? The valorisation of</w:t>
      </w:r>
      <w:r w:rsidRPr="001025CC">
        <w:rPr>
          <w:rStyle w:val="apple-converted-space"/>
          <w:rFonts w:ascii="Times New Roman" w:hAnsi="Times New Roman" w:cs="Times New Roman"/>
          <w:color w:val="000000" w:themeColor="text1"/>
          <w:sz w:val="24"/>
          <w:szCs w:val="24"/>
        </w:rPr>
        <w:t> </w:t>
      </w:r>
      <w:r w:rsidRPr="001025CC">
        <w:rPr>
          <w:rStyle w:val="html-italic"/>
          <w:i/>
          <w:iCs/>
          <w:color w:val="000000" w:themeColor="text1"/>
          <w:sz w:val="24"/>
          <w:szCs w:val="24"/>
        </w:rPr>
        <w:t>Sargassum</w:t>
      </w:r>
      <w:r w:rsidRPr="001025CC">
        <w:rPr>
          <w:rStyle w:val="apple-converted-space"/>
          <w:rFonts w:ascii="Times New Roman" w:hAnsi="Times New Roman" w:cs="Times New Roman"/>
          <w:color w:val="000000" w:themeColor="text1"/>
          <w:sz w:val="24"/>
          <w:szCs w:val="24"/>
        </w:rPr>
        <w:t> </w:t>
      </w:r>
      <w:r w:rsidRPr="001025CC">
        <w:rPr>
          <w:rFonts w:ascii="Times New Roman" w:hAnsi="Times New Roman" w:cs="Times New Roman"/>
          <w:color w:val="000000" w:themeColor="text1"/>
          <w:sz w:val="24"/>
          <w:szCs w:val="24"/>
        </w:rPr>
        <w:t xml:space="preserve">from beach inundations. </w:t>
      </w:r>
      <w:r w:rsidRPr="001025CC">
        <w:rPr>
          <w:rStyle w:val="apple-converted-space"/>
          <w:rFonts w:ascii="Times New Roman" w:hAnsi="Times New Roman" w:cs="Times New Roman"/>
          <w:i/>
          <w:iCs/>
          <w:color w:val="000000" w:themeColor="text1"/>
          <w:sz w:val="24"/>
          <w:szCs w:val="24"/>
        </w:rPr>
        <w:t> </w:t>
      </w:r>
      <w:r w:rsidRPr="001025CC">
        <w:rPr>
          <w:rStyle w:val="Emphasis"/>
          <w:rFonts w:ascii="Times New Roman" w:hAnsi="Times New Roman" w:cs="Times New Roman"/>
          <w:color w:val="000000" w:themeColor="text1"/>
          <w:sz w:val="24"/>
          <w:szCs w:val="24"/>
        </w:rPr>
        <w:t>J. Mar. Sci. Eng.</w:t>
      </w:r>
      <w:r w:rsidRPr="001025CC">
        <w:rPr>
          <w:rStyle w:val="apple-converted-space"/>
          <w:rFonts w:ascii="Times New Roman" w:hAnsi="Times New Roman" w:cs="Times New Roman"/>
          <w:i/>
          <w:iCs/>
          <w:color w:val="000000" w:themeColor="text1"/>
          <w:sz w:val="24"/>
          <w:szCs w:val="24"/>
          <w:shd w:val="clear" w:color="auto" w:fill="FFFFFF"/>
        </w:rPr>
        <w:t> </w:t>
      </w:r>
      <w:r w:rsidRPr="001025CC">
        <w:rPr>
          <w:rFonts w:ascii="Times New Roman" w:hAnsi="Times New Roman" w:cs="Times New Roman"/>
          <w:color w:val="000000" w:themeColor="text1"/>
          <w:sz w:val="24"/>
          <w:szCs w:val="24"/>
        </w:rPr>
        <w:t>2016</w:t>
      </w:r>
      <w:r w:rsidRPr="001025CC">
        <w:rPr>
          <w:rFonts w:ascii="Times New Roman" w:hAnsi="Times New Roman" w:cs="Times New Roman"/>
          <w:color w:val="000000" w:themeColor="text1"/>
          <w:sz w:val="24"/>
          <w:szCs w:val="24"/>
          <w:shd w:val="clear" w:color="auto" w:fill="FFFFFF"/>
        </w:rPr>
        <w:t>;</w:t>
      </w:r>
      <w:r w:rsidRPr="001025CC">
        <w:rPr>
          <w:rStyle w:val="apple-converted-space"/>
          <w:rFonts w:ascii="Times New Roman" w:hAnsi="Times New Roman" w:cs="Times New Roman"/>
          <w:color w:val="000000" w:themeColor="text1"/>
          <w:sz w:val="24"/>
          <w:szCs w:val="24"/>
          <w:shd w:val="clear" w:color="auto" w:fill="FFFFFF"/>
        </w:rPr>
        <w:t> </w:t>
      </w:r>
      <w:r w:rsidRPr="001025CC">
        <w:rPr>
          <w:rStyle w:val="Emphasis"/>
          <w:rFonts w:ascii="Times New Roman" w:hAnsi="Times New Roman" w:cs="Times New Roman"/>
          <w:color w:val="000000" w:themeColor="text1"/>
          <w:sz w:val="24"/>
          <w:szCs w:val="24"/>
        </w:rPr>
        <w:t>4</w:t>
      </w:r>
      <w:r w:rsidRPr="001025CC">
        <w:rPr>
          <w:rFonts w:ascii="Times New Roman" w:hAnsi="Times New Roman" w:cs="Times New Roman"/>
          <w:color w:val="000000" w:themeColor="text1"/>
          <w:sz w:val="24"/>
          <w:szCs w:val="24"/>
          <w:shd w:val="clear" w:color="auto" w:fill="FFFFFF"/>
        </w:rPr>
        <w:t>(3): 60.</w:t>
      </w:r>
      <w:r w:rsidRPr="001025CC">
        <w:rPr>
          <w:rStyle w:val="apple-converted-space"/>
          <w:rFonts w:ascii="Times New Roman" w:hAnsi="Times New Roman" w:cs="Times New Roman"/>
          <w:color w:val="000000" w:themeColor="text1"/>
          <w:sz w:val="24"/>
          <w:szCs w:val="24"/>
          <w:shd w:val="clear" w:color="auto" w:fill="FFFFFF"/>
        </w:rPr>
        <w:t> </w:t>
      </w:r>
      <w:r w:rsidRPr="001025CC">
        <w:rPr>
          <w:rFonts w:ascii="Times New Roman" w:hAnsi="Times New Roman" w:cs="Times New Roman"/>
          <w:color w:val="000000" w:themeColor="text1"/>
          <w:sz w:val="24"/>
          <w:szCs w:val="24"/>
        </w:rPr>
        <w:t>https://doi.org/10.3390/jmse4030060</w:t>
      </w:r>
    </w:p>
    <w:p w14:paraId="3E117AE1" w14:textId="77777777" w:rsidR="008C3707"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Desrochers A, Cox S-A, Oxenford HA, van Tussenbroek B. Sargassum uses guide: A resource for Caribbean researchers, entrepreneurs and policy makers. FAO-GEF CC4FISH Report</w:t>
      </w:r>
      <w:r w:rsidRPr="001025CC">
        <w:rPr>
          <w:rFonts w:ascii="Times New Roman" w:hAnsi="Times New Roman" w:cs="Times New Roman"/>
          <w:color w:val="000000" w:themeColor="text1"/>
          <w:sz w:val="24"/>
          <w:szCs w:val="24"/>
          <w:lang w:val="en-029"/>
        </w:rPr>
        <w:t xml:space="preserve">. </w:t>
      </w:r>
      <w:r w:rsidRPr="001025CC">
        <w:rPr>
          <w:rFonts w:ascii="Times New Roman" w:hAnsi="Times New Roman" w:cs="Times New Roman"/>
          <w:color w:val="000000" w:themeColor="text1"/>
          <w:sz w:val="24"/>
          <w:szCs w:val="24"/>
        </w:rPr>
        <w:t>CERMES Technical Report. 2020; 97:172.</w:t>
      </w:r>
    </w:p>
    <w:p w14:paraId="3FA3CEBF"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lastRenderedPageBreak/>
        <w:t>Oxenford HA, Cox S-A, van Tussenbroek BI, Desrochers A. Challenges of turning the Sargassum crisis into gold: current constraints and implications for the Caribbean. Phycology. 2021; 1(1):27-48.</w:t>
      </w:r>
    </w:p>
    <w:p w14:paraId="0A3F5A65"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López Miranda JL, Celis LB, Estévez M, Chávez V, van Tussenbroek BI, Uribe-Martínez A, Cuevas E, Rosillo, Pantoja I, Masia L, Cauich-Kantun C, Silva R. Commercial potential of pelagic sargassum spp. in Mexico. Front. Mar. Sci. 2021; 8:768470. doi: 10.3389/fmars.2021.768470</w:t>
      </w:r>
    </w:p>
    <w:p w14:paraId="32FF993A" w14:textId="629C7706" w:rsidR="00796851" w:rsidRPr="00796851" w:rsidRDefault="00796851" w:rsidP="00796851">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790DFC">
        <w:rPr>
          <w:rFonts w:ascii="Times New Roman" w:hAnsi="Times New Roman" w:cs="Times New Roman"/>
          <w:color w:val="000000" w:themeColor="text1"/>
          <w:sz w:val="24"/>
          <w:szCs w:val="24"/>
          <w:shd w:val="clear" w:color="auto" w:fill="FFFFFF"/>
        </w:rPr>
        <w:t xml:space="preserve">Henry, L, McKenzie, B, Goodridge, A, Pivott, K, Austin, J, Lynch, K, Spencer, S, Cox, F, Holder, N, Murray, R, Prado, VR. Experimental evidence on the use of biomethane from rum distillery waste and Sargassum seaweed as an alternative fuel for transportation in Barbados. 2021; Energy Division/Infrastructure and Energy Department: Washington, DC, USA. </w:t>
      </w:r>
      <w:r w:rsidRPr="00790DFC">
        <w:rPr>
          <w:rFonts w:ascii="Times New Roman" w:hAnsi="Times New Roman" w:cs="Times New Roman"/>
          <w:color w:val="000000" w:themeColor="text1"/>
          <w:sz w:val="24"/>
          <w:szCs w:val="24"/>
        </w:rPr>
        <w:t>https://www.vliz.be/imisdocs/publications/364155.pdf</w:t>
      </w:r>
    </w:p>
    <w:p w14:paraId="3B7B8279" w14:textId="38D3DE30"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color w:val="000000" w:themeColor="text1"/>
        </w:rPr>
        <w:t>Thompson TM, Young BR, Baroutian S. Pelagic Sargassum for energy and fertiliser production in the Caribbean: A case study on Barbados, Renewable and Sustainable Energy Reviews. 2020; 118:109564. https://doi.org/10.1016/j.rser.2019.109564.</w:t>
      </w:r>
    </w:p>
    <w:p w14:paraId="0C493520"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color w:val="000000" w:themeColor="text1"/>
        </w:rPr>
        <w:t>Thompson</w:t>
      </w:r>
      <w:r w:rsidRPr="001025CC">
        <w:rPr>
          <w:rStyle w:val="apple-converted-space"/>
          <w:color w:val="000000" w:themeColor="text1"/>
        </w:rPr>
        <w:t xml:space="preserve"> TM, </w:t>
      </w:r>
      <w:r w:rsidRPr="001025CC">
        <w:rPr>
          <w:color w:val="000000" w:themeColor="text1"/>
        </w:rPr>
        <w:t>Young</w:t>
      </w:r>
      <w:r w:rsidRPr="001025CC">
        <w:rPr>
          <w:rStyle w:val="apple-converted-space"/>
          <w:color w:val="000000" w:themeColor="text1"/>
        </w:rPr>
        <w:t xml:space="preserve"> BR, </w:t>
      </w:r>
      <w:r w:rsidRPr="001025CC">
        <w:rPr>
          <w:color w:val="000000" w:themeColor="text1"/>
        </w:rPr>
        <w:t xml:space="preserve">Baroutian S. </w:t>
      </w:r>
      <w:r w:rsidRPr="001025CC">
        <w:rPr>
          <w:rStyle w:val="Strong"/>
          <w:b w:val="0"/>
          <w:bCs w:val="0"/>
          <w:color w:val="000000" w:themeColor="text1"/>
        </w:rPr>
        <w:t>Enhancing biogas production from Caribbean pelagic Sargassum utilising hydrothermal pretreatment and anaerobic co-digestion with food waste.</w:t>
      </w:r>
      <w:r w:rsidRPr="001025CC">
        <w:rPr>
          <w:rStyle w:val="Strong"/>
          <w:color w:val="000000" w:themeColor="text1"/>
        </w:rPr>
        <w:t xml:space="preserve"> </w:t>
      </w:r>
      <w:r w:rsidRPr="001025CC">
        <w:rPr>
          <w:color w:val="000000" w:themeColor="text1"/>
        </w:rPr>
        <w:t>Chemosphere. 2021; 275:130035.</w:t>
      </w:r>
    </w:p>
    <w:p w14:paraId="6F87C5F1"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color w:val="000000" w:themeColor="text1"/>
          <w:shd w:val="clear" w:color="auto" w:fill="FFFFFF"/>
        </w:rPr>
        <w:t xml:space="preserve">Bach LT, Tamsitt V, Gower J, </w:t>
      </w:r>
      <w:r w:rsidRPr="001025CC">
        <w:rPr>
          <w:rFonts w:eastAsiaTheme="minorHAnsi"/>
          <w:color w:val="000000" w:themeColor="text1"/>
          <w:lang w:eastAsia="en-US"/>
        </w:rPr>
        <w:t>Hurd CL, Raven JA, Boyd PW</w:t>
      </w:r>
      <w:r w:rsidRPr="001025CC">
        <w:rPr>
          <w:color w:val="000000" w:themeColor="text1"/>
          <w:shd w:val="clear" w:color="auto" w:fill="FFFFFF"/>
        </w:rPr>
        <w:t>. Testing the climate intervention potential of ocean afforestation using the Great Atlantic</w:t>
      </w:r>
      <w:r w:rsidRPr="001025CC">
        <w:rPr>
          <w:rStyle w:val="apple-converted-space"/>
          <w:color w:val="000000" w:themeColor="text1"/>
          <w:shd w:val="clear" w:color="auto" w:fill="FFFFFF"/>
        </w:rPr>
        <w:t> </w:t>
      </w:r>
      <w:r w:rsidRPr="001025CC">
        <w:rPr>
          <w:i/>
          <w:iCs/>
          <w:color w:val="000000" w:themeColor="text1"/>
        </w:rPr>
        <w:t>Sargassum</w:t>
      </w:r>
      <w:r w:rsidRPr="001025CC">
        <w:rPr>
          <w:rStyle w:val="apple-converted-space"/>
          <w:color w:val="000000" w:themeColor="text1"/>
          <w:shd w:val="clear" w:color="auto" w:fill="FFFFFF"/>
        </w:rPr>
        <w:t> </w:t>
      </w:r>
      <w:r w:rsidRPr="001025CC">
        <w:rPr>
          <w:color w:val="000000" w:themeColor="text1"/>
          <w:shd w:val="clear" w:color="auto" w:fill="FFFFFF"/>
        </w:rPr>
        <w:t xml:space="preserve">Belt. </w:t>
      </w:r>
      <w:r w:rsidRPr="001025CC">
        <w:rPr>
          <w:color w:val="000000" w:themeColor="text1"/>
        </w:rPr>
        <w:t>Nat Commun</w:t>
      </w:r>
      <w:r w:rsidRPr="001025CC">
        <w:rPr>
          <w:rStyle w:val="apple-converted-space"/>
          <w:color w:val="000000" w:themeColor="text1"/>
          <w:shd w:val="clear" w:color="auto" w:fill="FFFFFF"/>
        </w:rPr>
        <w:t>. 2021;</w:t>
      </w:r>
      <w:r w:rsidRPr="001025CC">
        <w:rPr>
          <w:color w:val="000000" w:themeColor="text1"/>
        </w:rPr>
        <w:t>12</w:t>
      </w:r>
      <w:r w:rsidRPr="001025CC">
        <w:rPr>
          <w:color w:val="000000" w:themeColor="text1"/>
          <w:shd w:val="clear" w:color="auto" w:fill="FFFFFF"/>
        </w:rPr>
        <w:t xml:space="preserve">,2556. </w:t>
      </w:r>
      <w:r w:rsidRPr="00D96187">
        <w:rPr>
          <w:color w:val="000000" w:themeColor="text1"/>
          <w:shd w:val="clear" w:color="auto" w:fill="FFFFFF"/>
        </w:rPr>
        <w:t>https://doi.org/10.1038/s41467-021-22837-2</w:t>
      </w:r>
    </w:p>
    <w:p w14:paraId="46C1AD08"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rStyle w:val="nowrap"/>
          <w:color w:val="000000" w:themeColor="text1"/>
          <w:bdr w:val="none" w:sz="0" w:space="0" w:color="auto" w:frame="1"/>
        </w:rPr>
        <w:t>Ricart AM, Krause-Jensen D, Hancke K, Price NN, Masqué P, Duarte CM</w:t>
      </w:r>
      <w:r w:rsidRPr="001025CC">
        <w:rPr>
          <w:color w:val="000000" w:themeColor="text1"/>
          <w:bdr w:val="none" w:sz="0" w:space="0" w:color="auto" w:frame="1"/>
        </w:rPr>
        <w:t xml:space="preserve">. </w:t>
      </w:r>
      <w:r w:rsidRPr="001025CC">
        <w:rPr>
          <w:color w:val="000000" w:themeColor="text1"/>
        </w:rPr>
        <w:t xml:space="preserve">Sinking seaweed in the deep ocean for carbon neutrality is ahead of science and beyond the ethics. </w:t>
      </w:r>
      <w:r w:rsidRPr="001025CC">
        <w:rPr>
          <w:rStyle w:val="Emphasis"/>
          <w:color w:val="000000" w:themeColor="text1"/>
          <w:bdr w:val="none" w:sz="0" w:space="0" w:color="auto" w:frame="1"/>
        </w:rPr>
        <w:t>Environ. Res. Lett.</w:t>
      </w:r>
      <w:r w:rsidRPr="001025CC">
        <w:rPr>
          <w:rStyle w:val="apple-converted-space"/>
          <w:color w:val="000000" w:themeColor="text1"/>
          <w:bdr w:val="none" w:sz="0" w:space="0" w:color="auto" w:frame="1"/>
        </w:rPr>
        <w:t> </w:t>
      </w:r>
      <w:r w:rsidRPr="001025CC">
        <w:rPr>
          <w:color w:val="000000" w:themeColor="text1"/>
        </w:rPr>
        <w:t>2022; 17(8):</w:t>
      </w:r>
      <w:r w:rsidRPr="001025CC">
        <w:rPr>
          <w:color w:val="000000" w:themeColor="text1"/>
          <w:bdr w:val="none" w:sz="0" w:space="0" w:color="auto" w:frame="1"/>
        </w:rPr>
        <w:t>081003.</w:t>
      </w:r>
    </w:p>
    <w:p w14:paraId="0F17D6C3"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rFonts w:eastAsiaTheme="minorHAnsi"/>
          <w:color w:val="000000" w:themeColor="text1"/>
          <w:lang w:eastAsia="en-US"/>
        </w:rPr>
        <w:lastRenderedPageBreak/>
        <w:t>Filbee-Dexter K, Feehan CJ, Smale DA,</w:t>
      </w:r>
      <w:r w:rsidRPr="001025CC">
        <w:rPr>
          <w:color w:val="000000" w:themeColor="text1"/>
          <w:bdr w:val="none" w:sz="0" w:space="0" w:color="auto" w:frame="1"/>
        </w:rPr>
        <w:t xml:space="preserve"> </w:t>
      </w:r>
      <w:r w:rsidRPr="001025CC">
        <w:rPr>
          <w:rFonts w:eastAsiaTheme="minorHAnsi"/>
          <w:color w:val="000000" w:themeColor="text1"/>
          <w:lang w:eastAsia="en-US"/>
        </w:rPr>
        <w:t>Krumhansl KA, Augustine S, de Bettignies F, et al.</w:t>
      </w:r>
      <w:r w:rsidRPr="001025CC">
        <w:rPr>
          <w:color w:val="000000" w:themeColor="text1"/>
          <w:bdr w:val="none" w:sz="0" w:space="0" w:color="auto" w:frame="1"/>
        </w:rPr>
        <w:t xml:space="preserve"> </w:t>
      </w:r>
      <w:r w:rsidRPr="001025CC">
        <w:rPr>
          <w:rFonts w:eastAsiaTheme="minorHAnsi"/>
          <w:color w:val="000000" w:themeColor="text1"/>
          <w:lang w:eastAsia="en-US"/>
        </w:rPr>
        <w:t>Kelp carbon sink potential decreases with</w:t>
      </w:r>
      <w:r w:rsidRPr="001025CC">
        <w:rPr>
          <w:color w:val="000000" w:themeColor="text1"/>
          <w:bdr w:val="none" w:sz="0" w:space="0" w:color="auto" w:frame="1"/>
        </w:rPr>
        <w:t xml:space="preserve"> </w:t>
      </w:r>
      <w:r w:rsidRPr="001025CC">
        <w:rPr>
          <w:rFonts w:eastAsiaTheme="minorHAnsi"/>
          <w:color w:val="000000" w:themeColor="text1"/>
          <w:lang w:eastAsia="en-US"/>
        </w:rPr>
        <w:t>warming due to accelerating decomposition. PLoS</w:t>
      </w:r>
      <w:r w:rsidRPr="001025CC">
        <w:rPr>
          <w:color w:val="000000" w:themeColor="text1"/>
          <w:bdr w:val="none" w:sz="0" w:space="0" w:color="auto" w:frame="1"/>
        </w:rPr>
        <w:t xml:space="preserve"> </w:t>
      </w:r>
      <w:r w:rsidRPr="001025CC">
        <w:rPr>
          <w:rFonts w:eastAsiaTheme="minorHAnsi"/>
          <w:color w:val="000000" w:themeColor="text1"/>
          <w:lang w:eastAsia="en-US"/>
        </w:rPr>
        <w:t>Biol. 2022; 20(8):e3001702. https://doi.org/10.1371/journal.pbio.3001702</w:t>
      </w:r>
    </w:p>
    <w:p w14:paraId="2096BBED"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color w:val="000000" w:themeColor="text1"/>
        </w:rPr>
        <w:t>Charlier RH, Morand P, Finkl CW, Thys A. Green tides on the Brittany coasts. 2006 IEEE US/EU Baltic International Symposium, IEEE. 2006; pp. 1-13.</w:t>
      </w:r>
    </w:p>
    <w:p w14:paraId="51B438B5"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rStyle w:val="author"/>
          <w:color w:val="000000" w:themeColor="text1"/>
        </w:rPr>
        <w:t>Wang XH</w:t>
      </w:r>
      <w:r w:rsidRPr="001025CC">
        <w:rPr>
          <w:color w:val="000000" w:themeColor="text1"/>
          <w:shd w:val="clear" w:color="auto" w:fill="FFFFFF"/>
        </w:rPr>
        <w:t>,</w:t>
      </w:r>
      <w:r w:rsidRPr="001025CC">
        <w:rPr>
          <w:rStyle w:val="apple-converted-space"/>
          <w:color w:val="000000" w:themeColor="text1"/>
          <w:shd w:val="clear" w:color="auto" w:fill="FFFFFF"/>
        </w:rPr>
        <w:t> </w:t>
      </w:r>
      <w:r w:rsidRPr="001025CC">
        <w:rPr>
          <w:rStyle w:val="author"/>
          <w:color w:val="000000" w:themeColor="text1"/>
        </w:rPr>
        <w:t>Li L</w:t>
      </w:r>
      <w:r w:rsidRPr="001025CC">
        <w:rPr>
          <w:color w:val="000000" w:themeColor="text1"/>
          <w:shd w:val="clear" w:color="auto" w:fill="FFFFFF"/>
        </w:rPr>
        <w:t>,</w:t>
      </w:r>
      <w:r w:rsidRPr="001025CC">
        <w:rPr>
          <w:rStyle w:val="apple-converted-space"/>
          <w:color w:val="000000" w:themeColor="text1"/>
          <w:shd w:val="clear" w:color="auto" w:fill="FFFFFF"/>
        </w:rPr>
        <w:t> </w:t>
      </w:r>
      <w:r w:rsidRPr="001025CC">
        <w:rPr>
          <w:rStyle w:val="author"/>
          <w:color w:val="000000" w:themeColor="text1"/>
        </w:rPr>
        <w:t>Bao X,</w:t>
      </w:r>
      <w:r w:rsidRPr="001025CC">
        <w:rPr>
          <w:color w:val="000000" w:themeColor="text1"/>
          <w:shd w:val="clear" w:color="auto" w:fill="FFFFFF"/>
        </w:rPr>
        <w:t xml:space="preserve"> </w:t>
      </w:r>
      <w:r w:rsidRPr="001025CC">
        <w:rPr>
          <w:rStyle w:val="author"/>
          <w:color w:val="000000" w:themeColor="text1"/>
        </w:rPr>
        <w:t>Zhao LD</w:t>
      </w:r>
      <w:r w:rsidRPr="001025CC">
        <w:rPr>
          <w:rStyle w:val="apple-converted-space"/>
          <w:color w:val="000000" w:themeColor="text1"/>
          <w:shd w:val="clear" w:color="auto" w:fill="FFFFFF"/>
        </w:rPr>
        <w:t xml:space="preserve">. </w:t>
      </w:r>
      <w:r w:rsidRPr="001025CC">
        <w:rPr>
          <w:rStyle w:val="articletitle"/>
          <w:color w:val="000000" w:themeColor="text1"/>
        </w:rPr>
        <w:t>Economic Cost of an Algae Bloom Cleanup in China's 2008 Olympic Sailing Venue</w:t>
      </w:r>
      <w:r w:rsidRPr="001025CC">
        <w:rPr>
          <w:color w:val="000000" w:themeColor="text1"/>
          <w:shd w:val="clear" w:color="auto" w:fill="FFFFFF"/>
        </w:rPr>
        <w:t>,</w:t>
      </w:r>
      <w:r w:rsidRPr="001025CC">
        <w:rPr>
          <w:rStyle w:val="apple-converted-space"/>
          <w:color w:val="000000" w:themeColor="text1"/>
          <w:shd w:val="clear" w:color="auto" w:fill="FFFFFF"/>
        </w:rPr>
        <w:t> </w:t>
      </w:r>
      <w:r w:rsidRPr="001025CC">
        <w:rPr>
          <w:color w:val="000000" w:themeColor="text1"/>
        </w:rPr>
        <w:t>Eos Trans. AGU</w:t>
      </w:r>
      <w:r>
        <w:rPr>
          <w:color w:val="000000" w:themeColor="text1"/>
          <w:shd w:val="clear" w:color="auto" w:fill="FFFFFF"/>
        </w:rPr>
        <w:t>.</w:t>
      </w:r>
      <w:r w:rsidRPr="001025CC">
        <w:rPr>
          <w:rStyle w:val="apple-converted-space"/>
          <w:color w:val="000000" w:themeColor="text1"/>
          <w:shd w:val="clear" w:color="auto" w:fill="FFFFFF"/>
        </w:rPr>
        <w:t>  </w:t>
      </w:r>
      <w:r w:rsidRPr="001025CC">
        <w:rPr>
          <w:rStyle w:val="pubyear"/>
          <w:rFonts w:eastAsiaTheme="minorEastAsia"/>
          <w:color w:val="000000" w:themeColor="text1"/>
        </w:rPr>
        <w:t>2009</w:t>
      </w:r>
      <w:r w:rsidRPr="001025CC">
        <w:rPr>
          <w:color w:val="000000" w:themeColor="text1"/>
          <w:shd w:val="clear" w:color="auto" w:fill="FFFFFF"/>
        </w:rPr>
        <w:t>;</w:t>
      </w:r>
      <w:r w:rsidRPr="001025CC">
        <w:rPr>
          <w:rStyle w:val="apple-converted-space"/>
          <w:color w:val="000000" w:themeColor="text1"/>
          <w:shd w:val="clear" w:color="auto" w:fill="FFFFFF"/>
        </w:rPr>
        <w:t> </w:t>
      </w:r>
      <w:r w:rsidRPr="001025CC">
        <w:rPr>
          <w:rStyle w:val="vol"/>
          <w:color w:val="000000" w:themeColor="text1"/>
        </w:rPr>
        <w:t>90</w:t>
      </w:r>
      <w:r w:rsidRPr="001025CC">
        <w:rPr>
          <w:color w:val="000000" w:themeColor="text1"/>
          <w:shd w:val="clear" w:color="auto" w:fill="FFFFFF"/>
        </w:rPr>
        <w:t>(</w:t>
      </w:r>
      <w:r w:rsidRPr="001025CC">
        <w:rPr>
          <w:rStyle w:val="citedissue"/>
          <w:color w:val="000000" w:themeColor="text1"/>
        </w:rPr>
        <w:t>28</w:t>
      </w:r>
      <w:r w:rsidRPr="001025CC">
        <w:rPr>
          <w:color w:val="000000" w:themeColor="text1"/>
          <w:shd w:val="clear" w:color="auto" w:fill="FFFFFF"/>
        </w:rPr>
        <w:t>)</w:t>
      </w:r>
      <w:r w:rsidRPr="001025CC">
        <w:rPr>
          <w:rStyle w:val="apple-converted-space"/>
          <w:color w:val="000000" w:themeColor="text1"/>
          <w:shd w:val="clear" w:color="auto" w:fill="FFFFFF"/>
        </w:rPr>
        <w:t>:</w:t>
      </w:r>
      <w:r w:rsidRPr="001025CC">
        <w:rPr>
          <w:rStyle w:val="pagefirst"/>
          <w:color w:val="000000" w:themeColor="text1"/>
        </w:rPr>
        <w:t>238</w:t>
      </w:r>
      <w:r w:rsidRPr="001025CC">
        <w:rPr>
          <w:color w:val="000000" w:themeColor="text1"/>
          <w:shd w:val="clear" w:color="auto" w:fill="FFFFFF"/>
        </w:rPr>
        <w:t>-</w:t>
      </w:r>
      <w:r w:rsidRPr="001025CC">
        <w:rPr>
          <w:rStyle w:val="pagelast"/>
          <w:color w:val="000000" w:themeColor="text1"/>
        </w:rPr>
        <w:t>239</w:t>
      </w:r>
      <w:r w:rsidRPr="001025CC">
        <w:rPr>
          <w:color w:val="000000" w:themeColor="text1"/>
          <w:shd w:val="clear" w:color="auto" w:fill="FFFFFF"/>
        </w:rPr>
        <w:t>, doi:</w:t>
      </w:r>
      <w:r w:rsidRPr="003F546F">
        <w:rPr>
          <w:color w:val="000000" w:themeColor="text1"/>
        </w:rPr>
        <w:t>10.1029/2009EO280002</w:t>
      </w:r>
      <w:r w:rsidRPr="003F546F">
        <w:rPr>
          <w:color w:val="000000" w:themeColor="text1"/>
          <w:shd w:val="clear" w:color="auto" w:fill="FFFFFF"/>
        </w:rPr>
        <w:t>.</w:t>
      </w:r>
    </w:p>
    <w:p w14:paraId="09F047C8"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color w:val="000000" w:themeColor="text1"/>
          <w:shd w:val="clear" w:color="auto" w:fill="FFFFFF"/>
        </w:rPr>
        <w:t>Smetacek V, Zingone A. Green and golden seaweed tides on the rise. Nature. 2013; 504(7478):84-8. doi: 10.1038/nature12860. PMID: 24305152.</w:t>
      </w:r>
    </w:p>
    <w:p w14:paraId="61FE76D5" w14:textId="77777777" w:rsidR="008C3707" w:rsidRPr="001025CC" w:rsidRDefault="008C3707" w:rsidP="008C3707">
      <w:pPr>
        <w:pStyle w:val="ListParagraph"/>
        <w:numPr>
          <w:ilvl w:val="0"/>
          <w:numId w:val="19"/>
        </w:numPr>
        <w:spacing w:after="120" w:line="480" w:lineRule="auto"/>
        <w:ind w:left="360"/>
        <w:jc w:val="both"/>
        <w:rPr>
          <w:rStyle w:val="Hyperlink"/>
          <w:color w:val="000000" w:themeColor="text1"/>
        </w:rPr>
      </w:pPr>
      <w:r w:rsidRPr="001025CC">
        <w:rPr>
          <w:color w:val="000000" w:themeColor="text1"/>
          <w:spacing w:val="5"/>
          <w:shd w:val="clear" w:color="auto" w:fill="FFFFFF"/>
        </w:rPr>
        <w:t>Risén E</w:t>
      </w:r>
      <w:r w:rsidRPr="001025CC">
        <w:rPr>
          <w:color w:val="000000" w:themeColor="text1"/>
          <w:spacing w:val="5"/>
        </w:rPr>
        <w:t>, Nordström LJ</w:t>
      </w:r>
      <w:r w:rsidRPr="001025CC">
        <w:rPr>
          <w:color w:val="000000" w:themeColor="text1"/>
          <w:spacing w:val="5"/>
          <w:shd w:val="clear" w:color="auto" w:fill="FFFFFF"/>
        </w:rPr>
        <w:t>, Malmström M, Gröndahl F.</w:t>
      </w:r>
      <w:r w:rsidRPr="001025CC">
        <w:rPr>
          <w:rStyle w:val="apple-converted-space"/>
          <w:color w:val="000000" w:themeColor="text1"/>
          <w:spacing w:val="5"/>
          <w:shd w:val="clear" w:color="auto" w:fill="FFFFFF"/>
        </w:rPr>
        <w:t> </w:t>
      </w:r>
      <w:r w:rsidRPr="001025CC">
        <w:rPr>
          <w:rStyle w:val="Title1"/>
          <w:color w:val="000000" w:themeColor="text1"/>
          <w:spacing w:val="5"/>
        </w:rPr>
        <w:t>Non-market values of algae beach-cast management - study site Trelleborg, Sweden</w:t>
      </w:r>
      <w:r w:rsidRPr="001025CC">
        <w:rPr>
          <w:color w:val="000000" w:themeColor="text1"/>
          <w:spacing w:val="5"/>
          <w:shd w:val="clear" w:color="auto" w:fill="FFFFFF"/>
        </w:rPr>
        <w:t>.</w:t>
      </w:r>
      <w:r w:rsidRPr="001025CC">
        <w:rPr>
          <w:rStyle w:val="apple-converted-space"/>
          <w:color w:val="000000" w:themeColor="text1"/>
          <w:spacing w:val="5"/>
          <w:shd w:val="clear" w:color="auto" w:fill="FFFFFF"/>
        </w:rPr>
        <w:t> </w:t>
      </w:r>
      <w:r w:rsidRPr="001025CC">
        <w:rPr>
          <w:color w:val="000000" w:themeColor="text1"/>
          <w:spacing w:val="5"/>
        </w:rPr>
        <w:t>Ocean &amp; Coastal Management</w:t>
      </w:r>
      <w:r w:rsidRPr="001025CC">
        <w:rPr>
          <w:color w:val="000000" w:themeColor="text1"/>
          <w:spacing w:val="5"/>
          <w:shd w:val="clear" w:color="auto" w:fill="FFFFFF"/>
        </w:rPr>
        <w:t>. 2017; 140:59-67.</w:t>
      </w:r>
      <w:r w:rsidRPr="001025CC">
        <w:rPr>
          <w:rStyle w:val="apple-converted-space"/>
          <w:color w:val="000000" w:themeColor="text1"/>
          <w:spacing w:val="5"/>
          <w:shd w:val="clear" w:color="auto" w:fill="FFFFFF"/>
        </w:rPr>
        <w:t> </w:t>
      </w:r>
      <w:r w:rsidRPr="003F546F">
        <w:rPr>
          <w:color w:val="000000" w:themeColor="text1"/>
          <w:spacing w:val="5"/>
        </w:rPr>
        <w:t>https://doi.org/10.1016/j.ocecoaman.2017.02.009</w:t>
      </w:r>
    </w:p>
    <w:p w14:paraId="7A21A58A"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color w:val="000000" w:themeColor="text1"/>
        </w:rPr>
        <w:t>Yang Y, Boncoeur J, Liu S, Nyvall-Collen P. Economic assessment and environmental management of green tides in the Chinese Yellow Sea. Ocean &amp; Coastal Management. 2018; 161:20-30.</w:t>
      </w:r>
    </w:p>
    <w:p w14:paraId="77D88901" w14:textId="77777777" w:rsidR="008C3707" w:rsidRPr="001025CC" w:rsidRDefault="008C3707" w:rsidP="008C3707">
      <w:pPr>
        <w:pStyle w:val="ListParagraph"/>
        <w:numPr>
          <w:ilvl w:val="0"/>
          <w:numId w:val="19"/>
        </w:numPr>
        <w:spacing w:after="120" w:line="480" w:lineRule="auto"/>
        <w:ind w:left="360"/>
        <w:jc w:val="both"/>
        <w:rPr>
          <w:color w:val="000000" w:themeColor="text1"/>
        </w:rPr>
      </w:pPr>
      <w:r w:rsidRPr="001025CC">
        <w:rPr>
          <w:color w:val="000000" w:themeColor="text1"/>
        </w:rPr>
        <w:t>Shan J, Li J</w:t>
      </w:r>
      <w:r>
        <w:rPr>
          <w:color w:val="000000" w:themeColor="text1"/>
        </w:rPr>
        <w:t>,</w:t>
      </w:r>
      <w:r w:rsidRPr="001025CC">
        <w:rPr>
          <w:color w:val="000000" w:themeColor="text1"/>
        </w:rPr>
        <w:t xml:space="preserve"> Xu Z. Estimating ecological damage caused by green tides in the Yellow Sea: A choice experiment approach incorporating extended theory of planned behavior. Ocean &amp; Coastal Management. 2019; 181:104901.</w:t>
      </w:r>
    </w:p>
    <w:p w14:paraId="490CDE87" w14:textId="77777777" w:rsidR="008C3707" w:rsidRPr="001025CC" w:rsidRDefault="008C3707" w:rsidP="008C3707">
      <w:pPr>
        <w:pStyle w:val="ListParagraph"/>
        <w:numPr>
          <w:ilvl w:val="0"/>
          <w:numId w:val="19"/>
        </w:numPr>
        <w:spacing w:line="480" w:lineRule="auto"/>
        <w:ind w:left="357" w:hanging="357"/>
        <w:jc w:val="both"/>
        <w:rPr>
          <w:color w:val="000000" w:themeColor="text1"/>
        </w:rPr>
      </w:pPr>
      <w:r w:rsidRPr="001025CC">
        <w:rPr>
          <w:color w:val="000000" w:themeColor="text1"/>
          <w:shd w:val="clear" w:color="auto" w:fill="FFFFFF"/>
        </w:rPr>
        <w:t>Wells ML, Trainer VL, Smayda TJ, Karlson BS, Trick CG, Kudela RM, Ishikawa A, Bernard S, Wulff A, Anderson DM, Cochlan WP. Harmful algal blooms and climate change: Learning from the past and present to forecast the future. Harmful Algae. 2015; 49:68-93. doi: 10.1016/j.hal.2015.07.009. Epub 2015 Sep 22. PMID: 27011761; PMCID: PMC4800334.</w:t>
      </w:r>
    </w:p>
    <w:p w14:paraId="0DC1C1EE"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lastRenderedPageBreak/>
        <w:t>Ofori RO, Rouleau MD. Modeling the impacts of floating seaweeds on fisheries sustainability in Ghana. Marine Policy. 2021; 127:104427.</w:t>
      </w:r>
    </w:p>
    <w:p w14:paraId="5D39759E"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Ofori RO, Rouleau MD. Willingness to pay for invasive seaweed management: Understanding how high and low income households differ in Ghana. Ocean &amp; Coastal Management. 2020; 192:105224.</w:t>
      </w:r>
    </w:p>
    <w:p w14:paraId="0062040C" w14:textId="77777777" w:rsidR="008C3707" w:rsidRPr="001025CC"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Sowah WNA, Jayson-Quashigah P-N, Atiglo DY, Appeaning Addo K. Socio-economic impact of sargassum influx events on artisanal fishing in Ghana, https://doi.org/10.21203/rs.3.rs-1861970/v1, submitted.</w:t>
      </w:r>
    </w:p>
    <w:p w14:paraId="0111916A" w14:textId="2FEF8478" w:rsidR="00AD61A8" w:rsidRPr="008C3707" w:rsidRDefault="008C3707" w:rsidP="008C3707">
      <w:pPr>
        <w:pStyle w:val="EndNoteBibliography"/>
        <w:numPr>
          <w:ilvl w:val="0"/>
          <w:numId w:val="19"/>
        </w:numPr>
        <w:spacing w:after="0" w:line="480" w:lineRule="auto"/>
        <w:ind w:left="357" w:hanging="357"/>
        <w:jc w:val="both"/>
        <w:rPr>
          <w:rFonts w:ascii="Times New Roman" w:hAnsi="Times New Roman" w:cs="Times New Roman"/>
          <w:color w:val="000000" w:themeColor="text1"/>
          <w:sz w:val="24"/>
          <w:szCs w:val="24"/>
        </w:rPr>
      </w:pPr>
      <w:r w:rsidRPr="001025CC">
        <w:rPr>
          <w:rFonts w:ascii="Times New Roman" w:hAnsi="Times New Roman" w:cs="Times New Roman"/>
          <w:color w:val="000000" w:themeColor="text1"/>
          <w:sz w:val="24"/>
          <w:szCs w:val="24"/>
        </w:rPr>
        <w:t>Ackah-Baidoo A. Fishing in troubled waters: oil production, seaweed and community-level grievances in the Western Region of Ghana. Community Development Journal. 2013;  48(3):406-420. doi:10.1093/cdj/bst022</w:t>
      </w:r>
    </w:p>
    <w:sectPr w:rsidR="00AD61A8" w:rsidRPr="008C3707" w:rsidSect="00920DCA">
      <w:footerReference w:type="even" r:id="rId18"/>
      <w:footerReference w:type="default" r:id="rId19"/>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BA07C" w14:textId="77777777" w:rsidR="00772FE4" w:rsidRDefault="00772FE4" w:rsidP="00920DCA">
      <w:r>
        <w:separator/>
      </w:r>
    </w:p>
  </w:endnote>
  <w:endnote w:type="continuationSeparator" w:id="0">
    <w:p w14:paraId="20DE95D3" w14:textId="77777777" w:rsidR="00772FE4" w:rsidRDefault="00772FE4" w:rsidP="0092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panose1 w:val="00000000000000000000"/>
    <w:charset w:val="00"/>
    <w:family w:val="auto"/>
    <w:pitch w:val="variable"/>
    <w:sig w:usb0="E00002FF" w:usb1="5000205A"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1623573"/>
      <w:docPartObj>
        <w:docPartGallery w:val="Page Numbers (Bottom of Page)"/>
        <w:docPartUnique/>
      </w:docPartObj>
    </w:sdtPr>
    <w:sdtContent>
      <w:p w14:paraId="725FC229" w14:textId="02A4F999" w:rsidR="006200EE" w:rsidRDefault="006200EE" w:rsidP="00C95D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DFC39B" w14:textId="77777777" w:rsidR="006200EE" w:rsidRDefault="006200EE" w:rsidP="00920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4509503"/>
      <w:docPartObj>
        <w:docPartGallery w:val="Page Numbers (Bottom of Page)"/>
        <w:docPartUnique/>
      </w:docPartObj>
    </w:sdtPr>
    <w:sdtContent>
      <w:p w14:paraId="6E2020B1" w14:textId="62A55DA5" w:rsidR="006200EE" w:rsidRDefault="006200EE" w:rsidP="00C95D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C2FDC">
          <w:rPr>
            <w:rStyle w:val="PageNumber"/>
            <w:noProof/>
          </w:rPr>
          <w:t>1</w:t>
        </w:r>
        <w:r>
          <w:rPr>
            <w:rStyle w:val="PageNumber"/>
          </w:rPr>
          <w:fldChar w:fldCharType="end"/>
        </w:r>
      </w:p>
    </w:sdtContent>
  </w:sdt>
  <w:p w14:paraId="53C9571F" w14:textId="77777777" w:rsidR="006200EE" w:rsidRDefault="006200EE" w:rsidP="00920D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2BB94" w14:textId="77777777" w:rsidR="00772FE4" w:rsidRDefault="00772FE4" w:rsidP="00920DCA">
      <w:r>
        <w:separator/>
      </w:r>
    </w:p>
  </w:footnote>
  <w:footnote w:type="continuationSeparator" w:id="0">
    <w:p w14:paraId="282FDBD9" w14:textId="77777777" w:rsidR="00772FE4" w:rsidRDefault="00772FE4" w:rsidP="00920D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3A0C"/>
    <w:multiLevelType w:val="hybridMultilevel"/>
    <w:tmpl w:val="041C10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835E4"/>
    <w:multiLevelType w:val="hybridMultilevel"/>
    <w:tmpl w:val="B98A7254"/>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56580"/>
    <w:multiLevelType w:val="multilevel"/>
    <w:tmpl w:val="5380B7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EF066D"/>
    <w:multiLevelType w:val="hybridMultilevel"/>
    <w:tmpl w:val="1F54516A"/>
    <w:lvl w:ilvl="0" w:tplc="0809000F">
      <w:start w:val="1"/>
      <w:numFmt w:val="decimal"/>
      <w:lvlText w:val="%1."/>
      <w:lvlJc w:val="left"/>
      <w:pPr>
        <w:ind w:left="8582"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701FC"/>
    <w:multiLevelType w:val="hybridMultilevel"/>
    <w:tmpl w:val="B0A63F2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977844DC">
      <w:start w:val="1"/>
      <w:numFmt w:val="low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7EE3664"/>
    <w:multiLevelType w:val="hybridMultilevel"/>
    <w:tmpl w:val="36024886"/>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8599B"/>
    <w:multiLevelType w:val="hybridMultilevel"/>
    <w:tmpl w:val="BBD09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87081"/>
    <w:multiLevelType w:val="hybridMultilevel"/>
    <w:tmpl w:val="16EA93E8"/>
    <w:lvl w:ilvl="0" w:tplc="68DA014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F37380"/>
    <w:multiLevelType w:val="hybridMultilevel"/>
    <w:tmpl w:val="B3FEA368"/>
    <w:lvl w:ilvl="0" w:tplc="E5E04E5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023C57"/>
    <w:multiLevelType w:val="hybridMultilevel"/>
    <w:tmpl w:val="1F54516A"/>
    <w:lvl w:ilvl="0" w:tplc="0809000F">
      <w:start w:val="1"/>
      <w:numFmt w:val="decimal"/>
      <w:lvlText w:val="%1."/>
      <w:lvlJc w:val="left"/>
      <w:pPr>
        <w:ind w:left="502"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6E5E55"/>
    <w:multiLevelType w:val="hybridMultilevel"/>
    <w:tmpl w:val="5E0C8462"/>
    <w:lvl w:ilvl="0" w:tplc="1AD602D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083819"/>
    <w:multiLevelType w:val="hybridMultilevel"/>
    <w:tmpl w:val="B15E0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0B5D3A"/>
    <w:multiLevelType w:val="hybridMultilevel"/>
    <w:tmpl w:val="66C4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C1635"/>
    <w:multiLevelType w:val="hybridMultilevel"/>
    <w:tmpl w:val="07E89FA0"/>
    <w:lvl w:ilvl="0" w:tplc="138E9A2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93D58"/>
    <w:multiLevelType w:val="hybridMultilevel"/>
    <w:tmpl w:val="0ECA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90799"/>
    <w:multiLevelType w:val="multilevel"/>
    <w:tmpl w:val="C34495F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30A18"/>
    <w:multiLevelType w:val="multilevel"/>
    <w:tmpl w:val="1F54516A"/>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3A0550"/>
    <w:multiLevelType w:val="hybridMultilevel"/>
    <w:tmpl w:val="1F54516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926A59"/>
    <w:multiLevelType w:val="hybridMultilevel"/>
    <w:tmpl w:val="7146EE3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3E5A6D"/>
    <w:multiLevelType w:val="hybridMultilevel"/>
    <w:tmpl w:val="ADDC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34E06"/>
    <w:multiLevelType w:val="hybridMultilevel"/>
    <w:tmpl w:val="903234E2"/>
    <w:lvl w:ilvl="0" w:tplc="858E172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2D7AFD"/>
    <w:multiLevelType w:val="hybridMultilevel"/>
    <w:tmpl w:val="8AFA1020"/>
    <w:lvl w:ilvl="0" w:tplc="BECA033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A85224"/>
    <w:multiLevelType w:val="hybridMultilevel"/>
    <w:tmpl w:val="C580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0760E"/>
    <w:multiLevelType w:val="hybridMultilevel"/>
    <w:tmpl w:val="1422E33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CF6CD9"/>
    <w:multiLevelType w:val="hybridMultilevel"/>
    <w:tmpl w:val="1F54516A"/>
    <w:lvl w:ilvl="0" w:tplc="FFFFFFFF">
      <w:start w:val="1"/>
      <w:numFmt w:val="decimal"/>
      <w:lvlText w:val="%1."/>
      <w:lvlJc w:val="left"/>
      <w:pPr>
        <w:ind w:left="502"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1F1583E"/>
    <w:multiLevelType w:val="hybridMultilevel"/>
    <w:tmpl w:val="0B32F71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2DC0FBC"/>
    <w:multiLevelType w:val="multilevel"/>
    <w:tmpl w:val="A9EA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21031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B243CBE"/>
    <w:multiLevelType w:val="hybridMultilevel"/>
    <w:tmpl w:val="FA3A09AA"/>
    <w:lvl w:ilvl="0" w:tplc="489E6A2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0F326A"/>
    <w:multiLevelType w:val="hybridMultilevel"/>
    <w:tmpl w:val="1F54516A"/>
    <w:lvl w:ilvl="0" w:tplc="0809000F">
      <w:start w:val="1"/>
      <w:numFmt w:val="decimal"/>
      <w:lvlText w:val="%1."/>
      <w:lvlJc w:val="left"/>
      <w:pPr>
        <w:ind w:left="502"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EA48F7"/>
    <w:multiLevelType w:val="hybridMultilevel"/>
    <w:tmpl w:val="EE5C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73E64"/>
    <w:multiLevelType w:val="multilevel"/>
    <w:tmpl w:val="EE5CF2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A3300A2"/>
    <w:multiLevelType w:val="hybridMultilevel"/>
    <w:tmpl w:val="C34495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DF1E5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D9D6A5A"/>
    <w:multiLevelType w:val="hybridMultilevel"/>
    <w:tmpl w:val="B18CBFE2"/>
    <w:lvl w:ilvl="0" w:tplc="9EB28FC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79597B"/>
    <w:multiLevelType w:val="multilevel"/>
    <w:tmpl w:val="F9BE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1349A1"/>
    <w:multiLevelType w:val="hybridMultilevel"/>
    <w:tmpl w:val="BF90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2D203B"/>
    <w:multiLevelType w:val="hybridMultilevel"/>
    <w:tmpl w:val="6142A02A"/>
    <w:lvl w:ilvl="0" w:tplc="4C3CEA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9E1BB5"/>
    <w:multiLevelType w:val="multilevel"/>
    <w:tmpl w:val="041C10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FF76CC0"/>
    <w:multiLevelType w:val="hybridMultilevel"/>
    <w:tmpl w:val="62B8C04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2462578">
    <w:abstractNumId w:val="4"/>
  </w:num>
  <w:num w:numId="2" w16cid:durableId="333145756">
    <w:abstractNumId w:val="38"/>
  </w:num>
  <w:num w:numId="3" w16cid:durableId="742214732">
    <w:abstractNumId w:val="26"/>
  </w:num>
  <w:num w:numId="4" w16cid:durableId="1954433915">
    <w:abstractNumId w:val="8"/>
  </w:num>
  <w:num w:numId="5" w16cid:durableId="981738427">
    <w:abstractNumId w:val="6"/>
  </w:num>
  <w:num w:numId="6" w16cid:durableId="895437190">
    <w:abstractNumId w:val="36"/>
  </w:num>
  <w:num w:numId="7" w16cid:durableId="1353339447">
    <w:abstractNumId w:val="24"/>
  </w:num>
  <w:num w:numId="8" w16cid:durableId="503518468">
    <w:abstractNumId w:val="31"/>
  </w:num>
  <w:num w:numId="9" w16cid:durableId="372997591">
    <w:abstractNumId w:val="19"/>
  </w:num>
  <w:num w:numId="10" w16cid:durableId="888108183">
    <w:abstractNumId w:val="32"/>
  </w:num>
  <w:num w:numId="11" w16cid:durableId="811021291">
    <w:abstractNumId w:val="20"/>
  </w:num>
  <w:num w:numId="12" w16cid:durableId="409086363">
    <w:abstractNumId w:val="0"/>
  </w:num>
  <w:num w:numId="13" w16cid:durableId="86313259">
    <w:abstractNumId w:val="33"/>
  </w:num>
  <w:num w:numId="14" w16cid:durableId="1645813299">
    <w:abstractNumId w:val="40"/>
  </w:num>
  <w:num w:numId="15" w16cid:durableId="682559587">
    <w:abstractNumId w:val="1"/>
  </w:num>
  <w:num w:numId="16" w16cid:durableId="872113991">
    <w:abstractNumId w:val="11"/>
  </w:num>
  <w:num w:numId="17" w16cid:durableId="1362050298">
    <w:abstractNumId w:val="5"/>
  </w:num>
  <w:num w:numId="18" w16cid:durableId="1139763103">
    <w:abstractNumId w:val="29"/>
  </w:num>
  <w:num w:numId="19" w16cid:durableId="901406621">
    <w:abstractNumId w:val="3"/>
  </w:num>
  <w:num w:numId="20" w16cid:durableId="742871596">
    <w:abstractNumId w:val="18"/>
  </w:num>
  <w:num w:numId="21" w16cid:durableId="550768605">
    <w:abstractNumId w:val="39"/>
  </w:num>
  <w:num w:numId="22" w16cid:durableId="558440209">
    <w:abstractNumId w:val="22"/>
  </w:num>
  <w:num w:numId="23" w16cid:durableId="401366870">
    <w:abstractNumId w:val="28"/>
  </w:num>
  <w:num w:numId="24" w16cid:durableId="1591886402">
    <w:abstractNumId w:val="14"/>
  </w:num>
  <w:num w:numId="25" w16cid:durableId="633100634">
    <w:abstractNumId w:val="34"/>
  </w:num>
  <w:num w:numId="26" w16cid:durableId="1095711447">
    <w:abstractNumId w:val="9"/>
  </w:num>
  <w:num w:numId="27" w16cid:durableId="1054767407">
    <w:abstractNumId w:val="16"/>
  </w:num>
  <w:num w:numId="28" w16cid:durableId="1018655765">
    <w:abstractNumId w:val="7"/>
  </w:num>
  <w:num w:numId="29" w16cid:durableId="1523859820">
    <w:abstractNumId w:val="21"/>
  </w:num>
  <w:num w:numId="30" w16cid:durableId="1524173886">
    <w:abstractNumId w:val="17"/>
  </w:num>
  <w:num w:numId="31" w16cid:durableId="1709794554">
    <w:abstractNumId w:val="23"/>
  </w:num>
  <w:num w:numId="32" w16cid:durableId="461731835">
    <w:abstractNumId w:val="37"/>
  </w:num>
  <w:num w:numId="33" w16cid:durableId="1907492888">
    <w:abstractNumId w:val="15"/>
  </w:num>
  <w:num w:numId="34" w16cid:durableId="1836992407">
    <w:abstractNumId w:val="12"/>
  </w:num>
  <w:num w:numId="35" w16cid:durableId="1783106531">
    <w:abstractNumId w:val="13"/>
  </w:num>
  <w:num w:numId="36" w16cid:durableId="880441484">
    <w:abstractNumId w:val="30"/>
  </w:num>
  <w:num w:numId="37" w16cid:durableId="1986546370">
    <w:abstractNumId w:val="10"/>
  </w:num>
  <w:num w:numId="38" w16cid:durableId="1472140247">
    <w:abstractNumId w:val="27"/>
  </w:num>
  <w:num w:numId="39" w16cid:durableId="322586426">
    <w:abstractNumId w:val="25"/>
  </w:num>
  <w:num w:numId="40" w16cid:durableId="515728793">
    <w:abstractNumId w:val="2"/>
  </w:num>
  <w:num w:numId="41" w16cid:durableId="110260422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029" w:vendorID="64" w:dllVersion="6" w:nlCheck="1" w:checkStyle="1"/>
  <w:activeWritingStyle w:appName="MSWord" w:lang="fr-CA"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029" w:vendorID="64" w:dllVersion="0" w:nlCheck="1" w:checkStyle="0"/>
  <w:activeWritingStyle w:appName="MSWord" w:lang="fr-CA" w:vendorID="64" w:dllVersion="0"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7D"/>
    <w:rsid w:val="00005D2A"/>
    <w:rsid w:val="00007A73"/>
    <w:rsid w:val="0001264C"/>
    <w:rsid w:val="00015822"/>
    <w:rsid w:val="00016B25"/>
    <w:rsid w:val="000178A5"/>
    <w:rsid w:val="00017A7C"/>
    <w:rsid w:val="00022349"/>
    <w:rsid w:val="00023079"/>
    <w:rsid w:val="00023AC7"/>
    <w:rsid w:val="00024853"/>
    <w:rsid w:val="00025E1C"/>
    <w:rsid w:val="00026D3C"/>
    <w:rsid w:val="000278EC"/>
    <w:rsid w:val="0003168C"/>
    <w:rsid w:val="000333A4"/>
    <w:rsid w:val="00033FD4"/>
    <w:rsid w:val="00045696"/>
    <w:rsid w:val="00046981"/>
    <w:rsid w:val="00050DBE"/>
    <w:rsid w:val="0005202B"/>
    <w:rsid w:val="0005340F"/>
    <w:rsid w:val="00054BD6"/>
    <w:rsid w:val="00055A3B"/>
    <w:rsid w:val="0005693C"/>
    <w:rsid w:val="00057063"/>
    <w:rsid w:val="000617BB"/>
    <w:rsid w:val="000671E4"/>
    <w:rsid w:val="00074D10"/>
    <w:rsid w:val="00074DCB"/>
    <w:rsid w:val="000809BA"/>
    <w:rsid w:val="0008154E"/>
    <w:rsid w:val="000815A4"/>
    <w:rsid w:val="00081CF3"/>
    <w:rsid w:val="00082878"/>
    <w:rsid w:val="00082DE0"/>
    <w:rsid w:val="000837AD"/>
    <w:rsid w:val="0008494F"/>
    <w:rsid w:val="000945EF"/>
    <w:rsid w:val="00097268"/>
    <w:rsid w:val="00097C42"/>
    <w:rsid w:val="000A01DB"/>
    <w:rsid w:val="000A1B08"/>
    <w:rsid w:val="000A22A2"/>
    <w:rsid w:val="000A3393"/>
    <w:rsid w:val="000A5061"/>
    <w:rsid w:val="000A7EEE"/>
    <w:rsid w:val="000B229C"/>
    <w:rsid w:val="000B3BA2"/>
    <w:rsid w:val="000B47E2"/>
    <w:rsid w:val="000B489E"/>
    <w:rsid w:val="000B5C14"/>
    <w:rsid w:val="000B71F9"/>
    <w:rsid w:val="000B7EC9"/>
    <w:rsid w:val="000C392C"/>
    <w:rsid w:val="000C3F44"/>
    <w:rsid w:val="000C4991"/>
    <w:rsid w:val="000C6DBB"/>
    <w:rsid w:val="000C748D"/>
    <w:rsid w:val="000D4161"/>
    <w:rsid w:val="000D45E0"/>
    <w:rsid w:val="000D4CA2"/>
    <w:rsid w:val="000E0A30"/>
    <w:rsid w:val="000E1171"/>
    <w:rsid w:val="000E1D71"/>
    <w:rsid w:val="000E20A1"/>
    <w:rsid w:val="000E4F44"/>
    <w:rsid w:val="000E5C25"/>
    <w:rsid w:val="000F216B"/>
    <w:rsid w:val="000F618F"/>
    <w:rsid w:val="000F663E"/>
    <w:rsid w:val="000F7095"/>
    <w:rsid w:val="001004DA"/>
    <w:rsid w:val="001005D5"/>
    <w:rsid w:val="00101DA6"/>
    <w:rsid w:val="00102E98"/>
    <w:rsid w:val="0010528E"/>
    <w:rsid w:val="00106737"/>
    <w:rsid w:val="00110F65"/>
    <w:rsid w:val="00121FC8"/>
    <w:rsid w:val="001241BE"/>
    <w:rsid w:val="00124AA9"/>
    <w:rsid w:val="00125EFF"/>
    <w:rsid w:val="00126A44"/>
    <w:rsid w:val="0013168D"/>
    <w:rsid w:val="001334A9"/>
    <w:rsid w:val="001378C3"/>
    <w:rsid w:val="00141283"/>
    <w:rsid w:val="001414CB"/>
    <w:rsid w:val="001415FC"/>
    <w:rsid w:val="00147C7D"/>
    <w:rsid w:val="001500B0"/>
    <w:rsid w:val="001542EE"/>
    <w:rsid w:val="00155428"/>
    <w:rsid w:val="00156D66"/>
    <w:rsid w:val="00157987"/>
    <w:rsid w:val="00157B57"/>
    <w:rsid w:val="0016246F"/>
    <w:rsid w:val="001638FD"/>
    <w:rsid w:val="0016589F"/>
    <w:rsid w:val="00165ED6"/>
    <w:rsid w:val="00167281"/>
    <w:rsid w:val="0017287D"/>
    <w:rsid w:val="001737B4"/>
    <w:rsid w:val="001756D0"/>
    <w:rsid w:val="00181EF0"/>
    <w:rsid w:val="00183696"/>
    <w:rsid w:val="00195307"/>
    <w:rsid w:val="00197952"/>
    <w:rsid w:val="001A278A"/>
    <w:rsid w:val="001A4F40"/>
    <w:rsid w:val="001A6786"/>
    <w:rsid w:val="001B0A90"/>
    <w:rsid w:val="001B2723"/>
    <w:rsid w:val="001B3738"/>
    <w:rsid w:val="001B400A"/>
    <w:rsid w:val="001B67FA"/>
    <w:rsid w:val="001B70E7"/>
    <w:rsid w:val="001B7159"/>
    <w:rsid w:val="001C1D46"/>
    <w:rsid w:val="001C6D84"/>
    <w:rsid w:val="001D6742"/>
    <w:rsid w:val="001E00F5"/>
    <w:rsid w:val="001E01E5"/>
    <w:rsid w:val="001E490C"/>
    <w:rsid w:val="001E5B6A"/>
    <w:rsid w:val="001E6CFA"/>
    <w:rsid w:val="001E7DCB"/>
    <w:rsid w:val="001F4CD8"/>
    <w:rsid w:val="00201A6F"/>
    <w:rsid w:val="002020A6"/>
    <w:rsid w:val="00202100"/>
    <w:rsid w:val="002064AA"/>
    <w:rsid w:val="00212F5A"/>
    <w:rsid w:val="00213305"/>
    <w:rsid w:val="00214752"/>
    <w:rsid w:val="0022050A"/>
    <w:rsid w:val="0022144F"/>
    <w:rsid w:val="002229C9"/>
    <w:rsid w:val="00223BA2"/>
    <w:rsid w:val="00223BF0"/>
    <w:rsid w:val="002241BE"/>
    <w:rsid w:val="0023048B"/>
    <w:rsid w:val="002318BA"/>
    <w:rsid w:val="00232478"/>
    <w:rsid w:val="00233C60"/>
    <w:rsid w:val="00233F9E"/>
    <w:rsid w:val="002401DF"/>
    <w:rsid w:val="002429EC"/>
    <w:rsid w:val="002432F4"/>
    <w:rsid w:val="0024339C"/>
    <w:rsid w:val="00243825"/>
    <w:rsid w:val="00244666"/>
    <w:rsid w:val="002461EA"/>
    <w:rsid w:val="0024692C"/>
    <w:rsid w:val="002474DB"/>
    <w:rsid w:val="00247F8A"/>
    <w:rsid w:val="00252A02"/>
    <w:rsid w:val="00252C05"/>
    <w:rsid w:val="0025397F"/>
    <w:rsid w:val="00255956"/>
    <w:rsid w:val="00260EC8"/>
    <w:rsid w:val="00263DEF"/>
    <w:rsid w:val="002648A2"/>
    <w:rsid w:val="00267573"/>
    <w:rsid w:val="00267ACE"/>
    <w:rsid w:val="00273ED6"/>
    <w:rsid w:val="002770B3"/>
    <w:rsid w:val="0027714A"/>
    <w:rsid w:val="0028266C"/>
    <w:rsid w:val="002830A2"/>
    <w:rsid w:val="00284511"/>
    <w:rsid w:val="00284765"/>
    <w:rsid w:val="00284BE0"/>
    <w:rsid w:val="00285430"/>
    <w:rsid w:val="00285ED9"/>
    <w:rsid w:val="00296890"/>
    <w:rsid w:val="00297F4A"/>
    <w:rsid w:val="002A07F9"/>
    <w:rsid w:val="002A2D41"/>
    <w:rsid w:val="002A4348"/>
    <w:rsid w:val="002A441D"/>
    <w:rsid w:val="002A4486"/>
    <w:rsid w:val="002A45C2"/>
    <w:rsid w:val="002A4F0C"/>
    <w:rsid w:val="002A58D8"/>
    <w:rsid w:val="002A6718"/>
    <w:rsid w:val="002B1D88"/>
    <w:rsid w:val="002B4C04"/>
    <w:rsid w:val="002B5604"/>
    <w:rsid w:val="002B6F79"/>
    <w:rsid w:val="002C4FBE"/>
    <w:rsid w:val="002C7681"/>
    <w:rsid w:val="002D0C22"/>
    <w:rsid w:val="002D1D9F"/>
    <w:rsid w:val="002D3AE3"/>
    <w:rsid w:val="002D6903"/>
    <w:rsid w:val="002D7C7E"/>
    <w:rsid w:val="002D7E52"/>
    <w:rsid w:val="002E3CED"/>
    <w:rsid w:val="002E6589"/>
    <w:rsid w:val="002E6834"/>
    <w:rsid w:val="002E6E99"/>
    <w:rsid w:val="002F2B08"/>
    <w:rsid w:val="002F343F"/>
    <w:rsid w:val="002F6A79"/>
    <w:rsid w:val="00301DCB"/>
    <w:rsid w:val="00304266"/>
    <w:rsid w:val="003060E1"/>
    <w:rsid w:val="003060F5"/>
    <w:rsid w:val="003071F6"/>
    <w:rsid w:val="003105CD"/>
    <w:rsid w:val="00310CD1"/>
    <w:rsid w:val="003117CD"/>
    <w:rsid w:val="00315587"/>
    <w:rsid w:val="003169AE"/>
    <w:rsid w:val="003171EB"/>
    <w:rsid w:val="00320911"/>
    <w:rsid w:val="00324130"/>
    <w:rsid w:val="003260E2"/>
    <w:rsid w:val="00330AB2"/>
    <w:rsid w:val="003317C8"/>
    <w:rsid w:val="00332217"/>
    <w:rsid w:val="00332985"/>
    <w:rsid w:val="00332AB4"/>
    <w:rsid w:val="003339AA"/>
    <w:rsid w:val="00335CC8"/>
    <w:rsid w:val="003364AB"/>
    <w:rsid w:val="0033697E"/>
    <w:rsid w:val="00340BC2"/>
    <w:rsid w:val="00340C7B"/>
    <w:rsid w:val="0034275D"/>
    <w:rsid w:val="00343720"/>
    <w:rsid w:val="00351861"/>
    <w:rsid w:val="00353F9E"/>
    <w:rsid w:val="00354EFC"/>
    <w:rsid w:val="00356B31"/>
    <w:rsid w:val="00362A72"/>
    <w:rsid w:val="0036627B"/>
    <w:rsid w:val="00371B87"/>
    <w:rsid w:val="00374352"/>
    <w:rsid w:val="00375A1F"/>
    <w:rsid w:val="00377DE0"/>
    <w:rsid w:val="0038003F"/>
    <w:rsid w:val="00380E7F"/>
    <w:rsid w:val="00384073"/>
    <w:rsid w:val="00384DDE"/>
    <w:rsid w:val="003860D9"/>
    <w:rsid w:val="00386818"/>
    <w:rsid w:val="003924DB"/>
    <w:rsid w:val="00392635"/>
    <w:rsid w:val="003932D4"/>
    <w:rsid w:val="00393536"/>
    <w:rsid w:val="00393E7F"/>
    <w:rsid w:val="003940E0"/>
    <w:rsid w:val="00395E11"/>
    <w:rsid w:val="00396F09"/>
    <w:rsid w:val="003A09DE"/>
    <w:rsid w:val="003A0A4B"/>
    <w:rsid w:val="003A2CB2"/>
    <w:rsid w:val="003A7C85"/>
    <w:rsid w:val="003B235E"/>
    <w:rsid w:val="003B3791"/>
    <w:rsid w:val="003B4600"/>
    <w:rsid w:val="003B7424"/>
    <w:rsid w:val="003B7F27"/>
    <w:rsid w:val="003C28C2"/>
    <w:rsid w:val="003C49DA"/>
    <w:rsid w:val="003C7F22"/>
    <w:rsid w:val="003D1EE1"/>
    <w:rsid w:val="003D349A"/>
    <w:rsid w:val="003D4E5A"/>
    <w:rsid w:val="003D5B1F"/>
    <w:rsid w:val="003D732A"/>
    <w:rsid w:val="003E3943"/>
    <w:rsid w:val="003E5890"/>
    <w:rsid w:val="003E6577"/>
    <w:rsid w:val="003E691E"/>
    <w:rsid w:val="003F541F"/>
    <w:rsid w:val="004007AD"/>
    <w:rsid w:val="00400F07"/>
    <w:rsid w:val="0040129D"/>
    <w:rsid w:val="004063CC"/>
    <w:rsid w:val="00410B6D"/>
    <w:rsid w:val="00413AFE"/>
    <w:rsid w:val="00421B94"/>
    <w:rsid w:val="00421DD9"/>
    <w:rsid w:val="00421F00"/>
    <w:rsid w:val="00422E9D"/>
    <w:rsid w:val="004234C7"/>
    <w:rsid w:val="00435B25"/>
    <w:rsid w:val="004364B9"/>
    <w:rsid w:val="00436B7E"/>
    <w:rsid w:val="00436FAA"/>
    <w:rsid w:val="00440D86"/>
    <w:rsid w:val="004417BA"/>
    <w:rsid w:val="0044198E"/>
    <w:rsid w:val="00442861"/>
    <w:rsid w:val="00442E29"/>
    <w:rsid w:val="004444D8"/>
    <w:rsid w:val="004449D8"/>
    <w:rsid w:val="00446512"/>
    <w:rsid w:val="00446948"/>
    <w:rsid w:val="00450362"/>
    <w:rsid w:val="00450429"/>
    <w:rsid w:val="004514F8"/>
    <w:rsid w:val="004517DC"/>
    <w:rsid w:val="0045216C"/>
    <w:rsid w:val="00452742"/>
    <w:rsid w:val="00452FF5"/>
    <w:rsid w:val="00453C6B"/>
    <w:rsid w:val="00454441"/>
    <w:rsid w:val="00455C94"/>
    <w:rsid w:val="00457B02"/>
    <w:rsid w:val="00460A56"/>
    <w:rsid w:val="004610B8"/>
    <w:rsid w:val="0046274E"/>
    <w:rsid w:val="00464742"/>
    <w:rsid w:val="004662B0"/>
    <w:rsid w:val="0046723D"/>
    <w:rsid w:val="00472FC8"/>
    <w:rsid w:val="00476922"/>
    <w:rsid w:val="00476BE3"/>
    <w:rsid w:val="004778F0"/>
    <w:rsid w:val="0048129E"/>
    <w:rsid w:val="00481979"/>
    <w:rsid w:val="00481DF2"/>
    <w:rsid w:val="00487318"/>
    <w:rsid w:val="004875C0"/>
    <w:rsid w:val="0049008F"/>
    <w:rsid w:val="00492CE8"/>
    <w:rsid w:val="00493BE7"/>
    <w:rsid w:val="00494D94"/>
    <w:rsid w:val="004953CC"/>
    <w:rsid w:val="00496B72"/>
    <w:rsid w:val="004A01D1"/>
    <w:rsid w:val="004A05D7"/>
    <w:rsid w:val="004A1BF0"/>
    <w:rsid w:val="004A1D37"/>
    <w:rsid w:val="004A236F"/>
    <w:rsid w:val="004A23CF"/>
    <w:rsid w:val="004A3BD4"/>
    <w:rsid w:val="004A4BAC"/>
    <w:rsid w:val="004A7468"/>
    <w:rsid w:val="004B1696"/>
    <w:rsid w:val="004B1DA7"/>
    <w:rsid w:val="004B2DBF"/>
    <w:rsid w:val="004B3441"/>
    <w:rsid w:val="004B472F"/>
    <w:rsid w:val="004B5192"/>
    <w:rsid w:val="004B6387"/>
    <w:rsid w:val="004C230D"/>
    <w:rsid w:val="004C2804"/>
    <w:rsid w:val="004C2FDC"/>
    <w:rsid w:val="004C5DEE"/>
    <w:rsid w:val="004D072B"/>
    <w:rsid w:val="004D2EEB"/>
    <w:rsid w:val="004E1C85"/>
    <w:rsid w:val="004E3411"/>
    <w:rsid w:val="004E66A7"/>
    <w:rsid w:val="004E689D"/>
    <w:rsid w:val="004E6963"/>
    <w:rsid w:val="004F05A7"/>
    <w:rsid w:val="004F08A4"/>
    <w:rsid w:val="004F1225"/>
    <w:rsid w:val="004F1896"/>
    <w:rsid w:val="004F3356"/>
    <w:rsid w:val="004F3E49"/>
    <w:rsid w:val="004F68EA"/>
    <w:rsid w:val="004F79CD"/>
    <w:rsid w:val="005009FD"/>
    <w:rsid w:val="00501CBC"/>
    <w:rsid w:val="00503A2D"/>
    <w:rsid w:val="00506A2F"/>
    <w:rsid w:val="00510DE5"/>
    <w:rsid w:val="005152EC"/>
    <w:rsid w:val="00515954"/>
    <w:rsid w:val="00515C3F"/>
    <w:rsid w:val="0052597C"/>
    <w:rsid w:val="005260AF"/>
    <w:rsid w:val="00526D33"/>
    <w:rsid w:val="005320BD"/>
    <w:rsid w:val="00532CA4"/>
    <w:rsid w:val="00533402"/>
    <w:rsid w:val="00537B12"/>
    <w:rsid w:val="00537FDB"/>
    <w:rsid w:val="00541DCA"/>
    <w:rsid w:val="0054276C"/>
    <w:rsid w:val="00544714"/>
    <w:rsid w:val="0054656A"/>
    <w:rsid w:val="00547DF7"/>
    <w:rsid w:val="00551AF5"/>
    <w:rsid w:val="005571FC"/>
    <w:rsid w:val="00557A8D"/>
    <w:rsid w:val="00557E2A"/>
    <w:rsid w:val="00561BD5"/>
    <w:rsid w:val="00561D69"/>
    <w:rsid w:val="00563B84"/>
    <w:rsid w:val="00563E84"/>
    <w:rsid w:val="005671DA"/>
    <w:rsid w:val="00567863"/>
    <w:rsid w:val="00570357"/>
    <w:rsid w:val="00570D48"/>
    <w:rsid w:val="00571298"/>
    <w:rsid w:val="00576C8C"/>
    <w:rsid w:val="00581BCE"/>
    <w:rsid w:val="0058435D"/>
    <w:rsid w:val="005846FB"/>
    <w:rsid w:val="00585324"/>
    <w:rsid w:val="0058621C"/>
    <w:rsid w:val="0059266E"/>
    <w:rsid w:val="005933F3"/>
    <w:rsid w:val="005943A4"/>
    <w:rsid w:val="00595195"/>
    <w:rsid w:val="0059666C"/>
    <w:rsid w:val="005A23CB"/>
    <w:rsid w:val="005A24AA"/>
    <w:rsid w:val="005A272B"/>
    <w:rsid w:val="005B1BED"/>
    <w:rsid w:val="005B1F45"/>
    <w:rsid w:val="005B6CA9"/>
    <w:rsid w:val="005B79BD"/>
    <w:rsid w:val="005B7AB6"/>
    <w:rsid w:val="005C03ED"/>
    <w:rsid w:val="005C10B8"/>
    <w:rsid w:val="005C18C2"/>
    <w:rsid w:val="005C1EFE"/>
    <w:rsid w:val="005C260C"/>
    <w:rsid w:val="005C528C"/>
    <w:rsid w:val="005D0631"/>
    <w:rsid w:val="005D5E3F"/>
    <w:rsid w:val="005E10DF"/>
    <w:rsid w:val="005E19E0"/>
    <w:rsid w:val="005E540C"/>
    <w:rsid w:val="005E6CC1"/>
    <w:rsid w:val="005F11A9"/>
    <w:rsid w:val="005F23C4"/>
    <w:rsid w:val="005F2582"/>
    <w:rsid w:val="005F27EE"/>
    <w:rsid w:val="005F28E7"/>
    <w:rsid w:val="005F2B38"/>
    <w:rsid w:val="005F3CD7"/>
    <w:rsid w:val="00603222"/>
    <w:rsid w:val="006056AE"/>
    <w:rsid w:val="00606637"/>
    <w:rsid w:val="00606F9C"/>
    <w:rsid w:val="006078C7"/>
    <w:rsid w:val="00612771"/>
    <w:rsid w:val="00612C11"/>
    <w:rsid w:val="00616FDD"/>
    <w:rsid w:val="00617336"/>
    <w:rsid w:val="006173C4"/>
    <w:rsid w:val="006200EE"/>
    <w:rsid w:val="00620A5B"/>
    <w:rsid w:val="006229DA"/>
    <w:rsid w:val="006229F9"/>
    <w:rsid w:val="00623147"/>
    <w:rsid w:val="0062380D"/>
    <w:rsid w:val="00624C4B"/>
    <w:rsid w:val="0062550E"/>
    <w:rsid w:val="00626C45"/>
    <w:rsid w:val="00627F5E"/>
    <w:rsid w:val="006329E2"/>
    <w:rsid w:val="0063337C"/>
    <w:rsid w:val="00633CA8"/>
    <w:rsid w:val="00634011"/>
    <w:rsid w:val="00635279"/>
    <w:rsid w:val="00635EED"/>
    <w:rsid w:val="00637259"/>
    <w:rsid w:val="006378AD"/>
    <w:rsid w:val="006379AD"/>
    <w:rsid w:val="00640791"/>
    <w:rsid w:val="00641046"/>
    <w:rsid w:val="006424D6"/>
    <w:rsid w:val="00643D4D"/>
    <w:rsid w:val="00647E45"/>
    <w:rsid w:val="006501CB"/>
    <w:rsid w:val="00650BC8"/>
    <w:rsid w:val="00651045"/>
    <w:rsid w:val="006519A3"/>
    <w:rsid w:val="006533C5"/>
    <w:rsid w:val="00654BDC"/>
    <w:rsid w:val="00655B78"/>
    <w:rsid w:val="00657A11"/>
    <w:rsid w:val="00665186"/>
    <w:rsid w:val="00666595"/>
    <w:rsid w:val="006670B6"/>
    <w:rsid w:val="00667910"/>
    <w:rsid w:val="00671D62"/>
    <w:rsid w:val="006720CC"/>
    <w:rsid w:val="00672831"/>
    <w:rsid w:val="00673B16"/>
    <w:rsid w:val="00674EEC"/>
    <w:rsid w:val="00676728"/>
    <w:rsid w:val="00680092"/>
    <w:rsid w:val="00690DF9"/>
    <w:rsid w:val="0069173A"/>
    <w:rsid w:val="006929F8"/>
    <w:rsid w:val="00697243"/>
    <w:rsid w:val="006A0F52"/>
    <w:rsid w:val="006A1299"/>
    <w:rsid w:val="006A3AC7"/>
    <w:rsid w:val="006B3AA8"/>
    <w:rsid w:val="006B5507"/>
    <w:rsid w:val="006B576C"/>
    <w:rsid w:val="006B666F"/>
    <w:rsid w:val="006C0C6B"/>
    <w:rsid w:val="006C7BB4"/>
    <w:rsid w:val="006C7BC3"/>
    <w:rsid w:val="006D1EB4"/>
    <w:rsid w:val="006D27B4"/>
    <w:rsid w:val="006D315C"/>
    <w:rsid w:val="006D5ABC"/>
    <w:rsid w:val="006D5E55"/>
    <w:rsid w:val="006E2A97"/>
    <w:rsid w:val="006E41F3"/>
    <w:rsid w:val="006F0AB4"/>
    <w:rsid w:val="006F0AD0"/>
    <w:rsid w:val="006F0E3D"/>
    <w:rsid w:val="006F2B8E"/>
    <w:rsid w:val="0070036F"/>
    <w:rsid w:val="007031CD"/>
    <w:rsid w:val="007041BA"/>
    <w:rsid w:val="00705B70"/>
    <w:rsid w:val="007064AB"/>
    <w:rsid w:val="00706F0E"/>
    <w:rsid w:val="00707DE9"/>
    <w:rsid w:val="00711070"/>
    <w:rsid w:val="00711980"/>
    <w:rsid w:val="00711D77"/>
    <w:rsid w:val="00713AF8"/>
    <w:rsid w:val="00715BD8"/>
    <w:rsid w:val="007161E1"/>
    <w:rsid w:val="00721226"/>
    <w:rsid w:val="00722DCD"/>
    <w:rsid w:val="00723805"/>
    <w:rsid w:val="0072566A"/>
    <w:rsid w:val="00726E3F"/>
    <w:rsid w:val="00732085"/>
    <w:rsid w:val="0073221E"/>
    <w:rsid w:val="00735783"/>
    <w:rsid w:val="00735EC7"/>
    <w:rsid w:val="007378B2"/>
    <w:rsid w:val="00741410"/>
    <w:rsid w:val="00741F93"/>
    <w:rsid w:val="00742EE0"/>
    <w:rsid w:val="007454A1"/>
    <w:rsid w:val="007479A3"/>
    <w:rsid w:val="0075175E"/>
    <w:rsid w:val="0075189B"/>
    <w:rsid w:val="00751B94"/>
    <w:rsid w:val="0075402B"/>
    <w:rsid w:val="00754908"/>
    <w:rsid w:val="00757BFB"/>
    <w:rsid w:val="0076264B"/>
    <w:rsid w:val="007635DB"/>
    <w:rsid w:val="007636C2"/>
    <w:rsid w:val="00764C1E"/>
    <w:rsid w:val="00764FA9"/>
    <w:rsid w:val="00765699"/>
    <w:rsid w:val="00765EC8"/>
    <w:rsid w:val="00770463"/>
    <w:rsid w:val="0077164A"/>
    <w:rsid w:val="00772FE4"/>
    <w:rsid w:val="00773CE9"/>
    <w:rsid w:val="0077415E"/>
    <w:rsid w:val="00774EB9"/>
    <w:rsid w:val="00777CFB"/>
    <w:rsid w:val="007804C4"/>
    <w:rsid w:val="0078240E"/>
    <w:rsid w:val="0078283F"/>
    <w:rsid w:val="007828CC"/>
    <w:rsid w:val="00785F73"/>
    <w:rsid w:val="00787326"/>
    <w:rsid w:val="0079087F"/>
    <w:rsid w:val="00790DFC"/>
    <w:rsid w:val="0079157B"/>
    <w:rsid w:val="00791CB9"/>
    <w:rsid w:val="007928BD"/>
    <w:rsid w:val="00793A19"/>
    <w:rsid w:val="00795589"/>
    <w:rsid w:val="00796851"/>
    <w:rsid w:val="00796A1E"/>
    <w:rsid w:val="00797528"/>
    <w:rsid w:val="007A2F1C"/>
    <w:rsid w:val="007A4388"/>
    <w:rsid w:val="007A669A"/>
    <w:rsid w:val="007B223C"/>
    <w:rsid w:val="007B255B"/>
    <w:rsid w:val="007B26C6"/>
    <w:rsid w:val="007B3757"/>
    <w:rsid w:val="007B3F96"/>
    <w:rsid w:val="007B5E1E"/>
    <w:rsid w:val="007C062B"/>
    <w:rsid w:val="007C5F06"/>
    <w:rsid w:val="007C6624"/>
    <w:rsid w:val="007D3671"/>
    <w:rsid w:val="007D41F2"/>
    <w:rsid w:val="007E055D"/>
    <w:rsid w:val="007E05BD"/>
    <w:rsid w:val="007E2593"/>
    <w:rsid w:val="007E3494"/>
    <w:rsid w:val="007E4084"/>
    <w:rsid w:val="007E5097"/>
    <w:rsid w:val="007E5A9B"/>
    <w:rsid w:val="007E6C75"/>
    <w:rsid w:val="007E7D5B"/>
    <w:rsid w:val="007F285B"/>
    <w:rsid w:val="007F3A40"/>
    <w:rsid w:val="007F3BB8"/>
    <w:rsid w:val="007F5D1A"/>
    <w:rsid w:val="007F6C35"/>
    <w:rsid w:val="00801464"/>
    <w:rsid w:val="00803204"/>
    <w:rsid w:val="00804E59"/>
    <w:rsid w:val="00812D25"/>
    <w:rsid w:val="00814E73"/>
    <w:rsid w:val="00815935"/>
    <w:rsid w:val="00815D11"/>
    <w:rsid w:val="00816F76"/>
    <w:rsid w:val="00817254"/>
    <w:rsid w:val="0082275C"/>
    <w:rsid w:val="00824248"/>
    <w:rsid w:val="008253E5"/>
    <w:rsid w:val="00826AF5"/>
    <w:rsid w:val="0082790B"/>
    <w:rsid w:val="00827C8F"/>
    <w:rsid w:val="0083181E"/>
    <w:rsid w:val="00831887"/>
    <w:rsid w:val="0083496B"/>
    <w:rsid w:val="0083770D"/>
    <w:rsid w:val="00841DD4"/>
    <w:rsid w:val="008423DE"/>
    <w:rsid w:val="008449D9"/>
    <w:rsid w:val="00845328"/>
    <w:rsid w:val="00847644"/>
    <w:rsid w:val="0084788D"/>
    <w:rsid w:val="0085212A"/>
    <w:rsid w:val="00852906"/>
    <w:rsid w:val="0085450E"/>
    <w:rsid w:val="00855E80"/>
    <w:rsid w:val="008563C3"/>
    <w:rsid w:val="0086007E"/>
    <w:rsid w:val="008629BF"/>
    <w:rsid w:val="00862BC2"/>
    <w:rsid w:val="008675C1"/>
    <w:rsid w:val="008716BE"/>
    <w:rsid w:val="00873E01"/>
    <w:rsid w:val="00880EF3"/>
    <w:rsid w:val="00881974"/>
    <w:rsid w:val="0088315E"/>
    <w:rsid w:val="008833AB"/>
    <w:rsid w:val="00883FAA"/>
    <w:rsid w:val="00886590"/>
    <w:rsid w:val="00886E64"/>
    <w:rsid w:val="00890574"/>
    <w:rsid w:val="00892D55"/>
    <w:rsid w:val="00892EDB"/>
    <w:rsid w:val="008943DD"/>
    <w:rsid w:val="008959D6"/>
    <w:rsid w:val="00896338"/>
    <w:rsid w:val="0089730E"/>
    <w:rsid w:val="008A1CE9"/>
    <w:rsid w:val="008A375F"/>
    <w:rsid w:val="008A42C4"/>
    <w:rsid w:val="008A56BE"/>
    <w:rsid w:val="008A5ACD"/>
    <w:rsid w:val="008A76FD"/>
    <w:rsid w:val="008A7864"/>
    <w:rsid w:val="008B515A"/>
    <w:rsid w:val="008B672F"/>
    <w:rsid w:val="008C2304"/>
    <w:rsid w:val="008C3707"/>
    <w:rsid w:val="008C4C28"/>
    <w:rsid w:val="008C62DC"/>
    <w:rsid w:val="008C6375"/>
    <w:rsid w:val="008C70F5"/>
    <w:rsid w:val="008C79DA"/>
    <w:rsid w:val="008D1D12"/>
    <w:rsid w:val="008D3C19"/>
    <w:rsid w:val="008D5580"/>
    <w:rsid w:val="008D7BCE"/>
    <w:rsid w:val="008E07A9"/>
    <w:rsid w:val="008E7CBE"/>
    <w:rsid w:val="008F23A0"/>
    <w:rsid w:val="008F61D8"/>
    <w:rsid w:val="008F71F7"/>
    <w:rsid w:val="008F790F"/>
    <w:rsid w:val="009019A3"/>
    <w:rsid w:val="00906329"/>
    <w:rsid w:val="009127B4"/>
    <w:rsid w:val="009150FF"/>
    <w:rsid w:val="009178C5"/>
    <w:rsid w:val="00920DCA"/>
    <w:rsid w:val="00925185"/>
    <w:rsid w:val="009254C7"/>
    <w:rsid w:val="00926F80"/>
    <w:rsid w:val="00927685"/>
    <w:rsid w:val="00927DBA"/>
    <w:rsid w:val="00933E64"/>
    <w:rsid w:val="00934CD7"/>
    <w:rsid w:val="0093543F"/>
    <w:rsid w:val="009445A3"/>
    <w:rsid w:val="009466A2"/>
    <w:rsid w:val="00946CE5"/>
    <w:rsid w:val="00947A4F"/>
    <w:rsid w:val="00950BE0"/>
    <w:rsid w:val="00955030"/>
    <w:rsid w:val="009555E4"/>
    <w:rsid w:val="009602CD"/>
    <w:rsid w:val="00960F17"/>
    <w:rsid w:val="009644AB"/>
    <w:rsid w:val="00965F42"/>
    <w:rsid w:val="00970714"/>
    <w:rsid w:val="00971420"/>
    <w:rsid w:val="00972284"/>
    <w:rsid w:val="009733F0"/>
    <w:rsid w:val="00973573"/>
    <w:rsid w:val="0097495F"/>
    <w:rsid w:val="00976245"/>
    <w:rsid w:val="00976987"/>
    <w:rsid w:val="00977FAA"/>
    <w:rsid w:val="00980776"/>
    <w:rsid w:val="0098343A"/>
    <w:rsid w:val="00992096"/>
    <w:rsid w:val="009956E3"/>
    <w:rsid w:val="00995C2D"/>
    <w:rsid w:val="009A01AB"/>
    <w:rsid w:val="009A1DBF"/>
    <w:rsid w:val="009A1F09"/>
    <w:rsid w:val="009A2B62"/>
    <w:rsid w:val="009B0546"/>
    <w:rsid w:val="009B1B9D"/>
    <w:rsid w:val="009B2686"/>
    <w:rsid w:val="009B37A2"/>
    <w:rsid w:val="009B487D"/>
    <w:rsid w:val="009B76A1"/>
    <w:rsid w:val="009C0ADF"/>
    <w:rsid w:val="009C0DCC"/>
    <w:rsid w:val="009C62C6"/>
    <w:rsid w:val="009C695D"/>
    <w:rsid w:val="009C6ED7"/>
    <w:rsid w:val="009C7B5D"/>
    <w:rsid w:val="009D09E8"/>
    <w:rsid w:val="009D1756"/>
    <w:rsid w:val="009D1DF9"/>
    <w:rsid w:val="009D2534"/>
    <w:rsid w:val="009E2371"/>
    <w:rsid w:val="009E3CE2"/>
    <w:rsid w:val="009E46E1"/>
    <w:rsid w:val="009E4AC8"/>
    <w:rsid w:val="009F313A"/>
    <w:rsid w:val="009F3164"/>
    <w:rsid w:val="009F7073"/>
    <w:rsid w:val="00A01A4D"/>
    <w:rsid w:val="00A02264"/>
    <w:rsid w:val="00A05612"/>
    <w:rsid w:val="00A05A45"/>
    <w:rsid w:val="00A12883"/>
    <w:rsid w:val="00A13492"/>
    <w:rsid w:val="00A14CC4"/>
    <w:rsid w:val="00A1572E"/>
    <w:rsid w:val="00A23F36"/>
    <w:rsid w:val="00A24FF5"/>
    <w:rsid w:val="00A27111"/>
    <w:rsid w:val="00A27177"/>
    <w:rsid w:val="00A30ED2"/>
    <w:rsid w:val="00A32C4F"/>
    <w:rsid w:val="00A32CB3"/>
    <w:rsid w:val="00A35256"/>
    <w:rsid w:val="00A35C98"/>
    <w:rsid w:val="00A36D91"/>
    <w:rsid w:val="00A4097A"/>
    <w:rsid w:val="00A41969"/>
    <w:rsid w:val="00A4413F"/>
    <w:rsid w:val="00A445FB"/>
    <w:rsid w:val="00A4462D"/>
    <w:rsid w:val="00A4665C"/>
    <w:rsid w:val="00A46D76"/>
    <w:rsid w:val="00A47555"/>
    <w:rsid w:val="00A5062F"/>
    <w:rsid w:val="00A51088"/>
    <w:rsid w:val="00A5224C"/>
    <w:rsid w:val="00A57D47"/>
    <w:rsid w:val="00A6151F"/>
    <w:rsid w:val="00A64350"/>
    <w:rsid w:val="00A66BF2"/>
    <w:rsid w:val="00A72421"/>
    <w:rsid w:val="00A73A09"/>
    <w:rsid w:val="00A76BFC"/>
    <w:rsid w:val="00A76D81"/>
    <w:rsid w:val="00A77EC1"/>
    <w:rsid w:val="00A851CF"/>
    <w:rsid w:val="00A8619B"/>
    <w:rsid w:val="00A910DC"/>
    <w:rsid w:val="00A91734"/>
    <w:rsid w:val="00A91E01"/>
    <w:rsid w:val="00A92902"/>
    <w:rsid w:val="00A932DC"/>
    <w:rsid w:val="00A9409D"/>
    <w:rsid w:val="00A94E10"/>
    <w:rsid w:val="00A95863"/>
    <w:rsid w:val="00A9650B"/>
    <w:rsid w:val="00A97FF3"/>
    <w:rsid w:val="00AA04C5"/>
    <w:rsid w:val="00AA1599"/>
    <w:rsid w:val="00AA3147"/>
    <w:rsid w:val="00AA6F97"/>
    <w:rsid w:val="00AA752E"/>
    <w:rsid w:val="00AB1CA0"/>
    <w:rsid w:val="00AB33C7"/>
    <w:rsid w:val="00AC165E"/>
    <w:rsid w:val="00AC2EAE"/>
    <w:rsid w:val="00AC44BE"/>
    <w:rsid w:val="00AC5F61"/>
    <w:rsid w:val="00AD18FC"/>
    <w:rsid w:val="00AD61A8"/>
    <w:rsid w:val="00AD7EDB"/>
    <w:rsid w:val="00AE46CE"/>
    <w:rsid w:val="00AE5BC7"/>
    <w:rsid w:val="00AF0484"/>
    <w:rsid w:val="00AF2270"/>
    <w:rsid w:val="00AF2F76"/>
    <w:rsid w:val="00AF4F8F"/>
    <w:rsid w:val="00AF5CD1"/>
    <w:rsid w:val="00AF756A"/>
    <w:rsid w:val="00B01300"/>
    <w:rsid w:val="00B01B62"/>
    <w:rsid w:val="00B0494B"/>
    <w:rsid w:val="00B049F9"/>
    <w:rsid w:val="00B0505D"/>
    <w:rsid w:val="00B06618"/>
    <w:rsid w:val="00B11906"/>
    <w:rsid w:val="00B152C8"/>
    <w:rsid w:val="00B15852"/>
    <w:rsid w:val="00B159A1"/>
    <w:rsid w:val="00B1605C"/>
    <w:rsid w:val="00B1751B"/>
    <w:rsid w:val="00B17645"/>
    <w:rsid w:val="00B27D59"/>
    <w:rsid w:val="00B30CB3"/>
    <w:rsid w:val="00B3117B"/>
    <w:rsid w:val="00B31783"/>
    <w:rsid w:val="00B33ECD"/>
    <w:rsid w:val="00B3434C"/>
    <w:rsid w:val="00B35434"/>
    <w:rsid w:val="00B40282"/>
    <w:rsid w:val="00B40CB3"/>
    <w:rsid w:val="00B438F9"/>
    <w:rsid w:val="00B44166"/>
    <w:rsid w:val="00B53A01"/>
    <w:rsid w:val="00B54760"/>
    <w:rsid w:val="00B558AF"/>
    <w:rsid w:val="00B561CB"/>
    <w:rsid w:val="00B56C2A"/>
    <w:rsid w:val="00B673EE"/>
    <w:rsid w:val="00B7135C"/>
    <w:rsid w:val="00B75191"/>
    <w:rsid w:val="00B80D7C"/>
    <w:rsid w:val="00B825C2"/>
    <w:rsid w:val="00B91487"/>
    <w:rsid w:val="00B91808"/>
    <w:rsid w:val="00B95126"/>
    <w:rsid w:val="00B976EA"/>
    <w:rsid w:val="00BA0778"/>
    <w:rsid w:val="00BA11CA"/>
    <w:rsid w:val="00BA170B"/>
    <w:rsid w:val="00BA1DB7"/>
    <w:rsid w:val="00BA1FE7"/>
    <w:rsid w:val="00BA2A5E"/>
    <w:rsid w:val="00BA4B0C"/>
    <w:rsid w:val="00BB115A"/>
    <w:rsid w:val="00BB3BA4"/>
    <w:rsid w:val="00BB74BC"/>
    <w:rsid w:val="00BB74EA"/>
    <w:rsid w:val="00BC0AF5"/>
    <w:rsid w:val="00BC16D7"/>
    <w:rsid w:val="00BC41BA"/>
    <w:rsid w:val="00BC6377"/>
    <w:rsid w:val="00BC6C4D"/>
    <w:rsid w:val="00BC7B7E"/>
    <w:rsid w:val="00BD4BCE"/>
    <w:rsid w:val="00BD60D3"/>
    <w:rsid w:val="00BD65A7"/>
    <w:rsid w:val="00BE11B3"/>
    <w:rsid w:val="00BE1271"/>
    <w:rsid w:val="00BE12EB"/>
    <w:rsid w:val="00BE2583"/>
    <w:rsid w:val="00BE2B45"/>
    <w:rsid w:val="00BE4A3A"/>
    <w:rsid w:val="00BE7524"/>
    <w:rsid w:val="00BF13C8"/>
    <w:rsid w:val="00BF18BC"/>
    <w:rsid w:val="00BF3CB3"/>
    <w:rsid w:val="00BF3F53"/>
    <w:rsid w:val="00BF5876"/>
    <w:rsid w:val="00BF76FA"/>
    <w:rsid w:val="00C00252"/>
    <w:rsid w:val="00C002D5"/>
    <w:rsid w:val="00C01ED8"/>
    <w:rsid w:val="00C02477"/>
    <w:rsid w:val="00C0394B"/>
    <w:rsid w:val="00C0526E"/>
    <w:rsid w:val="00C06A01"/>
    <w:rsid w:val="00C07C89"/>
    <w:rsid w:val="00C07E1C"/>
    <w:rsid w:val="00C10BA1"/>
    <w:rsid w:val="00C131B3"/>
    <w:rsid w:val="00C15219"/>
    <w:rsid w:val="00C16C36"/>
    <w:rsid w:val="00C17D46"/>
    <w:rsid w:val="00C20FC5"/>
    <w:rsid w:val="00C211B9"/>
    <w:rsid w:val="00C31EB3"/>
    <w:rsid w:val="00C322DF"/>
    <w:rsid w:val="00C34462"/>
    <w:rsid w:val="00C35E5C"/>
    <w:rsid w:val="00C36173"/>
    <w:rsid w:val="00C408F6"/>
    <w:rsid w:val="00C41628"/>
    <w:rsid w:val="00C44FD0"/>
    <w:rsid w:val="00C47D8E"/>
    <w:rsid w:val="00C510F6"/>
    <w:rsid w:val="00C52FC6"/>
    <w:rsid w:val="00C538EC"/>
    <w:rsid w:val="00C62788"/>
    <w:rsid w:val="00C64660"/>
    <w:rsid w:val="00C65C20"/>
    <w:rsid w:val="00C66044"/>
    <w:rsid w:val="00C7055A"/>
    <w:rsid w:val="00C72196"/>
    <w:rsid w:val="00C724B6"/>
    <w:rsid w:val="00C7761E"/>
    <w:rsid w:val="00C81798"/>
    <w:rsid w:val="00C82291"/>
    <w:rsid w:val="00C8256E"/>
    <w:rsid w:val="00C82D44"/>
    <w:rsid w:val="00C830FF"/>
    <w:rsid w:val="00C83E4F"/>
    <w:rsid w:val="00C84959"/>
    <w:rsid w:val="00C86B48"/>
    <w:rsid w:val="00C908E6"/>
    <w:rsid w:val="00C91114"/>
    <w:rsid w:val="00C9194E"/>
    <w:rsid w:val="00C9215F"/>
    <w:rsid w:val="00C93D58"/>
    <w:rsid w:val="00C95D0E"/>
    <w:rsid w:val="00CA178E"/>
    <w:rsid w:val="00CA6055"/>
    <w:rsid w:val="00CA71A6"/>
    <w:rsid w:val="00CA7E15"/>
    <w:rsid w:val="00CB35AF"/>
    <w:rsid w:val="00CB698D"/>
    <w:rsid w:val="00CC010D"/>
    <w:rsid w:val="00CC2B89"/>
    <w:rsid w:val="00CC48DC"/>
    <w:rsid w:val="00CC671F"/>
    <w:rsid w:val="00CD0463"/>
    <w:rsid w:val="00CD124B"/>
    <w:rsid w:val="00CD1F0C"/>
    <w:rsid w:val="00CD2844"/>
    <w:rsid w:val="00CD3E8A"/>
    <w:rsid w:val="00CD450E"/>
    <w:rsid w:val="00CD65F3"/>
    <w:rsid w:val="00CD725D"/>
    <w:rsid w:val="00CD74C2"/>
    <w:rsid w:val="00CE03F1"/>
    <w:rsid w:val="00CE113D"/>
    <w:rsid w:val="00CE2429"/>
    <w:rsid w:val="00CE252E"/>
    <w:rsid w:val="00CE2A3B"/>
    <w:rsid w:val="00CE4209"/>
    <w:rsid w:val="00CE715E"/>
    <w:rsid w:val="00CF2E29"/>
    <w:rsid w:val="00CF6DD0"/>
    <w:rsid w:val="00CF7CFF"/>
    <w:rsid w:val="00D029EC"/>
    <w:rsid w:val="00D05742"/>
    <w:rsid w:val="00D10F3D"/>
    <w:rsid w:val="00D11D74"/>
    <w:rsid w:val="00D1319D"/>
    <w:rsid w:val="00D20B3D"/>
    <w:rsid w:val="00D21DB5"/>
    <w:rsid w:val="00D2660E"/>
    <w:rsid w:val="00D26CD5"/>
    <w:rsid w:val="00D276F6"/>
    <w:rsid w:val="00D32BD0"/>
    <w:rsid w:val="00D33491"/>
    <w:rsid w:val="00D343F4"/>
    <w:rsid w:val="00D42862"/>
    <w:rsid w:val="00D435FC"/>
    <w:rsid w:val="00D455A3"/>
    <w:rsid w:val="00D53E1B"/>
    <w:rsid w:val="00D54AD4"/>
    <w:rsid w:val="00D60420"/>
    <w:rsid w:val="00D60D07"/>
    <w:rsid w:val="00D70CCF"/>
    <w:rsid w:val="00D71AE8"/>
    <w:rsid w:val="00D7237E"/>
    <w:rsid w:val="00D73B50"/>
    <w:rsid w:val="00D76489"/>
    <w:rsid w:val="00D848B6"/>
    <w:rsid w:val="00D85DAB"/>
    <w:rsid w:val="00D86434"/>
    <w:rsid w:val="00D86F07"/>
    <w:rsid w:val="00D902EC"/>
    <w:rsid w:val="00D94913"/>
    <w:rsid w:val="00D972CA"/>
    <w:rsid w:val="00DA07F4"/>
    <w:rsid w:val="00DA09B7"/>
    <w:rsid w:val="00DA3256"/>
    <w:rsid w:val="00DA38D2"/>
    <w:rsid w:val="00DA3A1A"/>
    <w:rsid w:val="00DA46D4"/>
    <w:rsid w:val="00DA5C0B"/>
    <w:rsid w:val="00DA6A0F"/>
    <w:rsid w:val="00DA74E9"/>
    <w:rsid w:val="00DA7FE0"/>
    <w:rsid w:val="00DB1F61"/>
    <w:rsid w:val="00DB797D"/>
    <w:rsid w:val="00DB7D79"/>
    <w:rsid w:val="00DC0BC6"/>
    <w:rsid w:val="00DC276D"/>
    <w:rsid w:val="00DC5D7A"/>
    <w:rsid w:val="00DC5E7B"/>
    <w:rsid w:val="00DC6140"/>
    <w:rsid w:val="00DC6815"/>
    <w:rsid w:val="00DD2DB0"/>
    <w:rsid w:val="00DD444F"/>
    <w:rsid w:val="00DD7757"/>
    <w:rsid w:val="00DE1898"/>
    <w:rsid w:val="00DE2B24"/>
    <w:rsid w:val="00DF0B38"/>
    <w:rsid w:val="00DF1CC0"/>
    <w:rsid w:val="00DF1EC3"/>
    <w:rsid w:val="00DF3BEE"/>
    <w:rsid w:val="00DF4F61"/>
    <w:rsid w:val="00DF52AA"/>
    <w:rsid w:val="00DF608A"/>
    <w:rsid w:val="00DF78CB"/>
    <w:rsid w:val="00E052AE"/>
    <w:rsid w:val="00E06AE9"/>
    <w:rsid w:val="00E109DB"/>
    <w:rsid w:val="00E10D40"/>
    <w:rsid w:val="00E11344"/>
    <w:rsid w:val="00E11F86"/>
    <w:rsid w:val="00E12F7D"/>
    <w:rsid w:val="00E17A90"/>
    <w:rsid w:val="00E21D92"/>
    <w:rsid w:val="00E2368A"/>
    <w:rsid w:val="00E24F79"/>
    <w:rsid w:val="00E30012"/>
    <w:rsid w:val="00E3396B"/>
    <w:rsid w:val="00E3563B"/>
    <w:rsid w:val="00E373B2"/>
    <w:rsid w:val="00E43282"/>
    <w:rsid w:val="00E47848"/>
    <w:rsid w:val="00E524FD"/>
    <w:rsid w:val="00E52712"/>
    <w:rsid w:val="00E54115"/>
    <w:rsid w:val="00E56428"/>
    <w:rsid w:val="00E60D05"/>
    <w:rsid w:val="00E623BA"/>
    <w:rsid w:val="00E63F90"/>
    <w:rsid w:val="00E64D60"/>
    <w:rsid w:val="00E65C7A"/>
    <w:rsid w:val="00E679CD"/>
    <w:rsid w:val="00E72B69"/>
    <w:rsid w:val="00E74A37"/>
    <w:rsid w:val="00E77B4A"/>
    <w:rsid w:val="00E83DD0"/>
    <w:rsid w:val="00E840DD"/>
    <w:rsid w:val="00E8634C"/>
    <w:rsid w:val="00E86F28"/>
    <w:rsid w:val="00E87FB6"/>
    <w:rsid w:val="00E9400C"/>
    <w:rsid w:val="00E94513"/>
    <w:rsid w:val="00E94A07"/>
    <w:rsid w:val="00E9673B"/>
    <w:rsid w:val="00E97DF9"/>
    <w:rsid w:val="00EA0646"/>
    <w:rsid w:val="00EA515E"/>
    <w:rsid w:val="00EA5B41"/>
    <w:rsid w:val="00EA5C7F"/>
    <w:rsid w:val="00EA663B"/>
    <w:rsid w:val="00EA72EA"/>
    <w:rsid w:val="00EA7388"/>
    <w:rsid w:val="00EB0B15"/>
    <w:rsid w:val="00EB11C5"/>
    <w:rsid w:val="00EB5B6F"/>
    <w:rsid w:val="00EB6961"/>
    <w:rsid w:val="00EC5629"/>
    <w:rsid w:val="00EC57F0"/>
    <w:rsid w:val="00ED5E0E"/>
    <w:rsid w:val="00ED7AD4"/>
    <w:rsid w:val="00EE0E1E"/>
    <w:rsid w:val="00EE1A85"/>
    <w:rsid w:val="00EE3EFE"/>
    <w:rsid w:val="00EE4F89"/>
    <w:rsid w:val="00EE585D"/>
    <w:rsid w:val="00EE6766"/>
    <w:rsid w:val="00EF0139"/>
    <w:rsid w:val="00EF69DF"/>
    <w:rsid w:val="00F022E4"/>
    <w:rsid w:val="00F028EF"/>
    <w:rsid w:val="00F06D70"/>
    <w:rsid w:val="00F12628"/>
    <w:rsid w:val="00F1621C"/>
    <w:rsid w:val="00F17511"/>
    <w:rsid w:val="00F21FF7"/>
    <w:rsid w:val="00F26426"/>
    <w:rsid w:val="00F32CE7"/>
    <w:rsid w:val="00F3330F"/>
    <w:rsid w:val="00F34991"/>
    <w:rsid w:val="00F35E3A"/>
    <w:rsid w:val="00F36AED"/>
    <w:rsid w:val="00F379AE"/>
    <w:rsid w:val="00F41A0D"/>
    <w:rsid w:val="00F42D39"/>
    <w:rsid w:val="00F45A58"/>
    <w:rsid w:val="00F47D23"/>
    <w:rsid w:val="00F47FF1"/>
    <w:rsid w:val="00F5269F"/>
    <w:rsid w:val="00F53A84"/>
    <w:rsid w:val="00F621E9"/>
    <w:rsid w:val="00F622A6"/>
    <w:rsid w:val="00F64943"/>
    <w:rsid w:val="00F732CB"/>
    <w:rsid w:val="00F746A9"/>
    <w:rsid w:val="00F77804"/>
    <w:rsid w:val="00F77BCD"/>
    <w:rsid w:val="00F82142"/>
    <w:rsid w:val="00F86A43"/>
    <w:rsid w:val="00F86D9F"/>
    <w:rsid w:val="00F87086"/>
    <w:rsid w:val="00F87D35"/>
    <w:rsid w:val="00F90C62"/>
    <w:rsid w:val="00F928F5"/>
    <w:rsid w:val="00F92A51"/>
    <w:rsid w:val="00F944C0"/>
    <w:rsid w:val="00F95807"/>
    <w:rsid w:val="00F973E6"/>
    <w:rsid w:val="00F976EE"/>
    <w:rsid w:val="00FA063E"/>
    <w:rsid w:val="00FA252C"/>
    <w:rsid w:val="00FB3136"/>
    <w:rsid w:val="00FB31AD"/>
    <w:rsid w:val="00FB31DE"/>
    <w:rsid w:val="00FB3B3A"/>
    <w:rsid w:val="00FB3F2C"/>
    <w:rsid w:val="00FB5DC0"/>
    <w:rsid w:val="00FC168E"/>
    <w:rsid w:val="00FC34AA"/>
    <w:rsid w:val="00FC521F"/>
    <w:rsid w:val="00FC6002"/>
    <w:rsid w:val="00FC613F"/>
    <w:rsid w:val="00FC6DDF"/>
    <w:rsid w:val="00FD2503"/>
    <w:rsid w:val="00FE186C"/>
    <w:rsid w:val="00FE20C5"/>
    <w:rsid w:val="00FE2DB4"/>
    <w:rsid w:val="00FE4F84"/>
    <w:rsid w:val="00FF1E74"/>
    <w:rsid w:val="00FF3FF8"/>
    <w:rsid w:val="00FF56E0"/>
    <w:rsid w:val="00FF5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B2835"/>
  <w15:chartTrackingRefBased/>
  <w15:docId w15:val="{0DFAF819-964C-4F98-9707-D53353325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5A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C5E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902E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B487D"/>
    <w:pPr>
      <w:ind w:left="720"/>
      <w:contextualSpacing/>
    </w:pPr>
  </w:style>
  <w:style w:type="table" w:styleId="TableGrid">
    <w:name w:val="Table Grid"/>
    <w:basedOn w:val="TableNormal"/>
    <w:uiPriority w:val="39"/>
    <w:rsid w:val="009B4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1A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AE8"/>
    <w:rPr>
      <w:rFonts w:ascii="Segoe UI" w:hAnsi="Segoe UI" w:cs="Segoe UI"/>
      <w:sz w:val="18"/>
      <w:szCs w:val="18"/>
    </w:rPr>
  </w:style>
  <w:style w:type="character" w:styleId="CommentReference">
    <w:name w:val="annotation reference"/>
    <w:basedOn w:val="DefaultParagraphFont"/>
    <w:uiPriority w:val="99"/>
    <w:semiHidden/>
    <w:unhideWhenUsed/>
    <w:rsid w:val="00D71AE8"/>
    <w:rPr>
      <w:sz w:val="16"/>
      <w:szCs w:val="16"/>
    </w:rPr>
  </w:style>
  <w:style w:type="paragraph" w:styleId="CommentText">
    <w:name w:val="annotation text"/>
    <w:basedOn w:val="Normal"/>
    <w:link w:val="CommentTextChar"/>
    <w:uiPriority w:val="99"/>
    <w:unhideWhenUsed/>
    <w:rsid w:val="00D71AE8"/>
    <w:rPr>
      <w:sz w:val="20"/>
      <w:szCs w:val="20"/>
    </w:rPr>
  </w:style>
  <w:style w:type="character" w:customStyle="1" w:styleId="CommentTextChar">
    <w:name w:val="Comment Text Char"/>
    <w:basedOn w:val="DefaultParagraphFont"/>
    <w:link w:val="CommentText"/>
    <w:uiPriority w:val="99"/>
    <w:rsid w:val="00D71AE8"/>
    <w:rPr>
      <w:sz w:val="20"/>
      <w:szCs w:val="20"/>
    </w:rPr>
  </w:style>
  <w:style w:type="paragraph" w:styleId="CommentSubject">
    <w:name w:val="annotation subject"/>
    <w:basedOn w:val="CommentText"/>
    <w:next w:val="CommentText"/>
    <w:link w:val="CommentSubjectChar"/>
    <w:uiPriority w:val="99"/>
    <w:semiHidden/>
    <w:unhideWhenUsed/>
    <w:rsid w:val="00D71AE8"/>
    <w:rPr>
      <w:b/>
      <w:bCs/>
    </w:rPr>
  </w:style>
  <w:style w:type="character" w:customStyle="1" w:styleId="CommentSubjectChar">
    <w:name w:val="Comment Subject Char"/>
    <w:basedOn w:val="CommentTextChar"/>
    <w:link w:val="CommentSubject"/>
    <w:uiPriority w:val="99"/>
    <w:semiHidden/>
    <w:rsid w:val="00D71AE8"/>
    <w:rPr>
      <w:b/>
      <w:bCs/>
      <w:sz w:val="20"/>
      <w:szCs w:val="20"/>
    </w:rPr>
  </w:style>
  <w:style w:type="paragraph" w:styleId="NormalWeb">
    <w:name w:val="Normal (Web)"/>
    <w:basedOn w:val="Normal"/>
    <w:uiPriority w:val="99"/>
    <w:unhideWhenUsed/>
    <w:rsid w:val="00B40CB3"/>
    <w:pPr>
      <w:spacing w:before="100" w:beforeAutospacing="1" w:after="100" w:afterAutospacing="1"/>
    </w:pPr>
    <w:rPr>
      <w:lang w:val="en-US"/>
    </w:rPr>
  </w:style>
  <w:style w:type="character" w:styleId="Hyperlink">
    <w:name w:val="Hyperlink"/>
    <w:basedOn w:val="DefaultParagraphFont"/>
    <w:uiPriority w:val="99"/>
    <w:unhideWhenUsed/>
    <w:rsid w:val="00B40CB3"/>
    <w:rPr>
      <w:color w:val="0563C1" w:themeColor="hyperlink"/>
      <w:u w:val="single"/>
    </w:rPr>
  </w:style>
  <w:style w:type="character" w:customStyle="1" w:styleId="UnresolvedMention1">
    <w:name w:val="Unresolved Mention1"/>
    <w:basedOn w:val="DefaultParagraphFont"/>
    <w:uiPriority w:val="99"/>
    <w:semiHidden/>
    <w:unhideWhenUsed/>
    <w:rsid w:val="00B40CB3"/>
    <w:rPr>
      <w:color w:val="605E5C"/>
      <w:shd w:val="clear" w:color="auto" w:fill="E1DFDD"/>
    </w:rPr>
  </w:style>
  <w:style w:type="character" w:customStyle="1" w:styleId="name">
    <w:name w:val="name"/>
    <w:basedOn w:val="DefaultParagraphFont"/>
    <w:rsid w:val="00B40CB3"/>
  </w:style>
  <w:style w:type="character" w:styleId="FollowedHyperlink">
    <w:name w:val="FollowedHyperlink"/>
    <w:basedOn w:val="DefaultParagraphFont"/>
    <w:uiPriority w:val="99"/>
    <w:semiHidden/>
    <w:unhideWhenUsed/>
    <w:rsid w:val="00B40CB3"/>
    <w:rPr>
      <w:color w:val="954F72" w:themeColor="followedHyperlink"/>
      <w:u w:val="single"/>
    </w:rPr>
  </w:style>
  <w:style w:type="paragraph" w:styleId="Title">
    <w:name w:val="Title"/>
    <w:basedOn w:val="Normal"/>
    <w:next w:val="Normal"/>
    <w:link w:val="TitleChar"/>
    <w:qFormat/>
    <w:rsid w:val="000B5C14"/>
    <w:pPr>
      <w:suppressLineNumbers/>
      <w:spacing w:before="240" w:after="360"/>
      <w:jc w:val="center"/>
    </w:pPr>
    <w:rPr>
      <w:b/>
      <w:sz w:val="32"/>
      <w:szCs w:val="32"/>
      <w:lang w:val="en-US"/>
    </w:rPr>
  </w:style>
  <w:style w:type="character" w:customStyle="1" w:styleId="TitleChar">
    <w:name w:val="Title Char"/>
    <w:basedOn w:val="DefaultParagraphFont"/>
    <w:link w:val="Title"/>
    <w:rsid w:val="000B5C14"/>
    <w:rPr>
      <w:rFonts w:ascii="Times New Roman" w:hAnsi="Times New Roman" w:cs="Times New Roman"/>
      <w:b/>
      <w:sz w:val="32"/>
      <w:szCs w:val="32"/>
      <w:lang w:val="en-US"/>
    </w:rPr>
  </w:style>
  <w:style w:type="paragraph" w:customStyle="1" w:styleId="AuthorList">
    <w:name w:val="Author List"/>
    <w:aliases w:val="Keywords,Abstract"/>
    <w:basedOn w:val="Subtitle"/>
    <w:next w:val="Normal"/>
    <w:uiPriority w:val="1"/>
    <w:qFormat/>
    <w:rsid w:val="000B5C14"/>
    <w:pPr>
      <w:numPr>
        <w:ilvl w:val="0"/>
      </w:numPr>
      <w:spacing w:before="240" w:after="240"/>
    </w:pPr>
    <w:rPr>
      <w:rFonts w:eastAsiaTheme="minorHAnsi"/>
      <w:b/>
      <w:color w:val="auto"/>
      <w:spacing w:val="0"/>
      <w:lang w:val="en-US"/>
    </w:rPr>
  </w:style>
  <w:style w:type="paragraph" w:styleId="Subtitle">
    <w:name w:val="Subtitle"/>
    <w:basedOn w:val="Normal"/>
    <w:next w:val="Normal"/>
    <w:link w:val="SubtitleChar"/>
    <w:uiPriority w:val="11"/>
    <w:qFormat/>
    <w:rsid w:val="000B5C1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B5C14"/>
    <w:rPr>
      <w:rFonts w:eastAsiaTheme="minorEastAsia"/>
      <w:color w:val="5A5A5A" w:themeColor="text1" w:themeTint="A5"/>
      <w:spacing w:val="15"/>
    </w:rPr>
  </w:style>
  <w:style w:type="character" w:customStyle="1" w:styleId="s1">
    <w:name w:val="s1"/>
    <w:basedOn w:val="DefaultParagraphFont"/>
    <w:rsid w:val="00FC6002"/>
    <w:rPr>
      <w:rFonts w:ascii="Times" w:hAnsi="Times" w:hint="default"/>
      <w:sz w:val="15"/>
      <w:szCs w:val="15"/>
    </w:rPr>
  </w:style>
  <w:style w:type="character" w:customStyle="1" w:styleId="Heading3Char">
    <w:name w:val="Heading 3 Char"/>
    <w:basedOn w:val="DefaultParagraphFont"/>
    <w:link w:val="Heading3"/>
    <w:uiPriority w:val="9"/>
    <w:rsid w:val="00D902EC"/>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033FD4"/>
    <w:rPr>
      <w:i/>
      <w:iCs/>
    </w:rPr>
  </w:style>
  <w:style w:type="character" w:customStyle="1" w:styleId="apple-converted-space">
    <w:name w:val="apple-converted-space"/>
    <w:basedOn w:val="DefaultParagraphFont"/>
    <w:rsid w:val="00033FD4"/>
  </w:style>
  <w:style w:type="character" w:customStyle="1" w:styleId="UnresolvedMention2">
    <w:name w:val="Unresolved Mention2"/>
    <w:basedOn w:val="DefaultParagraphFont"/>
    <w:uiPriority w:val="99"/>
    <w:semiHidden/>
    <w:unhideWhenUsed/>
    <w:rsid w:val="0076264B"/>
    <w:rPr>
      <w:color w:val="605E5C"/>
      <w:shd w:val="clear" w:color="auto" w:fill="E1DFDD"/>
    </w:rPr>
  </w:style>
  <w:style w:type="paragraph" w:customStyle="1" w:styleId="EndNoteBibliography">
    <w:name w:val="EndNote Bibliography"/>
    <w:basedOn w:val="Normal"/>
    <w:link w:val="EndNoteBibliographyChar"/>
    <w:rsid w:val="00332985"/>
    <w:pPr>
      <w:spacing w:after="160"/>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332985"/>
    <w:rPr>
      <w:rFonts w:ascii="Calibri" w:hAnsi="Calibri" w:cs="Calibri"/>
      <w:noProof/>
      <w:lang w:val="en-US"/>
    </w:rPr>
  </w:style>
  <w:style w:type="character" w:styleId="LineNumber">
    <w:name w:val="line number"/>
    <w:basedOn w:val="DefaultParagraphFont"/>
    <w:uiPriority w:val="99"/>
    <w:semiHidden/>
    <w:unhideWhenUsed/>
    <w:rsid w:val="00920DCA"/>
  </w:style>
  <w:style w:type="paragraph" w:styleId="Footer">
    <w:name w:val="footer"/>
    <w:basedOn w:val="Normal"/>
    <w:link w:val="FooterChar"/>
    <w:uiPriority w:val="99"/>
    <w:unhideWhenUsed/>
    <w:rsid w:val="00920DCA"/>
    <w:pPr>
      <w:tabs>
        <w:tab w:val="center" w:pos="4513"/>
        <w:tab w:val="right" w:pos="9026"/>
      </w:tabs>
    </w:pPr>
  </w:style>
  <w:style w:type="character" w:customStyle="1" w:styleId="FooterChar">
    <w:name w:val="Footer Char"/>
    <w:basedOn w:val="DefaultParagraphFont"/>
    <w:link w:val="Footer"/>
    <w:uiPriority w:val="99"/>
    <w:rsid w:val="00920DCA"/>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920DCA"/>
  </w:style>
  <w:style w:type="paragraph" w:customStyle="1" w:styleId="mb-0">
    <w:name w:val="mb-0"/>
    <w:basedOn w:val="Normal"/>
    <w:rsid w:val="00C65C20"/>
    <w:pPr>
      <w:spacing w:before="100" w:beforeAutospacing="1" w:after="100" w:afterAutospacing="1"/>
    </w:pPr>
  </w:style>
  <w:style w:type="character" w:customStyle="1" w:styleId="nowrap">
    <w:name w:val="nowrap"/>
    <w:basedOn w:val="DefaultParagraphFont"/>
    <w:rsid w:val="00C65C20"/>
  </w:style>
  <w:style w:type="character" w:customStyle="1" w:styleId="authors">
    <w:name w:val="authors"/>
    <w:basedOn w:val="DefaultParagraphFont"/>
    <w:rsid w:val="00F1621C"/>
  </w:style>
  <w:style w:type="character" w:customStyle="1" w:styleId="Date1">
    <w:name w:val="Date1"/>
    <w:basedOn w:val="DefaultParagraphFont"/>
    <w:rsid w:val="00F1621C"/>
  </w:style>
  <w:style w:type="character" w:customStyle="1" w:styleId="arttitle">
    <w:name w:val="art_title"/>
    <w:basedOn w:val="DefaultParagraphFont"/>
    <w:rsid w:val="00F1621C"/>
  </w:style>
  <w:style w:type="character" w:customStyle="1" w:styleId="serialtitle">
    <w:name w:val="serial_title"/>
    <w:basedOn w:val="DefaultParagraphFont"/>
    <w:rsid w:val="00F1621C"/>
  </w:style>
  <w:style w:type="character" w:customStyle="1" w:styleId="doilink">
    <w:name w:val="doi_link"/>
    <w:basedOn w:val="DefaultParagraphFont"/>
    <w:rsid w:val="00F1621C"/>
  </w:style>
  <w:style w:type="character" w:styleId="Strong">
    <w:name w:val="Strong"/>
    <w:basedOn w:val="DefaultParagraphFont"/>
    <w:uiPriority w:val="22"/>
    <w:qFormat/>
    <w:rsid w:val="00F1621C"/>
    <w:rPr>
      <w:rFonts w:ascii="Times New Roman" w:hAnsi="Times New Roman"/>
      <w:b/>
      <w:bCs/>
    </w:rPr>
  </w:style>
  <w:style w:type="character" w:customStyle="1" w:styleId="Heading1Char">
    <w:name w:val="Heading 1 Char"/>
    <w:basedOn w:val="DefaultParagraphFont"/>
    <w:link w:val="Heading1"/>
    <w:uiPriority w:val="9"/>
    <w:rsid w:val="00DC5E7B"/>
    <w:rPr>
      <w:rFonts w:asciiTheme="majorHAnsi" w:eastAsiaTheme="majorEastAsia" w:hAnsiTheme="majorHAnsi" w:cstheme="majorBidi"/>
      <w:color w:val="2F5496" w:themeColor="accent1" w:themeShade="BF"/>
      <w:sz w:val="32"/>
      <w:szCs w:val="32"/>
      <w:lang w:eastAsia="en-GB"/>
    </w:rPr>
  </w:style>
  <w:style w:type="character" w:customStyle="1" w:styleId="html-italic">
    <w:name w:val="html-italic"/>
    <w:basedOn w:val="DefaultParagraphFont"/>
    <w:rsid w:val="00DC5E7B"/>
  </w:style>
  <w:style w:type="character" w:customStyle="1" w:styleId="inlineblock">
    <w:name w:val="inlineblock"/>
    <w:basedOn w:val="DefaultParagraphFont"/>
    <w:rsid w:val="00DC5E7B"/>
  </w:style>
  <w:style w:type="character" w:customStyle="1" w:styleId="sciprofiles-linkname">
    <w:name w:val="sciprofiles-link__name"/>
    <w:basedOn w:val="DefaultParagraphFont"/>
    <w:rsid w:val="00DC5E7B"/>
  </w:style>
  <w:style w:type="paragraph" w:styleId="Revision">
    <w:name w:val="Revision"/>
    <w:hidden/>
    <w:uiPriority w:val="99"/>
    <w:semiHidden/>
    <w:rsid w:val="00C07C89"/>
    <w:pPr>
      <w:spacing w:after="0"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1A278A"/>
    <w:rPr>
      <w:color w:val="605E5C"/>
      <w:shd w:val="clear" w:color="auto" w:fill="E1DFDD"/>
    </w:rPr>
  </w:style>
  <w:style w:type="character" w:customStyle="1" w:styleId="ListParagraphChar">
    <w:name w:val="List Paragraph Char"/>
    <w:basedOn w:val="DefaultParagraphFont"/>
    <w:link w:val="ListParagraph"/>
    <w:uiPriority w:val="34"/>
    <w:rsid w:val="00ED5E0E"/>
    <w:rPr>
      <w:rFonts w:ascii="Times New Roman" w:eastAsia="Times New Roman" w:hAnsi="Times New Roman" w:cs="Times New Roman"/>
      <w:sz w:val="24"/>
      <w:szCs w:val="24"/>
      <w:lang w:eastAsia="en-GB"/>
    </w:rPr>
  </w:style>
  <w:style w:type="paragraph" w:customStyle="1" w:styleId="Default">
    <w:name w:val="Default"/>
    <w:rsid w:val="007B3757"/>
    <w:pPr>
      <w:autoSpaceDE w:val="0"/>
      <w:autoSpaceDN w:val="0"/>
      <w:adjustRightInd w:val="0"/>
      <w:spacing w:after="0" w:line="240" w:lineRule="auto"/>
    </w:pPr>
    <w:rPr>
      <w:rFonts w:ascii="Calibri" w:hAnsi="Calibri" w:cs="Calibri"/>
      <w:color w:val="000000"/>
      <w:sz w:val="24"/>
      <w:szCs w:val="24"/>
    </w:rPr>
  </w:style>
  <w:style w:type="character" w:customStyle="1" w:styleId="UnresolvedMention4">
    <w:name w:val="Unresolved Mention4"/>
    <w:basedOn w:val="DefaultParagraphFont"/>
    <w:uiPriority w:val="99"/>
    <w:semiHidden/>
    <w:unhideWhenUsed/>
    <w:rsid w:val="00561BD5"/>
    <w:rPr>
      <w:color w:val="605E5C"/>
      <w:shd w:val="clear" w:color="auto" w:fill="E1DFDD"/>
    </w:rPr>
  </w:style>
  <w:style w:type="character" w:customStyle="1" w:styleId="author">
    <w:name w:val="author"/>
    <w:basedOn w:val="DefaultParagraphFont"/>
    <w:rsid w:val="001415FC"/>
  </w:style>
  <w:style w:type="character" w:customStyle="1" w:styleId="pubyear">
    <w:name w:val="pubyear"/>
    <w:basedOn w:val="DefaultParagraphFont"/>
    <w:rsid w:val="001415FC"/>
  </w:style>
  <w:style w:type="character" w:customStyle="1" w:styleId="articletitle">
    <w:name w:val="articletitle"/>
    <w:basedOn w:val="DefaultParagraphFont"/>
    <w:rsid w:val="001415FC"/>
  </w:style>
  <w:style w:type="character" w:customStyle="1" w:styleId="vol">
    <w:name w:val="vol"/>
    <w:basedOn w:val="DefaultParagraphFont"/>
    <w:rsid w:val="001415FC"/>
  </w:style>
  <w:style w:type="character" w:customStyle="1" w:styleId="pagefirst">
    <w:name w:val="pagefirst"/>
    <w:basedOn w:val="DefaultParagraphFont"/>
    <w:rsid w:val="001415FC"/>
  </w:style>
  <w:style w:type="character" w:customStyle="1" w:styleId="pagelast">
    <w:name w:val="pagelast"/>
    <w:basedOn w:val="DefaultParagraphFont"/>
    <w:rsid w:val="001415FC"/>
  </w:style>
  <w:style w:type="character" w:customStyle="1" w:styleId="citedissue">
    <w:name w:val="citedissue"/>
    <w:basedOn w:val="DefaultParagraphFont"/>
    <w:rsid w:val="00817254"/>
  </w:style>
  <w:style w:type="character" w:customStyle="1" w:styleId="Title1">
    <w:name w:val="Title1"/>
    <w:basedOn w:val="DefaultParagraphFont"/>
    <w:rsid w:val="00817254"/>
  </w:style>
  <w:style w:type="paragraph" w:customStyle="1" w:styleId="nova-legacy-e-listitem">
    <w:name w:val="nova-legacy-e-list__item"/>
    <w:basedOn w:val="Normal"/>
    <w:rsid w:val="005260AF"/>
    <w:pPr>
      <w:spacing w:before="100" w:beforeAutospacing="1" w:after="100" w:afterAutospacing="1"/>
    </w:pPr>
  </w:style>
  <w:style w:type="paragraph" w:customStyle="1" w:styleId="small">
    <w:name w:val="small"/>
    <w:basedOn w:val="Normal"/>
    <w:rsid w:val="00FF58D8"/>
    <w:pPr>
      <w:spacing w:before="100" w:beforeAutospacing="1" w:after="100" w:afterAutospacing="1"/>
    </w:pPr>
  </w:style>
  <w:style w:type="character" w:customStyle="1" w:styleId="wd-jnl-art-pub-date">
    <w:name w:val="wd-jnl-art-pub-date"/>
    <w:basedOn w:val="DefaultParagraphFont"/>
    <w:rsid w:val="00FF58D8"/>
  </w:style>
  <w:style w:type="character" w:customStyle="1" w:styleId="wd-jnl-art-copyright">
    <w:name w:val="wd-jnl-art-copyright"/>
    <w:basedOn w:val="DefaultParagraphFont"/>
    <w:rsid w:val="00FF58D8"/>
  </w:style>
  <w:style w:type="character" w:customStyle="1" w:styleId="wd-jnl-art-breadcrumb-title">
    <w:name w:val="wd-jnl-art-breadcrumb-title"/>
    <w:basedOn w:val="DefaultParagraphFont"/>
    <w:rsid w:val="00FF58D8"/>
  </w:style>
  <w:style w:type="character" w:customStyle="1" w:styleId="wd-jnl-art-breadcrumb-vol">
    <w:name w:val="wd-jnl-art-breadcrumb-vol"/>
    <w:basedOn w:val="DefaultParagraphFont"/>
    <w:rsid w:val="00FF58D8"/>
  </w:style>
  <w:style w:type="character" w:customStyle="1" w:styleId="wd-jnl-art-breadcrumb-issue">
    <w:name w:val="wd-jnl-art-breadcrumb-issue"/>
    <w:basedOn w:val="DefaultParagraphFont"/>
    <w:rsid w:val="00FF58D8"/>
  </w:style>
  <w:style w:type="character" w:customStyle="1" w:styleId="Date2">
    <w:name w:val="Date2"/>
    <w:basedOn w:val="DefaultParagraphFont"/>
    <w:rsid w:val="005933F3"/>
  </w:style>
  <w:style w:type="character" w:customStyle="1" w:styleId="volumeissue">
    <w:name w:val="volume_issue"/>
    <w:basedOn w:val="DefaultParagraphFont"/>
    <w:rsid w:val="005933F3"/>
  </w:style>
  <w:style w:type="character" w:customStyle="1" w:styleId="pagerange">
    <w:name w:val="page_range"/>
    <w:basedOn w:val="DefaultParagraphFont"/>
    <w:rsid w:val="005933F3"/>
  </w:style>
  <w:style w:type="character" w:customStyle="1" w:styleId="UnresolvedMention5">
    <w:name w:val="Unresolved Mention5"/>
    <w:basedOn w:val="DefaultParagraphFont"/>
    <w:uiPriority w:val="99"/>
    <w:semiHidden/>
    <w:unhideWhenUsed/>
    <w:rsid w:val="00E83DD0"/>
    <w:rPr>
      <w:color w:val="605E5C"/>
      <w:shd w:val="clear" w:color="auto" w:fill="E1DFDD"/>
    </w:rPr>
  </w:style>
  <w:style w:type="character" w:customStyle="1" w:styleId="UnresolvedMention6">
    <w:name w:val="Unresolved Mention6"/>
    <w:basedOn w:val="DefaultParagraphFont"/>
    <w:uiPriority w:val="99"/>
    <w:semiHidden/>
    <w:unhideWhenUsed/>
    <w:rsid w:val="000A1B08"/>
    <w:rPr>
      <w:color w:val="605E5C"/>
      <w:shd w:val="clear" w:color="auto" w:fill="E1DFDD"/>
    </w:rPr>
  </w:style>
  <w:style w:type="character" w:customStyle="1" w:styleId="UnresolvedMention7">
    <w:name w:val="Unresolved Mention7"/>
    <w:basedOn w:val="DefaultParagraphFont"/>
    <w:uiPriority w:val="99"/>
    <w:semiHidden/>
    <w:unhideWhenUsed/>
    <w:rsid w:val="00FE186C"/>
    <w:rPr>
      <w:color w:val="605E5C"/>
      <w:shd w:val="clear" w:color="auto" w:fill="E1DFDD"/>
    </w:rPr>
  </w:style>
  <w:style w:type="character" w:styleId="UnresolvedMention">
    <w:name w:val="Unresolved Mention"/>
    <w:basedOn w:val="DefaultParagraphFont"/>
    <w:uiPriority w:val="99"/>
    <w:semiHidden/>
    <w:unhideWhenUsed/>
    <w:rsid w:val="00162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353">
      <w:bodyDiv w:val="1"/>
      <w:marLeft w:val="0"/>
      <w:marRight w:val="0"/>
      <w:marTop w:val="0"/>
      <w:marBottom w:val="0"/>
      <w:divBdr>
        <w:top w:val="none" w:sz="0" w:space="0" w:color="auto"/>
        <w:left w:val="none" w:sz="0" w:space="0" w:color="auto"/>
        <w:bottom w:val="none" w:sz="0" w:space="0" w:color="auto"/>
        <w:right w:val="none" w:sz="0" w:space="0" w:color="auto"/>
      </w:divBdr>
    </w:div>
    <w:div w:id="92241214">
      <w:bodyDiv w:val="1"/>
      <w:marLeft w:val="0"/>
      <w:marRight w:val="0"/>
      <w:marTop w:val="0"/>
      <w:marBottom w:val="0"/>
      <w:divBdr>
        <w:top w:val="none" w:sz="0" w:space="0" w:color="auto"/>
        <w:left w:val="none" w:sz="0" w:space="0" w:color="auto"/>
        <w:bottom w:val="none" w:sz="0" w:space="0" w:color="auto"/>
        <w:right w:val="none" w:sz="0" w:space="0" w:color="auto"/>
      </w:divBdr>
    </w:div>
    <w:div w:id="325087968">
      <w:bodyDiv w:val="1"/>
      <w:marLeft w:val="0"/>
      <w:marRight w:val="0"/>
      <w:marTop w:val="0"/>
      <w:marBottom w:val="0"/>
      <w:divBdr>
        <w:top w:val="none" w:sz="0" w:space="0" w:color="auto"/>
        <w:left w:val="none" w:sz="0" w:space="0" w:color="auto"/>
        <w:bottom w:val="none" w:sz="0" w:space="0" w:color="auto"/>
        <w:right w:val="none" w:sz="0" w:space="0" w:color="auto"/>
      </w:divBdr>
    </w:div>
    <w:div w:id="331491478">
      <w:bodyDiv w:val="1"/>
      <w:marLeft w:val="0"/>
      <w:marRight w:val="0"/>
      <w:marTop w:val="0"/>
      <w:marBottom w:val="0"/>
      <w:divBdr>
        <w:top w:val="none" w:sz="0" w:space="0" w:color="auto"/>
        <w:left w:val="none" w:sz="0" w:space="0" w:color="auto"/>
        <w:bottom w:val="none" w:sz="0" w:space="0" w:color="auto"/>
        <w:right w:val="none" w:sz="0" w:space="0" w:color="auto"/>
      </w:divBdr>
    </w:div>
    <w:div w:id="416560143">
      <w:bodyDiv w:val="1"/>
      <w:marLeft w:val="0"/>
      <w:marRight w:val="0"/>
      <w:marTop w:val="0"/>
      <w:marBottom w:val="0"/>
      <w:divBdr>
        <w:top w:val="none" w:sz="0" w:space="0" w:color="auto"/>
        <w:left w:val="none" w:sz="0" w:space="0" w:color="auto"/>
        <w:bottom w:val="none" w:sz="0" w:space="0" w:color="auto"/>
        <w:right w:val="none" w:sz="0" w:space="0" w:color="auto"/>
      </w:divBdr>
    </w:div>
    <w:div w:id="419526836">
      <w:bodyDiv w:val="1"/>
      <w:marLeft w:val="0"/>
      <w:marRight w:val="0"/>
      <w:marTop w:val="0"/>
      <w:marBottom w:val="0"/>
      <w:divBdr>
        <w:top w:val="none" w:sz="0" w:space="0" w:color="auto"/>
        <w:left w:val="none" w:sz="0" w:space="0" w:color="auto"/>
        <w:bottom w:val="none" w:sz="0" w:space="0" w:color="auto"/>
        <w:right w:val="none" w:sz="0" w:space="0" w:color="auto"/>
      </w:divBdr>
    </w:div>
    <w:div w:id="488012923">
      <w:bodyDiv w:val="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430777538">
              <w:marLeft w:val="0"/>
              <w:marRight w:val="0"/>
              <w:marTop w:val="0"/>
              <w:marBottom w:val="0"/>
              <w:divBdr>
                <w:top w:val="none" w:sz="0" w:space="0" w:color="auto"/>
                <w:left w:val="none" w:sz="0" w:space="0" w:color="auto"/>
                <w:bottom w:val="none" w:sz="0" w:space="0" w:color="auto"/>
                <w:right w:val="none" w:sz="0" w:space="0" w:color="auto"/>
              </w:divBdr>
            </w:div>
            <w:div w:id="827282049">
              <w:marLeft w:val="0"/>
              <w:marRight w:val="0"/>
              <w:marTop w:val="0"/>
              <w:marBottom w:val="0"/>
              <w:divBdr>
                <w:top w:val="none" w:sz="0" w:space="0" w:color="auto"/>
                <w:left w:val="none" w:sz="0" w:space="0" w:color="auto"/>
                <w:bottom w:val="none" w:sz="0" w:space="0" w:color="auto"/>
                <w:right w:val="none" w:sz="0" w:space="0" w:color="auto"/>
              </w:divBdr>
            </w:div>
            <w:div w:id="1008095496">
              <w:marLeft w:val="0"/>
              <w:marRight w:val="0"/>
              <w:marTop w:val="0"/>
              <w:marBottom w:val="0"/>
              <w:divBdr>
                <w:top w:val="none" w:sz="0" w:space="0" w:color="auto"/>
                <w:left w:val="none" w:sz="0" w:space="0" w:color="auto"/>
                <w:bottom w:val="none" w:sz="0" w:space="0" w:color="auto"/>
                <w:right w:val="none" w:sz="0" w:space="0" w:color="auto"/>
              </w:divBdr>
            </w:div>
            <w:div w:id="1220940163">
              <w:marLeft w:val="0"/>
              <w:marRight w:val="0"/>
              <w:marTop w:val="0"/>
              <w:marBottom w:val="0"/>
              <w:divBdr>
                <w:top w:val="none" w:sz="0" w:space="0" w:color="auto"/>
                <w:left w:val="none" w:sz="0" w:space="0" w:color="auto"/>
                <w:bottom w:val="none" w:sz="0" w:space="0" w:color="auto"/>
                <w:right w:val="none" w:sz="0" w:space="0" w:color="auto"/>
              </w:divBdr>
            </w:div>
            <w:div w:id="15881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1252">
      <w:bodyDiv w:val="1"/>
      <w:marLeft w:val="0"/>
      <w:marRight w:val="0"/>
      <w:marTop w:val="0"/>
      <w:marBottom w:val="0"/>
      <w:divBdr>
        <w:top w:val="none" w:sz="0" w:space="0" w:color="auto"/>
        <w:left w:val="none" w:sz="0" w:space="0" w:color="auto"/>
        <w:bottom w:val="none" w:sz="0" w:space="0" w:color="auto"/>
        <w:right w:val="none" w:sz="0" w:space="0" w:color="auto"/>
      </w:divBdr>
    </w:div>
    <w:div w:id="561715995">
      <w:bodyDiv w:val="1"/>
      <w:marLeft w:val="0"/>
      <w:marRight w:val="0"/>
      <w:marTop w:val="0"/>
      <w:marBottom w:val="0"/>
      <w:divBdr>
        <w:top w:val="none" w:sz="0" w:space="0" w:color="auto"/>
        <w:left w:val="none" w:sz="0" w:space="0" w:color="auto"/>
        <w:bottom w:val="none" w:sz="0" w:space="0" w:color="auto"/>
        <w:right w:val="none" w:sz="0" w:space="0" w:color="auto"/>
      </w:divBdr>
    </w:div>
    <w:div w:id="568465169">
      <w:bodyDiv w:val="1"/>
      <w:marLeft w:val="0"/>
      <w:marRight w:val="0"/>
      <w:marTop w:val="0"/>
      <w:marBottom w:val="0"/>
      <w:divBdr>
        <w:top w:val="none" w:sz="0" w:space="0" w:color="auto"/>
        <w:left w:val="none" w:sz="0" w:space="0" w:color="auto"/>
        <w:bottom w:val="none" w:sz="0" w:space="0" w:color="auto"/>
        <w:right w:val="none" w:sz="0" w:space="0" w:color="auto"/>
      </w:divBdr>
    </w:div>
    <w:div w:id="589506251">
      <w:bodyDiv w:val="1"/>
      <w:marLeft w:val="0"/>
      <w:marRight w:val="0"/>
      <w:marTop w:val="0"/>
      <w:marBottom w:val="0"/>
      <w:divBdr>
        <w:top w:val="none" w:sz="0" w:space="0" w:color="auto"/>
        <w:left w:val="none" w:sz="0" w:space="0" w:color="auto"/>
        <w:bottom w:val="none" w:sz="0" w:space="0" w:color="auto"/>
        <w:right w:val="none" w:sz="0" w:space="0" w:color="auto"/>
      </w:divBdr>
    </w:div>
    <w:div w:id="643243224">
      <w:bodyDiv w:val="1"/>
      <w:marLeft w:val="0"/>
      <w:marRight w:val="0"/>
      <w:marTop w:val="0"/>
      <w:marBottom w:val="0"/>
      <w:divBdr>
        <w:top w:val="none" w:sz="0" w:space="0" w:color="auto"/>
        <w:left w:val="none" w:sz="0" w:space="0" w:color="auto"/>
        <w:bottom w:val="none" w:sz="0" w:space="0" w:color="auto"/>
        <w:right w:val="none" w:sz="0" w:space="0" w:color="auto"/>
      </w:divBdr>
    </w:div>
    <w:div w:id="697700425">
      <w:bodyDiv w:val="1"/>
      <w:marLeft w:val="0"/>
      <w:marRight w:val="0"/>
      <w:marTop w:val="0"/>
      <w:marBottom w:val="0"/>
      <w:divBdr>
        <w:top w:val="none" w:sz="0" w:space="0" w:color="auto"/>
        <w:left w:val="none" w:sz="0" w:space="0" w:color="auto"/>
        <w:bottom w:val="none" w:sz="0" w:space="0" w:color="auto"/>
        <w:right w:val="none" w:sz="0" w:space="0" w:color="auto"/>
      </w:divBdr>
    </w:div>
    <w:div w:id="717164322">
      <w:bodyDiv w:val="1"/>
      <w:marLeft w:val="0"/>
      <w:marRight w:val="0"/>
      <w:marTop w:val="0"/>
      <w:marBottom w:val="0"/>
      <w:divBdr>
        <w:top w:val="none" w:sz="0" w:space="0" w:color="auto"/>
        <w:left w:val="none" w:sz="0" w:space="0" w:color="auto"/>
        <w:bottom w:val="none" w:sz="0" w:space="0" w:color="auto"/>
        <w:right w:val="none" w:sz="0" w:space="0" w:color="auto"/>
      </w:divBdr>
    </w:div>
    <w:div w:id="722143283">
      <w:bodyDiv w:val="1"/>
      <w:marLeft w:val="0"/>
      <w:marRight w:val="0"/>
      <w:marTop w:val="0"/>
      <w:marBottom w:val="0"/>
      <w:divBdr>
        <w:top w:val="none" w:sz="0" w:space="0" w:color="auto"/>
        <w:left w:val="none" w:sz="0" w:space="0" w:color="auto"/>
        <w:bottom w:val="none" w:sz="0" w:space="0" w:color="auto"/>
        <w:right w:val="none" w:sz="0" w:space="0" w:color="auto"/>
      </w:divBdr>
    </w:div>
    <w:div w:id="774204773">
      <w:bodyDiv w:val="1"/>
      <w:marLeft w:val="0"/>
      <w:marRight w:val="0"/>
      <w:marTop w:val="0"/>
      <w:marBottom w:val="0"/>
      <w:divBdr>
        <w:top w:val="none" w:sz="0" w:space="0" w:color="auto"/>
        <w:left w:val="none" w:sz="0" w:space="0" w:color="auto"/>
        <w:bottom w:val="none" w:sz="0" w:space="0" w:color="auto"/>
        <w:right w:val="none" w:sz="0" w:space="0" w:color="auto"/>
      </w:divBdr>
      <w:divsChild>
        <w:div w:id="1632175371">
          <w:marLeft w:val="0"/>
          <w:marRight w:val="0"/>
          <w:marTop w:val="0"/>
          <w:marBottom w:val="0"/>
          <w:divBdr>
            <w:top w:val="none" w:sz="0" w:space="0" w:color="auto"/>
            <w:left w:val="none" w:sz="0" w:space="0" w:color="auto"/>
            <w:bottom w:val="none" w:sz="0" w:space="0" w:color="auto"/>
            <w:right w:val="none" w:sz="0" w:space="0" w:color="auto"/>
          </w:divBdr>
          <w:divsChild>
            <w:div w:id="1401364178">
              <w:marLeft w:val="0"/>
              <w:marRight w:val="0"/>
              <w:marTop w:val="0"/>
              <w:marBottom w:val="0"/>
              <w:divBdr>
                <w:top w:val="none" w:sz="0" w:space="0" w:color="auto"/>
                <w:left w:val="none" w:sz="0" w:space="0" w:color="auto"/>
                <w:bottom w:val="none" w:sz="0" w:space="0" w:color="auto"/>
                <w:right w:val="none" w:sz="0" w:space="0" w:color="auto"/>
              </w:divBdr>
            </w:div>
          </w:divsChild>
        </w:div>
        <w:div w:id="187763527">
          <w:marLeft w:val="0"/>
          <w:marRight w:val="0"/>
          <w:marTop w:val="0"/>
          <w:marBottom w:val="0"/>
          <w:divBdr>
            <w:top w:val="none" w:sz="0" w:space="0" w:color="auto"/>
            <w:left w:val="none" w:sz="0" w:space="0" w:color="auto"/>
            <w:bottom w:val="none" w:sz="0" w:space="0" w:color="auto"/>
            <w:right w:val="none" w:sz="0" w:space="0" w:color="auto"/>
          </w:divBdr>
        </w:div>
      </w:divsChild>
    </w:div>
    <w:div w:id="774788166">
      <w:bodyDiv w:val="1"/>
      <w:marLeft w:val="0"/>
      <w:marRight w:val="0"/>
      <w:marTop w:val="0"/>
      <w:marBottom w:val="0"/>
      <w:divBdr>
        <w:top w:val="none" w:sz="0" w:space="0" w:color="auto"/>
        <w:left w:val="none" w:sz="0" w:space="0" w:color="auto"/>
        <w:bottom w:val="none" w:sz="0" w:space="0" w:color="auto"/>
        <w:right w:val="none" w:sz="0" w:space="0" w:color="auto"/>
      </w:divBdr>
    </w:div>
    <w:div w:id="848638758">
      <w:bodyDiv w:val="1"/>
      <w:marLeft w:val="0"/>
      <w:marRight w:val="0"/>
      <w:marTop w:val="0"/>
      <w:marBottom w:val="0"/>
      <w:divBdr>
        <w:top w:val="none" w:sz="0" w:space="0" w:color="auto"/>
        <w:left w:val="none" w:sz="0" w:space="0" w:color="auto"/>
        <w:bottom w:val="none" w:sz="0" w:space="0" w:color="auto"/>
        <w:right w:val="none" w:sz="0" w:space="0" w:color="auto"/>
      </w:divBdr>
    </w:div>
    <w:div w:id="882210625">
      <w:bodyDiv w:val="1"/>
      <w:marLeft w:val="0"/>
      <w:marRight w:val="0"/>
      <w:marTop w:val="0"/>
      <w:marBottom w:val="0"/>
      <w:divBdr>
        <w:top w:val="none" w:sz="0" w:space="0" w:color="auto"/>
        <w:left w:val="none" w:sz="0" w:space="0" w:color="auto"/>
        <w:bottom w:val="none" w:sz="0" w:space="0" w:color="auto"/>
        <w:right w:val="none" w:sz="0" w:space="0" w:color="auto"/>
      </w:divBdr>
    </w:div>
    <w:div w:id="990405366">
      <w:bodyDiv w:val="1"/>
      <w:marLeft w:val="0"/>
      <w:marRight w:val="0"/>
      <w:marTop w:val="0"/>
      <w:marBottom w:val="0"/>
      <w:divBdr>
        <w:top w:val="none" w:sz="0" w:space="0" w:color="auto"/>
        <w:left w:val="none" w:sz="0" w:space="0" w:color="auto"/>
        <w:bottom w:val="none" w:sz="0" w:space="0" w:color="auto"/>
        <w:right w:val="none" w:sz="0" w:space="0" w:color="auto"/>
      </w:divBdr>
      <w:divsChild>
        <w:div w:id="333192199">
          <w:marLeft w:val="0"/>
          <w:marRight w:val="0"/>
          <w:marTop w:val="0"/>
          <w:marBottom w:val="0"/>
          <w:divBdr>
            <w:top w:val="none" w:sz="0" w:space="0" w:color="auto"/>
            <w:left w:val="none" w:sz="0" w:space="0" w:color="auto"/>
            <w:bottom w:val="none" w:sz="0" w:space="0" w:color="auto"/>
            <w:right w:val="none" w:sz="0" w:space="0" w:color="auto"/>
          </w:divBdr>
          <w:divsChild>
            <w:div w:id="892037715">
              <w:marLeft w:val="0"/>
              <w:marRight w:val="0"/>
              <w:marTop w:val="0"/>
              <w:marBottom w:val="0"/>
              <w:divBdr>
                <w:top w:val="none" w:sz="0" w:space="0" w:color="auto"/>
                <w:left w:val="none" w:sz="0" w:space="0" w:color="auto"/>
                <w:bottom w:val="none" w:sz="0" w:space="0" w:color="auto"/>
                <w:right w:val="none" w:sz="0" w:space="0" w:color="auto"/>
              </w:divBdr>
              <w:divsChild>
                <w:div w:id="13080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55475">
      <w:bodyDiv w:val="1"/>
      <w:marLeft w:val="0"/>
      <w:marRight w:val="0"/>
      <w:marTop w:val="0"/>
      <w:marBottom w:val="0"/>
      <w:divBdr>
        <w:top w:val="none" w:sz="0" w:space="0" w:color="auto"/>
        <w:left w:val="none" w:sz="0" w:space="0" w:color="auto"/>
        <w:bottom w:val="none" w:sz="0" w:space="0" w:color="auto"/>
        <w:right w:val="none" w:sz="0" w:space="0" w:color="auto"/>
      </w:divBdr>
    </w:div>
    <w:div w:id="1073048555">
      <w:bodyDiv w:val="1"/>
      <w:marLeft w:val="0"/>
      <w:marRight w:val="0"/>
      <w:marTop w:val="0"/>
      <w:marBottom w:val="0"/>
      <w:divBdr>
        <w:top w:val="none" w:sz="0" w:space="0" w:color="auto"/>
        <w:left w:val="none" w:sz="0" w:space="0" w:color="auto"/>
        <w:bottom w:val="none" w:sz="0" w:space="0" w:color="auto"/>
        <w:right w:val="none" w:sz="0" w:space="0" w:color="auto"/>
      </w:divBdr>
      <w:divsChild>
        <w:div w:id="229078016">
          <w:marLeft w:val="0"/>
          <w:marRight w:val="0"/>
          <w:marTop w:val="0"/>
          <w:marBottom w:val="0"/>
          <w:divBdr>
            <w:top w:val="none" w:sz="0" w:space="0" w:color="auto"/>
            <w:left w:val="none" w:sz="0" w:space="0" w:color="auto"/>
            <w:bottom w:val="none" w:sz="0" w:space="0" w:color="auto"/>
            <w:right w:val="none" w:sz="0" w:space="0" w:color="auto"/>
          </w:divBdr>
          <w:divsChild>
            <w:div w:id="1655526540">
              <w:marLeft w:val="0"/>
              <w:marRight w:val="0"/>
              <w:marTop w:val="0"/>
              <w:marBottom w:val="0"/>
              <w:divBdr>
                <w:top w:val="none" w:sz="0" w:space="0" w:color="auto"/>
                <w:left w:val="none" w:sz="0" w:space="0" w:color="auto"/>
                <w:bottom w:val="none" w:sz="0" w:space="0" w:color="auto"/>
                <w:right w:val="none" w:sz="0" w:space="0" w:color="auto"/>
              </w:divBdr>
              <w:divsChild>
                <w:div w:id="453864435">
                  <w:marLeft w:val="0"/>
                  <w:marRight w:val="0"/>
                  <w:marTop w:val="0"/>
                  <w:marBottom w:val="0"/>
                  <w:divBdr>
                    <w:top w:val="none" w:sz="0" w:space="0" w:color="auto"/>
                    <w:left w:val="none" w:sz="0" w:space="0" w:color="auto"/>
                    <w:bottom w:val="none" w:sz="0" w:space="0" w:color="auto"/>
                    <w:right w:val="none" w:sz="0" w:space="0" w:color="auto"/>
                  </w:divBdr>
                  <w:divsChild>
                    <w:div w:id="7390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3412">
      <w:bodyDiv w:val="1"/>
      <w:marLeft w:val="0"/>
      <w:marRight w:val="0"/>
      <w:marTop w:val="0"/>
      <w:marBottom w:val="0"/>
      <w:divBdr>
        <w:top w:val="none" w:sz="0" w:space="0" w:color="auto"/>
        <w:left w:val="none" w:sz="0" w:space="0" w:color="auto"/>
        <w:bottom w:val="none" w:sz="0" w:space="0" w:color="auto"/>
        <w:right w:val="none" w:sz="0" w:space="0" w:color="auto"/>
      </w:divBdr>
    </w:div>
    <w:div w:id="1199244564">
      <w:bodyDiv w:val="1"/>
      <w:marLeft w:val="0"/>
      <w:marRight w:val="0"/>
      <w:marTop w:val="0"/>
      <w:marBottom w:val="0"/>
      <w:divBdr>
        <w:top w:val="none" w:sz="0" w:space="0" w:color="auto"/>
        <w:left w:val="none" w:sz="0" w:space="0" w:color="auto"/>
        <w:bottom w:val="none" w:sz="0" w:space="0" w:color="auto"/>
        <w:right w:val="none" w:sz="0" w:space="0" w:color="auto"/>
      </w:divBdr>
    </w:div>
    <w:div w:id="1203175452">
      <w:bodyDiv w:val="1"/>
      <w:marLeft w:val="0"/>
      <w:marRight w:val="0"/>
      <w:marTop w:val="0"/>
      <w:marBottom w:val="0"/>
      <w:divBdr>
        <w:top w:val="none" w:sz="0" w:space="0" w:color="auto"/>
        <w:left w:val="none" w:sz="0" w:space="0" w:color="auto"/>
        <w:bottom w:val="none" w:sz="0" w:space="0" w:color="auto"/>
        <w:right w:val="none" w:sz="0" w:space="0" w:color="auto"/>
      </w:divBdr>
    </w:div>
    <w:div w:id="1206600424">
      <w:bodyDiv w:val="1"/>
      <w:marLeft w:val="0"/>
      <w:marRight w:val="0"/>
      <w:marTop w:val="0"/>
      <w:marBottom w:val="0"/>
      <w:divBdr>
        <w:top w:val="none" w:sz="0" w:space="0" w:color="auto"/>
        <w:left w:val="none" w:sz="0" w:space="0" w:color="auto"/>
        <w:bottom w:val="none" w:sz="0" w:space="0" w:color="auto"/>
        <w:right w:val="none" w:sz="0" w:space="0" w:color="auto"/>
      </w:divBdr>
      <w:divsChild>
        <w:div w:id="102505291">
          <w:marLeft w:val="0"/>
          <w:marRight w:val="0"/>
          <w:marTop w:val="0"/>
          <w:marBottom w:val="0"/>
          <w:divBdr>
            <w:top w:val="none" w:sz="0" w:space="0" w:color="auto"/>
            <w:left w:val="none" w:sz="0" w:space="0" w:color="auto"/>
            <w:bottom w:val="none" w:sz="0" w:space="0" w:color="auto"/>
            <w:right w:val="none" w:sz="0" w:space="0" w:color="auto"/>
          </w:divBdr>
          <w:divsChild>
            <w:div w:id="700788623">
              <w:marLeft w:val="0"/>
              <w:marRight w:val="0"/>
              <w:marTop w:val="0"/>
              <w:marBottom w:val="0"/>
              <w:divBdr>
                <w:top w:val="none" w:sz="0" w:space="0" w:color="auto"/>
                <w:left w:val="none" w:sz="0" w:space="0" w:color="auto"/>
                <w:bottom w:val="none" w:sz="0" w:space="0" w:color="auto"/>
                <w:right w:val="none" w:sz="0" w:space="0" w:color="auto"/>
              </w:divBdr>
            </w:div>
          </w:divsChild>
        </w:div>
        <w:div w:id="352153573">
          <w:marLeft w:val="0"/>
          <w:marRight w:val="0"/>
          <w:marTop w:val="0"/>
          <w:marBottom w:val="0"/>
          <w:divBdr>
            <w:top w:val="none" w:sz="0" w:space="0" w:color="auto"/>
            <w:left w:val="none" w:sz="0" w:space="0" w:color="auto"/>
            <w:bottom w:val="none" w:sz="0" w:space="0" w:color="auto"/>
            <w:right w:val="none" w:sz="0" w:space="0" w:color="auto"/>
          </w:divBdr>
        </w:div>
      </w:divsChild>
    </w:div>
    <w:div w:id="1241061909">
      <w:bodyDiv w:val="1"/>
      <w:marLeft w:val="0"/>
      <w:marRight w:val="0"/>
      <w:marTop w:val="0"/>
      <w:marBottom w:val="0"/>
      <w:divBdr>
        <w:top w:val="none" w:sz="0" w:space="0" w:color="auto"/>
        <w:left w:val="none" w:sz="0" w:space="0" w:color="auto"/>
        <w:bottom w:val="none" w:sz="0" w:space="0" w:color="auto"/>
        <w:right w:val="none" w:sz="0" w:space="0" w:color="auto"/>
      </w:divBdr>
    </w:div>
    <w:div w:id="1273980589">
      <w:bodyDiv w:val="1"/>
      <w:marLeft w:val="0"/>
      <w:marRight w:val="0"/>
      <w:marTop w:val="0"/>
      <w:marBottom w:val="0"/>
      <w:divBdr>
        <w:top w:val="none" w:sz="0" w:space="0" w:color="auto"/>
        <w:left w:val="none" w:sz="0" w:space="0" w:color="auto"/>
        <w:bottom w:val="none" w:sz="0" w:space="0" w:color="auto"/>
        <w:right w:val="none" w:sz="0" w:space="0" w:color="auto"/>
      </w:divBdr>
    </w:div>
    <w:div w:id="1389500492">
      <w:bodyDiv w:val="1"/>
      <w:marLeft w:val="0"/>
      <w:marRight w:val="0"/>
      <w:marTop w:val="0"/>
      <w:marBottom w:val="0"/>
      <w:divBdr>
        <w:top w:val="none" w:sz="0" w:space="0" w:color="auto"/>
        <w:left w:val="none" w:sz="0" w:space="0" w:color="auto"/>
        <w:bottom w:val="none" w:sz="0" w:space="0" w:color="auto"/>
        <w:right w:val="none" w:sz="0" w:space="0" w:color="auto"/>
      </w:divBdr>
    </w:div>
    <w:div w:id="1413894091">
      <w:bodyDiv w:val="1"/>
      <w:marLeft w:val="0"/>
      <w:marRight w:val="0"/>
      <w:marTop w:val="0"/>
      <w:marBottom w:val="0"/>
      <w:divBdr>
        <w:top w:val="none" w:sz="0" w:space="0" w:color="auto"/>
        <w:left w:val="none" w:sz="0" w:space="0" w:color="auto"/>
        <w:bottom w:val="none" w:sz="0" w:space="0" w:color="auto"/>
        <w:right w:val="none" w:sz="0" w:space="0" w:color="auto"/>
      </w:divBdr>
    </w:div>
    <w:div w:id="1483086869">
      <w:bodyDiv w:val="1"/>
      <w:marLeft w:val="0"/>
      <w:marRight w:val="0"/>
      <w:marTop w:val="0"/>
      <w:marBottom w:val="0"/>
      <w:divBdr>
        <w:top w:val="none" w:sz="0" w:space="0" w:color="auto"/>
        <w:left w:val="none" w:sz="0" w:space="0" w:color="auto"/>
        <w:bottom w:val="none" w:sz="0" w:space="0" w:color="auto"/>
        <w:right w:val="none" w:sz="0" w:space="0" w:color="auto"/>
      </w:divBdr>
      <w:divsChild>
        <w:div w:id="7022066">
          <w:marLeft w:val="0"/>
          <w:marRight w:val="0"/>
          <w:marTop w:val="0"/>
          <w:marBottom w:val="0"/>
          <w:divBdr>
            <w:top w:val="none" w:sz="0" w:space="0" w:color="auto"/>
            <w:left w:val="none" w:sz="0" w:space="0" w:color="auto"/>
            <w:bottom w:val="none" w:sz="0" w:space="0" w:color="auto"/>
            <w:right w:val="none" w:sz="0" w:space="0" w:color="auto"/>
          </w:divBdr>
          <w:divsChild>
            <w:div w:id="1164082725">
              <w:marLeft w:val="0"/>
              <w:marRight w:val="0"/>
              <w:marTop w:val="0"/>
              <w:marBottom w:val="0"/>
              <w:divBdr>
                <w:top w:val="none" w:sz="0" w:space="0" w:color="auto"/>
                <w:left w:val="none" w:sz="0" w:space="0" w:color="auto"/>
                <w:bottom w:val="none" w:sz="0" w:space="0" w:color="auto"/>
                <w:right w:val="none" w:sz="0" w:space="0" w:color="auto"/>
              </w:divBdr>
              <w:divsChild>
                <w:div w:id="698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59208">
      <w:bodyDiv w:val="1"/>
      <w:marLeft w:val="0"/>
      <w:marRight w:val="0"/>
      <w:marTop w:val="0"/>
      <w:marBottom w:val="0"/>
      <w:divBdr>
        <w:top w:val="none" w:sz="0" w:space="0" w:color="auto"/>
        <w:left w:val="none" w:sz="0" w:space="0" w:color="auto"/>
        <w:bottom w:val="none" w:sz="0" w:space="0" w:color="auto"/>
        <w:right w:val="none" w:sz="0" w:space="0" w:color="auto"/>
      </w:divBdr>
    </w:div>
    <w:div w:id="1525048249">
      <w:bodyDiv w:val="1"/>
      <w:marLeft w:val="0"/>
      <w:marRight w:val="0"/>
      <w:marTop w:val="0"/>
      <w:marBottom w:val="0"/>
      <w:divBdr>
        <w:top w:val="none" w:sz="0" w:space="0" w:color="auto"/>
        <w:left w:val="none" w:sz="0" w:space="0" w:color="auto"/>
        <w:bottom w:val="none" w:sz="0" w:space="0" w:color="auto"/>
        <w:right w:val="none" w:sz="0" w:space="0" w:color="auto"/>
      </w:divBdr>
    </w:div>
    <w:div w:id="1587689749">
      <w:bodyDiv w:val="1"/>
      <w:marLeft w:val="0"/>
      <w:marRight w:val="0"/>
      <w:marTop w:val="0"/>
      <w:marBottom w:val="0"/>
      <w:divBdr>
        <w:top w:val="none" w:sz="0" w:space="0" w:color="auto"/>
        <w:left w:val="none" w:sz="0" w:space="0" w:color="auto"/>
        <w:bottom w:val="none" w:sz="0" w:space="0" w:color="auto"/>
        <w:right w:val="none" w:sz="0" w:space="0" w:color="auto"/>
      </w:divBdr>
    </w:div>
    <w:div w:id="1656375195">
      <w:bodyDiv w:val="1"/>
      <w:marLeft w:val="0"/>
      <w:marRight w:val="0"/>
      <w:marTop w:val="0"/>
      <w:marBottom w:val="0"/>
      <w:divBdr>
        <w:top w:val="none" w:sz="0" w:space="0" w:color="auto"/>
        <w:left w:val="none" w:sz="0" w:space="0" w:color="auto"/>
        <w:bottom w:val="none" w:sz="0" w:space="0" w:color="auto"/>
        <w:right w:val="none" w:sz="0" w:space="0" w:color="auto"/>
      </w:divBdr>
    </w:div>
    <w:div w:id="1677491878">
      <w:bodyDiv w:val="1"/>
      <w:marLeft w:val="0"/>
      <w:marRight w:val="0"/>
      <w:marTop w:val="0"/>
      <w:marBottom w:val="0"/>
      <w:divBdr>
        <w:top w:val="none" w:sz="0" w:space="0" w:color="auto"/>
        <w:left w:val="none" w:sz="0" w:space="0" w:color="auto"/>
        <w:bottom w:val="none" w:sz="0" w:space="0" w:color="auto"/>
        <w:right w:val="none" w:sz="0" w:space="0" w:color="auto"/>
      </w:divBdr>
      <w:divsChild>
        <w:div w:id="184370810">
          <w:marLeft w:val="0"/>
          <w:marRight w:val="0"/>
          <w:marTop w:val="0"/>
          <w:marBottom w:val="0"/>
          <w:divBdr>
            <w:top w:val="none" w:sz="0" w:space="0" w:color="auto"/>
            <w:left w:val="none" w:sz="0" w:space="0" w:color="auto"/>
            <w:bottom w:val="none" w:sz="0" w:space="0" w:color="auto"/>
            <w:right w:val="none" w:sz="0" w:space="0" w:color="auto"/>
          </w:divBdr>
          <w:divsChild>
            <w:div w:id="808791817">
              <w:marLeft w:val="0"/>
              <w:marRight w:val="0"/>
              <w:marTop w:val="0"/>
              <w:marBottom w:val="0"/>
              <w:divBdr>
                <w:top w:val="none" w:sz="0" w:space="0" w:color="auto"/>
                <w:left w:val="none" w:sz="0" w:space="0" w:color="auto"/>
                <w:bottom w:val="none" w:sz="0" w:space="0" w:color="auto"/>
                <w:right w:val="none" w:sz="0" w:space="0" w:color="auto"/>
              </w:divBdr>
              <w:divsChild>
                <w:div w:id="1169443433">
                  <w:marLeft w:val="0"/>
                  <w:marRight w:val="0"/>
                  <w:marTop w:val="0"/>
                  <w:marBottom w:val="0"/>
                  <w:divBdr>
                    <w:top w:val="none" w:sz="0" w:space="0" w:color="auto"/>
                    <w:left w:val="none" w:sz="0" w:space="0" w:color="auto"/>
                    <w:bottom w:val="none" w:sz="0" w:space="0" w:color="auto"/>
                    <w:right w:val="none" w:sz="0" w:space="0" w:color="auto"/>
                  </w:divBdr>
                  <w:divsChild>
                    <w:div w:id="11381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083234">
      <w:bodyDiv w:val="1"/>
      <w:marLeft w:val="0"/>
      <w:marRight w:val="0"/>
      <w:marTop w:val="0"/>
      <w:marBottom w:val="0"/>
      <w:divBdr>
        <w:top w:val="none" w:sz="0" w:space="0" w:color="auto"/>
        <w:left w:val="none" w:sz="0" w:space="0" w:color="auto"/>
        <w:bottom w:val="none" w:sz="0" w:space="0" w:color="auto"/>
        <w:right w:val="none" w:sz="0" w:space="0" w:color="auto"/>
      </w:divBdr>
    </w:div>
    <w:div w:id="1724329888">
      <w:bodyDiv w:val="1"/>
      <w:marLeft w:val="0"/>
      <w:marRight w:val="0"/>
      <w:marTop w:val="0"/>
      <w:marBottom w:val="0"/>
      <w:divBdr>
        <w:top w:val="none" w:sz="0" w:space="0" w:color="auto"/>
        <w:left w:val="none" w:sz="0" w:space="0" w:color="auto"/>
        <w:bottom w:val="none" w:sz="0" w:space="0" w:color="auto"/>
        <w:right w:val="none" w:sz="0" w:space="0" w:color="auto"/>
      </w:divBdr>
    </w:div>
    <w:div w:id="1757090398">
      <w:bodyDiv w:val="1"/>
      <w:marLeft w:val="0"/>
      <w:marRight w:val="0"/>
      <w:marTop w:val="0"/>
      <w:marBottom w:val="0"/>
      <w:divBdr>
        <w:top w:val="none" w:sz="0" w:space="0" w:color="auto"/>
        <w:left w:val="none" w:sz="0" w:space="0" w:color="auto"/>
        <w:bottom w:val="none" w:sz="0" w:space="0" w:color="auto"/>
        <w:right w:val="none" w:sz="0" w:space="0" w:color="auto"/>
      </w:divBdr>
    </w:div>
    <w:div w:id="1762212250">
      <w:bodyDiv w:val="1"/>
      <w:marLeft w:val="0"/>
      <w:marRight w:val="0"/>
      <w:marTop w:val="0"/>
      <w:marBottom w:val="0"/>
      <w:divBdr>
        <w:top w:val="none" w:sz="0" w:space="0" w:color="auto"/>
        <w:left w:val="none" w:sz="0" w:space="0" w:color="auto"/>
        <w:bottom w:val="none" w:sz="0" w:space="0" w:color="auto"/>
        <w:right w:val="none" w:sz="0" w:space="0" w:color="auto"/>
      </w:divBdr>
    </w:div>
    <w:div w:id="1823694358">
      <w:bodyDiv w:val="1"/>
      <w:marLeft w:val="0"/>
      <w:marRight w:val="0"/>
      <w:marTop w:val="0"/>
      <w:marBottom w:val="0"/>
      <w:divBdr>
        <w:top w:val="none" w:sz="0" w:space="0" w:color="auto"/>
        <w:left w:val="none" w:sz="0" w:space="0" w:color="auto"/>
        <w:bottom w:val="none" w:sz="0" w:space="0" w:color="auto"/>
        <w:right w:val="none" w:sz="0" w:space="0" w:color="auto"/>
      </w:divBdr>
    </w:div>
    <w:div w:id="1833179036">
      <w:bodyDiv w:val="1"/>
      <w:marLeft w:val="0"/>
      <w:marRight w:val="0"/>
      <w:marTop w:val="0"/>
      <w:marBottom w:val="0"/>
      <w:divBdr>
        <w:top w:val="none" w:sz="0" w:space="0" w:color="auto"/>
        <w:left w:val="none" w:sz="0" w:space="0" w:color="auto"/>
        <w:bottom w:val="none" w:sz="0" w:space="0" w:color="auto"/>
        <w:right w:val="none" w:sz="0" w:space="0" w:color="auto"/>
      </w:divBdr>
    </w:div>
    <w:div w:id="1838809395">
      <w:bodyDiv w:val="1"/>
      <w:marLeft w:val="0"/>
      <w:marRight w:val="0"/>
      <w:marTop w:val="0"/>
      <w:marBottom w:val="0"/>
      <w:divBdr>
        <w:top w:val="none" w:sz="0" w:space="0" w:color="auto"/>
        <w:left w:val="none" w:sz="0" w:space="0" w:color="auto"/>
        <w:bottom w:val="none" w:sz="0" w:space="0" w:color="auto"/>
        <w:right w:val="none" w:sz="0" w:space="0" w:color="auto"/>
      </w:divBdr>
    </w:div>
    <w:div w:id="1896699617">
      <w:bodyDiv w:val="1"/>
      <w:marLeft w:val="0"/>
      <w:marRight w:val="0"/>
      <w:marTop w:val="0"/>
      <w:marBottom w:val="0"/>
      <w:divBdr>
        <w:top w:val="none" w:sz="0" w:space="0" w:color="auto"/>
        <w:left w:val="none" w:sz="0" w:space="0" w:color="auto"/>
        <w:bottom w:val="none" w:sz="0" w:space="0" w:color="auto"/>
        <w:right w:val="none" w:sz="0" w:space="0" w:color="auto"/>
      </w:divBdr>
    </w:div>
    <w:div w:id="1928615221">
      <w:bodyDiv w:val="1"/>
      <w:marLeft w:val="0"/>
      <w:marRight w:val="0"/>
      <w:marTop w:val="0"/>
      <w:marBottom w:val="0"/>
      <w:divBdr>
        <w:top w:val="none" w:sz="0" w:space="0" w:color="auto"/>
        <w:left w:val="none" w:sz="0" w:space="0" w:color="auto"/>
        <w:bottom w:val="none" w:sz="0" w:space="0" w:color="auto"/>
        <w:right w:val="none" w:sz="0" w:space="0" w:color="auto"/>
      </w:divBdr>
    </w:div>
    <w:div w:id="1931771728">
      <w:bodyDiv w:val="1"/>
      <w:marLeft w:val="0"/>
      <w:marRight w:val="0"/>
      <w:marTop w:val="0"/>
      <w:marBottom w:val="0"/>
      <w:divBdr>
        <w:top w:val="none" w:sz="0" w:space="0" w:color="auto"/>
        <w:left w:val="none" w:sz="0" w:space="0" w:color="auto"/>
        <w:bottom w:val="none" w:sz="0" w:space="0" w:color="auto"/>
        <w:right w:val="none" w:sz="0" w:space="0" w:color="auto"/>
      </w:divBdr>
      <w:divsChild>
        <w:div w:id="1837574003">
          <w:marLeft w:val="0"/>
          <w:marRight w:val="0"/>
          <w:marTop w:val="0"/>
          <w:marBottom w:val="0"/>
          <w:divBdr>
            <w:top w:val="none" w:sz="0" w:space="0" w:color="auto"/>
            <w:left w:val="none" w:sz="0" w:space="0" w:color="auto"/>
            <w:bottom w:val="none" w:sz="0" w:space="0" w:color="auto"/>
            <w:right w:val="none" w:sz="0" w:space="0" w:color="auto"/>
          </w:divBdr>
          <w:divsChild>
            <w:div w:id="2124417758">
              <w:marLeft w:val="0"/>
              <w:marRight w:val="0"/>
              <w:marTop w:val="0"/>
              <w:marBottom w:val="0"/>
              <w:divBdr>
                <w:top w:val="none" w:sz="0" w:space="0" w:color="auto"/>
                <w:left w:val="none" w:sz="0" w:space="0" w:color="auto"/>
                <w:bottom w:val="none" w:sz="0" w:space="0" w:color="auto"/>
                <w:right w:val="none" w:sz="0" w:space="0" w:color="auto"/>
              </w:divBdr>
              <w:divsChild>
                <w:div w:id="5393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00411">
      <w:bodyDiv w:val="1"/>
      <w:marLeft w:val="0"/>
      <w:marRight w:val="0"/>
      <w:marTop w:val="0"/>
      <w:marBottom w:val="0"/>
      <w:divBdr>
        <w:top w:val="none" w:sz="0" w:space="0" w:color="auto"/>
        <w:left w:val="none" w:sz="0" w:space="0" w:color="auto"/>
        <w:bottom w:val="none" w:sz="0" w:space="0" w:color="auto"/>
        <w:right w:val="none" w:sz="0" w:space="0" w:color="auto"/>
      </w:divBdr>
    </w:div>
    <w:div w:id="2000303542">
      <w:bodyDiv w:val="1"/>
      <w:marLeft w:val="0"/>
      <w:marRight w:val="0"/>
      <w:marTop w:val="0"/>
      <w:marBottom w:val="0"/>
      <w:divBdr>
        <w:top w:val="none" w:sz="0" w:space="0" w:color="auto"/>
        <w:left w:val="none" w:sz="0" w:space="0" w:color="auto"/>
        <w:bottom w:val="none" w:sz="0" w:space="0" w:color="auto"/>
        <w:right w:val="none" w:sz="0" w:space="0" w:color="auto"/>
      </w:divBdr>
      <w:divsChild>
        <w:div w:id="8024922">
          <w:marLeft w:val="0"/>
          <w:marRight w:val="0"/>
          <w:marTop w:val="0"/>
          <w:marBottom w:val="0"/>
          <w:divBdr>
            <w:top w:val="none" w:sz="0" w:space="0" w:color="auto"/>
            <w:left w:val="none" w:sz="0" w:space="0" w:color="auto"/>
            <w:bottom w:val="none" w:sz="0" w:space="0" w:color="auto"/>
            <w:right w:val="none" w:sz="0" w:space="0" w:color="auto"/>
          </w:divBdr>
          <w:divsChild>
            <w:div w:id="219827052">
              <w:marLeft w:val="0"/>
              <w:marRight w:val="0"/>
              <w:marTop w:val="0"/>
              <w:marBottom w:val="0"/>
              <w:divBdr>
                <w:top w:val="none" w:sz="0" w:space="0" w:color="auto"/>
                <w:left w:val="none" w:sz="0" w:space="0" w:color="auto"/>
                <w:bottom w:val="none" w:sz="0" w:space="0" w:color="auto"/>
                <w:right w:val="none" w:sz="0" w:space="0" w:color="auto"/>
              </w:divBdr>
              <w:divsChild>
                <w:div w:id="198006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7338">
      <w:bodyDiv w:val="1"/>
      <w:marLeft w:val="0"/>
      <w:marRight w:val="0"/>
      <w:marTop w:val="0"/>
      <w:marBottom w:val="0"/>
      <w:divBdr>
        <w:top w:val="none" w:sz="0" w:space="0" w:color="auto"/>
        <w:left w:val="none" w:sz="0" w:space="0" w:color="auto"/>
        <w:bottom w:val="none" w:sz="0" w:space="0" w:color="auto"/>
        <w:right w:val="none" w:sz="0" w:space="0" w:color="auto"/>
      </w:divBdr>
    </w:div>
    <w:div w:id="2050834359">
      <w:bodyDiv w:val="1"/>
      <w:marLeft w:val="0"/>
      <w:marRight w:val="0"/>
      <w:marTop w:val="0"/>
      <w:marBottom w:val="0"/>
      <w:divBdr>
        <w:top w:val="none" w:sz="0" w:space="0" w:color="auto"/>
        <w:left w:val="none" w:sz="0" w:space="0" w:color="auto"/>
        <w:bottom w:val="none" w:sz="0" w:space="0" w:color="auto"/>
        <w:right w:val="none" w:sz="0" w:space="0" w:color="auto"/>
      </w:divBdr>
    </w:div>
    <w:div w:id="2079202967">
      <w:bodyDiv w:val="1"/>
      <w:marLeft w:val="0"/>
      <w:marRight w:val="0"/>
      <w:marTop w:val="0"/>
      <w:marBottom w:val="0"/>
      <w:divBdr>
        <w:top w:val="none" w:sz="0" w:space="0" w:color="auto"/>
        <w:left w:val="none" w:sz="0" w:space="0" w:color="auto"/>
        <w:bottom w:val="none" w:sz="0" w:space="0" w:color="auto"/>
        <w:right w:val="none" w:sz="0" w:space="0" w:color="auto"/>
      </w:divBdr>
    </w:div>
    <w:div w:id="2124881669">
      <w:bodyDiv w:val="1"/>
      <w:marLeft w:val="0"/>
      <w:marRight w:val="0"/>
      <w:marTop w:val="0"/>
      <w:marBottom w:val="0"/>
      <w:divBdr>
        <w:top w:val="none" w:sz="0" w:space="0" w:color="auto"/>
        <w:left w:val="none" w:sz="0" w:space="0" w:color="auto"/>
        <w:bottom w:val="none" w:sz="0" w:space="0" w:color="auto"/>
        <w:right w:val="none" w:sz="0" w:space="0" w:color="auto"/>
      </w:divBdr>
      <w:divsChild>
        <w:div w:id="935555050">
          <w:marLeft w:val="0"/>
          <w:marRight w:val="0"/>
          <w:marTop w:val="0"/>
          <w:marBottom w:val="0"/>
          <w:divBdr>
            <w:top w:val="none" w:sz="0" w:space="0" w:color="auto"/>
            <w:left w:val="none" w:sz="0" w:space="0" w:color="auto"/>
            <w:bottom w:val="none" w:sz="0" w:space="0" w:color="auto"/>
            <w:right w:val="none" w:sz="0" w:space="0" w:color="auto"/>
          </w:divBdr>
          <w:divsChild>
            <w:div w:id="360976063">
              <w:marLeft w:val="0"/>
              <w:marRight w:val="0"/>
              <w:marTop w:val="0"/>
              <w:marBottom w:val="0"/>
              <w:divBdr>
                <w:top w:val="none" w:sz="0" w:space="0" w:color="auto"/>
                <w:left w:val="none" w:sz="0" w:space="0" w:color="auto"/>
                <w:bottom w:val="none" w:sz="0" w:space="0" w:color="auto"/>
                <w:right w:val="none" w:sz="0" w:space="0" w:color="auto"/>
              </w:divBdr>
              <w:divsChild>
                <w:div w:id="544021576">
                  <w:marLeft w:val="0"/>
                  <w:marRight w:val="0"/>
                  <w:marTop w:val="0"/>
                  <w:marBottom w:val="0"/>
                  <w:divBdr>
                    <w:top w:val="none" w:sz="0" w:space="0" w:color="auto"/>
                    <w:left w:val="none" w:sz="0" w:space="0" w:color="auto"/>
                    <w:bottom w:val="none" w:sz="0" w:space="0" w:color="auto"/>
                    <w:right w:val="none" w:sz="0" w:space="0" w:color="auto"/>
                  </w:divBdr>
                  <w:divsChild>
                    <w:div w:id="21248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tics.marine.usf.edu"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93/icesjms/fsac011" TargetMode="External"/><Relationship Id="rId2" Type="http://schemas.openxmlformats.org/officeDocument/2006/relationships/numbering" Target="numbering.xml"/><Relationship Id="rId16" Type="http://schemas.openxmlformats.org/officeDocument/2006/relationships/hyperlink" Target="https://doi.org/10.1016/j.aquabot.2023.10365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researchgate.net/journal/BioEnergy-Research-1939-1242"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B365F-A987-4156-99B5-D35475A56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41</Pages>
  <Words>9927</Words>
  <Characters>58275</Characters>
  <Application>Microsoft Office Word</Application>
  <DocSecurity>0</DocSecurity>
  <Lines>1533</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Tompkins</dc:creator>
  <cp:keywords/>
  <dc:description/>
  <cp:lastModifiedBy>Robert Marsh</cp:lastModifiedBy>
  <cp:revision>48</cp:revision>
  <cp:lastPrinted>2023-03-14T17:48:00Z</cp:lastPrinted>
  <dcterms:created xsi:type="dcterms:W3CDTF">2023-03-07T15:36:00Z</dcterms:created>
  <dcterms:modified xsi:type="dcterms:W3CDTF">2023-06-16T09:22:00Z</dcterms:modified>
</cp:coreProperties>
</file>