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6B6B" w14:textId="40852437" w:rsidR="002D4CA8" w:rsidRPr="005E08B0" w:rsidRDefault="00175471" w:rsidP="00D77DC5">
      <w:pPr>
        <w:snapToGrid w:val="0"/>
        <w:spacing w:line="480" w:lineRule="auto"/>
        <w:ind w:firstLine="0"/>
        <w:rPr>
          <w:b/>
          <w:bCs/>
          <w:lang w:val="en-GB"/>
        </w:rPr>
      </w:pPr>
      <w:r w:rsidRPr="005E08B0">
        <w:rPr>
          <w:b/>
          <w:bCs/>
          <w:lang w:val="en-GB"/>
        </w:rPr>
        <w:t>Research paper</w:t>
      </w:r>
    </w:p>
    <w:p w14:paraId="6350DB96" w14:textId="77777777" w:rsidR="002D4CA8" w:rsidRPr="005E08B0" w:rsidRDefault="002D4CA8" w:rsidP="00D77DC5">
      <w:pPr>
        <w:snapToGrid w:val="0"/>
        <w:spacing w:line="480" w:lineRule="auto"/>
        <w:ind w:firstLine="0"/>
        <w:rPr>
          <w:b/>
          <w:bCs/>
          <w:lang w:val="en-GB"/>
        </w:rPr>
      </w:pPr>
    </w:p>
    <w:p w14:paraId="3819B89D" w14:textId="6E02CE1F" w:rsidR="004C33FB" w:rsidRPr="005E08B0" w:rsidRDefault="004C33FB" w:rsidP="00D77DC5">
      <w:pPr>
        <w:snapToGrid w:val="0"/>
        <w:spacing w:line="480" w:lineRule="auto"/>
        <w:ind w:firstLine="0"/>
        <w:rPr>
          <w:b/>
          <w:bCs/>
          <w:lang w:val="en-GB"/>
        </w:rPr>
      </w:pPr>
      <w:r w:rsidRPr="005E08B0">
        <w:rPr>
          <w:b/>
          <w:bCs/>
          <w:lang w:val="en-GB"/>
        </w:rPr>
        <w:t xml:space="preserve">Psoas muscle mass </w:t>
      </w:r>
      <w:r w:rsidR="008312F1" w:rsidRPr="005E08B0">
        <w:rPr>
          <w:b/>
          <w:bCs/>
          <w:lang w:val="en-GB"/>
        </w:rPr>
        <w:t>index</w:t>
      </w:r>
      <w:r w:rsidRPr="005E08B0">
        <w:rPr>
          <w:b/>
          <w:bCs/>
          <w:lang w:val="en-GB"/>
        </w:rPr>
        <w:t xml:space="preserve"> </w:t>
      </w:r>
      <w:r w:rsidR="002D4CA8" w:rsidRPr="005E08B0">
        <w:rPr>
          <w:b/>
          <w:bCs/>
          <w:lang w:val="en-GB"/>
        </w:rPr>
        <w:t>as a predictor of</w:t>
      </w:r>
      <w:r w:rsidRPr="005E08B0">
        <w:rPr>
          <w:b/>
          <w:bCs/>
          <w:lang w:val="en-GB"/>
        </w:rPr>
        <w:t xml:space="preserve"> </w:t>
      </w:r>
      <w:r w:rsidR="008312F1" w:rsidRPr="005E08B0">
        <w:rPr>
          <w:b/>
          <w:bCs/>
          <w:lang w:val="en-GB"/>
        </w:rPr>
        <w:t>long</w:t>
      </w:r>
      <w:r w:rsidR="00784CB4" w:rsidRPr="005E08B0">
        <w:rPr>
          <w:b/>
          <w:bCs/>
          <w:lang w:val="en-GB"/>
        </w:rPr>
        <w:t>-</w:t>
      </w:r>
      <w:r w:rsidR="008312F1" w:rsidRPr="005E08B0">
        <w:rPr>
          <w:b/>
          <w:bCs/>
          <w:lang w:val="en-GB"/>
        </w:rPr>
        <w:t>term</w:t>
      </w:r>
      <w:r w:rsidRPr="005E08B0">
        <w:rPr>
          <w:b/>
          <w:bCs/>
          <w:lang w:val="en-GB"/>
        </w:rPr>
        <w:t xml:space="preserve"> mortality and </w:t>
      </w:r>
      <w:r w:rsidR="008312F1" w:rsidRPr="005E08B0">
        <w:rPr>
          <w:b/>
          <w:bCs/>
          <w:lang w:val="en-GB"/>
        </w:rPr>
        <w:t>severity of complications</w:t>
      </w:r>
      <w:r w:rsidRPr="005E08B0">
        <w:rPr>
          <w:b/>
          <w:bCs/>
          <w:lang w:val="en-GB"/>
        </w:rPr>
        <w:t xml:space="preserve"> after major </w:t>
      </w:r>
      <w:r w:rsidR="00824C85" w:rsidRPr="005E08B0">
        <w:rPr>
          <w:b/>
          <w:bCs/>
          <w:lang w:val="en-GB"/>
        </w:rPr>
        <w:t>intra-</w:t>
      </w:r>
      <w:r w:rsidRPr="005E08B0">
        <w:rPr>
          <w:b/>
          <w:bCs/>
          <w:lang w:val="en-GB"/>
        </w:rPr>
        <w:t xml:space="preserve">abdominal </w:t>
      </w:r>
      <w:r w:rsidR="00824C85" w:rsidRPr="005E08B0">
        <w:rPr>
          <w:b/>
          <w:bCs/>
          <w:lang w:val="en-GB"/>
        </w:rPr>
        <w:t xml:space="preserve">colorectal </w:t>
      </w:r>
      <w:r w:rsidRPr="005E08B0">
        <w:rPr>
          <w:b/>
          <w:bCs/>
          <w:lang w:val="en-GB"/>
        </w:rPr>
        <w:t>surgery</w:t>
      </w:r>
      <w:r w:rsidR="00145DBE" w:rsidRPr="005E08B0">
        <w:rPr>
          <w:b/>
          <w:bCs/>
          <w:lang w:val="en-GB"/>
        </w:rPr>
        <w:t xml:space="preserve"> – a retrospective analysis</w:t>
      </w:r>
    </w:p>
    <w:p w14:paraId="48AD4764" w14:textId="15BE87B6" w:rsidR="004C54C1" w:rsidRPr="005E08B0" w:rsidRDefault="004C54C1" w:rsidP="00D77DC5">
      <w:pPr>
        <w:snapToGrid w:val="0"/>
        <w:spacing w:line="480" w:lineRule="auto"/>
        <w:ind w:firstLine="0"/>
        <w:rPr>
          <w:b/>
          <w:bCs/>
          <w:lang w:val="en-GB"/>
        </w:rPr>
      </w:pPr>
    </w:p>
    <w:p w14:paraId="496909FD" w14:textId="4C26C95C" w:rsidR="009B5F77" w:rsidRPr="005E08B0" w:rsidRDefault="009B5F77" w:rsidP="00D77DC5">
      <w:pPr>
        <w:snapToGrid w:val="0"/>
        <w:spacing w:line="480" w:lineRule="auto"/>
        <w:ind w:firstLine="0"/>
      </w:pPr>
      <w:r w:rsidRPr="005E08B0">
        <w:t>Andreia Filipa Rodrigues Batista</w:t>
      </w:r>
      <w:r w:rsidRPr="005E08B0">
        <w:rPr>
          <w:vertAlign w:val="superscript"/>
        </w:rPr>
        <w:t>1*</w:t>
      </w:r>
      <w:r w:rsidRPr="005E08B0">
        <w:t>, Daniel Petty</w:t>
      </w:r>
      <w:r w:rsidRPr="005E08B0">
        <w:rPr>
          <w:vertAlign w:val="superscript"/>
        </w:rPr>
        <w:t>2</w:t>
      </w:r>
      <w:r w:rsidRPr="005E08B0">
        <w:t>, Caroline Fairshurst</w:t>
      </w:r>
      <w:r w:rsidRPr="005E08B0">
        <w:rPr>
          <w:vertAlign w:val="superscript"/>
        </w:rPr>
        <w:t>3</w:t>
      </w:r>
      <w:r w:rsidRPr="005E08B0">
        <w:t xml:space="preserve"> and Simon Davies</w:t>
      </w:r>
      <w:r w:rsidRPr="005E08B0">
        <w:rPr>
          <w:vertAlign w:val="superscript"/>
        </w:rPr>
        <w:t>1,4</w:t>
      </w:r>
    </w:p>
    <w:p w14:paraId="59B869D1" w14:textId="77777777" w:rsidR="004C54C1" w:rsidRPr="005E08B0" w:rsidRDefault="004C54C1" w:rsidP="00D77DC5">
      <w:pPr>
        <w:snapToGrid w:val="0"/>
        <w:spacing w:line="480" w:lineRule="auto"/>
        <w:ind w:firstLine="0"/>
      </w:pPr>
    </w:p>
    <w:p w14:paraId="3AC404F5" w14:textId="3921C529" w:rsidR="00760FD0" w:rsidRPr="005E08B0" w:rsidRDefault="00760FD0" w:rsidP="00D77DC5">
      <w:pPr>
        <w:snapToGrid w:val="0"/>
        <w:spacing w:line="480" w:lineRule="auto"/>
        <w:ind w:firstLine="0"/>
      </w:pPr>
      <w:r w:rsidRPr="005E08B0">
        <w:t>Andreia Filipa Rodrigues Batista</w:t>
      </w:r>
      <w:r w:rsidR="004C54C1" w:rsidRPr="005E08B0">
        <w:rPr>
          <w:vertAlign w:val="superscript"/>
        </w:rPr>
        <w:t>*</w:t>
      </w:r>
    </w:p>
    <w:p w14:paraId="4FA4C184" w14:textId="4042CFF1" w:rsidR="00F85060" w:rsidRPr="005E08B0" w:rsidRDefault="00F85060" w:rsidP="00D77DC5">
      <w:pPr>
        <w:spacing w:line="480" w:lineRule="auto"/>
        <w:ind w:firstLine="0"/>
        <w:rPr>
          <w:color w:val="000000" w:themeColor="text1"/>
        </w:rPr>
      </w:pPr>
      <w:proofErr w:type="spellStart"/>
      <w:proofErr w:type="gramStart"/>
      <w:r w:rsidRPr="005E08B0">
        <w:t>Ph.D</w:t>
      </w:r>
      <w:proofErr w:type="spellEnd"/>
      <w:proofErr w:type="gramEnd"/>
      <w:r w:rsidRPr="005E08B0">
        <w:t xml:space="preserve">, </w:t>
      </w:r>
      <w:r w:rsidR="00612502" w:rsidRPr="005E08B0">
        <w:rPr>
          <w:color w:val="000000" w:themeColor="text1"/>
        </w:rPr>
        <w:t xml:space="preserve">Department of </w:t>
      </w:r>
      <w:proofErr w:type="spellStart"/>
      <w:r w:rsidR="00612502" w:rsidRPr="005E08B0">
        <w:rPr>
          <w:color w:val="000000" w:themeColor="text1"/>
        </w:rPr>
        <w:t>Anaesthesia</w:t>
      </w:r>
      <w:proofErr w:type="spellEnd"/>
      <w:r w:rsidR="00612502" w:rsidRPr="005E08B0">
        <w:rPr>
          <w:color w:val="000000" w:themeColor="text1"/>
        </w:rPr>
        <w:t xml:space="preserve">, Critical Care and Perioperative </w:t>
      </w:r>
      <w:r w:rsidR="001B5C08" w:rsidRPr="005E08B0">
        <w:rPr>
          <w:color w:val="000000" w:themeColor="text1"/>
        </w:rPr>
        <w:t>Medicine,</w:t>
      </w:r>
      <w:r w:rsidR="00612502" w:rsidRPr="005E08B0">
        <w:rPr>
          <w:color w:val="000000" w:themeColor="text1"/>
        </w:rPr>
        <w:t xml:space="preserve"> York Teaching Hospitals NHS foundation Trust, York, UK</w:t>
      </w:r>
      <w:r w:rsidR="00870619" w:rsidRPr="005E08B0">
        <w:rPr>
          <w:color w:val="000000" w:themeColor="text1"/>
        </w:rPr>
        <w:t>.</w:t>
      </w:r>
    </w:p>
    <w:p w14:paraId="3F26F47C" w14:textId="77777777" w:rsidR="004C54C1" w:rsidRPr="005E08B0" w:rsidRDefault="004C54C1" w:rsidP="00D77DC5">
      <w:pPr>
        <w:spacing w:line="480" w:lineRule="auto"/>
        <w:ind w:firstLine="0"/>
        <w:rPr>
          <w:color w:val="000000" w:themeColor="text1"/>
        </w:rPr>
      </w:pPr>
    </w:p>
    <w:p w14:paraId="0C07D940" w14:textId="36102C64" w:rsidR="004C54C1" w:rsidRPr="005E08B0" w:rsidRDefault="004C54C1" w:rsidP="00D77DC5">
      <w:pPr>
        <w:spacing w:line="480" w:lineRule="auto"/>
        <w:ind w:firstLine="0"/>
        <w:rPr>
          <w:color w:val="000000" w:themeColor="text1"/>
        </w:rPr>
      </w:pPr>
      <w:r w:rsidRPr="005E08B0">
        <w:rPr>
          <w:color w:val="000000" w:themeColor="text1"/>
        </w:rPr>
        <w:t>Daniel Petty</w:t>
      </w:r>
    </w:p>
    <w:p w14:paraId="168380D5" w14:textId="0D66EA9A" w:rsidR="00DD7A62" w:rsidRPr="005E08B0" w:rsidRDefault="00F85060" w:rsidP="00D77DC5">
      <w:pPr>
        <w:snapToGrid w:val="0"/>
        <w:spacing w:line="480" w:lineRule="auto"/>
        <w:ind w:firstLine="0"/>
        <w:rPr>
          <w:color w:val="000000" w:themeColor="text1"/>
        </w:rPr>
      </w:pPr>
      <w:r w:rsidRPr="005E08B0">
        <w:t xml:space="preserve">M.D., </w:t>
      </w:r>
      <w:r w:rsidR="003A0947" w:rsidRPr="005E08B0">
        <w:rPr>
          <w:color w:val="000000" w:themeColor="text1"/>
        </w:rPr>
        <w:t>Department of Radiology York Teaching Hospitals NHS foundation Trust, York, UK</w:t>
      </w:r>
      <w:r w:rsidR="00870619" w:rsidRPr="005E08B0">
        <w:rPr>
          <w:color w:val="000000" w:themeColor="text1"/>
        </w:rPr>
        <w:t>.</w:t>
      </w:r>
    </w:p>
    <w:p w14:paraId="5547DF0C" w14:textId="4D017D98" w:rsidR="004C54C1" w:rsidRPr="005E08B0" w:rsidRDefault="004C54C1" w:rsidP="00D77DC5">
      <w:pPr>
        <w:snapToGrid w:val="0"/>
        <w:spacing w:line="480" w:lineRule="auto"/>
        <w:ind w:firstLine="0"/>
        <w:rPr>
          <w:vertAlign w:val="superscript"/>
        </w:rPr>
      </w:pPr>
    </w:p>
    <w:p w14:paraId="4D3C069C" w14:textId="56F6A480" w:rsidR="004C54C1" w:rsidRPr="005E08B0" w:rsidRDefault="004C54C1" w:rsidP="00D77DC5">
      <w:pPr>
        <w:snapToGrid w:val="0"/>
        <w:spacing w:line="480" w:lineRule="auto"/>
        <w:ind w:firstLine="0"/>
      </w:pPr>
      <w:r w:rsidRPr="005E08B0">
        <w:t>Caroline Fairhurst</w:t>
      </w:r>
    </w:p>
    <w:p w14:paraId="08272D35" w14:textId="2D730AFE" w:rsidR="001B5C08" w:rsidRPr="005E08B0" w:rsidRDefault="00F85060" w:rsidP="00D77DC5">
      <w:pPr>
        <w:snapToGrid w:val="0"/>
        <w:spacing w:line="480" w:lineRule="auto"/>
        <w:ind w:firstLine="0"/>
      </w:pPr>
      <w:r w:rsidRPr="005E08B0">
        <w:t xml:space="preserve">MSc, </w:t>
      </w:r>
      <w:r w:rsidR="00FC282A" w:rsidRPr="005E08B0">
        <w:t>Department of Health Sciences, University of York, York, YO10 5DD, UK</w:t>
      </w:r>
      <w:r w:rsidR="00870619" w:rsidRPr="005E08B0">
        <w:t xml:space="preserve">. </w:t>
      </w:r>
    </w:p>
    <w:p w14:paraId="24C9A52B" w14:textId="77777777" w:rsidR="004C54C1" w:rsidRPr="005E08B0" w:rsidRDefault="004C54C1" w:rsidP="00D77DC5">
      <w:pPr>
        <w:spacing w:line="480" w:lineRule="auto"/>
        <w:ind w:firstLine="0"/>
      </w:pPr>
    </w:p>
    <w:p w14:paraId="2869836E" w14:textId="07072BA3" w:rsidR="004C54C1" w:rsidRPr="005E08B0" w:rsidRDefault="004C54C1" w:rsidP="00D77DC5">
      <w:pPr>
        <w:spacing w:line="480" w:lineRule="auto"/>
        <w:ind w:firstLine="0"/>
      </w:pPr>
      <w:r w:rsidRPr="005E08B0">
        <w:t>Simon Davies</w:t>
      </w:r>
    </w:p>
    <w:p w14:paraId="7EF06C31" w14:textId="5C437190" w:rsidR="00612502" w:rsidRPr="005E08B0" w:rsidRDefault="004C54C1" w:rsidP="00D77DC5">
      <w:pPr>
        <w:spacing w:line="480" w:lineRule="auto"/>
        <w:ind w:firstLine="0"/>
        <w:rPr>
          <w:color w:val="000000" w:themeColor="text1"/>
        </w:rPr>
      </w:pPr>
      <w:r w:rsidRPr="005E08B0">
        <w:rPr>
          <w:color w:val="000000" w:themeColor="text1"/>
        </w:rPr>
        <w:t xml:space="preserve">M.D., Department of </w:t>
      </w:r>
      <w:proofErr w:type="spellStart"/>
      <w:r w:rsidRPr="005E08B0">
        <w:rPr>
          <w:color w:val="000000" w:themeColor="text1"/>
        </w:rPr>
        <w:t>Anaesthesia</w:t>
      </w:r>
      <w:proofErr w:type="spellEnd"/>
      <w:r w:rsidRPr="005E08B0">
        <w:rPr>
          <w:color w:val="000000" w:themeColor="text1"/>
        </w:rPr>
        <w:t>, Critical Care and Perioperative Medicine, York Teaching Hospitals NHS foundation Trust, York, UK</w:t>
      </w:r>
      <w:r w:rsidR="00870619" w:rsidRPr="005E08B0">
        <w:rPr>
          <w:color w:val="000000" w:themeColor="text1"/>
        </w:rPr>
        <w:t xml:space="preserve">; </w:t>
      </w:r>
      <w:r w:rsidR="00612502" w:rsidRPr="005E08B0">
        <w:rPr>
          <w:color w:val="000000" w:themeColor="text1"/>
        </w:rPr>
        <w:t>North Yorkshire Alliance of Perioperative Medicine. Hull York Medical School, York, UK</w:t>
      </w:r>
      <w:r w:rsidR="00870619" w:rsidRPr="005E08B0">
        <w:rPr>
          <w:color w:val="000000" w:themeColor="text1"/>
        </w:rPr>
        <w:t>.</w:t>
      </w:r>
    </w:p>
    <w:p w14:paraId="7FF1EBCF" w14:textId="77777777" w:rsidR="00612502" w:rsidRPr="005E08B0" w:rsidRDefault="00612502" w:rsidP="00D77DC5">
      <w:pPr>
        <w:snapToGrid w:val="0"/>
        <w:spacing w:line="480" w:lineRule="auto"/>
        <w:ind w:firstLine="0"/>
        <w:rPr>
          <w:b/>
          <w:bCs/>
        </w:rPr>
      </w:pPr>
    </w:p>
    <w:p w14:paraId="1457A125" w14:textId="5F6F6162" w:rsidR="004C54C1" w:rsidRPr="005E08B0" w:rsidRDefault="004C54C1" w:rsidP="00D77DC5">
      <w:pPr>
        <w:snapToGrid w:val="0"/>
        <w:spacing w:line="480" w:lineRule="auto"/>
        <w:ind w:firstLine="0"/>
      </w:pPr>
      <w:r w:rsidRPr="005E08B0">
        <w:t>*Corresponding author</w:t>
      </w:r>
    </w:p>
    <w:p w14:paraId="4EF7C983" w14:textId="2A32A534" w:rsidR="004C54C1" w:rsidRPr="005E08B0" w:rsidRDefault="004C54C1" w:rsidP="00D77DC5">
      <w:pPr>
        <w:snapToGrid w:val="0"/>
        <w:spacing w:line="480" w:lineRule="auto"/>
        <w:ind w:firstLine="0"/>
      </w:pPr>
      <w:r w:rsidRPr="005E08B0">
        <w:lastRenderedPageBreak/>
        <w:t>Andreia Filipa Rodrigues Batista</w:t>
      </w:r>
    </w:p>
    <w:p w14:paraId="6985C193" w14:textId="77777777" w:rsidR="000D500F" w:rsidRPr="005E08B0" w:rsidRDefault="000D500F" w:rsidP="00D77DC5">
      <w:pPr>
        <w:snapToGrid w:val="0"/>
        <w:spacing w:line="480" w:lineRule="auto"/>
        <w:ind w:firstLine="0"/>
      </w:pPr>
      <w:r w:rsidRPr="005E08B0">
        <w:t>Mailing address:</w:t>
      </w:r>
    </w:p>
    <w:p w14:paraId="73F89487" w14:textId="3FF39C4E" w:rsidR="000D500F" w:rsidRPr="005E08B0" w:rsidRDefault="000D500F" w:rsidP="00D77DC5">
      <w:pPr>
        <w:snapToGrid w:val="0"/>
        <w:spacing w:line="480" w:lineRule="auto"/>
        <w:ind w:firstLine="0"/>
      </w:pPr>
      <w:r w:rsidRPr="005E08B0">
        <w:t xml:space="preserve">Department of </w:t>
      </w:r>
      <w:proofErr w:type="spellStart"/>
      <w:r w:rsidRPr="005E08B0">
        <w:t>Anaesthesia</w:t>
      </w:r>
      <w:proofErr w:type="spellEnd"/>
      <w:r w:rsidRPr="005E08B0">
        <w:t>, Critical Care and Perioperative Medicine</w:t>
      </w:r>
    </w:p>
    <w:p w14:paraId="0D214FDD" w14:textId="62463221" w:rsidR="000D500F" w:rsidRPr="005E08B0" w:rsidRDefault="000D500F" w:rsidP="00D77DC5">
      <w:pPr>
        <w:snapToGrid w:val="0"/>
        <w:spacing w:line="480" w:lineRule="auto"/>
        <w:ind w:firstLine="0"/>
      </w:pPr>
      <w:r w:rsidRPr="005E08B0">
        <w:t>York Hospital</w:t>
      </w:r>
    </w:p>
    <w:p w14:paraId="75A385D3" w14:textId="15D45082" w:rsidR="000D500F" w:rsidRPr="005E08B0" w:rsidRDefault="000D500F" w:rsidP="00D77DC5">
      <w:pPr>
        <w:snapToGrid w:val="0"/>
        <w:spacing w:line="480" w:lineRule="auto"/>
        <w:ind w:firstLine="0"/>
      </w:pPr>
      <w:r w:rsidRPr="005E08B0">
        <w:t>Wigginton Road, Clifton</w:t>
      </w:r>
    </w:p>
    <w:p w14:paraId="4F10DDFA" w14:textId="38B9B0F6" w:rsidR="000D500F" w:rsidRPr="005E08B0" w:rsidRDefault="000D500F" w:rsidP="00D77DC5">
      <w:pPr>
        <w:snapToGrid w:val="0"/>
        <w:spacing w:line="480" w:lineRule="auto"/>
        <w:ind w:firstLine="0"/>
      </w:pPr>
      <w:r w:rsidRPr="005E08B0">
        <w:t>York</w:t>
      </w:r>
    </w:p>
    <w:p w14:paraId="01C7583F" w14:textId="6EF14228" w:rsidR="000D500F" w:rsidRPr="005E08B0" w:rsidRDefault="000D500F" w:rsidP="00D77DC5">
      <w:pPr>
        <w:snapToGrid w:val="0"/>
        <w:spacing w:line="480" w:lineRule="auto"/>
        <w:ind w:firstLine="0"/>
      </w:pPr>
      <w:r w:rsidRPr="005E08B0">
        <w:t>YO31 8HE</w:t>
      </w:r>
    </w:p>
    <w:p w14:paraId="148D9F6E" w14:textId="11AC26C2" w:rsidR="004C54C1" w:rsidRPr="005E08B0" w:rsidRDefault="004C54C1" w:rsidP="00D77DC5">
      <w:pPr>
        <w:snapToGrid w:val="0"/>
        <w:spacing w:line="480" w:lineRule="auto"/>
        <w:ind w:firstLine="0"/>
      </w:pPr>
      <w:r w:rsidRPr="005E08B0">
        <w:t>E-mail: andreia.batista@nhs.net</w:t>
      </w:r>
    </w:p>
    <w:p w14:paraId="1829EC25" w14:textId="77777777" w:rsidR="004C54C1" w:rsidRPr="005E08B0" w:rsidRDefault="004C54C1" w:rsidP="00D77DC5">
      <w:pPr>
        <w:spacing w:line="480" w:lineRule="auto"/>
        <w:ind w:firstLine="0"/>
        <w:rPr>
          <w:color w:val="000000" w:themeColor="text1"/>
        </w:rPr>
      </w:pPr>
      <w:r w:rsidRPr="005E08B0">
        <w:rPr>
          <w:color w:val="000000" w:themeColor="text1"/>
        </w:rPr>
        <w:t>Phone: +44 1904 725399</w:t>
      </w:r>
    </w:p>
    <w:p w14:paraId="7F5A33CA" w14:textId="3FF06251" w:rsidR="00126F05" w:rsidRPr="005E08B0" w:rsidRDefault="00126F05" w:rsidP="00D77DC5">
      <w:pPr>
        <w:snapToGrid w:val="0"/>
        <w:spacing w:line="480" w:lineRule="auto"/>
        <w:ind w:firstLine="0"/>
        <w:rPr>
          <w:b/>
          <w:bCs/>
        </w:rPr>
      </w:pPr>
    </w:p>
    <w:p w14:paraId="5B89D557" w14:textId="77777777" w:rsidR="00175471" w:rsidRPr="005E08B0" w:rsidRDefault="00175471" w:rsidP="00D77DC5">
      <w:pPr>
        <w:snapToGrid w:val="0"/>
        <w:spacing w:line="480" w:lineRule="auto"/>
        <w:ind w:firstLine="0"/>
        <w:rPr>
          <w:b/>
          <w:bCs/>
        </w:rPr>
      </w:pPr>
      <w:r w:rsidRPr="005E08B0">
        <w:rPr>
          <w:b/>
          <w:bCs/>
        </w:rPr>
        <w:t>Running title: Psoas sarcopenia and major abdominal surgery</w:t>
      </w:r>
    </w:p>
    <w:p w14:paraId="47FFA401" w14:textId="64FF6913" w:rsidR="00175471" w:rsidRPr="005E08B0" w:rsidRDefault="00175471" w:rsidP="00D77DC5">
      <w:pPr>
        <w:snapToGrid w:val="0"/>
        <w:spacing w:line="480" w:lineRule="auto"/>
        <w:ind w:firstLine="0"/>
        <w:rPr>
          <w:b/>
          <w:bCs/>
        </w:rPr>
      </w:pPr>
    </w:p>
    <w:p w14:paraId="73D449DE" w14:textId="3F7C0410" w:rsidR="00D77DC5" w:rsidRPr="005E08B0" w:rsidRDefault="00175471" w:rsidP="00D77DC5">
      <w:pPr>
        <w:snapToGrid w:val="0"/>
        <w:spacing w:line="480" w:lineRule="auto"/>
        <w:ind w:firstLine="0"/>
        <w:rPr>
          <w:b/>
          <w:bCs/>
        </w:rPr>
      </w:pPr>
      <w:r w:rsidRPr="005E08B0">
        <w:rPr>
          <w:b/>
          <w:bCs/>
        </w:rPr>
        <w:t>Disclosures:</w:t>
      </w:r>
      <w:r w:rsidR="00D77DC5" w:rsidRPr="005E08B0">
        <w:rPr>
          <w:b/>
          <w:bCs/>
        </w:rPr>
        <w:t xml:space="preserve"> </w:t>
      </w:r>
      <w:r w:rsidR="00D77DC5" w:rsidRPr="005E08B0">
        <w:t>None.</w:t>
      </w:r>
    </w:p>
    <w:p w14:paraId="601FBF85" w14:textId="140DE343" w:rsidR="00144B3E" w:rsidRPr="005E08B0" w:rsidRDefault="00E4547F" w:rsidP="00D77DC5">
      <w:pPr>
        <w:snapToGrid w:val="0"/>
        <w:spacing w:line="480" w:lineRule="auto"/>
        <w:ind w:firstLine="0"/>
        <w:rPr>
          <w:b/>
          <w:bCs/>
        </w:rPr>
      </w:pPr>
      <w:r w:rsidRPr="005E08B0">
        <w:rPr>
          <w:b/>
          <w:bCs/>
        </w:rPr>
        <w:br w:type="page"/>
      </w:r>
      <w:r w:rsidR="00D77DC5" w:rsidRPr="005E08B0">
        <w:rPr>
          <w:b/>
          <w:bCs/>
          <w:lang w:val="en-GB"/>
        </w:rPr>
        <w:lastRenderedPageBreak/>
        <w:t>Abstract</w:t>
      </w:r>
    </w:p>
    <w:p w14:paraId="1F18641D" w14:textId="46FA1A2E" w:rsidR="00D52D13" w:rsidRPr="005E08B0" w:rsidRDefault="00D52D13" w:rsidP="00D77DC5">
      <w:pPr>
        <w:snapToGrid w:val="0"/>
        <w:spacing w:line="480" w:lineRule="auto"/>
        <w:ind w:firstLine="0"/>
        <w:rPr>
          <w:b/>
          <w:bCs/>
          <w:lang w:val="en-GB"/>
        </w:rPr>
      </w:pPr>
    </w:p>
    <w:p w14:paraId="38F72E69" w14:textId="3CB709D0" w:rsidR="00D77DC5" w:rsidRPr="005E08B0" w:rsidRDefault="00D77DC5" w:rsidP="00D77DC5">
      <w:pPr>
        <w:snapToGrid w:val="0"/>
        <w:spacing w:line="480" w:lineRule="auto"/>
        <w:ind w:firstLine="0"/>
        <w:rPr>
          <w:lang w:val="en-GB"/>
        </w:rPr>
      </w:pPr>
      <w:r w:rsidRPr="005E08B0">
        <w:rPr>
          <w:b/>
          <w:bCs/>
          <w:lang w:val="en-GB"/>
        </w:rPr>
        <w:t xml:space="preserve">Study objective </w:t>
      </w:r>
      <w:r w:rsidRPr="005E08B0">
        <w:rPr>
          <w:lang w:val="en-GB"/>
        </w:rPr>
        <w:t>Determine if</w:t>
      </w:r>
      <w:r w:rsidRPr="005E08B0">
        <w:rPr>
          <w:b/>
          <w:bCs/>
          <w:lang w:val="en-GB"/>
        </w:rPr>
        <w:t xml:space="preserve"> </w:t>
      </w:r>
      <w:r w:rsidRPr="005E08B0">
        <w:rPr>
          <w:lang w:val="en-GB"/>
        </w:rPr>
        <w:t>psoas muscle area measured in routine preoperative computed tomography scans (CT) can be used to identify patients at increased risk of adverse postoperative outcomes</w:t>
      </w:r>
      <w:r w:rsidR="00C71903" w:rsidRPr="005E08B0">
        <w:rPr>
          <w:lang w:val="en-GB"/>
        </w:rPr>
        <w:t xml:space="preserve"> after major elective abdominal surgery</w:t>
      </w:r>
      <w:r w:rsidRPr="005E08B0">
        <w:rPr>
          <w:lang w:val="en-GB"/>
        </w:rPr>
        <w:t>.</w:t>
      </w:r>
    </w:p>
    <w:p w14:paraId="3B4BF7ED" w14:textId="0FC2804B" w:rsidR="00D77DC5" w:rsidRPr="005E08B0" w:rsidRDefault="00D77DC5" w:rsidP="00D77DC5">
      <w:pPr>
        <w:snapToGrid w:val="0"/>
        <w:spacing w:line="480" w:lineRule="auto"/>
        <w:ind w:firstLine="0"/>
        <w:rPr>
          <w:b/>
          <w:bCs/>
          <w:lang w:val="en-GB"/>
        </w:rPr>
      </w:pPr>
    </w:p>
    <w:p w14:paraId="33C07020" w14:textId="71C8C1B7" w:rsidR="00D77DC5" w:rsidRPr="005E08B0" w:rsidRDefault="00D77DC5" w:rsidP="00D77DC5">
      <w:pPr>
        <w:snapToGrid w:val="0"/>
        <w:spacing w:line="480" w:lineRule="auto"/>
        <w:ind w:firstLine="0"/>
        <w:rPr>
          <w:lang w:val="en-GB"/>
        </w:rPr>
      </w:pPr>
      <w:r w:rsidRPr="005E08B0">
        <w:rPr>
          <w:b/>
          <w:bCs/>
          <w:lang w:val="en-GB"/>
        </w:rPr>
        <w:t xml:space="preserve">Design </w:t>
      </w:r>
      <w:r w:rsidRPr="005E08B0">
        <w:rPr>
          <w:lang w:val="en-GB"/>
        </w:rPr>
        <w:t xml:space="preserve">Retrospective analysis </w:t>
      </w:r>
      <w:r w:rsidR="00145DBE" w:rsidRPr="005E08B0">
        <w:rPr>
          <w:lang w:val="en-GB"/>
        </w:rPr>
        <w:t>of</w:t>
      </w:r>
      <w:r w:rsidRPr="005E08B0">
        <w:rPr>
          <w:lang w:val="en-GB"/>
        </w:rPr>
        <w:t xml:space="preserve"> data from a single-centre cohort study conducted in York Hospital between the </w:t>
      </w:r>
      <w:proofErr w:type="gramStart"/>
      <w:r w:rsidRPr="005E08B0">
        <w:rPr>
          <w:lang w:val="en-GB"/>
        </w:rPr>
        <w:t>1</w:t>
      </w:r>
      <w:r w:rsidRPr="005E08B0">
        <w:rPr>
          <w:vertAlign w:val="superscript"/>
          <w:lang w:val="en-GB"/>
        </w:rPr>
        <w:t>st</w:t>
      </w:r>
      <w:proofErr w:type="gramEnd"/>
      <w:r w:rsidRPr="005E08B0">
        <w:rPr>
          <w:lang w:val="en-GB"/>
        </w:rPr>
        <w:t xml:space="preserve"> August of 2015 and the 31</w:t>
      </w:r>
      <w:r w:rsidRPr="005E08B0">
        <w:rPr>
          <w:vertAlign w:val="superscript"/>
          <w:lang w:val="en-GB"/>
        </w:rPr>
        <w:t>st</w:t>
      </w:r>
      <w:r w:rsidRPr="005E08B0">
        <w:rPr>
          <w:lang w:val="en-GB"/>
        </w:rPr>
        <w:t xml:space="preserve"> of august of 2020.</w:t>
      </w:r>
    </w:p>
    <w:p w14:paraId="028E6A89" w14:textId="60EC1B12" w:rsidR="00D77DC5" w:rsidRPr="005E08B0" w:rsidRDefault="00D77DC5" w:rsidP="00D77DC5">
      <w:pPr>
        <w:snapToGrid w:val="0"/>
        <w:spacing w:line="480" w:lineRule="auto"/>
        <w:ind w:firstLine="0"/>
        <w:rPr>
          <w:b/>
          <w:bCs/>
          <w:lang w:val="en-GB"/>
        </w:rPr>
      </w:pPr>
    </w:p>
    <w:p w14:paraId="5CD772D4" w14:textId="7FC2245B" w:rsidR="00D77DC5" w:rsidRPr="005E08B0" w:rsidRDefault="00D77DC5" w:rsidP="00D77DC5">
      <w:pPr>
        <w:snapToGrid w:val="0"/>
        <w:spacing w:line="480" w:lineRule="auto"/>
        <w:ind w:firstLine="0"/>
        <w:rPr>
          <w:lang w:val="en-GB"/>
        </w:rPr>
      </w:pPr>
      <w:r w:rsidRPr="005E08B0">
        <w:rPr>
          <w:b/>
          <w:bCs/>
          <w:lang w:val="en-GB"/>
        </w:rPr>
        <w:t xml:space="preserve">Setting </w:t>
      </w:r>
      <w:r w:rsidRPr="005E08B0">
        <w:rPr>
          <w:lang w:val="en-GB"/>
        </w:rPr>
        <w:t>Preoperative clinic.</w:t>
      </w:r>
    </w:p>
    <w:p w14:paraId="725CBE42" w14:textId="78EEB767" w:rsidR="00D77DC5" w:rsidRPr="005E08B0" w:rsidRDefault="00D77DC5" w:rsidP="00D77DC5">
      <w:pPr>
        <w:snapToGrid w:val="0"/>
        <w:spacing w:line="480" w:lineRule="auto"/>
        <w:ind w:firstLine="0"/>
        <w:rPr>
          <w:b/>
          <w:bCs/>
          <w:lang w:val="en-GB"/>
        </w:rPr>
      </w:pPr>
    </w:p>
    <w:p w14:paraId="78FEDEA1" w14:textId="0A24D42A" w:rsidR="00D77DC5" w:rsidRPr="005E08B0" w:rsidRDefault="00D77DC5" w:rsidP="00D77DC5">
      <w:pPr>
        <w:snapToGrid w:val="0"/>
        <w:spacing w:line="480" w:lineRule="auto"/>
        <w:ind w:firstLine="0"/>
        <w:rPr>
          <w:b/>
          <w:bCs/>
          <w:lang w:val="en-GB"/>
        </w:rPr>
      </w:pPr>
      <w:r w:rsidRPr="005E08B0">
        <w:rPr>
          <w:b/>
          <w:bCs/>
          <w:lang w:val="en-GB"/>
        </w:rPr>
        <w:t xml:space="preserve">Patients </w:t>
      </w:r>
      <w:r w:rsidRPr="005E08B0">
        <w:rPr>
          <w:lang w:val="en-GB"/>
        </w:rPr>
        <w:t xml:space="preserve">639 patients who attended the preoperative assessment clinic prior to major elective </w:t>
      </w:r>
      <w:r w:rsidR="00824C85" w:rsidRPr="005E08B0">
        <w:rPr>
          <w:lang w:val="en-GB"/>
        </w:rPr>
        <w:t>colorectal</w:t>
      </w:r>
      <w:r w:rsidRPr="005E08B0">
        <w:rPr>
          <w:lang w:val="en-GB"/>
        </w:rPr>
        <w:t xml:space="preserve"> surgery and had an abdominal CT scan done up to 120 days before surgery.</w:t>
      </w:r>
    </w:p>
    <w:p w14:paraId="71A3D725" w14:textId="03EC8C85" w:rsidR="00D77DC5" w:rsidRPr="005E08B0" w:rsidRDefault="00D77DC5" w:rsidP="00D77DC5">
      <w:pPr>
        <w:snapToGrid w:val="0"/>
        <w:spacing w:line="480" w:lineRule="auto"/>
        <w:ind w:firstLine="0"/>
        <w:rPr>
          <w:b/>
          <w:bCs/>
          <w:lang w:val="en-GB"/>
        </w:rPr>
      </w:pPr>
    </w:p>
    <w:p w14:paraId="24D781B1" w14:textId="36867A94" w:rsidR="00D77DC5" w:rsidRPr="005E08B0" w:rsidRDefault="00D77DC5" w:rsidP="00D77DC5">
      <w:pPr>
        <w:snapToGrid w:val="0"/>
        <w:spacing w:line="480" w:lineRule="auto"/>
        <w:ind w:firstLine="0"/>
        <w:rPr>
          <w:b/>
          <w:bCs/>
          <w:lang w:val="en-GB"/>
        </w:rPr>
      </w:pPr>
      <w:r w:rsidRPr="005E08B0">
        <w:rPr>
          <w:b/>
          <w:bCs/>
          <w:lang w:val="en-GB"/>
        </w:rPr>
        <w:t xml:space="preserve">Interventions </w:t>
      </w:r>
      <w:r w:rsidRPr="005E08B0">
        <w:rPr>
          <w:lang w:val="en-GB"/>
        </w:rPr>
        <w:t xml:space="preserve">Psoas muscle area at the L3 level was measured in preoperative CT scans and normalised to patient height (psoas muscle index). The lowest sex-stratified </w:t>
      </w:r>
      <w:proofErr w:type="spellStart"/>
      <w:r w:rsidRPr="005E08B0">
        <w:rPr>
          <w:lang w:val="en-GB"/>
        </w:rPr>
        <w:t>tertile</w:t>
      </w:r>
      <w:proofErr w:type="spellEnd"/>
      <w:r w:rsidRPr="005E08B0">
        <w:rPr>
          <w:lang w:val="en-GB"/>
        </w:rPr>
        <w:t xml:space="preserve"> of psoas muscle index (PMI) was classed as sarcopenic.</w:t>
      </w:r>
    </w:p>
    <w:p w14:paraId="630AD2D6" w14:textId="3C47DD44" w:rsidR="00D77DC5" w:rsidRPr="005E08B0" w:rsidRDefault="00D77DC5" w:rsidP="00D77DC5">
      <w:pPr>
        <w:snapToGrid w:val="0"/>
        <w:spacing w:line="480" w:lineRule="auto"/>
        <w:ind w:firstLine="0"/>
        <w:rPr>
          <w:b/>
          <w:bCs/>
          <w:lang w:val="en-GB"/>
        </w:rPr>
      </w:pPr>
    </w:p>
    <w:p w14:paraId="2C00575D" w14:textId="78096CF9" w:rsidR="00D77DC5" w:rsidRPr="005E08B0" w:rsidRDefault="00D77DC5" w:rsidP="00D77DC5">
      <w:pPr>
        <w:snapToGrid w:val="0"/>
        <w:spacing w:line="480" w:lineRule="auto"/>
        <w:ind w:firstLine="0"/>
        <w:rPr>
          <w:b/>
          <w:bCs/>
          <w:lang w:val="en-GB"/>
        </w:rPr>
      </w:pPr>
      <w:r w:rsidRPr="005E08B0">
        <w:rPr>
          <w:b/>
          <w:bCs/>
          <w:lang w:val="en-GB"/>
        </w:rPr>
        <w:t xml:space="preserve">Measurements </w:t>
      </w:r>
      <w:r w:rsidRPr="005E08B0">
        <w:rPr>
          <w:lang w:val="en-GB"/>
        </w:rPr>
        <w:t xml:space="preserve">The primary outcome was 2-year mortality. Secondary outcomes included postoperative complications assessed using </w:t>
      </w:r>
      <w:proofErr w:type="spellStart"/>
      <w:r w:rsidRPr="005E08B0">
        <w:rPr>
          <w:lang w:val="en-GB"/>
        </w:rPr>
        <w:t>Clavien-Dindo</w:t>
      </w:r>
      <w:proofErr w:type="spellEnd"/>
      <w:r w:rsidRPr="005E08B0">
        <w:rPr>
          <w:lang w:val="en-GB"/>
        </w:rPr>
        <w:t xml:space="preserve"> graded major and minor complications, comprehensive complication index (CCI), and length of stay</w:t>
      </w:r>
    </w:p>
    <w:p w14:paraId="51AC8BA2" w14:textId="38872E5B" w:rsidR="00D77DC5" w:rsidRPr="005E08B0" w:rsidRDefault="00D77DC5" w:rsidP="00D77DC5">
      <w:pPr>
        <w:snapToGrid w:val="0"/>
        <w:spacing w:line="480" w:lineRule="auto"/>
        <w:ind w:firstLine="0"/>
        <w:rPr>
          <w:b/>
          <w:bCs/>
          <w:lang w:val="en-GB"/>
        </w:rPr>
      </w:pPr>
    </w:p>
    <w:p w14:paraId="350A2D0E" w14:textId="34E70843" w:rsidR="00D77DC5" w:rsidRPr="005E08B0" w:rsidRDefault="00D77DC5" w:rsidP="00D77DC5">
      <w:pPr>
        <w:snapToGrid w:val="0"/>
        <w:spacing w:line="480" w:lineRule="auto"/>
        <w:ind w:firstLine="0"/>
        <w:rPr>
          <w:b/>
          <w:bCs/>
          <w:lang w:val="en-GB"/>
        </w:rPr>
      </w:pPr>
      <w:r w:rsidRPr="005E08B0">
        <w:rPr>
          <w:b/>
          <w:bCs/>
          <w:lang w:val="en-GB"/>
        </w:rPr>
        <w:lastRenderedPageBreak/>
        <w:t xml:space="preserve">Main results </w:t>
      </w:r>
      <w:r w:rsidRPr="005E08B0">
        <w:rPr>
          <w:lang w:val="en-GB"/>
        </w:rPr>
        <w:t>Multivariable regression analysis showed that sarcopenia was associated with 2-year mortality (</w:t>
      </w:r>
      <w:proofErr w:type="spellStart"/>
      <w:r w:rsidRPr="005E08B0">
        <w:rPr>
          <w:lang w:val="en-GB"/>
        </w:rPr>
        <w:t>aOR</w:t>
      </w:r>
      <w:proofErr w:type="spellEnd"/>
      <w:r w:rsidRPr="005E08B0">
        <w:rPr>
          <w:lang w:val="en-GB"/>
        </w:rPr>
        <w:t xml:space="preserve"> 1.79, 95% CI 1.03-3.10; p=0.037) and survival at 2-years was significantly reduced in sarcopenic patients (log-rank test, p=0.012). Sarcopenia was the only statistically significant predictor of major complications in multivariable logistic regression analysis (</w:t>
      </w:r>
      <w:proofErr w:type="spellStart"/>
      <w:r w:rsidRPr="005E08B0">
        <w:rPr>
          <w:lang w:val="en-GB"/>
        </w:rPr>
        <w:t>aOR</w:t>
      </w:r>
      <w:proofErr w:type="spellEnd"/>
      <w:r w:rsidRPr="005E08B0">
        <w:rPr>
          <w:lang w:val="en-GB"/>
        </w:rPr>
        <w:t xml:space="preserve"> 1.69, 95% CI 1.04-2.74, p=0.034) and associated with an estimated increase of 16.6% in the comprehensive complication index (CCI) score of patients that had complications in multivariable linear regression analysis. Sarcopenia was not associated with length of stay.</w:t>
      </w:r>
    </w:p>
    <w:p w14:paraId="633F71C8" w14:textId="595BCCFF" w:rsidR="00D77DC5" w:rsidRPr="005E08B0" w:rsidRDefault="00D77DC5" w:rsidP="00D77DC5">
      <w:pPr>
        <w:snapToGrid w:val="0"/>
        <w:spacing w:line="480" w:lineRule="auto"/>
        <w:ind w:firstLine="0"/>
        <w:rPr>
          <w:b/>
          <w:bCs/>
          <w:lang w:val="en-GB"/>
        </w:rPr>
      </w:pPr>
    </w:p>
    <w:p w14:paraId="0DEA49DE" w14:textId="74DCD689" w:rsidR="00D77DC5" w:rsidRPr="005E08B0" w:rsidRDefault="00D77DC5" w:rsidP="00D77DC5">
      <w:pPr>
        <w:snapToGrid w:val="0"/>
        <w:spacing w:line="480" w:lineRule="auto"/>
        <w:ind w:firstLine="0"/>
        <w:rPr>
          <w:lang w:val="en-GB"/>
        </w:rPr>
      </w:pPr>
      <w:r w:rsidRPr="005E08B0">
        <w:rPr>
          <w:b/>
          <w:bCs/>
          <w:lang w:val="en-GB"/>
        </w:rPr>
        <w:t xml:space="preserve">Conclusions </w:t>
      </w:r>
      <w:r w:rsidR="00372F98" w:rsidRPr="005E08B0">
        <w:rPr>
          <w:lang w:val="en-GB"/>
        </w:rPr>
        <w:t>Sarcopenia defined by p</w:t>
      </w:r>
      <w:r w:rsidRPr="005E08B0">
        <w:rPr>
          <w:lang w:val="en-GB"/>
        </w:rPr>
        <w:t xml:space="preserve">soas muscle mass is an independent predictor of 2-year mortality, major complications and severity of complications after major </w:t>
      </w:r>
      <w:r w:rsidR="00824C85" w:rsidRPr="005E08B0">
        <w:rPr>
          <w:lang w:val="en-GB"/>
        </w:rPr>
        <w:t>colorectal</w:t>
      </w:r>
      <w:r w:rsidRPr="005E08B0">
        <w:rPr>
          <w:lang w:val="en-GB"/>
        </w:rPr>
        <w:t xml:space="preserve"> surgery and may be used for preoperative risk assessment.</w:t>
      </w:r>
    </w:p>
    <w:p w14:paraId="6A7A9C97" w14:textId="6A0B7599" w:rsidR="00677405" w:rsidRPr="005E08B0" w:rsidRDefault="00677405" w:rsidP="00D77DC5">
      <w:pPr>
        <w:snapToGrid w:val="0"/>
        <w:spacing w:line="480" w:lineRule="auto"/>
        <w:ind w:firstLine="0"/>
        <w:rPr>
          <w:lang w:val="en-GB"/>
        </w:rPr>
      </w:pPr>
    </w:p>
    <w:p w14:paraId="54AB5F20" w14:textId="76B4A0E7" w:rsidR="00677405" w:rsidRPr="005E08B0" w:rsidRDefault="00677405" w:rsidP="00D77DC5">
      <w:pPr>
        <w:snapToGrid w:val="0"/>
        <w:spacing w:line="480" w:lineRule="auto"/>
        <w:ind w:firstLine="0"/>
        <w:rPr>
          <w:b/>
          <w:bCs/>
        </w:rPr>
      </w:pPr>
      <w:r w:rsidRPr="005E08B0">
        <w:rPr>
          <w:b/>
          <w:bCs/>
        </w:rPr>
        <w:t>Keywords:</w:t>
      </w:r>
      <w:r w:rsidRPr="005E08B0">
        <w:t xml:space="preserve"> frailty, major abdominal surgery, mortality, psoas, sarcopenia</w:t>
      </w:r>
    </w:p>
    <w:p w14:paraId="5FFE6687" w14:textId="7F783EEF" w:rsidR="00EF779E" w:rsidRPr="005E08B0" w:rsidRDefault="00EF779E" w:rsidP="00175471">
      <w:pPr>
        <w:spacing w:line="480" w:lineRule="auto"/>
        <w:rPr>
          <w:lang w:val="en-GB"/>
        </w:rPr>
      </w:pPr>
      <w:r w:rsidRPr="005E08B0">
        <w:rPr>
          <w:lang w:val="en-GB"/>
        </w:rPr>
        <w:br w:type="page"/>
      </w:r>
    </w:p>
    <w:p w14:paraId="43A5B246" w14:textId="414A1AB0" w:rsidR="00700C0D" w:rsidRPr="005E08B0" w:rsidRDefault="00D77DC5" w:rsidP="00D77DC5">
      <w:pPr>
        <w:spacing w:line="480" w:lineRule="auto"/>
        <w:ind w:firstLine="0"/>
        <w:rPr>
          <w:lang w:val="en-GB"/>
        </w:rPr>
      </w:pPr>
      <w:r w:rsidRPr="005E08B0">
        <w:rPr>
          <w:b/>
          <w:bCs/>
          <w:lang w:val="en-GB"/>
        </w:rPr>
        <w:lastRenderedPageBreak/>
        <w:t xml:space="preserve">1. </w:t>
      </w:r>
      <w:r w:rsidR="003013C2" w:rsidRPr="005E08B0">
        <w:rPr>
          <w:b/>
          <w:bCs/>
          <w:lang w:val="en-GB"/>
        </w:rPr>
        <w:t>Introduction</w:t>
      </w:r>
    </w:p>
    <w:p w14:paraId="1F34F963" w14:textId="26862231" w:rsidR="00452FA3" w:rsidRPr="005E08B0" w:rsidRDefault="00452FA3" w:rsidP="00175471">
      <w:pPr>
        <w:snapToGrid w:val="0"/>
        <w:spacing w:line="480" w:lineRule="auto"/>
        <w:rPr>
          <w:lang w:val="en-GB"/>
        </w:rPr>
      </w:pPr>
    </w:p>
    <w:p w14:paraId="2CCD0FCF" w14:textId="03C929C4" w:rsidR="00F02D55" w:rsidRPr="005E08B0" w:rsidRDefault="00113D86" w:rsidP="00F02D55">
      <w:pPr>
        <w:snapToGrid w:val="0"/>
        <w:spacing w:line="480" w:lineRule="auto"/>
        <w:rPr>
          <w:lang w:val="en-GB"/>
        </w:rPr>
      </w:pPr>
      <w:r w:rsidRPr="005E08B0">
        <w:rPr>
          <w:lang w:val="en-GB"/>
        </w:rPr>
        <w:t>In 2019, a</w:t>
      </w:r>
      <w:r w:rsidR="00EA0913" w:rsidRPr="005E08B0">
        <w:rPr>
          <w:lang w:val="en-GB"/>
        </w:rPr>
        <w:t xml:space="preserve">pproximately one in five people in the UK were </w:t>
      </w:r>
      <w:r w:rsidR="008844D8" w:rsidRPr="005E08B0">
        <w:rPr>
          <w:lang w:val="en-GB"/>
        </w:rPr>
        <w:t xml:space="preserve">aged </w:t>
      </w:r>
      <w:r w:rsidR="00EA0913" w:rsidRPr="005E08B0">
        <w:rPr>
          <w:lang w:val="en-GB"/>
        </w:rPr>
        <w:t xml:space="preserve">65 </w:t>
      </w:r>
      <w:r w:rsidR="00F45499" w:rsidRPr="005E08B0">
        <w:rPr>
          <w:lang w:val="en-GB"/>
        </w:rPr>
        <w:t>or</w:t>
      </w:r>
      <w:r w:rsidR="00EA0913" w:rsidRPr="005E08B0">
        <w:rPr>
          <w:lang w:val="en-GB"/>
        </w:rPr>
        <w:t xml:space="preserve"> older, and this </w:t>
      </w:r>
      <w:r w:rsidR="00935E75" w:rsidRPr="005E08B0">
        <w:rPr>
          <w:lang w:val="en-GB"/>
        </w:rPr>
        <w:t xml:space="preserve">proportion </w:t>
      </w:r>
      <w:r w:rsidR="00EA0913" w:rsidRPr="005E08B0">
        <w:rPr>
          <w:lang w:val="en-GB"/>
        </w:rPr>
        <w:t xml:space="preserve">is projected to increase </w:t>
      </w:r>
      <w:r w:rsidR="00935E75" w:rsidRPr="005E08B0">
        <w:rPr>
          <w:lang w:val="en-GB"/>
        </w:rPr>
        <w:t>over time</w:t>
      </w:r>
      <w:r w:rsidR="005A3F48" w:rsidRPr="005E08B0">
        <w:rPr>
          <w:lang w:val="en-GB"/>
        </w:rPr>
        <w:fldChar w:fldCharType="begin" w:fldLock="1"/>
      </w:r>
      <w:r w:rsidR="00175471" w:rsidRPr="005E08B0">
        <w:rPr>
          <w:lang w:val="en-GB"/>
        </w:rPr>
        <w:instrText>ADDIN CSL_CITATION {"citationItems":[{"id":"ITEM-1","itemData":{"URL":"https://www.ons.gov.uk/peoplepopulationandcommunity/populationandmigration/populationestimates/articles/overviewoftheukpopulation/january2021#the-uks-population-is-ageing","accessed":{"date-parts":[["2021","6","11"]]},"id":"ITEM-1","issued":{"date-parts":[["0"]]},"title":"Overview of the UK population - Office for National Statistics","type":"webpage"},"uris":["http://www.mendeley.com/documents/?uuid=9adc3296-0219-3e8b-9748-68d66a4812fb"]}],"mendeley":{"formattedCitation":"[1]","plainTextFormattedCitation":"[1]","previouslyFormattedCitation":"[1]"},"properties":{"noteIndex":0},"schema":"https://github.com/citation-style-language/schema/raw/master/csl-citation.json"}</w:instrText>
      </w:r>
      <w:r w:rsidR="005A3F48" w:rsidRPr="005E08B0">
        <w:rPr>
          <w:lang w:val="en-GB"/>
        </w:rPr>
        <w:fldChar w:fldCharType="separate"/>
      </w:r>
      <w:r w:rsidR="002D4CA8" w:rsidRPr="005E08B0">
        <w:rPr>
          <w:noProof/>
          <w:lang w:val="en-GB"/>
        </w:rPr>
        <w:t>[1]</w:t>
      </w:r>
      <w:r w:rsidR="005A3F48" w:rsidRPr="005E08B0">
        <w:rPr>
          <w:lang w:val="en-GB"/>
        </w:rPr>
        <w:fldChar w:fldCharType="end"/>
      </w:r>
      <w:r w:rsidR="00EA0913" w:rsidRPr="005E08B0">
        <w:rPr>
          <w:lang w:val="en-GB"/>
        </w:rPr>
        <w:t xml:space="preserve">. </w:t>
      </w:r>
      <w:r w:rsidR="00935E75" w:rsidRPr="005E08B0">
        <w:rPr>
          <w:lang w:val="en-GB"/>
        </w:rPr>
        <w:t>In addition t</w:t>
      </w:r>
      <w:r w:rsidR="00EA0913" w:rsidRPr="005E08B0">
        <w:rPr>
          <w:lang w:val="en-GB"/>
        </w:rPr>
        <w:t>he surgical population is ageing at a</w:t>
      </w:r>
      <w:r w:rsidR="008844D8" w:rsidRPr="005E08B0">
        <w:rPr>
          <w:lang w:val="en-GB"/>
        </w:rPr>
        <w:t xml:space="preserve"> </w:t>
      </w:r>
      <w:r w:rsidR="00F45499" w:rsidRPr="005E08B0">
        <w:rPr>
          <w:lang w:val="en-GB"/>
        </w:rPr>
        <w:t>disproportionate rate</w:t>
      </w:r>
      <w:r w:rsidR="00EA0913" w:rsidRPr="005E08B0">
        <w:rPr>
          <w:lang w:val="en-GB"/>
        </w:rPr>
        <w:t xml:space="preserve">, </w:t>
      </w:r>
      <w:r w:rsidR="005A3F48" w:rsidRPr="005E08B0">
        <w:rPr>
          <w:lang w:val="en-GB"/>
        </w:rPr>
        <w:t xml:space="preserve">with the demand for surgery </w:t>
      </w:r>
      <w:r w:rsidR="0044094C" w:rsidRPr="005E08B0">
        <w:rPr>
          <w:lang w:val="en-GB"/>
        </w:rPr>
        <w:t xml:space="preserve">increasing </w:t>
      </w:r>
      <w:r w:rsidR="005C4D26" w:rsidRPr="005E08B0">
        <w:rPr>
          <w:lang w:val="en-GB"/>
        </w:rPr>
        <w:t>with age</w:t>
      </w:r>
      <w:r w:rsidR="005A3F48" w:rsidRPr="005E08B0">
        <w:rPr>
          <w:lang w:val="en-GB"/>
        </w:rPr>
        <w:fldChar w:fldCharType="begin" w:fldLock="1"/>
      </w:r>
      <w:r w:rsidR="00175471" w:rsidRPr="005E08B0">
        <w:rPr>
          <w:lang w:val="en-GB"/>
        </w:rPr>
        <w:instrText>ADDIN CSL_CITATION {"citationItems":[{"id":"ITEM-1","itemData":{"DOI":"10.1002/bjs.11148","ISSN":"13652168","PMID":"31115918","abstract":"Background: Advancing age is independently associated with poor postoperative outcomes. The ageing of the general population is a major concern for healthcare providers. Trends in age were studied among patients undergoing surgery in the National Health Service in England. Methods: Time trend ecological analysis was undertaken of Hospital Episode Statistics and Office for National Statistics data for England from 1999 to 2015. The proportion of patients undergoing surgery in different age groupings, their pooled mean age, and change in age profile over time were calculated. Growth in the surgical population was estimated, with associated costs, to the year 2030 by use of linear regression modelling. Results: Some 68 205 695 surgical patient episodes (31 220 341 men, 45·8 per cent) were identified. The mean duration of hospital stay was 5·3 days. The surgical population was older than the general population of England; this gap increased over time (1999: 47·5 versus 38·3 years; 2015: 54·2 versus 39·7 years). The number of people aged 75 years or more undergoing surgery increased from 544 998 (14·9 per cent of that age group) in 1999 to 1 012 517 (22·9 per cent) in 2015. By 2030, it is estimated that one-fifth of the 75 years and older age category will undergo surgery each year (1·49 (95 per cent c.i. 1·43 to 1·55) million people), at a cost of €3·2 (3·1 to 3·5) billion. Conclusion: The population having surgery in England is ageing at a faster rate than the general population. Healthcare policies must adapt to ensure that provision of surgical treatments remains safe and sustainable.","author":[{"dropping-particle":"","family":"Fowler","given":"A. J.","non-dropping-particle":"","parse-names":false,"suffix":""},{"dropping-particle":"","family":"Abbott","given":"T. E.F.","non-dropping-particle":"","parse-names":false,"suffix":""},{"dropping-particle":"","family":"Prowle","given":"J.","non-dropping-particle":"","parse-names":false,"suffix":""},{"dropping-particle":"","family":"Pearse","given":"R. M.","non-dropping-particle":"","parse-names":false,"suffix":""}],"container-title":"British Journal of Surgery","id":"ITEM-1","issue":"8","issued":{"date-parts":[["2019","7","1"]]},"page":"1012-1018","publisher":"John Wiley and Sons Ltd","title":"Age of patients undergoing surgery","type":"article-journal","volume":"106"},"uris":["http://www.mendeley.com/documents/?uuid=9a08c485-c6e8-3f92-b00b-f947408ede79"]}],"mendeley":{"formattedCitation":"[2]","plainTextFormattedCitation":"[2]","previouslyFormattedCitation":"[2]"},"properties":{"noteIndex":0},"schema":"https://github.com/citation-style-language/schema/raw/master/csl-citation.json"}</w:instrText>
      </w:r>
      <w:r w:rsidR="005A3F48" w:rsidRPr="005E08B0">
        <w:rPr>
          <w:lang w:val="en-GB"/>
        </w:rPr>
        <w:fldChar w:fldCharType="separate"/>
      </w:r>
      <w:r w:rsidR="002D4CA8" w:rsidRPr="005E08B0">
        <w:rPr>
          <w:noProof/>
          <w:lang w:val="en-GB"/>
        </w:rPr>
        <w:t>[2]</w:t>
      </w:r>
      <w:r w:rsidR="005A3F48" w:rsidRPr="005E08B0">
        <w:rPr>
          <w:lang w:val="en-GB"/>
        </w:rPr>
        <w:fldChar w:fldCharType="end"/>
      </w:r>
      <w:r w:rsidR="005A3F48" w:rsidRPr="005E08B0">
        <w:rPr>
          <w:lang w:val="en-GB"/>
        </w:rPr>
        <w:t>.</w:t>
      </w:r>
      <w:r w:rsidR="0044094C" w:rsidRPr="005E08B0">
        <w:rPr>
          <w:lang w:val="en-GB"/>
        </w:rPr>
        <w:t xml:space="preserve"> Older patients have increased morbidity and mortality </w:t>
      </w:r>
      <w:r w:rsidR="00F45499" w:rsidRPr="005E08B0">
        <w:rPr>
          <w:lang w:val="en-GB"/>
        </w:rPr>
        <w:t>following</w:t>
      </w:r>
      <w:r w:rsidR="0044094C" w:rsidRPr="005E08B0">
        <w:rPr>
          <w:lang w:val="en-GB"/>
        </w:rPr>
        <w:t xml:space="preserve"> surgery</w:t>
      </w:r>
      <w:r w:rsidR="0044094C" w:rsidRPr="005E08B0">
        <w:rPr>
          <w:lang w:val="en-GB"/>
        </w:rPr>
        <w:fldChar w:fldCharType="begin" w:fldLock="1"/>
      </w:r>
      <w:r w:rsidR="00175471" w:rsidRPr="005E08B0">
        <w:rPr>
          <w:lang w:val="en-GB"/>
        </w:rPr>
        <w:instrText>ADDIN CSL_CITATION {"citationItems":[{"id":"ITEM-1","itemData":{"DOI":"10.1016/j.jamcollsurg.2006.08.026","ISSN":"10727515","PMID":"17116555","abstract":"Background: The aging population of the United States results in increasing numbers of surgical operations on elderly patients. This study observed aging related to morbidity, mortality, and their risk factors in patients undergoing major operations. Study design: We reviewed our institution's American College of Surgeons National Surgical Quality Improvement Program database from February 24, 2002, through June 30, 2005, including standardized preoperative, intraoperative, and 30-day postoperative data points. This required review and analysis of the prospectively collected data. We examined patient demographics, preoperative risk factors, intraoperative risk factors, and 30-day outcomes with a focus on those aged 80 years and older. Results: A total of 7,696 surgical procedures incurred a 28% morbidity rate and 2.3% mortality rate, although those older than 80 years of age had a morbidity of 51% and mortality of 7%. Hypertension and dyspnea were the most frequent risk factors in those aged 80 years and older. Preoperative transfusion, emergency operation, and weight loss best predicted morbidity for those 80 years of age and older. Operative duration predicted \"other\" postoperative occurrences and emergent case status predicted respiratory occurrences across all age groups. Preoperative impairment of activities of daily living, emergency operation, and increased American Society of Anesthesiology classification predicted mortality across all age groups. A 30-minute increment of operative duration increased the odds of mortality by 17% in patients older than 80 years. Postoperative morbidity and mortality increased progressively with increasing age. Age was statistically significantly associated with morbidity (wound, p = 0.021; renal, p = 0.001; cardiovascular, p = 0.0004; respiratory, p &lt; 0.0001) and mortality (p = 0.001). Conclusions: Although several risk factors for postoperative morbidity and mortality increase with age, increasing age itself remains an important risk factor for postoperative morbidity and mortality. © 2006 American College of Surgeons.","author":[{"dropping-particle":"","family":"Turrentine","given":"Florence E.","non-dropping-particle":"","parse-names":false,"suffix":""},{"dropping-particle":"","family":"Wang","given":"Hongkun","non-dropping-particle":"","parse-names":false,"suffix":""},{"dropping-particle":"","family":"Simpson","given":"Virginia B.","non-dropping-particle":"","parse-names":false,"suffix":""},{"dropping-particle":"","family":"Jones","given":"R. Scott","non-dropping-particle":"","parse-names":false,"suffix":""}],"container-title":"Journal of the American College of Surgeons","id":"ITEM-1","issue":"6","issued":{"date-parts":[["2006","12"]]},"page":"865-877","publisher":"J Am Coll Surg","title":"Surgical Risk Factors, Morbidity, and Mortality in Elderly Patients","type":"article-journal","volume":"203"},"uris":["http://www.mendeley.com/documents/?uuid=f3b2579f-101d-3155-8a50-295708bce749"]}],"mendeley":{"formattedCitation":"[3]","plainTextFormattedCitation":"[3]","previouslyFormattedCitation":"[3]"},"properties":{"noteIndex":0},"schema":"https://github.com/citation-style-language/schema/raw/master/csl-citation.json"}</w:instrText>
      </w:r>
      <w:r w:rsidR="0044094C" w:rsidRPr="005E08B0">
        <w:rPr>
          <w:lang w:val="en-GB"/>
        </w:rPr>
        <w:fldChar w:fldCharType="separate"/>
      </w:r>
      <w:r w:rsidR="002D4CA8" w:rsidRPr="005E08B0">
        <w:rPr>
          <w:noProof/>
          <w:lang w:val="en-GB"/>
        </w:rPr>
        <w:t>[3]</w:t>
      </w:r>
      <w:r w:rsidR="0044094C" w:rsidRPr="005E08B0">
        <w:rPr>
          <w:lang w:val="en-GB"/>
        </w:rPr>
        <w:fldChar w:fldCharType="end"/>
      </w:r>
      <w:r w:rsidR="009000D9" w:rsidRPr="005E08B0">
        <w:rPr>
          <w:lang w:val="en-GB"/>
        </w:rPr>
        <w:t xml:space="preserve">, </w:t>
      </w:r>
      <w:r w:rsidR="00F02D55" w:rsidRPr="005E08B0">
        <w:rPr>
          <w:lang w:val="en-GB"/>
        </w:rPr>
        <w:t>and c</w:t>
      </w:r>
      <w:r w:rsidR="0044094C" w:rsidRPr="005E08B0">
        <w:rPr>
          <w:lang w:val="en-GB"/>
        </w:rPr>
        <w:t>onsider</w:t>
      </w:r>
      <w:r w:rsidR="00F45499" w:rsidRPr="005E08B0">
        <w:rPr>
          <w:lang w:val="en-GB"/>
        </w:rPr>
        <w:t>ation of</w:t>
      </w:r>
      <w:r w:rsidR="0044094C" w:rsidRPr="005E08B0">
        <w:rPr>
          <w:lang w:val="en-GB"/>
        </w:rPr>
        <w:t xml:space="preserve"> differences in physiologic status and reserve </w:t>
      </w:r>
      <w:r w:rsidR="00F45499" w:rsidRPr="005E08B0">
        <w:rPr>
          <w:lang w:val="en-GB"/>
        </w:rPr>
        <w:t xml:space="preserve">is required </w:t>
      </w:r>
      <w:r w:rsidR="0044094C" w:rsidRPr="005E08B0">
        <w:rPr>
          <w:lang w:val="en-GB"/>
        </w:rPr>
        <w:t>to discriminate those at higher risk of adverse outcomes</w:t>
      </w:r>
      <w:r w:rsidR="00DC3F72" w:rsidRPr="005E08B0">
        <w:rPr>
          <w:lang w:val="en-GB"/>
        </w:rPr>
        <w:t xml:space="preserve">, </w:t>
      </w:r>
      <w:r w:rsidR="00F45499" w:rsidRPr="005E08B0">
        <w:rPr>
          <w:lang w:val="en-GB"/>
        </w:rPr>
        <w:t xml:space="preserve">and </w:t>
      </w:r>
      <w:r w:rsidR="00DC3F72" w:rsidRPr="005E08B0">
        <w:rPr>
          <w:lang w:val="en-GB"/>
        </w:rPr>
        <w:t>who might benefit from targeted interventions and optimi</w:t>
      </w:r>
      <w:r w:rsidR="005C4D26" w:rsidRPr="005E08B0">
        <w:rPr>
          <w:lang w:val="en-GB"/>
        </w:rPr>
        <w:t>s</w:t>
      </w:r>
      <w:r w:rsidR="00DC3F72" w:rsidRPr="005E08B0">
        <w:rPr>
          <w:lang w:val="en-GB"/>
        </w:rPr>
        <w:t>ation before surgery</w:t>
      </w:r>
      <w:r w:rsidR="00DC3F72" w:rsidRPr="005E08B0">
        <w:rPr>
          <w:lang w:val="en-GB"/>
        </w:rPr>
        <w:fldChar w:fldCharType="begin" w:fldLock="1"/>
      </w:r>
      <w:r w:rsidR="00175471" w:rsidRPr="005E08B0">
        <w:rPr>
          <w:lang w:val="en-GB"/>
        </w:rPr>
        <w:instrText>ADDIN CSL_CITATION {"citationItems":[{"id":"ITEM-1","itemData":{"DOI":"10.1136/bmj.j3702","ISSN":"17561833","author":[{"dropping-particle":"","family":"Wynter-Blyth","given":"Venetia","non-dropping-particle":"","parse-names":false,"suffix":""},{"dropping-particle":"","family":"Moorthy","given":"Krishna","non-dropping-particle":"","parse-names":false,"suffix":""}],"container-title":"BMJ (Online)","id":"ITEM-1","issued":{"date-parts":[["2017"]]},"publisher":"BMJ Publishing Group","title":"Prehabilitation: Preparing patients for surgery","type":"article","volume":"358"},"uris":["http://www.mendeley.com/documents/?uuid=9c5aa0d6-70dc-37d7-858a-2f96978277b0"]}],"mendeley":{"formattedCitation":"[4]","plainTextFormattedCitation":"[4]","previouslyFormattedCitation":"[4]"},"properties":{"noteIndex":0},"schema":"https://github.com/citation-style-language/schema/raw/master/csl-citation.json"}</w:instrText>
      </w:r>
      <w:r w:rsidR="00DC3F72" w:rsidRPr="005E08B0">
        <w:rPr>
          <w:lang w:val="en-GB"/>
        </w:rPr>
        <w:fldChar w:fldCharType="separate"/>
      </w:r>
      <w:r w:rsidR="002D4CA8" w:rsidRPr="005E08B0">
        <w:rPr>
          <w:noProof/>
          <w:lang w:val="en-GB"/>
        </w:rPr>
        <w:t>[4]</w:t>
      </w:r>
      <w:r w:rsidR="00DC3F72" w:rsidRPr="005E08B0">
        <w:rPr>
          <w:lang w:val="en-GB"/>
        </w:rPr>
        <w:fldChar w:fldCharType="end"/>
      </w:r>
      <w:r w:rsidR="00DC3F72" w:rsidRPr="005E08B0">
        <w:rPr>
          <w:lang w:val="en-GB"/>
        </w:rPr>
        <w:t>.</w:t>
      </w:r>
      <w:r w:rsidR="00F02D55" w:rsidRPr="005E08B0">
        <w:rPr>
          <w:lang w:val="en-GB"/>
        </w:rPr>
        <w:t xml:space="preserve"> Several scoring systems have been proposed to estimate perioperative risk</w:t>
      </w:r>
      <w:r w:rsidR="00F02D55" w:rsidRPr="005E08B0">
        <w:rPr>
          <w:lang w:val="en-GB"/>
        </w:rPr>
        <w:fldChar w:fldCharType="begin" w:fldLock="1"/>
      </w:r>
      <w:r w:rsidR="00F02D55" w:rsidRPr="005E08B0">
        <w:rPr>
          <w:lang w:val="en-GB"/>
        </w:rPr>
        <w:instrText>ADDIN CSL_CITATION {"citationItems":[{"id":"ITEM-1","itemData":{"DOI":"10.1136/pgmj.2010.107169","ISSN":"00325473","PMID":"21257993","abstract":"Perioperative morbidity is associated with reduced long term survival. Comorbid disease, cardiovascular illness, and functional capacity can predispose patients to adverse surgical outcomes. Accurate risk stratification would facilitate informed patient consent and identify those individuals who may benefit from specific perioperative interventions. The ideal clinical risk scoring system would be objective, accurate, economical, simple to perform, based entirely on information available preoperatively, and suitable for patients undergoing both elective and emergency surgery. The POSSUM (Physiological and Operative Severity Score for the enUmeration of Mortality and Morbidity) scoring systems are the most widely validated perioperative risk predictors currently utilised; however, their inclusion of intra- and postoperative variables precludes validation for preoperative risk prediction. The Charlson Index has the advantage of consisting exclusively of preoperative variables; however, its validity varies in different patient cohorts. Risk models predicting cardiac morbidity have been extensively studied, despite the relatively uncommon occurrence of postoperative cardiac events. Probably the most widely used cardiac risk score is the Lee Revised Cardiac Risk Index, although it has limited validity in some patient populations and for non-cardiac outcomes. Bespoke clinical scoring systems responding to dynamic changes in population characteristics over time, such as those developed by the American College of Surgeons National Surgical Quality Improvement Program, are more precise, but require considerable resources to implement. The combination of objective clinical variables with information from novel techniques such as cardiopulmonary exercise testing and biomarker assays, may improve the predictive precision of clinical risk scores used to guide perioperative management. © 2011 The Fellowship of Postgraduate Medicine.","author":[{"dropping-particle":"","family":"Barnett","given":"Sarah","non-dropping-particle":"","parse-names":false,"suffix":""},{"dropping-particle":"","family":"Moonesinghe","given":"Suneetha Ramani","non-dropping-particle":"","parse-names":false,"suffix":""}],"container-title":"Postgraduate Medical Journal","id":"ITEM-1","issue":"1030","issued":{"date-parts":[["2011","8"]]},"page":"535-541","publisher":"Postgrad Med J","title":"Clinical risk scores to guide perioperative management","type":"article","volume":"87"},"uris":["http://www.mendeley.com/documents/?uuid=04d60210-c0b6-3d8e-8775-e9e1d472ae89"]}],"mendeley":{"formattedCitation":"[5]","plainTextFormattedCitation":"[5]","previouslyFormattedCitation":"[5]"},"properties":{"noteIndex":0},"schema":"https://github.com/citation-style-language/schema/raw/master/csl-citation.json"}</w:instrText>
      </w:r>
      <w:r w:rsidR="00F02D55" w:rsidRPr="005E08B0">
        <w:rPr>
          <w:lang w:val="en-GB"/>
        </w:rPr>
        <w:fldChar w:fldCharType="separate"/>
      </w:r>
      <w:r w:rsidR="00F02D55" w:rsidRPr="005E08B0">
        <w:rPr>
          <w:noProof/>
          <w:lang w:val="en-GB"/>
        </w:rPr>
        <w:t>[5]</w:t>
      </w:r>
      <w:r w:rsidR="00F02D55" w:rsidRPr="005E08B0">
        <w:rPr>
          <w:lang w:val="en-GB"/>
        </w:rPr>
        <w:fldChar w:fldCharType="end"/>
      </w:r>
      <w:r w:rsidR="00F02D55" w:rsidRPr="005E08B0">
        <w:rPr>
          <w:lang w:val="en-GB"/>
        </w:rPr>
        <w:t>, but addition of a frailty measure can improve stratification</w:t>
      </w:r>
      <w:r w:rsidR="00F02D55" w:rsidRPr="005E08B0">
        <w:rPr>
          <w:lang w:val="en-GB"/>
        </w:rPr>
        <w:fldChar w:fldCharType="begin" w:fldLock="1"/>
      </w:r>
      <w:r w:rsidR="00F02D55" w:rsidRPr="005E08B0">
        <w:rPr>
          <w:lang w:val="en-GB"/>
        </w:rPr>
        <w:instrText>ADDIN CSL_CITATION {"citationItems":[{"id":"ITEM-1","itemData":{"DOI":"10.1161/CIRCOUTCOMES.111.963157","ISSN":"19417713","abstract":"Background-Cardiac surgery risk scores perform poorly in elderly patients, in part because they do not take into account frailty and disability which are critical determinants of health status with advanced age. There is an unmet need to combine established cardiac surgery risk scores with measures of frailty and disability to provide a more complete model for risk prediction in elderly patients undergoing cardiac surgery. Methods and Results-This was a prospective, multicenter cohort study of elderly patients (≥70 years) undergoing coronary artery bypass and/or valve surgery in the United States and Canada. Four different frailty scales, 3 disability scales, and 5 cardiac surgery risk scores were measured in all patients. The primary outcome was the STS composite end point of in-hospital postoperative mortality or major morbidity. A total of 152 patients were enrolled, with a mean age of 75.9± 4.4 years and 34% women. Depending on the scale used, 20-46% of patients were found to be frail, and 5-76% were found to have at least 1 disability. The most predictive scale in each domain was: 5-meter gait speed7 ≥6 seconds as a measure of frailty (odds ratio [OR], 2.63; 95% confidence interval [CI], 1.17-5.90), ≥ 3 impairments in the Nagi scale as a measure of disability (OR, 2.98; 95% CI, 1.35-6.56) and either the Parsonnet score (OR, 1.08; 95% CI, 1.04-1.13) or Society of Thoracic Surgeons Predicted Risk of Mortality or Major Morbidity (STS-PROMM) (OR, 1.05; 95% CI, 1.01-1.09) as a cardiac surgery risk score. Compared with the Parsonnet score or STS-PROMM alone, (area under the curve, 0.68-0.72), addition of frailty and disability provided incremental value and improved model discrimination (area under the curve, 0.73-0.76). Conclusions-Clinicians should use an integrative approach combining frailty, disability, and risk scores to better characterize elderly patients referred for cardiac surgery and identify those that are at increased risk. © 2012 American Heart Association, Inc.","author":[{"dropping-particle":"","family":"Afilalo","given":"Jonathan","non-dropping-particle":"","parse-names":false,"suffix":""},{"dropping-particle":"","family":"Mottillo","given":"Salvatore","non-dropping-particle":"","parse-names":false,"suffix":""},{"dropping-particle":"","family":"Eisenberg","given":"Mark J.","non-dropping-particle":"","parse-names":false,"suffix":""},{"dropping-particle":"","family":"Alexander","given":"Karen P.","non-dropping-particle":"","parse-names":false,"suffix":""},{"dropping-particle":"","family":"Noiseux","given":"Nicolas","non-dropping-particle":"","parse-names":false,"suffix":""},{"dropping-particle":"","family":"Perrault","given":"Louis P.","non-dropping-particle":"","parse-names":false,"suffix":""},{"dropping-particle":"","family":"Morin","given":"Jean Francois","non-dropping-particle":"","parse-names":false,"suffix":""},{"dropping-particle":"","family":"Langlois","given":"Yves","non-dropping-particle":"","parse-names":false,"suffix":""},{"dropping-particle":"","family":"Ohayon","given":"Samuel M.","non-dropping-particle":"","parse-names":false,"suffix":""},{"dropping-particle":"","family":"Monette","given":"Johanne","non-dropping-particle":"","parse-names":false,"suffix":""},{"dropping-particle":"","family":"Boivin","given":"Jean Francois","non-dropping-particle":"","parse-names":false,"suffix":""},{"dropping-particle":"","family":"Shahian","given":"David M.","non-dropping-particle":"","parse-names":false,"suffix":""},{"dropping-particle":"","family":"Bergman","given":"Howard","non-dropping-particle":"","parse-names":false,"suffix":""}],"container-title":"Circulation: Cardiovascular Quality and Outcomes","id":"ITEM-1","issue":"2","issued":{"date-parts":[["2012","3"]]},"page":"222-228","title":"Addition of frailty and disability to cardiac surgery risk scores identifies elderly patients at high risk of mortality or major morbidity","type":"article-journal","volume":"5"},"uris":["http://www.mendeley.com/documents/?uuid=b2984ff0-9713-3dd9-8d21-1c6c0851da08"]},{"id":"ITEM-2","itemData":{"DOI":"10.1016/j.amjsurg.2011.08.012","ISSN":"00029610","abstract":"Background: The clinical syndrome of frailty identified through the assessment of weight loss, gait speed, grip strength, physical activity, and physical exhaustion has been used to identify patients with reduced reserves. We hypothesized that frailty is useful in predicting adverse outcomes in optimized elective elderly colorectal surgery patients. Methods: A prospective study was conducted at 2 centers (Singapore and Japan). All patients over 75 years of age undergoing colorectal resection were assessed for the presence of the syndrome of frailty. All these patients had already had their comorbidities optimized for surgery. The outcome measure was postoperative major complications (defined as Clavien-Dindo type II and above complications). Results: Eighty-three patients were studied from February 2008 to April 2010. The mean age was 81.5 years (range 75-93 years). The mean comorbidity index was 3.37 (range 0-11). Twenty-six (31.3%) patients were an American Society of Anesthesiologists (ASA) score of 3 and above. Chi-square analysis revealed that the odds ratio of postoperative major complications was 4.083 (95% confidence interval, 1.433-11.638) when the patient satisfied the criteria for frailty. Albumin &lt;35, ASA &gt;3, comorbidity index &gt;5, and Physiologic and Operative Severity Score for the enUmeration of Mortality and Morbidity (POSSUM) scores were not predictive of postoperative major complications. Conclusions: Preliminary findings show that frailty is a potent adjunctive tool of predicting postoperative morbidity. Frailty can be used to identify elderly patients needing further optimization before major surgery. © 2012 Elsevier Inc.","author":[{"dropping-particle":"","family":"Tan","given":"Kok Yang","non-dropping-particle":"","parse-names":false,"suffix":""},{"dropping-particle":"","family":"Kawamura","given":"Yutaka J.","non-dropping-particle":"","parse-names":false,"suffix":""},{"dropping-particle":"","family":"Tokomitsu","given":"Aika","non-dropping-particle":"","parse-names":false,"suffix":""},{"dropping-particle":"","family":"Tang","given":"Terence","non-dropping-particle":"","parse-names":false,"suffix":""}],"container-title":"American Journal of Surgery","id":"ITEM-2","issue":"2","issued":{"date-parts":[["2012","8"]]},"page":"139-143","title":"Assessment for frailty is useful for predicting morbidity in elderly patients undergoing colorectal cancer resection whose comorbidities are already optimized","type":"article-journal","volume":"204"},"uris":["http://www.mendeley.com/documents/?uuid=76653c82-e720-31ad-80fa-dc4dd44a4e73"]},{"id":"ITEM-3","itemData":{"DOI":"10.1016/j.jamcollsurg.2010.01.028","ISSN":"10727515","abstract":"Background: Preoperative risk assessment is important yet inexact in older patients because physiologic reserves are difficult to measure. Frailty is thought to estimate physiologic reserves, although its use has not been evaluated in surgical patients. We designed a study to determine if frailty predicts surgical complications and enhances current perioperative risk models. Study Design: We prospectively measured frailty in 594 patients (age 65 years or older) presenting to a university hospital for elective surgery between July 2005 and July 2006. Frailty was classified using a validated scale (0 to 5) that included weakness, weight loss, exhaustion, low physical activity, and slowed walking speed. Patients scoring 4 to 5 were classified as frail, 2 to 3 were intermediately frail, and 0 to 1 were nonfrail. Main outcomes measures were 30-day surgical complications, length of stay, and discharge disposition. Multiple logistic regression (complications and discharge) and negative binomial regression (length of stay) were done to analyze frailty and postoperative outcomes associations. Results: Preoperative frailty was associated with an increased risk for postoperative complications (intermediately frail: odds ratio [OR] 2.06; 95% CI 1.18-3.60; frail: OR 2.54; 95% CI 1.12-5.77), length of stay (intermediately frail: incidence rate ratio 1.49; 95% CI 1.24-1.80; frail: incidence rate ratio 1.69; 95% CI 1.28-2.23), and discharge to a skilled or assisted-living facility after previously living at home (intermediately frail: OR 3.16; 95% CI 1.0-9.99; frail: OR 20.48; 95% CI 5.54-75.68). Frailty improved predictive power (p &lt; 0.01) of each risk index (ie, American Society of Anesthesiologists, Lee, and Eagle scores). Conclusions: Frailty independently predicts postoperative complications, length of stay, and discharge to a skilled or assisted-living facility in older surgical patients and enhances conventional risk models. Assessing frailty using a standardized definition can help patients and physicians make more informed decisions. © 2010 American College of Surgeons.","author":[{"dropping-particle":"","family":"Makary","given":"Martin A.","non-dropping-particle":"","parse-names":false,"suffix":""},{"dropping-particle":"","family":"Segev","given":"Dorry L.","non-dropping-particle":"","parse-names":false,"suffix":""},{"dropping-particle":"","family":"Pronovost","given":"Peter J.","non-dropping-particle":"","parse-names":false,"suffix":""},{"dropping-particle":"","family":"Syin","given":"Dora","non-dropping-particle":"","parse-names":false,"suffix":""},{"dropping-particle":"","family":"Bandeen-Roche","given":"Karen","non-dropping-particle":"","parse-names":false,"suffix":""},{"dropping-particle":"","family":"Patel","given":"Purvi","non-dropping-particle":"","parse-names":false,"suffix":""},{"dropping-particle":"","family":"Takenaga","given":"Ryan","non-dropping-particle":"","parse-names":false,"suffix":""},{"dropping-particle":"","family":"Devgan","given":"Lara","non-dropping-particle":"","parse-names":false,"suffix":""},{"dropping-particle":"","family":"Holzmueller","given":"Christine G.","non-dropping-particle":"","parse-names":false,"suffix":""},{"dropping-particle":"","family":"Tian","given":"Jing","non-dropping-particle":"","parse-names":false,"suffix":""},{"dropping-particle":"","family":"Fried","given":"Linda P.","non-dropping-particle":"","parse-names":false,"suffix":""}],"container-title":"Journal of the American College of Surgeons","id":"ITEM-3","issue":"6","issued":{"date-parts":[["2010","6"]]},"page":"901-908","title":"Frailty as a Predictor of Surgical Outcomes in Older Patients","type":"article-journal","volume":"210"},"uris":["http://www.mendeley.com/documents/?uuid=738caffc-f0a2-3dc4-8cc2-7532fad7ad19"]}],"mendeley":{"formattedCitation":"[6–8]","plainTextFormattedCitation":"[6–8]","previouslyFormattedCitation":"[6–8]"},"properties":{"noteIndex":0},"schema":"https://github.com/citation-style-language/schema/raw/master/csl-citation.json"}</w:instrText>
      </w:r>
      <w:r w:rsidR="00F02D55" w:rsidRPr="005E08B0">
        <w:rPr>
          <w:lang w:val="en-GB"/>
        </w:rPr>
        <w:fldChar w:fldCharType="separate"/>
      </w:r>
      <w:r w:rsidR="00F02D55" w:rsidRPr="005E08B0">
        <w:rPr>
          <w:noProof/>
          <w:lang w:val="en-GB"/>
        </w:rPr>
        <w:t>[6–8]</w:t>
      </w:r>
      <w:r w:rsidR="00F02D55" w:rsidRPr="005E08B0">
        <w:rPr>
          <w:lang w:val="en-GB"/>
        </w:rPr>
        <w:fldChar w:fldCharType="end"/>
      </w:r>
      <w:r w:rsidR="00F02D55" w:rsidRPr="005E08B0">
        <w:rPr>
          <w:lang w:val="en-GB"/>
        </w:rPr>
        <w:t>.</w:t>
      </w:r>
      <w:r w:rsidR="002D0EA7" w:rsidRPr="005E08B0">
        <w:rPr>
          <w:lang w:val="en-GB"/>
        </w:rPr>
        <w:t xml:space="preserve"> </w:t>
      </w:r>
      <w:r w:rsidR="00A703C4" w:rsidRPr="005E08B0">
        <w:rPr>
          <w:lang w:val="en-GB"/>
        </w:rPr>
        <w:t>Biomarkers such as brain natriuretic peptide</w:t>
      </w:r>
      <w:r w:rsidR="00743B2F" w:rsidRPr="005E08B0">
        <w:rPr>
          <w:lang w:val="en-GB"/>
        </w:rPr>
        <w:t>(BNP), NT-</w:t>
      </w:r>
      <w:proofErr w:type="spellStart"/>
      <w:r w:rsidR="00743B2F" w:rsidRPr="005E08B0">
        <w:rPr>
          <w:lang w:val="en-GB"/>
        </w:rPr>
        <w:t>proBNP</w:t>
      </w:r>
      <w:proofErr w:type="spellEnd"/>
      <w:r w:rsidR="00A703C4" w:rsidRPr="005E08B0">
        <w:rPr>
          <w:lang w:val="en-GB"/>
        </w:rPr>
        <w:t xml:space="preserve"> and cardiac troponins have emerged as </w:t>
      </w:r>
      <w:r w:rsidR="00743B2F" w:rsidRPr="005E08B0">
        <w:rPr>
          <w:lang w:val="en-GB"/>
        </w:rPr>
        <w:t xml:space="preserve">potentially </w:t>
      </w:r>
      <w:r w:rsidR="00A703C4" w:rsidRPr="005E08B0">
        <w:rPr>
          <w:lang w:val="en-GB"/>
        </w:rPr>
        <w:t>useful risk tools in predicting adverse cardiac events</w:t>
      </w:r>
      <w:r w:rsidR="00743B2F" w:rsidRPr="005E08B0">
        <w:rPr>
          <w:lang w:val="en-GB"/>
        </w:rPr>
        <w:t xml:space="preserve"> and all-cause mortality</w:t>
      </w:r>
      <w:r w:rsidR="00A703C4" w:rsidRPr="005E08B0">
        <w:rPr>
          <w:lang w:val="en-GB"/>
        </w:rPr>
        <w:t xml:space="preserve"> after non-cardiac surgery</w:t>
      </w:r>
      <w:r w:rsidR="00743B2F" w:rsidRPr="005E08B0">
        <w:rPr>
          <w:lang w:val="en-GB"/>
        </w:rPr>
        <w:fldChar w:fldCharType="begin" w:fldLock="1"/>
      </w:r>
      <w:r w:rsidR="00331687" w:rsidRPr="005E08B0">
        <w:rPr>
          <w:lang w:val="en-GB"/>
        </w:rPr>
        <w:instrText>ADDIN CSL_CITATION {"citationItems":[{"id":"ITEM-1","itemData":{"DOI":"10.1002/14651858.CD013139.pub2","ISSN":"14651858","PMID":"34931303","abstract":"Background: The Revised Cardiac Risk Index (RCRI) is a widely acknowledged prognostic model to estimate preoperatively the probability of developing in-hospital major adverse cardiac events (MACE) in patients undergoing noncardiac surgery. However, the RCRI does not always make accurate predictions, so various studies have investigated whether biomarkers added to or compared with the RCRI could improve this. Objectives: Primary: To investigate the added predictive value of biomarkers to the RCRI to preoperatively predict in-hospital MACE and other adverse outcomes in patients undergoing noncardiac surgery. Secondary: To investigate the prognostic value of biomarkers compared to the RCRI to preoperatively predict in-hospital MACE and other adverse outcomes in patients undergoing noncardiac surgery. Tertiary: To investigate the prognostic value of other prediction models compared to the RCRI to preoperatively predict in-hospital MACE and other adverse outcomes in patients undergoing noncardiac surgery. Search methods: We searched MEDLINE and Embase from 1 January 1999 (the year that the RCRI was published) until 25 June 2020. We also searched ISI Web of Science and SCOPUS for articles referring to the original RCRI development study in that period. Selection criteria: We included studies among adults who underwent noncardiac surgery, reporting on (external) validation of the RCRI and:. - the addition of biomarker(s) to the RCRI; or. - the comparison of the predictive accuracy of biomarker(s) to the RCRI; or. - the comparison of the predictive accuracy of the RCRI to other models. Besides MACE, all other adverse outcomes were considered for inclusion. Data collection and analysis: We developed a data extraction form based on the CHARMS checklist. Independent pairs of authors screened references, extracted data and assessed risk of bias and concerns regarding applicability according to PROBAST. For biomarkers and prediction models that were added or compared to the RCRI in ≥ 3 different articles, we described study characteristics and findings in further detail. We did not apply GRADE as no guidance is available for prognostic model reviews. Main results: We screened 3960 records and included 107 articles. Over all objectives we rated risk of bias as high in ≥ 1 domain in 90% of included studies, particularly in the analysis domain. Statistical pooling or meta-analysis of reported results was impossible due to heterogeneity in various aspects: outcomes used…","author":[{"dropping-particle":"","family":"Vernooij","given":"Lisette M.","non-dropping-particle":"","parse-names":false,"suffix":""},{"dropping-particle":"","family":"Klei","given":"Wilton A.","non-dropping-particle":"van","parse-names":false,"suffix":""},{"dropping-particle":"","family":"Moons","given":"Karel G.M.","non-dropping-particle":"","parse-names":false,"suffix":""},{"dropping-particle":"","family":"Takada","given":"Toshihiko","non-dropping-particle":"","parse-names":false,"suffix":""},{"dropping-particle":"","family":"Waes","given":"Judith","non-dropping-particle":"van","parse-names":false,"suffix":""},{"dropping-particle":"","family":"Damen","given":"Johanna A.A.G.","non-dropping-particle":"","parse-names":false,"suffix":""}],"container-title":"Cochrane Database of Systematic Reviews","id":"ITEM-1","issue":"12","issued":{"date-parts":[["2021","12","21"]]},"publisher":"John Wiley and Sons Ltd","title":"The comparative and added prognostic value of biomarkers to the Revised Cardiac Risk Index for preoperative prediction of major adverse cardiac events and all-cause mortality in patients who undergo noncardiac surgery","type":"article","volume":"2021"},"uris":["http://www.mendeley.com/documents/?uuid=34cce1f7-2d6f-31e4-b19d-ebf90398aafa"]}],"mendeley":{"formattedCitation":"[9]","plainTextFormattedCitation":"[9]","previouslyFormattedCitation":"[9]"},"properties":{"noteIndex":0},"schema":"https://github.com/citation-style-language/schema/raw/master/csl-citation.json"}</w:instrText>
      </w:r>
      <w:r w:rsidR="00743B2F" w:rsidRPr="005E08B0">
        <w:rPr>
          <w:lang w:val="en-GB"/>
        </w:rPr>
        <w:fldChar w:fldCharType="separate"/>
      </w:r>
      <w:r w:rsidR="00743B2F" w:rsidRPr="005E08B0">
        <w:rPr>
          <w:noProof/>
          <w:lang w:val="en-GB"/>
        </w:rPr>
        <w:t>[9]</w:t>
      </w:r>
      <w:r w:rsidR="00743B2F" w:rsidRPr="005E08B0">
        <w:rPr>
          <w:lang w:val="en-GB"/>
        </w:rPr>
        <w:fldChar w:fldCharType="end"/>
      </w:r>
      <w:r w:rsidR="00916D98" w:rsidRPr="005E08B0">
        <w:rPr>
          <w:lang w:val="en-GB"/>
        </w:rPr>
        <w:t xml:space="preserve"> </w:t>
      </w:r>
      <w:r w:rsidR="00743B2F" w:rsidRPr="005E08B0">
        <w:rPr>
          <w:lang w:val="en-GB"/>
        </w:rPr>
        <w:t xml:space="preserve">but further studies are needed to </w:t>
      </w:r>
      <w:r w:rsidR="00416B39" w:rsidRPr="005E08B0">
        <w:rPr>
          <w:lang w:val="en-GB"/>
        </w:rPr>
        <w:t>clarify their role and to compare these to a frailty measure.</w:t>
      </w:r>
    </w:p>
    <w:p w14:paraId="258F02CB" w14:textId="3701436D" w:rsidR="00995E85" w:rsidRPr="005E08B0" w:rsidRDefault="00A60965" w:rsidP="00175471">
      <w:pPr>
        <w:snapToGrid w:val="0"/>
        <w:spacing w:line="480" w:lineRule="auto"/>
        <w:rPr>
          <w:lang w:val="en-GB"/>
        </w:rPr>
      </w:pPr>
      <w:r w:rsidRPr="005E08B0">
        <w:rPr>
          <w:lang w:val="en-GB"/>
        </w:rPr>
        <w:t xml:space="preserve">Frailty </w:t>
      </w:r>
      <w:r w:rsidR="00935E75" w:rsidRPr="005E08B0">
        <w:rPr>
          <w:lang w:val="en-GB"/>
        </w:rPr>
        <w:t xml:space="preserve">can be defined as a decline in physiological reserve and </w:t>
      </w:r>
      <w:r w:rsidR="002938D0" w:rsidRPr="005E08B0">
        <w:rPr>
          <w:lang w:val="en-GB"/>
        </w:rPr>
        <w:t>function and</w:t>
      </w:r>
      <w:r w:rsidR="00935E75" w:rsidRPr="005E08B0">
        <w:rPr>
          <w:lang w:val="en-GB"/>
        </w:rPr>
        <w:t xml:space="preserve"> </w:t>
      </w:r>
      <w:r w:rsidRPr="005E08B0">
        <w:rPr>
          <w:lang w:val="en-GB"/>
        </w:rPr>
        <w:t xml:space="preserve">is a risk factor for adverse </w:t>
      </w:r>
      <w:r w:rsidR="00655BA6" w:rsidRPr="005E08B0">
        <w:rPr>
          <w:lang w:val="en-GB"/>
        </w:rPr>
        <w:t xml:space="preserve">postoperative </w:t>
      </w:r>
      <w:r w:rsidRPr="005E08B0">
        <w:rPr>
          <w:lang w:val="en-GB"/>
        </w:rPr>
        <w:t>outcomes</w:t>
      </w:r>
      <w:r w:rsidR="00F02D55" w:rsidRPr="005E08B0">
        <w:rPr>
          <w:lang w:val="en-GB"/>
        </w:rPr>
        <w:t xml:space="preserve"> </w:t>
      </w:r>
      <w:r w:rsidRPr="005E08B0">
        <w:rPr>
          <w:lang w:val="en-GB"/>
        </w:rPr>
        <w:fldChar w:fldCharType="begin" w:fldLock="1"/>
      </w:r>
      <w:r w:rsidR="00331687" w:rsidRPr="005E08B0">
        <w:rPr>
          <w:lang w:val="en-GB"/>
        </w:rPr>
        <w:instrText>ADDIN CSL_CITATION {"citationItems":[{"id":"ITEM-1","itemData":{"DOI":"10.1001/jamasurg.2019.4620","ISSN":"21686254","PMID":"31721994","abstract":"Importance: Patients with frailty have higher risk for postoperative mortality and complications; however, most research has focused on small groups of high-risk procedures. The associations among frailty, operative stress, and mortality are poorly understood. Objective: To assess the association between frailty and mortality at varying levels of operative stress as measured by the Operative Stress Score, a novel measure created for this study. Design, Setting, and Participants: This retrospective cohort study included veterans in the Veterans Administration Surgical Quality Improvement Program from April 1, 2010, through March 31, 2014, who underwent a noncardiac surgical procedure at Veterans Health Administration Hospitals and had information available on vital status (whether the patient was alive or deceased) at 1 year postoperatively. A Delphi consensus method was used to stratify surgical procedures into 5 categories of physiologic stress. Exposures: Frailty as measured by the Risk Analysis Index and operative stress as measured by the Operative Stress Score. Main Outcomes and Measures: Postoperative mortality at 30, 90, and 180 days. Results: Of 432828 unique patients (401453 males [92.8%]; mean (SD) age, 61.0 [12.9] years), 36579 (8.5%) were frail and 9113 (2.1%) were very frail. The 30-day mortality rate among patients who were frail and underwent the lowest-stress surgical procedures (eg, cystoscopy) was 1.55% (95% CI, 1.20%-1.97%) and among patients with frailty who underwent the moderate-stress surgical procedures (eg, laparoscopic cholecystectomy) was 5.13% (95% CI, 4.79%-5.48%); these rates exceeded the 1% mortality rate often used to define high-risk surgery. Among patients who were very frail, 30-day mortality rates were higher after the lowest-stress surgical procedures (10.34%; 95% CI, 7.73%-13.48%) and after the moderate-stress surgical procedures (18.74%; 95% CI, 17.72%-19.80%). For patients who were frail and very frail, mortality continued to increase at 90 and 180 days, reaching 43.00% (95% CI, 41.69%-44.32%) for very frail patients at 180 days after moderate-stress surgical procedures. Conclusions and Relevance: We developed a novel operative stress score to quantify physiologic stress for surgical procedures. Patients who were frail and very frail had high rates of postoperative mortality across all levels of the Operative Stress Score. These findings suggest that frailty screening should be applied universally because low- and…","author":[{"dropping-particle":"","family":"Shinall","given":"Myrick C.","non-dropping-particle":"","parse-names":false,"suffix":""},{"dropping-particle":"","family":"Arya","given":"Shipra","non-dropping-particle":"","parse-names":false,"suffix":""},{"dropping-particle":"","family":"Youk","given":"Ada","non-dropping-particle":"","parse-names":false,"suffix":""},{"dropping-particle":"","family":"Varley","given":"Patrick","non-dropping-particle":"","parse-names":false,"suffix":""},{"dropping-particle":"","family":"Shah","given":"Rupen","non-dropping-particle":"","parse-names":false,"suffix":""},{"dropping-particle":"","family":"Massarweh","given":"Nader N.","non-dropping-particle":"","parse-names":false,"suffix":""},{"dropping-particle":"","family":"Shireman","given":"Paula K.","non-dropping-particle":"","parse-names":false,"suffix":""},{"dropping-particle":"","family":"Johanning","given":"Jason M.","non-dropping-particle":"","parse-names":false,"suffix":""},{"dropping-particle":"","family":"Brown","given":"Alaina J.","non-dropping-particle":"","parse-names":false,"suffix":""},{"dropping-particle":"","family":"Christie","given":"Neil A.","non-dropping-particle":"","parse-names":false,"suffix":""},{"dropping-particle":"","family":"Crist","given":"Lawrence","non-dropping-particle":"","parse-names":false,"suffix":""},{"dropping-particle":"","family":"Curtin","given":"Catherine M.","non-dropping-particle":"","parse-names":false,"suffix":""},{"dropping-particle":"","family":"Drolet","given":"Brian C.","non-dropping-particle":"","parse-names":false,"suffix":""},{"dropping-particle":"","family":"Dhupar","given":"Rajeev","non-dropping-particle":"","parse-names":false,"suffix":""},{"dropping-particle":"","family":"Griffin","given":"Jennifer","non-dropping-particle":"","parse-names":false,"suffix":""},{"dropping-particle":"","family":"Ibinson","given":"James W.","non-dropping-particle":"","parse-names":false,"suffix":""},{"dropping-particle":"","family":"Johnson","given":"Jonas T.","non-dropping-particle":"","parse-names":false,"suffix":""},{"dropping-particle":"","family":"Kinney","given":"Sonja","non-dropping-particle":"","parse-names":false,"suffix":""},{"dropping-particle":"","family":"Lagrange","given":"Chad","non-dropping-particle":"","parse-names":false,"suffix":""},{"dropping-particle":"","family":"Langerman","given":"Alexander","non-dropping-particle":"","parse-names":false,"suffix":""},{"dropping-particle":"","family":"Loyd","given":"Gary E.","non-dropping-particle":"","parse-names":false,"suffix":""},{"dropping-particle":"","family":"Mady","given":"Leila J.","non-dropping-particle":"","parse-names":false,"suffix":""},{"dropping-particle":"","family":"Mott","given":"Michael P.","non-dropping-particle":"","parse-names":false,"suffix":""},{"dropping-particle":"","family":"Patri","given":"Murali","non-dropping-particle":"","parse-names":false,"suffix":""},{"dropping-particle":"","family":"Siebler","given":"Justin C.","non-dropping-particle":"","parse-names":false,"suffix":""},{"dropping-particle":"","family":"Stimson","given":"C. J.","non-dropping-particle":"","parse-names":false,"suffix":""},{"dropping-particle":"","family":"Thorell","given":"William E.","non-dropping-particle":"","parse-names":false,"suffix":""},{"dropping-particle":"","family":"Vincent","given":"Scott A.","non-dropping-particle":"","parse-names":false,"suffix":""},{"dropping-particle":"","family":"Hall","given":"Daniel E.","non-dropping-particle":"","parse-names":false,"suffix":""}],"container-title":"JAMA Surgery","id":"ITEM-1","issued":{"date-parts":[["2019"]]},"publisher":"American Medical Association","title":"Association of Preoperative Patient Frailty and Operative Stress with Postoperative Mortality","type":"article-journal"},"uris":["http://www.mendeley.com/documents/?uuid=e38b058e-f02f-3b00-a5c9-950e297f6529"]}],"mendeley":{"formattedCitation":"[10]","plainTextFormattedCitation":"[10]","previouslyFormattedCitation":"[10]"},"properties":{"noteIndex":0},"schema":"https://github.com/citation-style-language/schema/raw/master/csl-citation.json"}</w:instrText>
      </w:r>
      <w:r w:rsidRPr="005E08B0">
        <w:rPr>
          <w:lang w:val="en-GB"/>
        </w:rPr>
        <w:fldChar w:fldCharType="separate"/>
      </w:r>
      <w:r w:rsidR="00743B2F" w:rsidRPr="005E08B0">
        <w:rPr>
          <w:noProof/>
          <w:lang w:val="en-GB"/>
        </w:rPr>
        <w:t>[10]</w:t>
      </w:r>
      <w:r w:rsidRPr="005E08B0">
        <w:rPr>
          <w:lang w:val="en-GB"/>
        </w:rPr>
        <w:fldChar w:fldCharType="end"/>
      </w:r>
      <w:r w:rsidR="00935E75" w:rsidRPr="005E08B0">
        <w:rPr>
          <w:lang w:val="en-GB"/>
        </w:rPr>
        <w:t>.</w:t>
      </w:r>
      <w:r w:rsidR="00D4004E" w:rsidRPr="005E08B0">
        <w:rPr>
          <w:lang w:val="en-GB"/>
        </w:rPr>
        <w:t xml:space="preserve"> </w:t>
      </w:r>
      <w:r w:rsidR="00935E75" w:rsidRPr="005E08B0">
        <w:rPr>
          <w:lang w:val="en-GB"/>
        </w:rPr>
        <w:t xml:space="preserve">There is </w:t>
      </w:r>
      <w:r w:rsidR="00EA5A14" w:rsidRPr="005E08B0">
        <w:rPr>
          <w:lang w:val="en-GB"/>
        </w:rPr>
        <w:t>however</w:t>
      </w:r>
      <w:r w:rsidR="00D4004E" w:rsidRPr="005E08B0">
        <w:rPr>
          <w:lang w:val="en-GB"/>
        </w:rPr>
        <w:t xml:space="preserve"> a lack of consensus on </w:t>
      </w:r>
      <w:r w:rsidR="00C63220" w:rsidRPr="005E08B0">
        <w:rPr>
          <w:lang w:val="en-GB"/>
        </w:rPr>
        <w:t xml:space="preserve">a definition </w:t>
      </w:r>
      <w:r w:rsidR="00EF139F" w:rsidRPr="005E08B0">
        <w:rPr>
          <w:lang w:val="en-GB"/>
        </w:rPr>
        <w:t>or a</w:t>
      </w:r>
      <w:r w:rsidR="008E71E8" w:rsidRPr="005E08B0">
        <w:rPr>
          <w:lang w:val="en-GB"/>
        </w:rPr>
        <w:t xml:space="preserve"> standardised measurement</w:t>
      </w:r>
      <w:r w:rsidR="00EF139F" w:rsidRPr="005E08B0">
        <w:rPr>
          <w:lang w:val="en-GB"/>
        </w:rPr>
        <w:t xml:space="preserve"> tool</w:t>
      </w:r>
      <w:r w:rsidR="00935E75" w:rsidRPr="005E08B0">
        <w:rPr>
          <w:lang w:val="en-GB"/>
        </w:rPr>
        <w:t xml:space="preserve"> that can be applied in the perioperative period</w:t>
      </w:r>
      <w:r w:rsidR="008E71E8" w:rsidRPr="005E08B0">
        <w:rPr>
          <w:lang w:val="en-GB"/>
        </w:rPr>
        <w:fldChar w:fldCharType="begin" w:fldLock="1"/>
      </w:r>
      <w:r w:rsidR="00331687" w:rsidRPr="005E08B0">
        <w:rPr>
          <w:lang w:val="en-GB"/>
        </w:rPr>
        <w:instrText>ADDIN CSL_CITATION {"citationItems":[{"id":"ITEM-1","itemData":{"DOI":"10.1213/ANE.0000000000004602","ISSN":"15267598","PMID":"32384334","abstract":"Frailty is a multidimensional syndrome characterized by decreased reserve and diminished resistance to stressors. People with frailty are vulnerable to stressors, and exposure to the stress of surgery is associated with increased risk of adverse outcomes and higher levels of resource use. As Western populations age rapidly, older people with frailty are presenting for surgery with increasing frequency. This means that anesthesiologists and other perioperative clinicians need to be familiar with frailty, its assessment, manifestations, and strategies for optimization. We present a narrative review of frailty aimed at perioperative clinicians. The review will familiarize readers with the concept of frailty, will discuss common and feasible approaches to frailty assessment before surgery, and will describe the relative and absolute associations of frailty with commonly measured adverse outcomes, including morbidity and mortality, as well as patient-centered and reported outcomes related to function, disability, and quality of life. A proposed approach to optimization before surgery is presented, which includes frailty assessment followed by recommendations for identification of underlying physical disability, malnutrition, cognitive dysfunction, and mental health diagnoses. Overall, 30%-50% of older patients presenting for major surgery will be living with frailty, which results in a more than 2-fold increase in risk of morbidity, mortality, and development of new patient-reported disability. The Clinical Frailty Scale appears to be the most feasible frailty instrument for use before surgery; however, evidence suggests that predictive accuracy does not differ significantly between frailty instruments such as the Fried Phenotype, Edmonton Frail Scale, and Frailty Index. Identification of physical dysfunction may allow for optimization via exercise prehabilitation, while nutritional supplementation could be considered with a positive screen for malnutrition. The Hospital Elder Life Program shows promise for delirium prevention, while individuals with mental health and or other psychosocial stressors may derive particular benefit from multidisciplinary care and preadmission discharge planning. Robust trials are still required to provide definitive evidence supporting these interventions and minimal data are available to guide management during the intra- and postoperative phases. Improving the care and outcomes of older people with frailty represents a key op…","author":[{"dropping-particle":"","family":"McIsaac","given":"Daniel I.","non-dropping-particle":"","parse-names":false,"suffix":""},{"dropping-particle":"","family":"Macdonald","given":"David B.","non-dropping-particle":"","parse-names":false,"suffix":""},{"dropping-particle":"","family":"Aucoin","given":"Sylvie D.","non-dropping-particle":"","parse-names":false,"suffix":""}],"container-title":"Anesthesia and Analgesia","id":"ITEM-1","issue":"6","issued":{"date-parts":[["2020"]]},"page":"1450-1460","publisher":"Lippincott Williams and Wilkins","title":"Frailty for Perioperative Clinicians: A Narrative Review","type":"article-journal","volume":"130"},"uris":["http://www.mendeley.com/documents/?uuid=9d61cc4e-58a2-3371-afe2-676eac83da33"]}],"mendeley":{"formattedCitation":"[11]","plainTextFormattedCitation":"[11]","previouslyFormattedCitation":"[11]"},"properties":{"noteIndex":0},"schema":"https://github.com/citation-style-language/schema/raw/master/csl-citation.json"}</w:instrText>
      </w:r>
      <w:r w:rsidR="008E71E8" w:rsidRPr="005E08B0">
        <w:rPr>
          <w:lang w:val="en-GB"/>
        </w:rPr>
        <w:fldChar w:fldCharType="separate"/>
      </w:r>
      <w:r w:rsidR="00743B2F" w:rsidRPr="005E08B0">
        <w:rPr>
          <w:noProof/>
          <w:lang w:val="en-GB"/>
        </w:rPr>
        <w:t>[11]</w:t>
      </w:r>
      <w:r w:rsidR="008E71E8" w:rsidRPr="005E08B0">
        <w:rPr>
          <w:lang w:val="en-GB"/>
        </w:rPr>
        <w:fldChar w:fldCharType="end"/>
      </w:r>
      <w:r w:rsidR="008E71E8" w:rsidRPr="005E08B0">
        <w:rPr>
          <w:lang w:val="en-GB"/>
        </w:rPr>
        <w:t xml:space="preserve">. </w:t>
      </w:r>
      <w:r w:rsidR="00935E75" w:rsidRPr="005E08B0">
        <w:rPr>
          <w:lang w:val="en-GB"/>
        </w:rPr>
        <w:t xml:space="preserve">Existing </w:t>
      </w:r>
      <w:r w:rsidR="00EF139F" w:rsidRPr="005E08B0">
        <w:rPr>
          <w:lang w:val="en-GB"/>
        </w:rPr>
        <w:t>tools</w:t>
      </w:r>
      <w:r w:rsidR="008E71E8" w:rsidRPr="005E08B0">
        <w:rPr>
          <w:lang w:val="en-GB"/>
        </w:rPr>
        <w:t xml:space="preserve"> </w:t>
      </w:r>
      <w:r w:rsidR="00372F98" w:rsidRPr="005E08B0">
        <w:rPr>
          <w:lang w:val="en-GB"/>
        </w:rPr>
        <w:t xml:space="preserve"> for evaluating frailty </w:t>
      </w:r>
      <w:r w:rsidR="008E71E8" w:rsidRPr="005E08B0">
        <w:rPr>
          <w:lang w:val="en-GB"/>
        </w:rPr>
        <w:t xml:space="preserve">can be time-consuming </w:t>
      </w:r>
      <w:r w:rsidR="00612502" w:rsidRPr="005E08B0">
        <w:rPr>
          <w:lang w:val="en-GB"/>
        </w:rPr>
        <w:t>or</w:t>
      </w:r>
      <w:r w:rsidR="008E71E8" w:rsidRPr="005E08B0">
        <w:rPr>
          <w:lang w:val="en-GB"/>
        </w:rPr>
        <w:t xml:space="preserve"> rely on subjective or self-reported assessments of activity and dependence</w:t>
      </w:r>
      <w:r w:rsidR="00935E75" w:rsidRPr="005E08B0">
        <w:rPr>
          <w:lang w:val="en-GB"/>
        </w:rPr>
        <w:t>, and are infrequently performed in perioperative care</w:t>
      </w:r>
      <w:r w:rsidR="00803344" w:rsidRPr="005E08B0">
        <w:rPr>
          <w:lang w:val="en-GB"/>
        </w:rPr>
        <w:fldChar w:fldCharType="begin" w:fldLock="1"/>
      </w:r>
      <w:r w:rsidR="00331687" w:rsidRPr="005E08B0">
        <w:rPr>
          <w:lang w:val="en-GB"/>
        </w:rPr>
        <w:instrText>ADDIN CSL_CITATION {"citationItems":[{"id":"ITEM-1","itemData":{"DOI":"10.1186/s12871-017-0390-7","ISSN":"1471-2253","abstract":"Background: Preoperative frailty predicts adverse postoperative outcomes. Despite the advantages of incorporating frailty assessment into surgical settings, there is limited research on surgical healthcare professionals' use of frailty assessment for perioperative care. Methods: Healthcare professionals caring for patients enrolled at a Canadian teaching hospital were surveyed to assess their perceptions of frailty, as well as attitudes towards and practices for frail patients. The survey contained open-ended and 5-point Likert scale questions. Responses were compared across professions using independent sample t-tests and correlations between survey items were analyzed. Results: Nurses and allied health professionals were more likely than surgeons to think frailty should play a role in planning a patient's care (nurses vs. surgeons p=0.008, allied health vs. surgeons p=0.014). Very few respondents (17.5%) reported that they 'always used' a frailty assessment tool. Results from qualitative data analysis identified four main barriers to frailty assessment: institutional, healthcare system, professional knowledge, and patient/family barriers. Conclusion: Across all disciplines, the lack of knowledge about frailty issues was a prominent barrier to the use of frailty assessments in practice, despite clinicians' understanding that frailty affects their patients' outcomes. Confidence in frailty assessment tool use through education and addressing barriers to implementation may increase use and improve patient care. Healthcare professionals agree that frailty assessments should play a role in perioperative care. However, few perform them in practice. Lack of knowledge about frailty is a key barrier in the use of frailty assessments and the majority of respondents agreed that they would benefit from further training.","author":[{"dropping-particle":"","family":"Eamer","given":"Gilgamesh","non-dropping-particle":"","parse-names":false,"suffix":""},{"dropping-particle":"","family":"Gibson","given":"Jennifer A.","non-dropping-particle":"","parse-names":false,"suffix":""},{"dropping-particle":"","family":"Gillis","given":"Chelsia","non-dropping-particle":"","parse-names":false,"suffix":""},{"dropping-particle":"","family":"Hsu","given":"Amy T.","non-dropping-particle":"","parse-names":false,"suffix":""},{"dropping-particle":"","family":"Krawczyk","given":"Marian","non-dropping-particle":"","parse-names":false,"suffix":""},{"dropping-particle":"","family":"MacDonald","given":"Emily","non-dropping-particle":"","parse-names":false,"suffix":""},{"dropping-particle":"","family":"Whitlock","given":"Reid","non-dropping-particle":"","parse-names":false,"suffix":""},{"dropping-particle":"","family":"Khadaroo","given":"Rachel G.","non-dropping-particle":"","parse-names":false,"suffix":""}],"container-title":"BMC Anesthesiology","id":"ITEM-1","issue":"1","issued":{"date-parts":[["2017","12","24"]]},"page":"99","publisher":"BioMed Central Ltd.","title":"Surgical frailty assessment: a missed opportunity","type":"article-journal","volume":"17"},"uris":["http://www.mendeley.com/documents/?uuid=011afe11-72df-34b2-a223-43412943af15"]},{"id":"ITEM-2","itemData":{"DOI":"10.1213/ANE.0000000000004602","ISSN":"15267598","PMID":"32384334","abstract":"Frailty is a multidimensional syndrome characterized by decreased reserve and diminished resistance to stressors. People with frailty are vulnerable to stressors, and exposure to the stress of surgery is associated with increased risk of adverse outcomes and higher levels of resource use. As Western populations age rapidly, older people with frailty are presenting for surgery with increasing frequency. This means that anesthesiologists and other perioperative clinicians need to be familiar with frailty, its assessment, manifestations, and strategies for optimization. We present a narrative review of frailty aimed at perioperative clinicians. The review will familiarize readers with the concept of frailty, will discuss common and feasible approaches to frailty assessment before surgery, and will describe the relative and absolute associations of frailty with commonly measured adverse outcomes, including morbidity and mortality, as well as patient-centered and reported outcomes related to function, disability, and quality of life. A proposed approach to optimization before surgery is presented, which includes frailty assessment followed by recommendations for identification of underlying physical disability, malnutrition, cognitive dysfunction, and mental health diagnoses. Overall, 30%-50% of older patients presenting for major surgery will be living with frailty, which results in a more than 2-fold increase in risk of morbidity, mortality, and development of new patient-reported disability. The Clinical Frailty Scale appears to be the most feasible frailty instrument for use before surgery; however, evidence suggests that predictive accuracy does not differ significantly between frailty instruments such as the Fried Phenotype, Edmonton Frail Scale, and Frailty Index. Identification of physical dysfunction may allow for optimization via exercise prehabilitation, while nutritional supplementation could be considered with a positive screen for malnutrition. The Hospital Elder Life Program shows promise for delirium prevention, while individuals with mental health and or other psychosocial stressors may derive particular benefit from multidisciplinary care and preadmission discharge planning. Robust trials are still required to provide definitive evidence supporting these interventions and minimal data are available to guide management during the intra- and postoperative phases. Improving the care and outcomes of older people with frailty represents a key op…","author":[{"dropping-particle":"","family":"McIsaac","given":"Daniel I.","non-dropping-particle":"","parse-names":false,"suffix":""},{"dropping-particle":"","family":"Macdonald","given":"David B.","non-dropping-particle":"","parse-names":false,"suffix":""},{"dropping-particle":"","family":"Aucoin","given":"Sylvie D.","non-dropping-particle":"","parse-names":false,"suffix":""}],"container-title":"Anesthesia and Analgesia","id":"ITEM-2","issue":"6","issued":{"date-parts":[["2020"]]},"page":"1450-1460","publisher":"Lippincott Williams and Wilkins","title":"Frailty for Perioperative Clinicians: A Narrative Review","type":"article-journal","volume":"130"},"uris":["http://www.mendeley.com/documents/?uuid=9d61cc4e-58a2-3371-afe2-676eac83da33"]}],"mendeley":{"formattedCitation":"[11,12]","plainTextFormattedCitation":"[11,12]","previouslyFormattedCitation":"[11,12]"},"properties":{"noteIndex":0},"schema":"https://github.com/citation-style-language/schema/raw/master/csl-citation.json"}</w:instrText>
      </w:r>
      <w:r w:rsidR="00803344" w:rsidRPr="005E08B0">
        <w:rPr>
          <w:lang w:val="en-GB"/>
        </w:rPr>
        <w:fldChar w:fldCharType="separate"/>
      </w:r>
      <w:r w:rsidR="00743B2F" w:rsidRPr="005E08B0">
        <w:rPr>
          <w:noProof/>
          <w:lang w:val="en-GB"/>
        </w:rPr>
        <w:t>[11,12]</w:t>
      </w:r>
      <w:r w:rsidR="00803344" w:rsidRPr="005E08B0">
        <w:rPr>
          <w:lang w:val="en-GB"/>
        </w:rPr>
        <w:fldChar w:fldCharType="end"/>
      </w:r>
      <w:r w:rsidR="00803344" w:rsidRPr="005E08B0">
        <w:rPr>
          <w:lang w:val="en-GB"/>
        </w:rPr>
        <w:t>.</w:t>
      </w:r>
    </w:p>
    <w:p w14:paraId="712A6538" w14:textId="3B331E5A" w:rsidR="00995E85" w:rsidRPr="005E08B0" w:rsidRDefault="00636D50" w:rsidP="00175471">
      <w:pPr>
        <w:snapToGrid w:val="0"/>
        <w:spacing w:line="480" w:lineRule="auto"/>
        <w:rPr>
          <w:lang w:val="en-GB"/>
        </w:rPr>
      </w:pPr>
      <w:r w:rsidRPr="005E08B0">
        <w:rPr>
          <w:lang w:val="en-GB"/>
        </w:rPr>
        <w:t xml:space="preserve">Cardiopulmonary exercise testing </w:t>
      </w:r>
      <w:r w:rsidR="00F45499" w:rsidRPr="005E08B0">
        <w:rPr>
          <w:lang w:val="en-GB"/>
        </w:rPr>
        <w:t>has been</w:t>
      </w:r>
      <w:r w:rsidR="00253C91" w:rsidRPr="005E08B0">
        <w:rPr>
          <w:lang w:val="en-GB"/>
        </w:rPr>
        <w:t xml:space="preserve"> used as an objective measure of </w:t>
      </w:r>
      <w:r w:rsidR="00935E75" w:rsidRPr="005E08B0">
        <w:rPr>
          <w:lang w:val="en-GB"/>
        </w:rPr>
        <w:t>physiological reserve</w:t>
      </w:r>
      <w:r w:rsidR="00253C91" w:rsidRPr="005E08B0">
        <w:rPr>
          <w:lang w:val="en-GB"/>
        </w:rPr>
        <w:t xml:space="preserve"> and has been shown to predict </w:t>
      </w:r>
      <w:r w:rsidR="00995E85" w:rsidRPr="005E08B0">
        <w:rPr>
          <w:lang w:val="en-GB"/>
        </w:rPr>
        <w:t>complications and both short and long term</w:t>
      </w:r>
      <w:r w:rsidR="00253C91" w:rsidRPr="005E08B0">
        <w:rPr>
          <w:lang w:val="en-GB"/>
        </w:rPr>
        <w:t xml:space="preserve"> mortality after intra-abdominal surgery</w:t>
      </w:r>
      <w:r w:rsidR="00253C91" w:rsidRPr="005E08B0">
        <w:rPr>
          <w:lang w:val="en-GB"/>
        </w:rPr>
        <w:fldChar w:fldCharType="begin" w:fldLock="1"/>
      </w:r>
      <w:r w:rsidR="00331687" w:rsidRPr="005E08B0">
        <w:rPr>
          <w:lang w:val="en-GB"/>
        </w:rPr>
        <w:instrText>ADDIN CSL_CITATION {"citationItems":[{"id":"ITEM-1","itemData":{"DOI":"10.1093/bja/aev454","ISSN":"14716771","PMID":"26787788","abstract":"Background: Cardiopulmonary exercise testing (CPET) is used as a preoperative risk-stratification tool for patients undergoing non-cardiopulmonary intra-abdominal surgery. Previous studies indicate that CPET may be beneficial, but research is needed to quantify CPET values protective against poor postoperative outcome [mortality, morbidity, and length of stay (LOS)]. Methods: This systematic review aimed to assess the ability of CPET to predict postoperative outcome. The following databases were searched: PubMed, EMBASE, PEDro, The Cochrane Library, Cinahl, and AMED. Thirty-seven full-text articles were included. Data extraction included the following: author, patient characteristics, setting, surgery type, postoperative outcome measure, and CPET outcomes. Results: Surgeries reviewed were hepatic transplant and resection (n=7), abdominal aortic aneurysm (AAA) repair (n=5), colorectal (n=6), pancreatic (n=4), renal transplant (n=2), upper gastrointestinal (n=4), bariatric (n=2), and general intra-abdominal surgery (n=12). Cardiopulmonary exercise testing-derived cut-points, peak oxygen consumption (V</w:instrText>
      </w:r>
      <w:r w:rsidR="00331687" w:rsidRPr="005E08B0">
        <w:rPr>
          <w:rFonts w:ascii="Cambria Math" w:hAnsi="Cambria Math" w:cs="Cambria Math"/>
          <w:lang w:val="en-GB"/>
        </w:rPr>
        <w:instrText>⊙</w:instrText>
      </w:r>
      <w:r w:rsidR="00331687" w:rsidRPr="005E08B0">
        <w:rPr>
          <w:lang w:val="en-GB"/>
        </w:rPr>
        <w:instrText>2 peak), and anaerobic threshold (AT) predicted the following postoperative outcomes: 90 day-3 yr survival (AT 9-11 ml kg-1 min-1) and intensive care unit admission (AT &lt;9.9-11 ml kg-1 min-1) after hepatic transplant and resection, 90 day survival after AAA repair (V</w:instrText>
      </w:r>
      <w:r w:rsidR="00331687" w:rsidRPr="005E08B0">
        <w:rPr>
          <w:rFonts w:ascii="Cambria Math" w:hAnsi="Cambria Math" w:cs="Cambria Math"/>
          <w:lang w:val="en-GB"/>
        </w:rPr>
        <w:instrText>⊙</w:instrText>
      </w:r>
      <w:r w:rsidR="00331687" w:rsidRPr="005E08B0">
        <w:rPr>
          <w:lang w:val="en-GB"/>
        </w:rPr>
        <w:instrText>2 peak 15 ml kg-1 min-1), LOS and morbidity after pancreatic surgery (AT &lt;10-10.1 ml kg-1 min-1), and mortality and morbidity after intra-abdominal surgery (AT 10.9 and &lt;10.1 ml kg-1 min-1, respectively). Conclusions: Cardiopulmonary exercise testing is a useful preoperative risk-stratification tool that can predict postoperative outcome. Further research is needed to justify the ability of CPET to predict postoperative outcome in renal transplant, colorectal, upper gastrointestinal, and bariatric surgery.","author":[{"dropping-particle":"","family":"Moran","given":"J.","non-dropping-particle":"","parse-names":false,"suffix":""},{"dropping-particle":"","family":"Wilson","given":"F.","non-dropping-particle":"","parse-names":false,"suffix":""},{"dropping-particle":"","family":"Guinan","given":"E.","non-dropping-particle":"","parse-names":false,"suffix":""},{"dropping-particle":"","family":"McCormick","given":"P.","non-dropping-particle":"","parse-names":false,"suffix":""},{"dropping-particle":"","family":"Hussey","given":"J.","non-dropping-particle":"","parse-names":false,"suffix":""},{"dropping-particle":"","family":"Moriarty","given":"J.","non-dropping-particle":"","parse-names":false,"suffix":""}],"container-title":"British Journal of Anaesthesia","id":"ITEM-1","issue":"2","issued":{"date-parts":[["2016","2","1"]]},"page":"177-191","publisher":"Oxford University Press","title":"Role of cardiopulmonary exercise testing as a risk-assessment method in patients undergoing intra-abdominal surgery: A systematic review","type":"article","volume":"116"},"uris":["http://www.mendeley.com/documents/?uuid=84cc23fd-e49b-3a36-b2da-f8da6f313cbd"]}],"mendeley":{"formattedCitation":"[13]","plainTextFormattedCitation":"[13]","previouslyFormattedCitation":"[13]"},"properties":{"noteIndex":0},"schema":"https://github.com/citation-style-language/schema/raw/master/csl-citation.json"}</w:instrText>
      </w:r>
      <w:r w:rsidR="00253C91" w:rsidRPr="005E08B0">
        <w:rPr>
          <w:lang w:val="en-GB"/>
        </w:rPr>
        <w:fldChar w:fldCharType="separate"/>
      </w:r>
      <w:r w:rsidR="00743B2F" w:rsidRPr="005E08B0">
        <w:rPr>
          <w:noProof/>
          <w:lang w:val="en-GB"/>
        </w:rPr>
        <w:t>[13]</w:t>
      </w:r>
      <w:r w:rsidR="00253C91" w:rsidRPr="005E08B0">
        <w:rPr>
          <w:lang w:val="en-GB"/>
        </w:rPr>
        <w:fldChar w:fldCharType="end"/>
      </w:r>
      <w:r w:rsidR="00995E85" w:rsidRPr="005E08B0">
        <w:rPr>
          <w:lang w:val="en-GB"/>
        </w:rPr>
        <w:t xml:space="preserve">, but </w:t>
      </w:r>
      <w:r w:rsidR="00253C91" w:rsidRPr="005E08B0">
        <w:rPr>
          <w:lang w:val="en-GB"/>
        </w:rPr>
        <w:t>is not universally available</w:t>
      </w:r>
      <w:r w:rsidR="00995E85" w:rsidRPr="005E08B0">
        <w:rPr>
          <w:lang w:val="en-GB"/>
        </w:rPr>
        <w:t>,</w:t>
      </w:r>
      <w:r w:rsidR="00612502" w:rsidRPr="005E08B0">
        <w:rPr>
          <w:lang w:val="en-GB"/>
        </w:rPr>
        <w:t xml:space="preserve"> is resource intensive and may not be feasible to perform on all patients</w:t>
      </w:r>
      <w:r w:rsidR="00253C91" w:rsidRPr="005E08B0">
        <w:rPr>
          <w:lang w:val="en-GB"/>
        </w:rPr>
        <w:t>.</w:t>
      </w:r>
    </w:p>
    <w:p w14:paraId="29A15264" w14:textId="51122AE1" w:rsidR="00E83C0D" w:rsidRPr="005E08B0" w:rsidRDefault="00AD4C5C" w:rsidP="00E83C0D">
      <w:pPr>
        <w:snapToGrid w:val="0"/>
        <w:spacing w:line="480" w:lineRule="auto"/>
        <w:rPr>
          <w:lang w:val="en-GB"/>
        </w:rPr>
      </w:pPr>
      <w:r w:rsidRPr="005E08B0">
        <w:rPr>
          <w:lang w:val="en-GB"/>
        </w:rPr>
        <w:t>Sarcopenia</w:t>
      </w:r>
      <w:r w:rsidR="005E7B2C" w:rsidRPr="005E08B0">
        <w:rPr>
          <w:lang w:val="en-GB"/>
        </w:rPr>
        <w:t xml:space="preserve"> encompasses primary age-related muscle changes and those secondary to </w:t>
      </w:r>
      <w:r w:rsidR="006071B0" w:rsidRPr="005E08B0">
        <w:rPr>
          <w:lang w:val="en-GB"/>
        </w:rPr>
        <w:t>systemic processes and it</w:t>
      </w:r>
      <w:r w:rsidRPr="005E08B0">
        <w:rPr>
          <w:lang w:val="en-GB"/>
        </w:rPr>
        <w:t xml:space="preserve"> </w:t>
      </w:r>
      <w:r w:rsidR="005E7B2C" w:rsidRPr="005E08B0">
        <w:rPr>
          <w:lang w:val="en-GB"/>
        </w:rPr>
        <w:t xml:space="preserve">has a </w:t>
      </w:r>
      <w:r w:rsidRPr="005E08B0">
        <w:rPr>
          <w:lang w:val="en-GB"/>
        </w:rPr>
        <w:t>significant overlap with the physical phenotype of frailty</w:t>
      </w:r>
      <w:r w:rsidRPr="005E08B0">
        <w:rPr>
          <w:lang w:val="en-GB"/>
        </w:rPr>
        <w:fldChar w:fldCharType="begin" w:fldLock="1"/>
      </w:r>
      <w:r w:rsidR="00331687" w:rsidRPr="005E08B0">
        <w:rPr>
          <w:lang w:val="en-GB"/>
        </w:rPr>
        <w:instrText>ADDIN CSL_CITATION {"citationItems":[{"id":"ITEM-1","itemData":{"DOI":"10.1093/ageing/afy169","ISSN":"14682834","abstract":"Background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systems.","author":[{"dropping-particle":"","family":"Cruz-Jentoft","given":"Alfonso J.","non-dropping-particle":"","parse-names":false,"suffix":""},{"dropping-particle":"","family":"Bahat","given":"Gülistan","non-dropping-particle":"","parse-names":false,"suffix":""},{"dropping-particle":"","family":"Bauer","given":"Jürgen","non-dropping-particle":"","parse-names":false,"suffix":""},{"dropping-particle":"","family":"Boirie","given":"Yves","non-dropping-particle":"","parse-names":false,"suffix":""},{"dropping-particle":"","family":"Bruyère","given":"Olivier","non-dropping-particle":"","parse-names":false,"suffix":""},{"dropping-particle":"","family":"Cederholm","given":"Tommy","non-dropping-particle":"","parse-names":false,"suffix":""},{"dropping-particle":"","family":"Cooper","given":"Cyrus","non-dropping-particle":"","parse-names":false,"suffix":""},{"dropping-particle":"","family":"Landi","given":"Francesco","non-dropping-particle":"","parse-names":false,"suffix":""},{"dropping-particle":"","family":"Rolland","given":"Yves","non-dropping-particle":"","parse-names":false,"suffix":""},{"dropping-particle":"","family":"Sayer","given":"Avan Aihie","non-dropping-particle":"","parse-names":false,"suffix":""},{"dropping-particle":"","family":"Schneider","given":"Stéphane M.","non-dropping-particle":"","parse-names":false,"suffix":""},{"dropping-particle":"","family":"Sieber","given":"Cornel C.","non-dropping-particle":"","parse-names":false,"suffix":""},{"dropping-particle":"","family":"Topinkova","given":"Eva","non-dropping-particle":"","parse-names":false,"suffix":""},{"dropping-particle":"","family":"Vandewoude","given":"Maurits","non-dropping-particle":"","parse-names":false,"suffix":""},{"dropping-particle":"","family":"Visser","given":"Marjolein","non-dropping-particle":"","parse-names":false,"suffix":""},{"dropping-particle":"","family":"Zamboni","given":"Mauro","non-dropping-particle":"","parse-names":false,"suffix":""},{"dropping-particle":"","family":"Bautmans","given":"Ivan","non-dropping-particle":"","parse-names":false,"suffix":""},{"dropping-particle":"","family":"Baeyens","given":"Jean Pierre","non-dropping-particle":"","parse-names":false,"suffix":""},{"dropping-particle":"","family":"Cesari","given":"Matteo","non-dropping-particle":"","parse-names":false,"suffix":""},{"dropping-particle":"","family":"Cherubini","given":"Antonio","non-dropping-particle":"","parse-names":false,"suffix":""},{"dropping-particle":"","family":"Kanis","given":"John","non-dropping-particle":"","parse-names":false,"suffix":""},{"dropping-particle":"","family":"Maggio","given":"Marcello","non-dropping-particle":"","parse-names":false,"suffix":""},{"dropping-particle":"","family":"Martin","given":"Finbarr","non-dropping-particle":"","parse-names":false,"suffix":""},{"dropping-particle":"","family":"Michel","given":"Jean Pierre","non-dropping-particle":"","parse-names":false,"suffix":""},{"dropping-particle":"","family":"Pitkala","given":"Kaisu","non-dropping-particle":"","parse-names":false,"suffix":""},{"dropping-particle":"","family":"Reginster","given":"Jean Yves","non-dropping-particle":"","parse-names":false,"suffix":""},{"dropping-particle":"","family":"Rizzoli","given":"René","non-dropping-particle":"","parse-names":false,"suffix":""},{"dropping-particle":"","family":"Sánchez-Rodríguez","given":"Dolores","non-dropping-particle":"","parse-names":false,"suffix":""},{"dropping-particle":"","family":"Schols","given":"Jos","non-dropping-particle":"","parse-names":false,"suffix":""}],"container-title":"Age and Ageing","id":"ITEM-1","issue":"1","issued":{"date-parts":[["2019","1","1"]]},"page":"16-31","publisher":"Oxford University Press","title":"Sarcopenia: Revised European consensus on definition and diagnosis","type":"article","volume":"48"},"uris":["http://www.mendeley.com/documents/?uuid=0bc04040-e78d-3e5c-8c57-064942fa41a4"]},{"id":"ITEM-2","itemData":{"DOI":"10.1093/gerona/56.3.m146","ISSN":"1079-5006","PMID":"11253156","abstract":"BACKGROUND Frailty is considered highly prevalent in old age and to confer high risk for falls, disability, hospitalization, and mortality. Frailty has been considered synonymous with disability, comorbidity, and other characteristics, but it is recognized that it may have a biologic basis and be a distinct clinical syndrome. A standardized definition has not yet been established. METHODS To develop and operationalize a phenotype of frailty in older adults and assess concurrent and predictive validity, the study used data from the Cardiovascular Health Study. Participants were 5,317 men and women 65 years and older (4,735 from an original cohort recruited in 1989-90 and 582 from an African American cohort recruited in 1992-93). Both cohorts received almost identical baseline evaluations and 7 and 4 years of follow-up, respectively, with annual examinations and surveillance for outcomes including incident disease, hospitalization, falls, disability, and mortality. RESULTS Frailty was defined as a clinical syndrome in which three or more of the following criteria were present: unintentional weight loss (10 lbs in past year), self-reported exhaustion, weakness (grip strength), slow walking speed, and low physical activity. The overall prevalence of frailty in this community-dwelling population was 6.9%; it increased with age and was greater in women than men. Four-year incidence was 7.2%. Frailty was associated with being African American, having lower education and income, poorer health, and having higher rates of comorbid chronic diseases and disability. There was overlap, but not concordance, in the cooccurrence of frailty, comorbidity, and disability. This frailty phenotype was independently predictive (over 3 years) of incident falls, worsening mobility or ADL disability, hospitalization, and death, with hazard ratios ranging from 1.82 to 4.46, unadjusted, and 1.29-2.24, adjusted for a number of health, disease, and social characteristics predictive of 5-year mortality. Intermediate frailty status, as indicated by the presence of one or two criteria, showed intermediate risk of these outcomes as well as increased risk of becoming frail over 3-4 years of follow-up (odds ratios for incident frailty = 4.51 unadjusted and 2.63 adjusted for covariates, compared to those with no frailty criteria at baseline). CONCLUSIONS This study provides a potential standardized definition for frailty in community-dwelling older adults and offers concurrent and predictiv…","author":[{"dropping-particle":"","family":"Fried","given":"L. P.","non-dropping-particle":"","parse-names":false,"suffix":""},{"dropping-particle":"","family":"Tangen","given":"C. M.","non-dropping-particle":"","parse-names":false,"suffix":""},{"dropping-particle":"","family":"Walston","given":"J.","non-dropping-particle":"","parse-names":false,"suffix":""},{"dropping-particle":"","family":"Newman","given":"A. B.","non-dropping-particle":"","parse-names":false,"suffix":""},{"dropping-particle":"","family":"Hirsch","given":"C.","non-dropping-particle":"","parse-names":false,"suffix":""},{"dropping-particle":"","family":"Gottdiener","given":"J.","non-dropping-particle":"","parse-names":false,"suffix":""},{"dropping-particle":"","family":"Seeman","given":"T.","non-dropping-particle":"","parse-names":false,"suffix":""},{"dropping-particle":"","family":"Tracy","given":"R.","non-dropping-particle":"","parse-names":false,"suffix":""},{"dropping-particle":"","family":"Kop","given":"W. J.","non-dropping-particle":"","parse-names":false,"suffix":""},{"dropping-particle":"","family":"Burke","given":"G.","non-dropping-particle":"","parse-names":false,"suffix":""},{"dropping-particle":"","family":"McBurnie","given":"M. A.","non-dropping-particle":"","parse-names":false,"suffix":""}],"container-title":"The Journals of Gerontology Series A: Biological Sciences and Medical Sciences","id":"ITEM-2","issue":"3","issued":{"date-parts":[["2001","3","1"]]},"page":"M146-M157","publisher":"Oxford University Press (OUP)","title":"Frailty in Older Adults: Evidence for a Phenotype","type":"article-journal","volume":"56"},"uris":["http://www.mendeley.com/documents/?uuid=db6d9c4a-34a9-3d43-be38-13add401fb0f"]}],"mendeley":{"formattedCitation":"[14,15]","plainTextFormattedCitation":"[14,15]","previouslyFormattedCitation":"[14,15]"},"properties":{"noteIndex":0},"schema":"https://github.com/citation-style-language/schema/raw/master/csl-citation.json"}</w:instrText>
      </w:r>
      <w:r w:rsidRPr="005E08B0">
        <w:rPr>
          <w:lang w:val="en-GB"/>
        </w:rPr>
        <w:fldChar w:fldCharType="separate"/>
      </w:r>
      <w:r w:rsidR="00743B2F" w:rsidRPr="005E08B0">
        <w:rPr>
          <w:noProof/>
          <w:lang w:val="en-GB"/>
        </w:rPr>
        <w:t>[14,15]</w:t>
      </w:r>
      <w:r w:rsidRPr="005E08B0">
        <w:rPr>
          <w:lang w:val="en-GB"/>
        </w:rPr>
        <w:fldChar w:fldCharType="end"/>
      </w:r>
      <w:r w:rsidR="005E7B2C" w:rsidRPr="005E08B0">
        <w:rPr>
          <w:lang w:val="en-GB"/>
        </w:rPr>
        <w:t>.</w:t>
      </w:r>
      <w:r w:rsidR="00F02D55" w:rsidRPr="005E08B0">
        <w:rPr>
          <w:lang w:val="en-GB"/>
        </w:rPr>
        <w:t xml:space="preserve"> Sarcopenia </w:t>
      </w:r>
      <w:r w:rsidR="00F02D55" w:rsidRPr="005E08B0">
        <w:rPr>
          <w:lang w:val="en-GB"/>
        </w:rPr>
        <w:lastRenderedPageBreak/>
        <w:t>increases significantly with increasing age from between 5-13% in those aged 60-70 years to between 11-50% in those 80 or above</w:t>
      </w:r>
      <w:r w:rsidR="00F02D55" w:rsidRPr="005E08B0">
        <w:rPr>
          <w:lang w:val="en-GB"/>
        </w:rPr>
        <w:fldChar w:fldCharType="begin" w:fldLock="1"/>
      </w:r>
      <w:r w:rsidR="00331687" w:rsidRPr="005E08B0">
        <w:rPr>
          <w:lang w:val="en-GB"/>
        </w:rPr>
        <w:instrText>ADDIN CSL_CITATION {"citationItems":[{"id":"ITEM-1","itemData":{"DOI":"10.1007/s13539-010-0014-2","ISSN":"21906009","abstract":"Human muscle undergoes constant changes. After about age 50, muscle mass decreases at an annual rate of 1-2%. Muscle strength declines by 1.5% between ages 50 and 60 and by 3% thereafter. The reasons for these changes include denervation of motor units and a net conversion of fast type II muscle fibers into slow type I fibers with resulting loss in muscle power necessary for activities of daily living. In addition, lipids are deposited in the muscle, but these changes do not usually lead to a loss in body weight. Once muscle mass in elderly subjects falls below 2 standard deviations of the mean of a young control cohort and the gait speed falls below 0.8 m/s, a clinical diagnosis of sarcopenia can be reached. Assessment of muscle strength using tests such as the short physical performance battery test, the timed get-up-and-go test, or the stair climb power test may also be helpful in establishing the diagnosis. Sarcopenia is one of the four main reasons for loss of muscle mass. On average, it is estimated that 5-13% of elderly people aged 60-70 years are affected by sarcopenia. The numbers increase to 11-50% for those aged 80 or above. Sarcopenia may lead to frailty, but not all patients with sarcopenia are frail-sarcopenia is about twice as common as frailty. Several studies have shown that the risk of falls is significantly elevated in subjects with reduced muscle strength. Treatment of sarcopenia remains challenging, but promising results have been obtained using progressive resistance training, testosterone, estrogens, growth hormone, vitamin D, and angiotensin-converting enzyme inhibitors. Interesting nutritional interventions include high-caloric nutritional supplements and essential amino acids that support muscle fiber synthesis. © 2010 The Author(s).","author":[{"dropping-particle":"","family":"Haehling","given":"Stephan","non-dropping-particle":"von","parse-names":false,"suffix":""},{"dropping-particle":"","family":"Morley","given":"John E.","non-dropping-particle":"","parse-names":false,"suffix":""},{"dropping-particle":"","family":"Anker","given":"Stefan D.","non-dropping-particle":"","parse-names":false,"suffix":""}],"container-title":"Journal of Cachexia, Sarcopenia and Muscle","id":"ITEM-1","issue":"2","issued":{"date-parts":[["2010"]]},"page":"129-133","publisher":"Wiley Online Library","title":"An overview of sarcopenia: Facts and numbers on prevalence and clinical impact","type":"article","volume":"1"},"uris":["http://www.mendeley.com/documents/?uuid=3ebfa1bf-f658-3e41-b4ee-037e7e599555"]}],"mendeley":{"formattedCitation":"[16]","plainTextFormattedCitation":"[16]","previouslyFormattedCitation":"[16]"},"properties":{"noteIndex":0},"schema":"https://github.com/citation-style-language/schema/raw/master/csl-citation.json"}</w:instrText>
      </w:r>
      <w:r w:rsidR="00F02D55" w:rsidRPr="005E08B0">
        <w:rPr>
          <w:lang w:val="en-GB"/>
        </w:rPr>
        <w:fldChar w:fldCharType="separate"/>
      </w:r>
      <w:r w:rsidR="00743B2F" w:rsidRPr="005E08B0">
        <w:rPr>
          <w:noProof/>
          <w:lang w:val="en-GB"/>
        </w:rPr>
        <w:t>[16]</w:t>
      </w:r>
      <w:r w:rsidR="00F02D55" w:rsidRPr="005E08B0">
        <w:rPr>
          <w:lang w:val="en-GB"/>
        </w:rPr>
        <w:fldChar w:fldCharType="end"/>
      </w:r>
      <w:r w:rsidR="00F02D55" w:rsidRPr="005E08B0">
        <w:rPr>
          <w:lang w:val="en-GB"/>
        </w:rPr>
        <w:t>. Inactivity and malnutrition can exacerbate age-related changes in skeletal muscle</w:t>
      </w:r>
      <w:r w:rsidR="00F02D55" w:rsidRPr="005E08B0">
        <w:rPr>
          <w:lang w:val="en-GB"/>
        </w:rPr>
        <w:fldChar w:fldCharType="begin" w:fldLock="1"/>
      </w:r>
      <w:r w:rsidR="00331687" w:rsidRPr="005E08B0">
        <w:rPr>
          <w:lang w:val="en-GB"/>
        </w:rPr>
        <w:instrText>ADDIN CSL_CITATION {"citationItems":[{"id":"ITEM-1","itemData":{"DOI":"10.3390/nu13030761","ISSN":"20726643","PMID":"33652812","abstract":"The recent publication of the revised Consensus on definition and diagnosis of sarcopenia (EWGSOP2) and the Global Leadership Initiative on Malnutrition (GLIM) criteria changed the approach to research on sarcopenia and malnutrition. Whilst sarcopenia is a nutrition-related disease, malnutrition and cachexia are nutritional disorders sharing the common feature of low fat-free mass. However, they have differential characteristics and etiologies, as well as specific therapeutic approaches. Applying the current definitions in clinical practice is still a challenge for health professionals and the potential for misdiagnosis is high. This is of special concern in the subgroup of older people with cancer, in which sarcopenia, malnutrition, and cancer cachexia are highly prevalent and can overlap or occur separately. The purpose of this review is to provide an updated overview of the latest research and consensus definitions of sarcopenia, malnutrition, and cachexia and to discuss their implications for clinical practice in older patients with cancer. The overall aim is to improve the quality of nutritional care in light of the latest findings.","author":[{"dropping-particle":"","family":"Meza-Valderrama","given":"Delky","non-dropping-particle":"","parse-names":false,"suffix":""},{"dropping-particle":"","family":"Marco","given":"Ester","non-dropping-particle":"","parse-names":false,"suffix":""},{"dropping-particle":"","family":"Dávalos-Yerovi","given":"Vanesa","non-dropping-particle":"","parse-names":false,"suffix":""},{"dropping-particle":"","family":"Muns","given":"Maria Dolors","non-dropping-particle":"","parse-names":false,"suffix":""},{"dropping-particle":"","family":"Tejero-Sánchez","given":"Marta","non-dropping-particle":"","parse-names":false,"suffix":""},{"dropping-particle":"","family":"Duarte","given":"Esther","non-dropping-particle":"","parse-names":false,"suffix":""},{"dropping-particle":"","family":"Sánchez-Rodríguez","given":"Dolores","non-dropping-particle":"","parse-names":false,"suffix":""}],"container-title":"Nutrients","id":"ITEM-1","issue":"3","issued":{"date-parts":[["2021","3","1"]]},"page":"1-11","publisher":"MDPI AG","title":"Sarcopenia, malnutrition, and cachexia: Adapting definitions and terminology of nutritional disorders in older people with cancer","type":"article","volume":"13"},"uris":["http://www.mendeley.com/documents/?uuid=37bc5c9a-501a-37fe-bdcb-f87c8f5e6ac3"]}],"mendeley":{"formattedCitation":"[17]","plainTextFormattedCitation":"[17]","previouslyFormattedCitation":"[17]"},"properties":{"noteIndex":0},"schema":"https://github.com/citation-style-language/schema/raw/master/csl-citation.json"}</w:instrText>
      </w:r>
      <w:r w:rsidR="00F02D55" w:rsidRPr="005E08B0">
        <w:rPr>
          <w:lang w:val="en-GB"/>
        </w:rPr>
        <w:fldChar w:fldCharType="separate"/>
      </w:r>
      <w:r w:rsidR="00743B2F" w:rsidRPr="005E08B0">
        <w:rPr>
          <w:noProof/>
          <w:lang w:val="en-GB"/>
        </w:rPr>
        <w:t>[17]</w:t>
      </w:r>
      <w:r w:rsidR="00F02D55" w:rsidRPr="005E08B0">
        <w:rPr>
          <w:lang w:val="en-GB"/>
        </w:rPr>
        <w:fldChar w:fldCharType="end"/>
      </w:r>
      <w:r w:rsidR="00F02D55" w:rsidRPr="005E08B0">
        <w:rPr>
          <w:lang w:val="en-GB"/>
        </w:rPr>
        <w:t>. Disease-related muscle changes resulting from an imbalance in muscle anabolic and catabolic processes have been described in several chronic conditions</w:t>
      </w:r>
      <w:r w:rsidR="00F02D55" w:rsidRPr="005E08B0">
        <w:rPr>
          <w:lang w:val="en-GB"/>
        </w:rPr>
        <w:fldChar w:fldCharType="begin" w:fldLock="1"/>
      </w:r>
      <w:r w:rsidR="00331687" w:rsidRPr="005E08B0">
        <w:rPr>
          <w:lang w:val="en-GB"/>
        </w:rPr>
        <w:instrText>ADDIN CSL_CITATION {"citationItems":[{"id":"ITEM-1","itemData":{"DOI":"10.1016/S2213-8587(14)70034-8","ISSN":"22138595","PMID":"24731660","abstract":"The term sarcopenia refers to the loss of muscle mass that occurs with ageing. On the basis of study results showing that muscle mass is only moderately related to functional outcomes, international working groups have proposed that loss of muscle strength or physical function should also be included in the definition. Irrespective of how sarcopenia is defined, both low muscle mass and poor muscle strength are clearly highly prevalent and important risk factors for disability and potentially mortality in individuals as they age. Many chronic diseases, in addition to ageing, could also accelerate decrease of muscle mass and strength, and this effect could be a main underlying mechanism by which chronic diseases cause physical disability. In this Review, we address both age-related and disease-related muscle loss, with a focus on diabetes and obesity but including other disease states, and potential common mechanisms and treatments. Development of treatments for age-related and disease-related muscle loss might improve active life expectancy in older people, and lead to substantial health-care savings and improved quality of life.","author":[{"dropping-particle":"","family":"Kalyani","given":"Rita Rastogi","non-dropping-particle":"","parse-names":false,"suffix":""},{"dropping-particle":"","family":"Corriere","given":"Mark","non-dropping-particle":"","parse-names":false,"suffix":""},{"dropping-particle":"","family":"Ferrucci","given":"Luigi","non-dropping-particle":"","parse-names":false,"suffix":""}],"container-title":"The Lancet Diabetes and Endocrinology","id":"ITEM-1","issue":"10","issued":{"date-parts":[["2014"]]},"page":"819-829","publisher":"Lancet Publishing Group","title":"Age-related and disease-related muscle loss: The effect of diabetes, obesity, and other diseases","type":"article","volume":"2"},"uris":["http://www.mendeley.com/documents/?uuid=ec02943a-62bb-377f-b1b8-f58ccd9a9e76"]}],"mendeley":{"formattedCitation":"[18]","plainTextFormattedCitation":"[18]","previouslyFormattedCitation":"[18]"},"properties":{"noteIndex":0},"schema":"https://github.com/citation-style-language/schema/raw/master/csl-citation.json"}</w:instrText>
      </w:r>
      <w:r w:rsidR="00F02D55" w:rsidRPr="005E08B0">
        <w:rPr>
          <w:lang w:val="en-GB"/>
        </w:rPr>
        <w:fldChar w:fldCharType="separate"/>
      </w:r>
      <w:r w:rsidR="00743B2F" w:rsidRPr="005E08B0">
        <w:rPr>
          <w:noProof/>
          <w:lang w:val="en-GB"/>
        </w:rPr>
        <w:t>[18]</w:t>
      </w:r>
      <w:r w:rsidR="00F02D55" w:rsidRPr="005E08B0">
        <w:rPr>
          <w:lang w:val="en-GB"/>
        </w:rPr>
        <w:fldChar w:fldCharType="end"/>
      </w:r>
      <w:r w:rsidR="00F02D55" w:rsidRPr="005E08B0">
        <w:rPr>
          <w:lang w:val="en-GB"/>
        </w:rPr>
        <w:t xml:space="preserve"> including diabetes</w:t>
      </w:r>
      <w:r w:rsidR="00F02D55" w:rsidRPr="005E08B0">
        <w:rPr>
          <w:lang w:val="en-GB"/>
        </w:rPr>
        <w:fldChar w:fldCharType="begin" w:fldLock="1"/>
      </w:r>
      <w:r w:rsidR="00331687" w:rsidRPr="005E08B0">
        <w:rPr>
          <w:lang w:val="en-GB"/>
        </w:rPr>
        <w:instrText>ADDIN CSL_CITATION {"citationItems":[{"id":"ITEM-1","itemData":{"DOI":"10.3389/fendo.2021.782391","ISSN":"16642392","abstract":"Aim: We performed a meta-analysis of observational studies to evaluate the association between the presence of sarcopenia and HbA1c, prediabetes, diabetes and diabetic complications. Method: The PubMed, Embase, Cochrane and Web of Science databases were searched from inception to May 2021. We included full-text English language articles that reported the prevalence of sarcopenia in patients with and without diabetes. Quality assessment was performed according to the Newcastle- Ottawa scale for observational studies. Results: Sixteen studies were included in the meta-analysis. Three studies showed that high HbA1c levels lead to loss of muscle mass, and one study involving prediabetes showed that people with prediabetes had lower muscle mass, strength, and performance than non-diabetic population. Seven studies showed that people with diabetes had a higher risk of sarcopenia than those without diabetes (combined OR: 2.09, 95% CI:1.62-2.70). The remaining five studies suggested that diabetic complications increased the risk of sarcopenia (combined OR: 2.09,95% CI:1.62-2.70). Conclusion: High HbA1c levels, prediabetes, diabetes and diabetes complications were associated with an increased risk of sarcopenia. Therapeutic strategies addressed to avoid the conversion of IGT to diabetes and to optimize glycemic control are warranted to prevent or arrest sarcopenia in the diabetic population.","author":[{"dropping-particle":"","family":"Qiao","given":"Yu Shun","non-dropping-particle":"","parse-names":false,"suffix":""},{"dropping-particle":"","family":"Chai","given":"Yin He","non-dropping-particle":"","parse-names":false,"suffix":""},{"dropping-particle":"","family":"Gong","given":"Hong Jian","non-dropping-particle":"","parse-names":false,"suffix":""},{"dropping-particle":"","family":"Zhuldyz","given":"Zhiyessova","non-dropping-particle":"","parse-names":false,"suffix":""},{"dropping-particle":"","family":"Stehouwer","given":"Coen D.A.","non-dropping-particle":"","parse-names":false,"suffix":""},{"dropping-particle":"","family":"Zhou","given":"Jian Bo","non-dropping-particle":"","parse-names":false,"suffix":""},{"dropping-particle":"","family":"Simó","given":"Rafael","non-dropping-particle":"","parse-names":false,"suffix":""}],"container-title":"Frontiers in Endocrinology","id":"ITEM-1","issued":{"date-parts":[["2021","12","23"]]},"publisher":"Frontiers Media S.A.","title":"The Association Between Diabetes Mellitus and Risk of Sarcopenia: Accumulated Evidences From Observational Studies","type":"article","volume":"12"},"uris":["http://www.mendeley.com/documents/?uuid=65b402cc-7e87-3857-93cf-02dab91875d7"]}],"mendeley":{"formattedCitation":"[19]","plainTextFormattedCitation":"[19]","previouslyFormattedCitation":"[19]"},"properties":{"noteIndex":0},"schema":"https://github.com/citation-style-language/schema/raw/master/csl-citation.json"}</w:instrText>
      </w:r>
      <w:r w:rsidR="00F02D55" w:rsidRPr="005E08B0">
        <w:rPr>
          <w:lang w:val="en-GB"/>
        </w:rPr>
        <w:fldChar w:fldCharType="separate"/>
      </w:r>
      <w:r w:rsidR="00743B2F" w:rsidRPr="005E08B0">
        <w:rPr>
          <w:noProof/>
          <w:lang w:val="en-GB"/>
        </w:rPr>
        <w:t>[19]</w:t>
      </w:r>
      <w:r w:rsidR="00F02D55" w:rsidRPr="005E08B0">
        <w:rPr>
          <w:lang w:val="en-GB"/>
        </w:rPr>
        <w:fldChar w:fldCharType="end"/>
      </w:r>
      <w:r w:rsidR="00F02D55" w:rsidRPr="005E08B0">
        <w:rPr>
          <w:lang w:val="en-GB"/>
        </w:rPr>
        <w:t>, cardiovascular disease</w:t>
      </w:r>
      <w:r w:rsidR="00F02D55" w:rsidRPr="005E08B0">
        <w:rPr>
          <w:lang w:val="en-GB"/>
        </w:rPr>
        <w:fldChar w:fldCharType="begin" w:fldLock="1"/>
      </w:r>
      <w:r w:rsidR="00331687" w:rsidRPr="005E08B0">
        <w:rPr>
          <w:lang w:val="en-GB"/>
        </w:rPr>
        <w:instrText>ADDIN CSL_CITATION {"citationItems":[{"id":"ITEM-1","itemData":{"DOI":"10.1002/ehf2.12237","ISSN":"20555822","PMID":"29154428","abstract":"Sarcopenia (loss of muscle mass and muscle function) is a strong predictor of frailty, disability and mortality in older persons and may also occur in obese subjects. The prevalence of sarcopenia is increased in patients suffering from chronic heart failure. However, there are currently few therapy options. The main intervention is resistance exercise, either alone or in combination with nutritional support, which seems to enhance the beneficial effects of training. Also, testosterone has been shown to increased muscle power and function; however, a possible limitation is the side effects of testosterone. Other investigational drugs include selective androgen receptor modulators, growth hormone, IGF-1, compounds targeting myostatin signaling, which have their own set of side effects. There are abundant prospective targets for improving muscle function in the elderly with or without chronic heart failure, and the continuing development of new treatment strategies and compounds for sarcopenia and cardiac cachexia makes this field an exciting one.","author":[{"dropping-particle":"","family":"Springer","given":"Jochen","non-dropping-particle":"","parse-names":false,"suffix":""},{"dropping-particle":"","family":"Springer","given":"Joshua I.","non-dropping-particle":"","parse-names":false,"suffix":""},{"dropping-particle":"","family":"Anker","given":"Stefan D.","non-dropping-particle":"","parse-names":false,"suffix":""}],"container-title":"ESC Heart Failure","id":"ITEM-1","issue":"4","issued":{"date-parts":[["2017","11","1"]]},"page":"492-498","publisher":"Wiley-Blackwell","title":"Muscle wasting and sarcopenia in heart failure and beyond: update 2017","type":"article","volume":"4"},"uris":["http://www.mendeley.com/documents/?uuid=64e9c371-65e1-335f-b4e2-ce94f751dc94"]}],"mendeley":{"formattedCitation":"[20]","plainTextFormattedCitation":"[20]","previouslyFormattedCitation":"[20]"},"properties":{"noteIndex":0},"schema":"https://github.com/citation-style-language/schema/raw/master/csl-citation.json"}</w:instrText>
      </w:r>
      <w:r w:rsidR="00F02D55" w:rsidRPr="005E08B0">
        <w:rPr>
          <w:lang w:val="en-GB"/>
        </w:rPr>
        <w:fldChar w:fldCharType="separate"/>
      </w:r>
      <w:r w:rsidR="00743B2F" w:rsidRPr="005E08B0">
        <w:rPr>
          <w:noProof/>
          <w:lang w:val="en-GB"/>
        </w:rPr>
        <w:t>[20]</w:t>
      </w:r>
      <w:r w:rsidR="00F02D55" w:rsidRPr="005E08B0">
        <w:rPr>
          <w:lang w:val="en-GB"/>
        </w:rPr>
        <w:fldChar w:fldCharType="end"/>
      </w:r>
      <w:r w:rsidR="00F02D55" w:rsidRPr="005E08B0">
        <w:rPr>
          <w:lang w:val="en-GB"/>
        </w:rPr>
        <w:t>, chronic kidney disease</w:t>
      </w:r>
      <w:r w:rsidR="00F02D55" w:rsidRPr="005E08B0">
        <w:rPr>
          <w:lang w:val="en-GB"/>
        </w:rPr>
        <w:fldChar w:fldCharType="begin" w:fldLock="1"/>
      </w:r>
      <w:r w:rsidR="00331687" w:rsidRPr="005E08B0">
        <w:rPr>
          <w:lang w:val="en-GB"/>
        </w:rPr>
        <w:instrText>ADDIN CSL_CITATION {"citationItems":[{"id":"ITEM-1","itemData":{"DOI":"10.1681/ASN.2006010083","ISSN":"10466673","PMID":"16738015","author":[{"dropping-particle":"","family":"Lecker","given":"Stewart H.","non-dropping-particle":"","parse-names":false,"suffix":""},{"dropping-particle":"","family":"Goldberg","given":"Alfred L.","non-dropping-particle":"","parse-names":false,"suffix":""},{"dropping-particle":"","family":"Mitch","given":"William E.","non-dropping-particle":"","parse-names":false,"suffix":""}],"container-title":"Journal of the American Society of Nephrology","id":"ITEM-1","issue":"7","issued":{"date-parts":[["2006","7"]]},"page":"1807-1819","publisher":"J Am Soc Nephrol","title":"Protein degradation by the ubiquitin-proteasome pathway in normal and disease states","type":"article","volume":"17"},"uris":["http://www.mendeley.com/documents/?uuid=1d5bc1ff-9df0-39c2-95e4-53db976da20b"]}],"mendeley":{"formattedCitation":"[21]","plainTextFormattedCitation":"[21]","previouslyFormattedCitation":"[21]"},"properties":{"noteIndex":0},"schema":"https://github.com/citation-style-language/schema/raw/master/csl-citation.json"}</w:instrText>
      </w:r>
      <w:r w:rsidR="00F02D55" w:rsidRPr="005E08B0">
        <w:rPr>
          <w:lang w:val="en-GB"/>
        </w:rPr>
        <w:fldChar w:fldCharType="separate"/>
      </w:r>
      <w:r w:rsidR="00743B2F" w:rsidRPr="005E08B0">
        <w:rPr>
          <w:noProof/>
          <w:lang w:val="en-GB"/>
        </w:rPr>
        <w:t>[21]</w:t>
      </w:r>
      <w:r w:rsidR="00F02D55" w:rsidRPr="005E08B0">
        <w:rPr>
          <w:lang w:val="en-GB"/>
        </w:rPr>
        <w:fldChar w:fldCharType="end"/>
      </w:r>
      <w:r w:rsidR="00F02D55" w:rsidRPr="005E08B0">
        <w:rPr>
          <w:lang w:val="en-GB"/>
        </w:rPr>
        <w:t>, liver cirrhosis</w:t>
      </w:r>
      <w:r w:rsidR="00F02D55" w:rsidRPr="005E08B0">
        <w:rPr>
          <w:lang w:val="en-GB"/>
        </w:rPr>
        <w:fldChar w:fldCharType="begin" w:fldLock="1"/>
      </w:r>
      <w:r w:rsidR="00331687" w:rsidRPr="005E08B0">
        <w:rPr>
          <w:lang w:val="en-GB"/>
        </w:rPr>
        <w:instrText>ADDIN CSL_CITATION {"citationItems":[{"id":"ITEM-1","itemData":{"DOI":"10.1097/00075197-200301000-00012","ISSN":"13631950","PMID":"12496684","abstract":"Purpose of review: Liver cirrhosis in the advanced state is characterized by protein wasting, as indicated by the loss of muscle mass, hypoalbuminemia, and an abnormal amino acid profile. The protein wasting condition cirrhosis is associated with a poor prognosis and reduced survival. Poor nutrition, metabolic and hormonal abnormalities, and other disease-associated alterations may all concur to protein wasting. An understanding of the causes and mechanisms leading to protein wasting in cirrhosis may help in the development of nutritional interventions and new therapies. Recent findings: Albumin and muscle protein turnover in cirrhotic patients have been studied in vivo with the aid of isotope dilution techniques or organ catheterization. Albumin synthesis appears to parallel liver function, i.e. the more compromised is the liver, the less is the albumin production rate. Meal-induced albumin synthesis is impaired even in compensated cirrhotic patients. Skeletal muscle protein synthesis is diminished in cirrhosis, and total muscle protein breakdown also appears to be increased, thus explaining the reduced muscle mass. Either hormone or substrate resistance, or newly involved substances (cytokines, insulin-like growth factor 1, leptin) may play a role in the reduced synthesis of both albumin and muscle proteins in liver cirrhosis. Summary: Abnormalities of both albumin and muscle protein turnover have been demonstrated in liver cirrhotic patients. The possible role of the multiple hormonal and metabolic abnormalities of this disease, as well that of cytokines and other recently discovered substances, need to be investigated further. © 2003 Lippincott Williams &amp; Wilkins.","author":[{"dropping-particle":"","family":"Tessari","given":"Paolo","non-dropping-particle":"","parse-names":false,"suffix":""}],"container-title":"Current Opinion in Clinical Nutrition and Metabolic Care","id":"ITEM-1","issue":"1","issued":{"date-parts":[["2003","1"]]},"page":"79-85","publisher":"Curr Opin Clin Nutr Metab Care","title":"Protein metabolism in liver cirrhosis: From albumin to muscle myofibrils","type":"article","volume":"6"},"uris":["http://www.mendeley.com/documents/?uuid=b34b74d1-957c-35e7-9552-f73070b64943"]}],"mendeley":{"formattedCitation":"[22]","plainTextFormattedCitation":"[22]","previouslyFormattedCitation":"[22]"},"properties":{"noteIndex":0},"schema":"https://github.com/citation-style-language/schema/raw/master/csl-citation.json"}</w:instrText>
      </w:r>
      <w:r w:rsidR="00F02D55" w:rsidRPr="005E08B0">
        <w:rPr>
          <w:lang w:val="en-GB"/>
        </w:rPr>
        <w:fldChar w:fldCharType="separate"/>
      </w:r>
      <w:r w:rsidR="00743B2F" w:rsidRPr="005E08B0">
        <w:rPr>
          <w:noProof/>
          <w:lang w:val="en-GB"/>
        </w:rPr>
        <w:t>[22]</w:t>
      </w:r>
      <w:r w:rsidR="00F02D55" w:rsidRPr="005E08B0">
        <w:rPr>
          <w:lang w:val="en-GB"/>
        </w:rPr>
        <w:fldChar w:fldCharType="end"/>
      </w:r>
      <w:r w:rsidR="00F02D55" w:rsidRPr="005E08B0">
        <w:rPr>
          <w:lang w:val="en-GB"/>
        </w:rPr>
        <w:t>, amongst others, and can further accelerate the decline in muscle mass and function.</w:t>
      </w:r>
    </w:p>
    <w:p w14:paraId="17052A98" w14:textId="067C0F86" w:rsidR="00F02D55" w:rsidRPr="005E08B0" w:rsidRDefault="00995E85" w:rsidP="00F02D55">
      <w:pPr>
        <w:snapToGrid w:val="0"/>
        <w:spacing w:line="480" w:lineRule="auto"/>
      </w:pPr>
      <w:r w:rsidRPr="005E08B0">
        <w:rPr>
          <w:lang w:val="en-GB"/>
        </w:rPr>
        <w:t>Decreased muscle mass has emerged as a potential risk assessment tool and</w:t>
      </w:r>
      <w:r w:rsidR="007107D6" w:rsidRPr="005E08B0">
        <w:rPr>
          <w:lang w:val="en-GB"/>
        </w:rPr>
        <w:t xml:space="preserve"> has been </w:t>
      </w:r>
      <w:r w:rsidR="005569B3" w:rsidRPr="005E08B0">
        <w:rPr>
          <w:lang w:val="en-GB"/>
        </w:rPr>
        <w:t>associated</w:t>
      </w:r>
      <w:r w:rsidR="007107D6" w:rsidRPr="005E08B0">
        <w:rPr>
          <w:lang w:val="en-GB"/>
        </w:rPr>
        <w:t xml:space="preserve"> with</w:t>
      </w:r>
      <w:r w:rsidR="00B0601B" w:rsidRPr="005E08B0">
        <w:rPr>
          <w:lang w:val="en-GB"/>
        </w:rPr>
        <w:t xml:space="preserve"> a higher risk of mortality in patients undergoing abdominal aortic aneurysm repair</w:t>
      </w:r>
      <w:r w:rsidR="00B0601B" w:rsidRPr="005E08B0">
        <w:rPr>
          <w:lang w:val="en-GB"/>
        </w:rPr>
        <w:fldChar w:fldCharType="begin" w:fldLock="1"/>
      </w:r>
      <w:r w:rsidR="00331687" w:rsidRPr="005E08B0">
        <w:rPr>
          <w:lang w:val="en-GB"/>
        </w:rPr>
        <w:instrText>ADDIN CSL_CITATION {"citationItems":[{"id":"ITEM-1","itemData":{"DOI":"10.1016/j.ejvs.2019.03.020","ISSN":"15322165","abstract":"Objective/Background: Low psoas muscle mass is associated with increased mortality and morbidity after surgery. Recent evidence has linked low psoas muscle mass with survival after abdominal aortic aneurysm (AAA) repair. The aim of this study was to investigate the prognostic role of low skeletal muscle mass in survival of patients with AAA undergoing open or endovascular aneurysm repair (EVAR). Methods: A review of the literature was conducted in accordance with the Preferred Reporting Items for Systematic Reviews and Meta-Analyses (PRISMA) guidelines (PROSPERO registration number: CRD42018107793). The prognostic factor of interest was degenerative loss of skeletal muscle. A time-to-event data meta-analysis was performed for all cause mortality using the inverse variance method and the results were reported as summary hazard ratio (HR) and 95% confidence interval (CI). Pooled estimates of peri-operative outcome data were calculated using the odds ratio (OR) or risk difference (RD) and 95% CI. Random-effects models of meta-analysis were applied. Results: Seven observational cohort studies reporting a total of 1,440 patients were eligible for quantitative synthesis. Patients with low skeletal muscle mass had a significantly higher hazard of mortality than those without low skeletal muscle mass (HR 1.66, 95% CI 1.15–2.40; p = .007). Subgroup analysis including only patients who underwent EVAR showed a marginal survival benefit for patients without low skeletal muscle mass (HR 1.86, 95% CI 1.00–3.43; p = .05). Meta-analysis of two studies found no significant difference in peri-operative mortality (RD 0.04, 95% CI –0.13 to 0.21) and morbidity (OR 1.58, 95% CI 0.90–2.76; p = .11) between patients with and without low skeletal muscle mass. Conclusion: There is a significant link between low skeletal muscle mass and mortality in patients undergoing AAA repair. Prospective studies validating the use of body composition for risk prediction after aortic surgery are required before this tool can be used to support decision making and patient selection.","author":[{"dropping-particle":"","family":"Antoniou","given":"George A.","non-dropping-particle":"","parse-names":false,"suffix":""},{"dropping-particle":"","family":"Rojoa","given":"Djamila","non-dropping-particle":"","parse-names":false,"suffix":""},{"dropping-particle":"","family":"Antoniou","given":"Stavros A.","non-dropping-particle":"","parse-names":false,"suffix":""},{"dropping-particle":"","family":"Alfahad","given":"Aws","non-dropping-particle":"","parse-names":false,"suffix":""},{"dropping-particle":"","family":"Torella","given":"Francesco","non-dropping-particle":"","parse-names":false,"suffix":""},{"dropping-particle":"","family":"Juszczak","given":"Maciej T.","non-dropping-particle":"","parse-names":false,"suffix":""}],"container-title":"European Journal of Vascular and Endovascular Surgery","id":"ITEM-1","issue":"2","issued":{"date-parts":[["2019","8","1"]]},"page":"190-198","publisher":"W.B. Saunders Ltd","title":"Effect of Low Skeletal Muscle Mass on Post-operative Survival of Patients With Abdominal Aortic Aneurysm: A Prognostic Factor Review and Meta-Analysis of Time-to-Event Data","type":"article","volume":"58"},"uris":["http://www.mendeley.com/documents/?uuid=8f4a72bc-d641-3dad-9a19-11d4a3b5c575"]}],"mendeley":{"formattedCitation":"[23]","plainTextFormattedCitation":"[23]","previouslyFormattedCitation":"[23]"},"properties":{"noteIndex":0},"schema":"https://github.com/citation-style-language/schema/raw/master/csl-citation.json"}</w:instrText>
      </w:r>
      <w:r w:rsidR="00B0601B" w:rsidRPr="005E08B0">
        <w:rPr>
          <w:lang w:val="en-GB"/>
        </w:rPr>
        <w:fldChar w:fldCharType="separate"/>
      </w:r>
      <w:r w:rsidR="00743B2F" w:rsidRPr="005E08B0">
        <w:rPr>
          <w:noProof/>
          <w:lang w:val="en-GB"/>
        </w:rPr>
        <w:t>[23]</w:t>
      </w:r>
      <w:r w:rsidR="00B0601B" w:rsidRPr="005E08B0">
        <w:rPr>
          <w:lang w:val="en-GB"/>
        </w:rPr>
        <w:fldChar w:fldCharType="end"/>
      </w:r>
      <w:r w:rsidR="00B0601B" w:rsidRPr="005E08B0">
        <w:rPr>
          <w:lang w:val="en-GB"/>
        </w:rPr>
        <w:t xml:space="preserve">, as well as </w:t>
      </w:r>
      <w:r w:rsidR="000540BB" w:rsidRPr="005E08B0">
        <w:rPr>
          <w:lang w:val="en-GB"/>
        </w:rPr>
        <w:t xml:space="preserve">morbidity, mortality and length of stay in </w:t>
      </w:r>
      <w:r w:rsidR="00B0601B" w:rsidRPr="005E08B0">
        <w:rPr>
          <w:lang w:val="en-GB"/>
        </w:rPr>
        <w:t>colorectal cancer resection</w:t>
      </w:r>
      <w:r w:rsidR="00B0601B" w:rsidRPr="005E08B0">
        <w:rPr>
          <w:lang w:val="en-GB"/>
        </w:rPr>
        <w:fldChar w:fldCharType="begin" w:fldLock="1"/>
      </w:r>
      <w:r w:rsidR="00331687" w:rsidRPr="005E08B0">
        <w:rPr>
          <w:lang w:val="en-GB"/>
        </w:rPr>
        <w:instrText>ADDIN CSL_CITATION {"citationItems":[{"id":"ITEM-1","itemData":{"DOI":"10.1007/s00384-021-03839-4","ISSN":"14321262","PMID":"33481108","abstract":"Purpose: Previous studies have shown an association of sarcopenia with adverse short- and long-term outcomes in multiple gastrointestinal cancer types. We aimed to investigate the prognostic value of sarcopenia on the postoperative outcomes and survival rates of patients with colorectal cancer (CRC). Methods: A systematic literature search was performed using the PubMed, Embase, Cochrane, Google Scholar, and Scopus databases. We included studies that compared postoperative outcomes or survival rates in sarcopenic and non-sarcopenic patients with CRC. Results: A total of 44 observational studies, comprising 18,891 patients, were included. The pooled prevalence of sarcopenia was 37% (n = 7009). The pooled analysis revealed an association between sarcopenia and higher risk of total postoperative complications (23 studies, OR = 1.84; 95% CI 1.35–2.49), postoperative severe complications (OR = 1.72; 95% CI 1.10–2.68), postoperative mortality (OR = 3.21; 95% CI 2.01–5.11), postoperative infections (OR = 1.40; 95% CI 1.12–1.76), postoperative cardiopulmonary complications (OR = 2.92; 95% CI 1.96–4.37), and prolonged length of stay (MD = 0.77; 95% CI 0.44–1.11) after colorectal cancer surgery. However, anastomotic leakage showed comparable occurrence between sarcopenic and non-sarcopenic patients (OR = 0.99; 95% CI 0.72 to 1.36). Regarding survival outcomes, sarcopenic patients had significantly shorter overall survival (25 studies, HR = 1.83; 95% CI = 1.57–2.14), disease-free survival (HR = 1.55; 95% CI = 1.29–1.88), and cancer-specific survival (HR = 1.77; 95% CI 1.40–2.23) as compared with non-sarcopenic patients. Conclusion: Among patients with colorectal cancer, sarcopenia is a strong predictor of increased postoperative complications and worse survival outcomes.","author":[{"dropping-particle":"","family":"Trejo-Avila","given":"Mario","non-dropping-particle":"","parse-names":false,"suffix":""},{"dropping-particle":"","family":"Bozada-Gutiérrez","given":"Katya","non-dropping-particle":"","parse-names":false,"suffix":""},{"dropping-particle":"","family":"Valenzuela-Salazar","given":"Carlos","non-dropping-particle":"","parse-names":false,"suffix":""},{"dropping-particle":"","family":"Herrera-Esquivel","given":"Jesús","non-dropping-particle":"","parse-names":false,"suffix":""},{"dropping-particle":"","family":"Moreno-Portillo","given":"Mucio","non-dropping-particle":"","parse-names":false,"suffix":""}],"container-title":"International Journal of Colorectal Disease","id":"ITEM-1","issue":"6","issued":{"date-parts":[["2021","6","1"]]},"page":"1077-1096","publisher":"Springer Science and Business Media Deutschland GmbH","title":"Sarcopenia predicts worse postoperative outcomes and decreased survival rates in patients with colorectal cancer: a systematic review and meta-analysis","type":"article","volume":"36"},"uris":["http://www.mendeley.com/documents/?uuid=cf74b816-7091-3cd6-914c-d3b171717470"]}],"mendeley":{"formattedCitation":"[24]","plainTextFormattedCitation":"[24]","previouslyFormattedCitation":"[24]"},"properties":{"noteIndex":0},"schema":"https://github.com/citation-style-language/schema/raw/master/csl-citation.json"}</w:instrText>
      </w:r>
      <w:r w:rsidR="00B0601B" w:rsidRPr="005E08B0">
        <w:rPr>
          <w:lang w:val="en-GB"/>
        </w:rPr>
        <w:fldChar w:fldCharType="separate"/>
      </w:r>
      <w:r w:rsidR="00743B2F" w:rsidRPr="005E08B0">
        <w:rPr>
          <w:noProof/>
        </w:rPr>
        <w:t>[24]</w:t>
      </w:r>
      <w:r w:rsidR="00B0601B" w:rsidRPr="005E08B0">
        <w:rPr>
          <w:lang w:val="en-GB"/>
        </w:rPr>
        <w:fldChar w:fldCharType="end"/>
      </w:r>
      <w:r w:rsidR="00B0601B" w:rsidRPr="005E08B0">
        <w:t>.</w:t>
      </w:r>
    </w:p>
    <w:p w14:paraId="645238BA" w14:textId="6F1CF1D4" w:rsidR="00E83C0D" w:rsidRPr="005E08B0" w:rsidRDefault="00995E85" w:rsidP="00E83C0D">
      <w:pPr>
        <w:snapToGrid w:val="0"/>
        <w:spacing w:line="480" w:lineRule="auto"/>
        <w:rPr>
          <w:lang w:val="en-GB"/>
        </w:rPr>
      </w:pPr>
      <w:r w:rsidRPr="005E08B0">
        <w:rPr>
          <w:lang w:val="en-GB"/>
        </w:rPr>
        <w:t>Potential m</w:t>
      </w:r>
      <w:r w:rsidR="000540BB" w:rsidRPr="005E08B0">
        <w:rPr>
          <w:lang w:val="en-GB"/>
        </w:rPr>
        <w:t>easure</w:t>
      </w:r>
      <w:r w:rsidR="00ED3612" w:rsidRPr="005E08B0">
        <w:rPr>
          <w:lang w:val="en-GB"/>
        </w:rPr>
        <w:t>s</w:t>
      </w:r>
      <w:r w:rsidR="000540BB" w:rsidRPr="005E08B0">
        <w:rPr>
          <w:lang w:val="en-GB"/>
        </w:rPr>
        <w:t xml:space="preserve"> of muscle mass</w:t>
      </w:r>
      <w:r w:rsidR="00BB7500" w:rsidRPr="005E08B0">
        <w:rPr>
          <w:lang w:val="en-GB"/>
        </w:rPr>
        <w:t xml:space="preserve"> </w:t>
      </w:r>
      <w:r w:rsidR="001B43F9" w:rsidRPr="005E08B0">
        <w:rPr>
          <w:lang w:val="en-GB"/>
        </w:rPr>
        <w:t>include</w:t>
      </w:r>
      <w:r w:rsidR="00BB7500" w:rsidRPr="005E08B0">
        <w:rPr>
          <w:lang w:val="en-GB"/>
        </w:rPr>
        <w:t xml:space="preserve"> lumbar skeletal muscle area or psoas muscle area</w:t>
      </w:r>
      <w:r w:rsidR="0099181A" w:rsidRPr="005E08B0">
        <w:rPr>
          <w:lang w:val="en-GB"/>
        </w:rPr>
        <w:t xml:space="preserve"> at the third lumbar vertebra (L3) level</w:t>
      </w:r>
      <w:r w:rsidR="00BB7500" w:rsidRPr="005E08B0">
        <w:rPr>
          <w:lang w:val="en-GB"/>
        </w:rPr>
        <w:t xml:space="preserve"> on computed tomography (CT) scan</w:t>
      </w:r>
      <w:r w:rsidR="0099181A" w:rsidRPr="005E08B0">
        <w:rPr>
          <w:lang w:val="en-GB"/>
        </w:rPr>
        <w:fldChar w:fldCharType="begin" w:fldLock="1"/>
      </w:r>
      <w:r w:rsidR="00331687" w:rsidRPr="005E08B0">
        <w:rPr>
          <w:lang w:val="en-GB"/>
        </w:rPr>
        <w:instrText>ADDIN CSL_CITATION {"citationItems":[{"id":"ITEM-1","itemData":{"DOI":"10.1038/s41430-017-0034-5","ISSN":"14765640","PMID":"29242526","abstract":"Background/objectives Muscle mass is a key determinant of nutritional status and associated with outcomes in several patient groups. Computed tomography (CT) analysis is increasingly used to assess skeletal muscle area (SMA), skeletal muscle index (SMI) and muscle radiation attenuation (MRA). However, interpretation of these muscle parameters is difficult since values in a healthy population are lacking. The aim of this study was to provide sex specific percentiles for SMA, SMA and MRA in a healthy Caucasian population and to examine the association with age and BMI in order to define age-and BMI specific percentiles. Subjects/methods In this retrospective cross-sectional study CT scans of potential kidney donors were used to assess SMA, SMI and MRA at the level of the third lumbar vertebra. Sex specific distributions were described and, based on the association between age/BMI and muscle parameters, age, and BMI specific predicted percentiles were computed. The 5th percentile was considered as cut-off. Results CT scans of 420 Individuals were included (age range 20-82 years and BMI range 17.5-40.7 kg/m2). Sex specific cut-offs of SMA, SMI and MRA were 134.0 cm2, 41.6 cm2/m2 and 29.3 HU in men and 89.2 cm2, 32.0 cm2/m2 and 22.0 HU in women, respectively. Correlations were negative between age and all three muscle parameters, positive between BMI and SMA/SMI and negative between BMI and MRA, resulting in age-and BMI specific percentiles. Conclusions This study provides sex specific percentiles for SMA, SMI, and MRA. In addition, age-and BMI specific percentiles have been established.","author":[{"dropping-particle":"","family":"Werf","given":"A.","non-dropping-particle":"Van Der","parse-names":false,"suffix":""},{"dropping-particle":"","family":"Langius","given":"J. A.E.","non-dropping-particle":"","parse-names":false,"suffix":""},{"dropping-particle":"","family":"Van Der Schueren","given":"M. A.E.","non-dropping-particle":"De","parse-names":false,"suffix":""},{"dropping-particle":"","family":"Nurmohamed","given":"S. A.","non-dropping-particle":"","parse-names":false,"suffix":""},{"dropping-particle":"","family":"Pant","given":"K. A.M.I.","non-dropping-particle":"Van Der","parse-names":false,"suffix":""},{"dropping-particle":"","family":"Blauwhoff-Buskermolen","given":"S.","non-dropping-particle":"","parse-names":false,"suffix":""},{"dropping-particle":"","family":"Wierdsma","given":"N. J.","non-dropping-particle":"","parse-names":false,"suffix":""}],"container-title":"European Journal of Clinical Nutrition","id":"ITEM-1","issue":"2","issued":{"date-parts":[["2018","2","1"]]},"page":"288-296","publisher":"Nature Publishing Group","title":"Percentiles for skeletal muscle index, area and radiation attenuation based on computed tomography imaging in a healthy Caucasian population","type":"article-journal","volume":"72"},"uris":["http://www.mendeley.com/documents/?uuid=f35aba17-dc08-388c-9ec2-316eff1f8ddd"]},{"id":"ITEM-2","itemData":{"DOI":"10.1016/j.nut.2016.04.003","ISSN":"18731244","PMID":"27292773","abstract":"Objectives Low skeletal muscle, referred to as sarcopenia, has been shown to be an independent predictor of lower overall survival in various kinds of diseases. Several studies have evaluated the low skeletal muscle mass using computed tomography (CT) imaging. However, the cutoff values based on CT imaging remain undetermined in Asian populations. Methods Preoperative plain CT imaging at the third lumbar vertebrae level was used to measure the psoas muscle mass index (PMI, cm2/m2) in 541 adult donors for living donor liver transplantation (LDLT). We analyzed PMI distribution according to sex or donor age, and determined the sex-specific cutoff values of PMI to define low skeletal muscle mass. Results PMI in men was significantly higher than observed in women (8.85 ± 1.61 cm2/m2 versus 5.77 ± 1.21 cm2/m2; P &lt; 0.001). PMI was significantly lower in individuals ≥50 y than in younger donors in both men and women (P &lt; 0.001 and P &lt; 0.001, respectively). On the basis of the younger donor data, we determined the sex-specific cutoff values for the low skeletal muscle mass were 6.36 cm2/m2 for men and 3.92 cm2/m2 for women (mean − 2 SD). Conclusion Data from healthy young Asian adults were used to establish new criteria for low skeletal muscle mass that would be applicable for defining sarcopenia in Asian populations.","author":[{"dropping-particle":"","family":"Hamaguchi","given":"Yuhei","non-dropping-particle":"","parse-names":false,"suffix":""},{"dropping-particle":"","family":"Kaido","given":"Toshimi","non-dropping-particle":"","parse-names":false,"suffix":""},{"dropping-particle":"","family":"Okumura","given":"Shinya","non-dropping-particle":"","parse-names":false,"suffix":""},{"dropping-particle":"","family":"Kobayashi","given":"Atsushi","non-dropping-particle":"","parse-names":false,"suffix":""},{"dropping-particle":"","family":"Hammad","given":"Ahmed","non-dropping-particle":"","parse-names":false,"suffix":""},{"dropping-particle":"","family":"Tamai","given":"Yumiko","non-dropping-particle":"","parse-names":false,"suffix":""},{"dropping-particle":"","family":"Inagaki","given":"Nobuya","non-dropping-particle":"","parse-names":false,"suffix":""},{"dropping-particle":"","family":"Uemoto","given":"Shinji","non-dropping-particle":"","parse-names":false,"suffix":""}],"container-title":"Nutrition","id":"ITEM-2","issue":"11-12","issued":{"date-parts":[["2016","12","1"]]},"page":"1200-1205","publisher":"Elsevier Inc.","title":"Proposal for new diagnostic criteria for low skeletal muscle mass based on computed tomography imaging in Asian adults","type":"article-journal","volume":"32"},"uris":["http://www.mendeley.com/documents/?uuid=9ad6ef8e-406f-3d90-96a5-6ebff904e11d"]}],"mendeley":{"formattedCitation":"[25,26]","plainTextFormattedCitation":"[25,26]","previouslyFormattedCitation":"[25,26]"},"properties":{"noteIndex":0},"schema":"https://github.com/citation-style-language/schema/raw/master/csl-citation.json"}</w:instrText>
      </w:r>
      <w:r w:rsidR="0099181A" w:rsidRPr="005E08B0">
        <w:rPr>
          <w:lang w:val="en-GB"/>
        </w:rPr>
        <w:fldChar w:fldCharType="separate"/>
      </w:r>
      <w:r w:rsidR="00743B2F" w:rsidRPr="005E08B0">
        <w:rPr>
          <w:noProof/>
          <w:lang w:val="en-GB"/>
        </w:rPr>
        <w:t>[25,26]</w:t>
      </w:r>
      <w:r w:rsidR="0099181A" w:rsidRPr="005E08B0">
        <w:rPr>
          <w:lang w:val="en-GB"/>
        </w:rPr>
        <w:fldChar w:fldCharType="end"/>
      </w:r>
      <w:r w:rsidR="0099181A" w:rsidRPr="005E08B0">
        <w:rPr>
          <w:lang w:val="en-GB"/>
        </w:rPr>
        <w:t>.</w:t>
      </w:r>
      <w:r w:rsidR="001B43F9" w:rsidRPr="005E08B0">
        <w:rPr>
          <w:lang w:val="en-GB"/>
        </w:rPr>
        <w:t xml:space="preserve"> </w:t>
      </w:r>
      <w:r w:rsidR="00B01298" w:rsidRPr="005E08B0">
        <w:rPr>
          <w:lang w:val="en-GB"/>
        </w:rPr>
        <w:t>CT scans are routinely performed prior to major abdominal surgery</w:t>
      </w:r>
      <w:r w:rsidR="00CA552D" w:rsidRPr="005E08B0">
        <w:rPr>
          <w:lang w:val="en-GB"/>
        </w:rPr>
        <w:t>, and so</w:t>
      </w:r>
      <w:r w:rsidR="00B01298" w:rsidRPr="005E08B0">
        <w:rPr>
          <w:lang w:val="en-GB"/>
        </w:rPr>
        <w:t xml:space="preserve"> psoas muscle measurements c</w:t>
      </w:r>
      <w:r w:rsidRPr="005E08B0">
        <w:rPr>
          <w:lang w:val="en-GB"/>
        </w:rPr>
        <w:t>ould</w:t>
      </w:r>
      <w:r w:rsidR="00B01298" w:rsidRPr="005E08B0">
        <w:rPr>
          <w:lang w:val="en-GB"/>
        </w:rPr>
        <w:t xml:space="preserve"> be easily obtained without the need for additional investigations.</w:t>
      </w:r>
    </w:p>
    <w:p w14:paraId="43ECA870" w14:textId="3B72D615" w:rsidR="00E83C0D" w:rsidRPr="005E08B0" w:rsidRDefault="002B6CBB" w:rsidP="00E83C0D">
      <w:pPr>
        <w:snapToGrid w:val="0"/>
        <w:spacing w:line="480" w:lineRule="auto"/>
        <w:rPr>
          <w:lang w:val="en-GB"/>
        </w:rPr>
      </w:pPr>
      <w:r w:rsidRPr="005E08B0">
        <w:rPr>
          <w:lang w:val="en-GB"/>
        </w:rPr>
        <w:t xml:space="preserve">Sarcopenia might be amenable to intervention. </w:t>
      </w:r>
      <w:r w:rsidR="00E83C0D" w:rsidRPr="005E08B0">
        <w:rPr>
          <w:lang w:val="en-GB"/>
        </w:rPr>
        <w:t>Resistance exercise has been shown to improve strength</w:t>
      </w:r>
      <w:r w:rsidR="00E83C0D" w:rsidRPr="005E08B0">
        <w:rPr>
          <w:lang w:val="en-GB"/>
        </w:rPr>
        <w:fldChar w:fldCharType="begin" w:fldLock="1"/>
      </w:r>
      <w:r w:rsidR="00331687" w:rsidRPr="005E08B0">
        <w:rPr>
          <w:lang w:val="en-GB"/>
        </w:rPr>
        <w:instrText>ADDIN CSL_CITATION {"citationItems":[{"id":"ITEM-1","itemData":{"DOI":"10.1016/j.arr.2010.03.004","ISSN":"15681637","PMID":"20385254","abstract":"Purpose: The effectiveness of resistance exercise for strength improvement among aging persons is inconsistent across investigations, and there is a lack of research synthesis for multiple strength outcomes. Methods: The systematic review followed the Preferred Reporting Items for Systematic Reviews and Meta-Analyses (PRISMA) recommendations. A meta-analysis was conducted to determine the effect of resistance exercise (RE) for multiple strength outcomes in aging adults. Randomized-controlled trials and randomized or non-randomized studies among adults ≥ 50 years, were included. Data were pooled using random-effect models. Outcomes for 4 common strength tests were analyzed for main effects. Heterogeneity between studies was assessed using the Cochran Q and I2 statistics, and publication bias was evaluated through physical inspection of funnel plots as well as formal rank-correlation statistics. A linear mixed model regression was incorporated to examine differences between outcomes, as well as potential study-level predictor variables. Results: Forty-seven studies were included, representing 1079 participants. A positive effect for each of the strength outcomes was determined however there was heterogeneity between studies. Regression revealed that higher intensity training was associated with greater improvement. Strength increases ranged from 9.8 to 31.6 kg, and percent changes were 29 ± 2, 24 ± 2, 33 ± 3, and 25 ± 2, respectively for leg press, chest press, knee extension, and lat pull. Conclusions: RE is effective for improving strength among older adults, particularly with higher intensity training. Findings therefore suggest that RE may be considered a viable strategy to prevent generalized muscular weakness associated with aging. © 2010 Elsevier Ireland Ltd. All rights reserved.","author":[{"dropping-particle":"","family":"Peterson","given":"Mark D.","non-dropping-particle":"","parse-names":false,"suffix":""},{"dropping-particle":"","family":"Rhea","given":"Matthew R.","non-dropping-particle":"","parse-names":false,"suffix":""},{"dropping-particle":"","family":"Sen","given":"Ananda","non-dropping-particle":"","parse-names":false,"suffix":""},{"dropping-particle":"","family":"Gordon","given":"Paul M.","non-dropping-particle":"","parse-names":false,"suffix":""}],"container-title":"Ageing Research Reviews","id":"ITEM-1","issue":"3","issued":{"date-parts":[["2010","7"]]},"page":"226-237","publisher":"Ageing Res Rev","title":"Resistance exercise for muscular strength in older adults: A meta-analysis","type":"article","volume":"9"},"uris":["http://www.mendeley.com/documents/?uuid=437bb81d-3b97-3177-a326-bf9c257f41b5"]}],"mendeley":{"formattedCitation":"[27]","plainTextFormattedCitation":"[27]","previouslyFormattedCitation":"[27]"},"properties":{"noteIndex":0},"schema":"https://github.com/citation-style-language/schema/raw/master/csl-citation.json"}</w:instrText>
      </w:r>
      <w:r w:rsidR="00E83C0D" w:rsidRPr="005E08B0">
        <w:rPr>
          <w:lang w:val="en-GB"/>
        </w:rPr>
        <w:fldChar w:fldCharType="separate"/>
      </w:r>
      <w:r w:rsidR="00743B2F" w:rsidRPr="005E08B0">
        <w:rPr>
          <w:noProof/>
          <w:lang w:val="en-GB"/>
        </w:rPr>
        <w:t>[27]</w:t>
      </w:r>
      <w:r w:rsidR="00E83C0D" w:rsidRPr="005E08B0">
        <w:rPr>
          <w:lang w:val="en-GB"/>
        </w:rPr>
        <w:fldChar w:fldCharType="end"/>
      </w:r>
      <w:r w:rsidR="00E83C0D" w:rsidRPr="005E08B0">
        <w:rPr>
          <w:lang w:val="en-GB"/>
        </w:rPr>
        <w:t xml:space="preserve"> and increase lean body mass</w:t>
      </w:r>
      <w:r w:rsidR="00E83C0D" w:rsidRPr="005E08B0">
        <w:rPr>
          <w:lang w:val="en-GB"/>
        </w:rPr>
        <w:fldChar w:fldCharType="begin" w:fldLock="1"/>
      </w:r>
      <w:r w:rsidR="00331687" w:rsidRPr="005E08B0">
        <w:rPr>
          <w:lang w:val="en-GB"/>
        </w:rPr>
        <w:instrText>ADDIN CSL_CITATION {"citationItems":[{"id":"ITEM-1","itemData":{"DOI":"10.1249/MSS.0b013e3181eb6265","ISSN":"01959131","PMID":"20543750","abstract":"Purpose: Sarcopenia plays a principal role in the pathogenesis of frailty and functional impairment that occur with aging. There are few published accounts that examine the overall benefit of resistance exercise (RE) for lean body mass (LBM) while considering a continuum of dosage schemes and/or age ranges. Therefore, the purpose of this meta-analysis was to determine the effects of RE on LBM in older men and women while taking these factors into consideration. Methods: This study followed the Preferred Reporting Items for Systematic Reviews and Meta-Analyses recommendations. Randomized controlled trials and randomized or nonrandomized studies among adults 50 yr were included. Heterogeneity between studies was assessed using the Cochran Q and the I statistics, and publication bias was evaluated through physical inspection of funnel plots as well as formal rank-correlation statistics. Mixed-effects meta-regression was incorporated to assess the relationship between RE dosage and changes in LBM. Results: Data from 49 studies, representing a total of 1328 participants, were pooled using random-effect models. Results demonstrated a positive effect for LBM, and there was no evidence of publication bias. The Cochran Q statistic for heterogeneity was 497.8, which was significant (P &lt; 0.01). Likewise, I2 was equal to 84%, representing rejection of the null hypothesis of homogeneity. The weighted pooled estimate of mean LBM change was 1.1 kg (95% confidence interval = 0.9-1.2 kg). Meta-regression revealed that higher-volume interventions were associated (β = 0.05, P &lt; 0.01) with significantly greater increases in LBM, whereas older individuals experienced less increase (β = -0.03, P = 0.01). Conclusions: RE is effective for eliciting gains in LBM among aging adults, particularly with higher-volume programs. Findings suggest that RE participation earlier in life may provide superior effectiveness. © 2011 by the American College of Sports Medicine.","author":[{"dropping-particle":"","family":"Peterson","given":"Mark D.","non-dropping-particle":"","parse-names":false,"suffix":""},{"dropping-particle":"","family":"Sen","given":"Ananda","non-dropping-particle":"","parse-names":false,"suffix":""},{"dropping-particle":"","family":"Gordon","given":"Paul M.","non-dropping-particle":"","parse-names":false,"suffix":""}],"container-title":"Medicine and Science in Sports and Exercise","id":"ITEM-1","issue":"2","issued":{"date-parts":[["2011","2"]]},"page":"249-258","publisher":"Med Sci Sports Exerc","title":"Influence of resistance exercise on lean body mass in aging adults: A meta-analysis","type":"article-journal","volume":"43"},"uris":["http://www.mendeley.com/documents/?uuid=7445918a-6ca8-30cc-96f0-4f649e377076"]}],"mendeley":{"formattedCitation":"[28]","plainTextFormattedCitation":"[28]","previouslyFormattedCitation":"[28]"},"properties":{"noteIndex":0},"schema":"https://github.com/citation-style-language/schema/raw/master/csl-citation.json"}</w:instrText>
      </w:r>
      <w:r w:rsidR="00E83C0D" w:rsidRPr="005E08B0">
        <w:rPr>
          <w:lang w:val="en-GB"/>
        </w:rPr>
        <w:fldChar w:fldCharType="separate"/>
      </w:r>
      <w:r w:rsidR="00743B2F" w:rsidRPr="005E08B0">
        <w:rPr>
          <w:noProof/>
          <w:lang w:val="en-GB"/>
        </w:rPr>
        <w:t>[28]</w:t>
      </w:r>
      <w:r w:rsidR="00E83C0D" w:rsidRPr="005E08B0">
        <w:rPr>
          <w:lang w:val="en-GB"/>
        </w:rPr>
        <w:fldChar w:fldCharType="end"/>
      </w:r>
      <w:r w:rsidR="00E83C0D" w:rsidRPr="005E08B0">
        <w:rPr>
          <w:lang w:val="en-GB"/>
        </w:rPr>
        <w:t xml:space="preserve"> in older adults. Recently, in the SPRINTT multicentre randomised controlled trial, a multicomponent intervention of physical activity and nutritional counselling was associated with a lower incidence of mobility disability in sarcopenic patients</w:t>
      </w:r>
      <w:r w:rsidR="00E83C0D" w:rsidRPr="005E08B0">
        <w:rPr>
          <w:lang w:val="en-GB"/>
        </w:rPr>
        <w:fldChar w:fldCharType="begin" w:fldLock="1"/>
      </w:r>
      <w:r w:rsidR="00331687" w:rsidRPr="005E08B0">
        <w:rPr>
          <w:lang w:val="en-GB"/>
        </w:rPr>
        <w:instrText>ADDIN CSL_CITATION {"citationItems":[{"id":"ITEM-1","itemData":{"DOI":"10.1136/bmj-2021-068788","ISSN":"17561833","PMID":"35545258","abstract":"OBJECTIVE: To determine whether a multicomponent intervention based on physical activity with technological support and nutritional counselling prevents mobility disability in older adults with physical frailty and sarcopenia. DESIGN: Evaluator blinded, randomised controlled trial. SETTING: 16 clinical sites across 11 European countries, January 2016 to 31 October 2019. PARTICIPANTS: 1519 community dwelling men and women aged 70 years or older with physical frailty and sarcopenia, operationalised as the co-occurrence of low functional status, defined as a short physical performance battery (SPPB) score of 3 to 9, low appendicular lean mass, and ability to independently walk 400 m. 760 participants were randomised to a multicomponent intervention and 759 received education on healthy ageing (controls). INTERVENTIONS: The multicomponent intervention comprised moderate intensity physical activity twice weekly at a centre and up to four times weekly at home. Actimetry data were used to tailor the intervention. Participants also received personalised nutritional counselling. Control participants received education on healthy ageing once a month. Interventions and follow-up lasted for up to 36 months. MAIN OUTCOME MEASURES: The primary outcome was mobility disability (inability to independently walk 400 m in &lt;15 minutes). Persistent mobility disability (inability to walk 400 m on two consecutive occasions) and changes from baseline to 24 and 36 months in physical performance, muscle strength, and appendicular lean mass were analysed as pre-planned secondary outcomes. Primary comparisons were conducted in participants with baseline SPPB scores of 3-7 (n=1205). Those with SPPB scores of 8 or 9 (n=314) were analysed separately for exploratory purposes. RESULTS: Mean age of the 1519 participants (1088 women) was 78.9 (standard deviation 5.8) years. The average follow-up was 26.4 (SD 9.5) months. Among participants with SPPB scores of 3-7, mobility disability occurred in 283/605 (46.8%) assigned to the multicomponent intervention and 316/600 (52.7%) controls (hazard ratio 0.78, 95% confidence interval 0.67 to 0.92; P=0.005). Persistent mobility disability occurred in 127/605 (21.0%) participants assigned to the multicomponent intervention and 150/600 (25.0%) controls (0.79, 0.62 to 1.01; P=0.06). The between group difference in SPPB score was 0.8 points (95% confidence interval 0.5 to 1.1 points; P&lt;0.001) and 1.0 point (95% confidence interval 0.5 to 1.6 points; P…","author":[{"dropping-particle":"","family":"Bernabei","given":"Roberto","non-dropping-particle":"","parse-names":false,"suffix":""},{"dropping-particle":"","family":"Landi","given":"Francesco","non-dropping-particle":"","parse-names":false,"suffix":""},{"dropping-particle":"","family":"Calvani","given":"Riccardo","non-dropping-particle":"","parse-names":false,"suffix":""},{"dropping-particle":"","family":"Cesari","given":"Matteo","non-dropping-particle":"","parse-names":false,"suffix":""},{"dropping-particle":"","family":"Signore","given":"Susanna","non-dropping-particle":"Del","parse-names":false,"suffix":""},{"dropping-particle":"","family":"Anker","given":"Stefan D.","non-dropping-particle":"","parse-names":false,"suffix":""},{"dropping-particle":"","family":"Bejuit","given":"Raphael","non-dropping-particle":"","parse-names":false,"suffix":""},{"dropping-particle":"","family":"Bordes","given":"Philippe","non-dropping-particle":"","parse-names":false,"suffix":""},{"dropping-particle":"","family":"Cherubini","given":"Antonio","non-dropping-particle":"","parse-names":false,"suffix":""},{"dropping-particle":"","family":"Cruz-Jentoft","given":"Alfonso J.","non-dropping-particle":"","parse-names":false,"suffix":""},{"dropping-particle":"","family":"Bari","given":"Mauro","non-dropping-particle":"Di","parse-names":false,"suffix":""},{"dropping-particle":"","family":"Friede","given":"Tim","non-dropping-particle":"","parse-names":false,"suffix":""},{"dropping-particle":"","family":"Gorostiaga Ayestarán","given":"Carmen","non-dropping-particle":"","parse-names":false,"suffix":""},{"dropping-particle":"","family":"Goyeau","given":"Harmonie","non-dropping-particle":"","parse-names":false,"suffix":""},{"dropping-particle":"V.","family":"Jónsson","given":"Pálmi","non-dropping-particle":"","parse-names":false,"suffix":""},{"dropping-particle":"","family":"Kashiwa","given":"Makoto","non-dropping-particle":"","parse-names":false,"suffix":""},{"dropping-particle":"","family":"Lattanzio","given":"Fabrizia","non-dropping-particle":"","parse-names":false,"suffix":""},{"dropping-particle":"","family":"Maggio","given":"Marcello","non-dropping-particle":"","parse-names":false,"suffix":""},{"dropping-particle":"","family":"Mariotti","given":"Luca","non-dropping-particle":"","parse-names":false,"suffix":""},{"dropping-particle":"","family":"Miller","given":"Ram R.","non-dropping-particle":"","parse-names":false,"suffix":""},{"dropping-particle":"","family":"Rodriguez-Mañas","given":"Leocadio","non-dropping-particle":"","parse-names":false,"suffix":""},{"dropping-particle":"","family":"Roller-Wirnsberger","given":"Regina","non-dropping-particle":"","parse-names":false,"suffix":""},{"dropping-particle":"","family":"Rýznarová","given":"Ingrid","non-dropping-particle":"","parse-names":false,"suffix":""},{"dropping-particle":"","family":"Scholpp","given":"Joachim","non-dropping-particle":"","parse-names":false,"suffix":""},{"dropping-particle":"","family":"Schols","given":"Annemie M.W.J.","non-dropping-particle":"","parse-names":false,"suffix":""},{"dropping-particle":"","family":"Sieber","given":"Cornel C.","non-dropping-particle":"","parse-names":false,"suffix":""},{"dropping-particle":"","family":"Sinclair","given":"Alan J.","non-dropping-particle":"","parse-names":false,"suffix":""},{"dropping-particle":"","family":"Skalska","given":"Anna","non-dropping-particle":"","parse-names":false,"suffix":""},{"dropping-particle":"","family":"Strandberg","given":"Timo","non-dropping-particle":"","parse-names":false,"suffix":""},{"dropping-particle":"","family":"Tchalla","given":"Achille","non-dropping-particle":"","parse-names":false,"suffix":""},{"dropping-particle":"","family":"Topinková","given":"Eva","non-dropping-particle":"","parse-names":false,"suffix":""},{"dropping-particle":"","family":"Tosato","given":"Matteo","non-dropping-particle":"","parse-names":false,"suffix":""},{"dropping-particle":"","family":"Vellas","given":"Bruno","non-dropping-particle":"","parse-names":false,"suffix":""},{"dropping-particle":"","family":"Haehling","given":"Stephan","non-dropping-particle":"von","parse-names":false,"suffix":""},{"dropping-particle":"","family":"Pahor","given":"Marco","non-dropping-particle":"","parse-names":false,"suffix":""},{"dropping-particle":"","family":"Roubenoff","given":"Ronenn","non-dropping-particle":"","parse-names":false,"suffix":""},{"dropping-particle":"","family":"Marzetti","given":"Emanuele","non-dropping-particle":"","parse-names":false,"suffix":""}],"container-title":"BMJ (Clinical research ed.)","id":"ITEM-1","issued":{"date-parts":[["2022","5","11"]]},"page":"e068788","publisher":"NLM (Medline)","title":"Multicomponent intervention to prevent mobility disability in frail older adults: randomised controlled trial (SPRINTT project)","type":"article-journal","volume":"377"},"uris":["http://www.mendeley.com/documents/?uuid=2c593eb2-6493-301a-ba8c-2f7425ade812"]}],"mendeley":{"formattedCitation":"[29]","plainTextFormattedCitation":"[29]","previouslyFormattedCitation":"[29]"},"properties":{"noteIndex":0},"schema":"https://github.com/citation-style-language/schema/raw/master/csl-citation.json"}</w:instrText>
      </w:r>
      <w:r w:rsidR="00E83C0D" w:rsidRPr="005E08B0">
        <w:rPr>
          <w:lang w:val="en-GB"/>
        </w:rPr>
        <w:fldChar w:fldCharType="separate"/>
      </w:r>
      <w:r w:rsidR="00743B2F" w:rsidRPr="005E08B0">
        <w:rPr>
          <w:noProof/>
          <w:lang w:val="en-GB"/>
        </w:rPr>
        <w:t>[29]</w:t>
      </w:r>
      <w:r w:rsidR="00E83C0D" w:rsidRPr="005E08B0">
        <w:rPr>
          <w:lang w:val="en-GB"/>
        </w:rPr>
        <w:fldChar w:fldCharType="end"/>
      </w:r>
      <w:r w:rsidR="00E83C0D" w:rsidRPr="005E08B0">
        <w:rPr>
          <w:lang w:val="en-GB"/>
        </w:rPr>
        <w:t xml:space="preserve">. </w:t>
      </w:r>
      <w:r w:rsidR="003874AA" w:rsidRPr="005E08B0">
        <w:rPr>
          <w:lang w:val="en-GB"/>
        </w:rPr>
        <w:t xml:space="preserve">Therefore, identifying patients with low muscle mass would potentially allow targeted intervention and </w:t>
      </w:r>
      <w:proofErr w:type="spellStart"/>
      <w:r w:rsidR="003874AA" w:rsidRPr="005E08B0">
        <w:rPr>
          <w:lang w:val="en-GB"/>
        </w:rPr>
        <w:t>prehabilitation</w:t>
      </w:r>
      <w:proofErr w:type="spellEnd"/>
      <w:r w:rsidR="003874AA" w:rsidRPr="005E08B0">
        <w:rPr>
          <w:lang w:val="en-GB"/>
        </w:rPr>
        <w:t xml:space="preserve"> before surgery</w:t>
      </w:r>
      <w:r w:rsidR="003874AA" w:rsidRPr="005E08B0">
        <w:rPr>
          <w:lang w:val="en-GB"/>
        </w:rPr>
        <w:fldChar w:fldCharType="begin" w:fldLock="1"/>
      </w:r>
      <w:r w:rsidR="00331687" w:rsidRPr="005E08B0">
        <w:rPr>
          <w:lang w:val="en-GB"/>
        </w:rPr>
        <w:instrText>ADDIN CSL_CITATION {"citationItems":[{"id":"ITEM-1","itemData":{"DOI":"10.47102/annals-acadmedsg.v48n11p386","ISSN":"03044602","PMID":"31960020","abstract":"As the world's population ages rapidly, many elderly people are living to a much more advanced age than before. Consequently, medical conditions that require surgical interventions such as solid organ cancers are also getting more common. While young and fit patients may be able to withstand surgical stresses and recover rapidly after operation, older adults may find these challenging. Rehabilitation that is instituted in the postoperative period aims to help patients regain physical fitness and robustness to preoperative levels. However, recent studies have shown that prehabilitation may be more effective in bringing the fitness level of elderly patients to a higher level before they go for surgery. There are many controversies regarding the effectiveness of prehabilitation, the components of this intervention-be it mono- or multimodalities-and the duration of prehabilitation. This paper looks at the current evidence of this hot topic revolving geriatric surgery.","author":[{"dropping-particle":"","family":"Kow","given":"Alfred Wc","non-dropping-particle":"","parse-names":false,"suffix":""}],"container-title":"Annals of the Academy of Medicine, Singapore","id":"ITEM-1","issue":"11","issued":{"date-parts":[["2019","11","1"]]},"page":"386-392","publisher":"NLM (Medline)","title":"Prehabilitation and Its Role in Geriatric Surgery","type":"article","volume":"48"},"uris":["http://www.mendeley.com/documents/?uuid=4874842a-7a73-3798-8b16-71233732b1d2"]}],"mendeley":{"formattedCitation":"[30]","plainTextFormattedCitation":"[30]","previouslyFormattedCitation":"[30]"},"properties":{"noteIndex":0},"schema":"https://github.com/citation-style-language/schema/raw/master/csl-citation.json"}</w:instrText>
      </w:r>
      <w:r w:rsidR="003874AA" w:rsidRPr="005E08B0">
        <w:rPr>
          <w:lang w:val="en-GB"/>
        </w:rPr>
        <w:fldChar w:fldCharType="separate"/>
      </w:r>
      <w:r w:rsidR="00743B2F" w:rsidRPr="005E08B0">
        <w:rPr>
          <w:noProof/>
          <w:lang w:val="en-GB"/>
        </w:rPr>
        <w:t>[30]</w:t>
      </w:r>
      <w:r w:rsidR="003874AA" w:rsidRPr="005E08B0">
        <w:rPr>
          <w:lang w:val="en-GB"/>
        </w:rPr>
        <w:fldChar w:fldCharType="end"/>
      </w:r>
      <w:r w:rsidR="003874AA" w:rsidRPr="005E08B0">
        <w:rPr>
          <w:lang w:val="en-GB"/>
        </w:rPr>
        <w:t>.</w:t>
      </w:r>
    </w:p>
    <w:p w14:paraId="21DD67DD" w14:textId="16B6A4CC" w:rsidR="000F2FAA" w:rsidRPr="005E08B0" w:rsidRDefault="00247910" w:rsidP="00175471">
      <w:pPr>
        <w:snapToGrid w:val="0"/>
        <w:spacing w:line="480" w:lineRule="auto"/>
        <w:rPr>
          <w:lang w:val="en-GB"/>
        </w:rPr>
      </w:pPr>
      <w:r w:rsidRPr="005E08B0">
        <w:rPr>
          <w:lang w:val="en-GB"/>
        </w:rPr>
        <w:t xml:space="preserve">In this </w:t>
      </w:r>
      <w:r w:rsidR="00995E85" w:rsidRPr="005E08B0">
        <w:rPr>
          <w:lang w:val="en-GB"/>
        </w:rPr>
        <w:t xml:space="preserve">retrospective </w:t>
      </w:r>
      <w:r w:rsidRPr="005E08B0">
        <w:rPr>
          <w:lang w:val="en-GB"/>
        </w:rPr>
        <w:t xml:space="preserve">study we </w:t>
      </w:r>
      <w:r w:rsidR="00995E85" w:rsidRPr="005E08B0">
        <w:rPr>
          <w:lang w:val="en-GB"/>
        </w:rPr>
        <w:t>hypothesise</w:t>
      </w:r>
      <w:r w:rsidRPr="005E08B0">
        <w:rPr>
          <w:lang w:val="en-GB"/>
        </w:rPr>
        <w:t xml:space="preserve"> that </w:t>
      </w:r>
      <w:bookmarkStart w:id="0" w:name="OLE_LINK1"/>
      <w:bookmarkStart w:id="1" w:name="OLE_LINK2"/>
      <w:r w:rsidRPr="005E08B0">
        <w:rPr>
          <w:lang w:val="en-GB"/>
        </w:rPr>
        <w:t xml:space="preserve">psoas </w:t>
      </w:r>
      <w:r w:rsidR="00837839" w:rsidRPr="005E08B0">
        <w:rPr>
          <w:lang w:val="en-GB"/>
        </w:rPr>
        <w:t>muscle</w:t>
      </w:r>
      <w:r w:rsidR="00ED3612" w:rsidRPr="005E08B0">
        <w:rPr>
          <w:lang w:val="en-GB"/>
        </w:rPr>
        <w:t xml:space="preserve"> area</w:t>
      </w:r>
      <w:r w:rsidR="00837839" w:rsidRPr="005E08B0">
        <w:rPr>
          <w:lang w:val="en-GB"/>
        </w:rPr>
        <w:t xml:space="preserve"> </w:t>
      </w:r>
      <w:r w:rsidR="00995E85" w:rsidRPr="005E08B0">
        <w:rPr>
          <w:lang w:val="en-GB"/>
        </w:rPr>
        <w:t xml:space="preserve">as a measure of sarcopenia can </w:t>
      </w:r>
      <w:r w:rsidR="000540BB" w:rsidRPr="005E08B0">
        <w:rPr>
          <w:lang w:val="en-GB"/>
        </w:rPr>
        <w:t xml:space="preserve">discriminate </w:t>
      </w:r>
      <w:r w:rsidR="00837839" w:rsidRPr="005E08B0">
        <w:rPr>
          <w:lang w:val="en-GB"/>
        </w:rPr>
        <w:t>patients at higher risk of mor</w:t>
      </w:r>
      <w:r w:rsidR="009000D9" w:rsidRPr="005E08B0">
        <w:rPr>
          <w:lang w:val="en-GB"/>
        </w:rPr>
        <w:t>tality</w:t>
      </w:r>
      <w:r w:rsidR="00995E85" w:rsidRPr="005E08B0">
        <w:rPr>
          <w:lang w:val="en-GB"/>
        </w:rPr>
        <w:t xml:space="preserve"> and complications</w:t>
      </w:r>
      <w:r w:rsidR="005825BA" w:rsidRPr="005E08B0">
        <w:rPr>
          <w:lang w:val="en-GB"/>
        </w:rPr>
        <w:t xml:space="preserve"> after elective major </w:t>
      </w:r>
      <w:r w:rsidR="00824C85" w:rsidRPr="005E08B0">
        <w:rPr>
          <w:lang w:val="en-GB"/>
        </w:rPr>
        <w:t xml:space="preserve">colorectal </w:t>
      </w:r>
      <w:r w:rsidR="005825BA" w:rsidRPr="005E08B0">
        <w:rPr>
          <w:lang w:val="en-GB"/>
        </w:rPr>
        <w:t>surgery</w:t>
      </w:r>
      <w:r w:rsidR="00995E85" w:rsidRPr="005E08B0">
        <w:rPr>
          <w:lang w:val="en-GB"/>
        </w:rPr>
        <w:t xml:space="preserve"> in comparison to other commonly collected risk factors including an assessment of frailty</w:t>
      </w:r>
      <w:bookmarkEnd w:id="0"/>
      <w:bookmarkEnd w:id="1"/>
      <w:r w:rsidR="00995E85" w:rsidRPr="005E08B0">
        <w:rPr>
          <w:lang w:val="en-GB"/>
        </w:rPr>
        <w:t>.</w:t>
      </w:r>
      <w:r w:rsidR="000F2FAA" w:rsidRPr="005E08B0">
        <w:rPr>
          <w:lang w:val="en-GB"/>
        </w:rPr>
        <w:br w:type="page"/>
      </w:r>
    </w:p>
    <w:p w14:paraId="78B93083" w14:textId="61B9DD08" w:rsidR="00831DFF" w:rsidRPr="005E08B0" w:rsidRDefault="00D77DC5" w:rsidP="00D77DC5">
      <w:pPr>
        <w:snapToGrid w:val="0"/>
        <w:spacing w:line="480" w:lineRule="auto"/>
        <w:ind w:firstLine="0"/>
        <w:rPr>
          <w:b/>
          <w:bCs/>
          <w:lang w:val="en-GB"/>
        </w:rPr>
      </w:pPr>
      <w:r w:rsidRPr="005E08B0">
        <w:rPr>
          <w:b/>
          <w:bCs/>
          <w:lang w:val="en-GB"/>
        </w:rPr>
        <w:lastRenderedPageBreak/>
        <w:t xml:space="preserve">2. </w:t>
      </w:r>
      <w:r w:rsidR="00831DFF" w:rsidRPr="005E08B0">
        <w:rPr>
          <w:b/>
          <w:bCs/>
          <w:lang w:val="en-GB"/>
        </w:rPr>
        <w:t>Methods</w:t>
      </w:r>
    </w:p>
    <w:p w14:paraId="738713E4" w14:textId="77777777" w:rsidR="00831DFF" w:rsidRPr="005E08B0" w:rsidRDefault="00831DFF" w:rsidP="00175471">
      <w:pPr>
        <w:snapToGrid w:val="0"/>
        <w:spacing w:line="480" w:lineRule="auto"/>
        <w:rPr>
          <w:lang w:val="en-GB"/>
        </w:rPr>
      </w:pPr>
    </w:p>
    <w:p w14:paraId="2012FDCD" w14:textId="46FD702C" w:rsidR="00831DFF" w:rsidRPr="005E08B0" w:rsidRDefault="00D77DC5" w:rsidP="00D77DC5">
      <w:pPr>
        <w:snapToGrid w:val="0"/>
        <w:spacing w:line="480" w:lineRule="auto"/>
        <w:ind w:firstLine="0"/>
        <w:rPr>
          <w:lang w:val="en-GB"/>
        </w:rPr>
      </w:pPr>
      <w:r w:rsidRPr="005E08B0">
        <w:rPr>
          <w:lang w:val="en-GB"/>
        </w:rPr>
        <w:t xml:space="preserve">2.1 </w:t>
      </w:r>
      <w:r w:rsidR="00831DFF" w:rsidRPr="005E08B0">
        <w:rPr>
          <w:lang w:val="en-GB"/>
        </w:rPr>
        <w:t>Study design</w:t>
      </w:r>
    </w:p>
    <w:p w14:paraId="139F7193" w14:textId="77777777" w:rsidR="00831DFF" w:rsidRPr="005E08B0" w:rsidRDefault="00831DFF" w:rsidP="00175471">
      <w:pPr>
        <w:snapToGrid w:val="0"/>
        <w:spacing w:line="480" w:lineRule="auto"/>
        <w:rPr>
          <w:lang w:val="en-GB"/>
        </w:rPr>
      </w:pPr>
    </w:p>
    <w:p w14:paraId="66D4CE8B" w14:textId="7C33A0DE" w:rsidR="00831DFF" w:rsidRPr="005E08B0" w:rsidRDefault="00831DFF" w:rsidP="00175471">
      <w:pPr>
        <w:snapToGrid w:val="0"/>
        <w:spacing w:line="480" w:lineRule="auto"/>
        <w:rPr>
          <w:lang w:val="en-GB"/>
        </w:rPr>
      </w:pPr>
      <w:r w:rsidRPr="005E08B0">
        <w:rPr>
          <w:lang w:val="en-GB"/>
        </w:rPr>
        <w:t xml:space="preserve">This was a retrospective analysis of prospectively acquired data from patients who attended the preoperative assessment clinic at York </w:t>
      </w:r>
      <w:r w:rsidR="009000D9" w:rsidRPr="005E08B0">
        <w:rPr>
          <w:lang w:val="en-GB"/>
        </w:rPr>
        <w:t>and Scarborough Teaching Hospitals NHS Foundation Trust</w:t>
      </w:r>
      <w:r w:rsidRPr="005E08B0">
        <w:rPr>
          <w:lang w:val="en-GB"/>
        </w:rPr>
        <w:t xml:space="preserve">. The study was sponsored by York and Scarborough Teaching Hospitals NHS Foundation Trust and approved by the UK Health Research Authority </w:t>
      </w:r>
      <w:r w:rsidR="008872CA" w:rsidRPr="005E08B0">
        <w:rPr>
          <w:lang w:val="en-GB"/>
        </w:rPr>
        <w:t xml:space="preserve">(HRA, </w:t>
      </w:r>
      <w:r w:rsidRPr="005E08B0">
        <w:rPr>
          <w:lang w:val="en-GB"/>
        </w:rPr>
        <w:t xml:space="preserve">IRAS </w:t>
      </w:r>
      <w:r w:rsidRPr="005E08B0">
        <w:rPr>
          <w:color w:val="000000"/>
          <w:shd w:val="clear" w:color="auto" w:fill="FFFFFF"/>
          <w:lang w:val="en-GB"/>
        </w:rPr>
        <w:t>281127</w:t>
      </w:r>
      <w:r w:rsidRPr="005E08B0">
        <w:rPr>
          <w:lang w:val="en-GB"/>
        </w:rPr>
        <w:t>)</w:t>
      </w:r>
      <w:r w:rsidR="00610B0F" w:rsidRPr="005E08B0">
        <w:rPr>
          <w:lang w:val="en-GB"/>
        </w:rPr>
        <w:t>. The requirement for written informed consent was waived</w:t>
      </w:r>
      <w:r w:rsidR="008872CA" w:rsidRPr="005E08B0">
        <w:rPr>
          <w:lang w:val="en-GB"/>
        </w:rPr>
        <w:t xml:space="preserve"> by the HRA</w:t>
      </w:r>
      <w:r w:rsidR="00610B0F" w:rsidRPr="005E08B0">
        <w:rPr>
          <w:lang w:val="en-GB"/>
        </w:rPr>
        <w:t xml:space="preserve">. </w:t>
      </w:r>
      <w:r w:rsidR="00263D20" w:rsidRPr="005E08B0">
        <w:rPr>
          <w:lang w:val="en-GB"/>
        </w:rPr>
        <w:t>This manuscript adheres to the STROBE statement guidelines.</w:t>
      </w:r>
    </w:p>
    <w:p w14:paraId="0D04A8E7" w14:textId="77777777" w:rsidR="00831DFF" w:rsidRPr="005E08B0" w:rsidRDefault="00831DFF" w:rsidP="00175471">
      <w:pPr>
        <w:snapToGrid w:val="0"/>
        <w:spacing w:line="480" w:lineRule="auto"/>
        <w:rPr>
          <w:lang w:val="en-GB"/>
        </w:rPr>
      </w:pPr>
    </w:p>
    <w:p w14:paraId="06D069CF" w14:textId="14079929" w:rsidR="00831DFF" w:rsidRPr="005E08B0" w:rsidRDefault="00D77DC5" w:rsidP="00D77DC5">
      <w:pPr>
        <w:snapToGrid w:val="0"/>
        <w:spacing w:line="480" w:lineRule="auto"/>
        <w:ind w:firstLine="0"/>
        <w:rPr>
          <w:lang w:val="en-GB"/>
        </w:rPr>
      </w:pPr>
      <w:r w:rsidRPr="005E08B0">
        <w:rPr>
          <w:lang w:val="en-GB"/>
        </w:rPr>
        <w:t xml:space="preserve">2.2 </w:t>
      </w:r>
      <w:r w:rsidR="00831DFF" w:rsidRPr="005E08B0">
        <w:rPr>
          <w:lang w:val="en-GB"/>
        </w:rPr>
        <w:t>Study population</w:t>
      </w:r>
    </w:p>
    <w:p w14:paraId="0477CD0B" w14:textId="77777777" w:rsidR="00831DFF" w:rsidRPr="005E08B0" w:rsidRDefault="00831DFF" w:rsidP="00175471">
      <w:pPr>
        <w:snapToGrid w:val="0"/>
        <w:spacing w:line="480" w:lineRule="auto"/>
        <w:rPr>
          <w:lang w:val="en-GB"/>
        </w:rPr>
      </w:pPr>
    </w:p>
    <w:p w14:paraId="0301E43C" w14:textId="467E4308" w:rsidR="00831DFF" w:rsidRPr="005E08B0" w:rsidRDefault="00831DFF" w:rsidP="00175471">
      <w:pPr>
        <w:snapToGrid w:val="0"/>
        <w:spacing w:line="480" w:lineRule="auto"/>
        <w:rPr>
          <w:lang w:val="en-GB"/>
        </w:rPr>
      </w:pPr>
      <w:r w:rsidRPr="005E08B0">
        <w:rPr>
          <w:lang w:val="en-GB"/>
        </w:rPr>
        <w:t xml:space="preserve">All adult patients referred for preoperative evaluation before major </w:t>
      </w:r>
      <w:r w:rsidR="00824C85" w:rsidRPr="005E08B0">
        <w:rPr>
          <w:lang w:val="en-GB"/>
        </w:rPr>
        <w:t>intra-</w:t>
      </w:r>
      <w:r w:rsidRPr="005E08B0">
        <w:rPr>
          <w:lang w:val="en-GB"/>
        </w:rPr>
        <w:t>abdominal</w:t>
      </w:r>
      <w:r w:rsidR="00824C85" w:rsidRPr="005E08B0">
        <w:rPr>
          <w:lang w:val="en-GB"/>
        </w:rPr>
        <w:t xml:space="preserve"> colorectal</w:t>
      </w:r>
      <w:r w:rsidRPr="005E08B0">
        <w:rPr>
          <w:lang w:val="en-GB"/>
        </w:rPr>
        <w:t xml:space="preserve"> surgery between the 1</w:t>
      </w:r>
      <w:r w:rsidRPr="005E08B0">
        <w:rPr>
          <w:vertAlign w:val="superscript"/>
          <w:lang w:val="en-GB"/>
        </w:rPr>
        <w:t>st</w:t>
      </w:r>
      <w:r w:rsidRPr="005E08B0">
        <w:rPr>
          <w:lang w:val="en-GB"/>
        </w:rPr>
        <w:t xml:space="preserve"> of August of 2015 and the 31</w:t>
      </w:r>
      <w:r w:rsidRPr="005E08B0">
        <w:rPr>
          <w:vertAlign w:val="superscript"/>
          <w:lang w:val="en-GB"/>
        </w:rPr>
        <w:t>st</w:t>
      </w:r>
      <w:r w:rsidRPr="005E08B0">
        <w:rPr>
          <w:lang w:val="en-GB"/>
        </w:rPr>
        <w:t xml:space="preserve"> of August of 2020 that had an abdominal computed tomography (CT) scan </w:t>
      </w:r>
      <w:r w:rsidR="00612502" w:rsidRPr="005E08B0">
        <w:rPr>
          <w:lang w:val="en-GB"/>
        </w:rPr>
        <w:t>performed</w:t>
      </w:r>
      <w:r w:rsidRPr="005E08B0">
        <w:rPr>
          <w:lang w:val="en-GB"/>
        </w:rPr>
        <w:t xml:space="preserve"> up to 120 days before surgery were included. Patients who did not undergo surgery or did not have valid imaging were excluded. </w:t>
      </w:r>
      <w:r w:rsidR="000540BB" w:rsidRPr="005E08B0">
        <w:rPr>
          <w:lang w:val="en-GB"/>
        </w:rPr>
        <w:t xml:space="preserve">Patients were also excluded </w:t>
      </w:r>
      <w:r w:rsidRPr="005E08B0">
        <w:rPr>
          <w:lang w:val="en-GB"/>
        </w:rPr>
        <w:t xml:space="preserve">where an accurate measurement </w:t>
      </w:r>
      <w:r w:rsidR="000540BB" w:rsidRPr="005E08B0">
        <w:rPr>
          <w:lang w:val="en-GB"/>
        </w:rPr>
        <w:t xml:space="preserve">of psoas muscle </w:t>
      </w:r>
      <w:r w:rsidR="00545D11" w:rsidRPr="005E08B0">
        <w:rPr>
          <w:lang w:val="en-GB"/>
        </w:rPr>
        <w:t>area</w:t>
      </w:r>
      <w:r w:rsidR="000540BB" w:rsidRPr="005E08B0">
        <w:rPr>
          <w:lang w:val="en-GB"/>
        </w:rPr>
        <w:t xml:space="preserve"> </w:t>
      </w:r>
      <w:r w:rsidRPr="005E08B0">
        <w:rPr>
          <w:lang w:val="en-GB"/>
        </w:rPr>
        <w:t xml:space="preserve">was not possible. </w:t>
      </w:r>
    </w:p>
    <w:p w14:paraId="7A9D7EFA" w14:textId="77777777" w:rsidR="00831DFF" w:rsidRPr="005E08B0" w:rsidRDefault="00831DFF" w:rsidP="00175471">
      <w:pPr>
        <w:snapToGrid w:val="0"/>
        <w:spacing w:line="480" w:lineRule="auto"/>
        <w:rPr>
          <w:lang w:val="en-GB"/>
        </w:rPr>
      </w:pPr>
    </w:p>
    <w:p w14:paraId="071D2AF9" w14:textId="519D4312" w:rsidR="00831DFF" w:rsidRPr="005E08B0" w:rsidRDefault="00D77DC5" w:rsidP="00D77DC5">
      <w:pPr>
        <w:snapToGrid w:val="0"/>
        <w:spacing w:line="480" w:lineRule="auto"/>
        <w:ind w:firstLine="0"/>
        <w:rPr>
          <w:lang w:val="en-GB"/>
        </w:rPr>
      </w:pPr>
      <w:r w:rsidRPr="005E08B0">
        <w:rPr>
          <w:lang w:val="en-GB"/>
        </w:rPr>
        <w:t xml:space="preserve">2.3 </w:t>
      </w:r>
      <w:r w:rsidR="00831DFF" w:rsidRPr="005E08B0">
        <w:rPr>
          <w:lang w:val="en-GB"/>
        </w:rPr>
        <w:t>Data collection</w:t>
      </w:r>
    </w:p>
    <w:p w14:paraId="0506371A" w14:textId="77777777" w:rsidR="00831DFF" w:rsidRPr="005E08B0" w:rsidRDefault="00831DFF" w:rsidP="00175471">
      <w:pPr>
        <w:snapToGrid w:val="0"/>
        <w:spacing w:line="480" w:lineRule="auto"/>
        <w:rPr>
          <w:lang w:val="en-GB"/>
        </w:rPr>
      </w:pPr>
    </w:p>
    <w:p w14:paraId="229B2760" w14:textId="65F9EDC2" w:rsidR="00194CB1" w:rsidRPr="005E08B0" w:rsidRDefault="009000D9" w:rsidP="00194CB1">
      <w:pPr>
        <w:snapToGrid w:val="0"/>
        <w:spacing w:line="480" w:lineRule="auto"/>
        <w:rPr>
          <w:lang w:val="en-GB"/>
        </w:rPr>
      </w:pPr>
      <w:r w:rsidRPr="005E08B0">
        <w:rPr>
          <w:lang w:val="en-GB"/>
        </w:rPr>
        <w:t>Data extracts were anonymised and</w:t>
      </w:r>
      <w:r w:rsidR="00612502" w:rsidRPr="005E08B0">
        <w:rPr>
          <w:lang w:val="en-GB"/>
        </w:rPr>
        <w:t xml:space="preserve"> </w:t>
      </w:r>
      <w:r w:rsidRPr="005E08B0">
        <w:rPr>
          <w:lang w:val="en-GB"/>
        </w:rPr>
        <w:t xml:space="preserve">prospectively </w:t>
      </w:r>
      <w:r w:rsidR="00612502" w:rsidRPr="005E08B0">
        <w:rPr>
          <w:lang w:val="en-GB"/>
        </w:rPr>
        <w:t>recorded</w:t>
      </w:r>
      <w:r w:rsidR="00A60405" w:rsidRPr="005E08B0">
        <w:rPr>
          <w:lang w:val="en-GB"/>
        </w:rPr>
        <w:t>.</w:t>
      </w:r>
      <w:r w:rsidR="00612502" w:rsidRPr="005E08B0">
        <w:rPr>
          <w:lang w:val="en-GB"/>
        </w:rPr>
        <w:t xml:space="preserve"> </w:t>
      </w:r>
      <w:r w:rsidR="00A60405" w:rsidRPr="005E08B0">
        <w:rPr>
          <w:lang w:val="en-GB"/>
        </w:rPr>
        <w:t>D</w:t>
      </w:r>
      <w:r w:rsidR="00612502" w:rsidRPr="005E08B0">
        <w:rPr>
          <w:lang w:val="en-GB"/>
        </w:rPr>
        <w:t xml:space="preserve">ata </w:t>
      </w:r>
      <w:r w:rsidR="00831DFF" w:rsidRPr="005E08B0">
        <w:rPr>
          <w:lang w:val="en-GB"/>
        </w:rPr>
        <w:t>included demographics, co-morbidities, medications</w:t>
      </w:r>
      <w:r w:rsidR="00EA5A14" w:rsidRPr="005E08B0">
        <w:rPr>
          <w:lang w:val="en-GB"/>
        </w:rPr>
        <w:t xml:space="preserve"> and</w:t>
      </w:r>
      <w:r w:rsidR="00831DFF" w:rsidRPr="005E08B0">
        <w:rPr>
          <w:lang w:val="en-GB"/>
        </w:rPr>
        <w:t xml:space="preserve"> </w:t>
      </w:r>
      <w:r w:rsidR="006D5B35" w:rsidRPr="005E08B0">
        <w:rPr>
          <w:lang w:val="en-GB"/>
        </w:rPr>
        <w:t>laboratory data</w:t>
      </w:r>
      <w:r w:rsidR="00EA5A14" w:rsidRPr="005E08B0">
        <w:rPr>
          <w:lang w:val="en-GB"/>
        </w:rPr>
        <w:t xml:space="preserve"> </w:t>
      </w:r>
      <w:r w:rsidR="003013C2" w:rsidRPr="005E08B0">
        <w:rPr>
          <w:lang w:val="en-GB"/>
        </w:rPr>
        <w:t>(</w:t>
      </w:r>
      <w:r w:rsidR="00EA5A14" w:rsidRPr="005E08B0">
        <w:rPr>
          <w:lang w:val="en-GB"/>
        </w:rPr>
        <w:t>Appendix 1), as well as The Canadian Study of Health and Aging</w:t>
      </w:r>
      <w:r w:rsidR="00831DFF" w:rsidRPr="005E08B0">
        <w:rPr>
          <w:lang w:val="en-GB"/>
        </w:rPr>
        <w:t xml:space="preserve"> </w:t>
      </w:r>
      <w:r w:rsidR="00320919" w:rsidRPr="005E08B0">
        <w:rPr>
          <w:lang w:val="en-GB"/>
        </w:rPr>
        <w:t>Clinical Frailty Scale (</w:t>
      </w:r>
      <w:r w:rsidR="00811856" w:rsidRPr="005E08B0">
        <w:rPr>
          <w:lang w:val="en-GB"/>
        </w:rPr>
        <w:t>CFS</w:t>
      </w:r>
      <w:r w:rsidR="00320919" w:rsidRPr="005E08B0">
        <w:rPr>
          <w:lang w:val="en-GB"/>
        </w:rPr>
        <w:t>)</w:t>
      </w:r>
      <w:r w:rsidR="00D439F0" w:rsidRPr="005E08B0">
        <w:rPr>
          <w:lang w:val="en-GB"/>
        </w:rPr>
        <w:fldChar w:fldCharType="begin" w:fldLock="1"/>
      </w:r>
      <w:r w:rsidR="00331687" w:rsidRPr="005E08B0">
        <w:rPr>
          <w:lang w:val="en-GB"/>
        </w:rPr>
        <w:instrText>ADDIN CSL_CITATION {"citationItems":[{"id":"ITEM-1","itemData":{"author":[{"dropping-particle":"","family":"Rockwood","given":"Kenneth","non-dropping-particle":"","parse-names":false,"suffix":""},{"dropping-particle":"","family":"Song","given":"Xiaowei","non-dropping-particle":"","parse-names":false,"suffix":""},{"dropping-particle":"","family":"MacKnight","given":"Chris","non-dropping-particle":"","parse-names":false,"suffix":""},{"dropping-particle":"","family":"Bergman","given":"Howard","non-dropping-particle":"","parse-names":false,"suffix":""},{"dropping-particle":"","family":"Hogan","given":"David B.","non-dropping-particle":"","parse-names":false,"suffix":""},{"dropping-particle":"","family":"McDowell","given":"Ian","non-dropping-particle":"","parse-names":false,"suffix":""},{"dropping-particle":"","family":"Mitnitski","given":"Arnold","non-dropping-particle":"","parse-names":false,"suffix":""}],"container-title":"CMAJ","id":"ITEM-1","issue":"5","issued":{"date-parts":[["2005"]]},"title":"A global clinical measure of fitness and frailty in elderly people","type":"article-journal","volume":"173"},"uris":["http://www.mendeley.com/documents/?uuid=ff590570-d1cc-3a5d-ba02-ea863f3c3447"]}],"mendeley":{"formattedCitation":"[31]","plainTextFormattedCitation":"[31]","previouslyFormattedCitation":"[31]"},"properties":{"noteIndex":0},"schema":"https://github.com/citation-style-language/schema/raw/master/csl-citation.json"}</w:instrText>
      </w:r>
      <w:r w:rsidR="00D439F0" w:rsidRPr="005E08B0">
        <w:rPr>
          <w:lang w:val="en-GB"/>
        </w:rPr>
        <w:fldChar w:fldCharType="separate"/>
      </w:r>
      <w:r w:rsidR="00743B2F" w:rsidRPr="005E08B0">
        <w:rPr>
          <w:noProof/>
          <w:lang w:val="en-GB"/>
        </w:rPr>
        <w:t>[31]</w:t>
      </w:r>
      <w:r w:rsidR="00D439F0" w:rsidRPr="005E08B0">
        <w:rPr>
          <w:lang w:val="en-GB"/>
        </w:rPr>
        <w:fldChar w:fldCharType="end"/>
      </w:r>
      <w:r w:rsidR="00EA5A14" w:rsidRPr="005E08B0">
        <w:rPr>
          <w:lang w:val="en-GB"/>
        </w:rPr>
        <w:t xml:space="preserve">, </w:t>
      </w:r>
      <w:r w:rsidR="00831DFF" w:rsidRPr="005E08B0">
        <w:rPr>
          <w:lang w:val="en-GB"/>
        </w:rPr>
        <w:t xml:space="preserve">American Society of Anaesthesiologists Physical Status (ASA), </w:t>
      </w:r>
      <w:r w:rsidR="00831DFF" w:rsidRPr="005E08B0">
        <w:rPr>
          <w:lang w:val="en-GB"/>
        </w:rPr>
        <w:lastRenderedPageBreak/>
        <w:t>surgery type</w:t>
      </w:r>
      <w:r w:rsidR="0098414C" w:rsidRPr="005E08B0">
        <w:rPr>
          <w:lang w:val="en-GB"/>
        </w:rPr>
        <w:t xml:space="preserve"> and approach</w:t>
      </w:r>
      <w:r w:rsidR="00EA5A14" w:rsidRPr="005E08B0">
        <w:rPr>
          <w:lang w:val="en-GB"/>
        </w:rPr>
        <w:t xml:space="preserve"> and</w:t>
      </w:r>
      <w:r w:rsidR="00A41B3B" w:rsidRPr="005E08B0">
        <w:rPr>
          <w:lang w:val="en-GB"/>
        </w:rPr>
        <w:t xml:space="preserve"> </w:t>
      </w:r>
      <w:r w:rsidR="00831DFF" w:rsidRPr="005E08B0">
        <w:rPr>
          <w:lang w:val="en-GB"/>
        </w:rPr>
        <w:t xml:space="preserve">complications graded according to the </w:t>
      </w:r>
      <w:proofErr w:type="spellStart"/>
      <w:r w:rsidR="00831DFF" w:rsidRPr="005E08B0">
        <w:rPr>
          <w:lang w:val="en-GB"/>
        </w:rPr>
        <w:t>Clavien-Dindo</w:t>
      </w:r>
      <w:proofErr w:type="spellEnd"/>
      <w:r w:rsidR="00831DFF" w:rsidRPr="005E08B0">
        <w:rPr>
          <w:lang w:val="en-GB"/>
        </w:rPr>
        <w:t xml:space="preserve"> classification</w:t>
      </w:r>
      <w:r w:rsidR="00AC2E7A" w:rsidRPr="005E08B0">
        <w:rPr>
          <w:lang w:val="en-GB"/>
        </w:rPr>
        <w:fldChar w:fldCharType="begin" w:fldLock="1"/>
      </w:r>
      <w:r w:rsidR="00331687" w:rsidRPr="005E08B0">
        <w:rPr>
          <w:lang w:val="en-GB"/>
        </w:rPr>
        <w:instrText>ADDIN CSL_CITATION {"citationItems":[{"id":"ITEM-1","itemData":{"DOI":"10.1097/01.sla.0000133083.54934.ae","ISSN":"00034932","PMID":"15273542","abstract":"Objective: Although quality assessment is gaining increasing attention, there is still no consensus on how to define and grade postoperative complications. This shortcoming hampers comparison of outcome data among different centers and therapies and over time. Patients and Methods: A classification of complications published by one of the authors in 1992 was critically re-evaluated and modified to increase its accuracy and its acceptability in the surgical community. Modifications mainly focused on the manner of reporting life-threatening and permanently disabling complications. The new grading system still mostly relies on the therapy used to treat the complication. The classification was tested in a cohort of 6336 patients who underwent elective general surgery at our institution. The reproducibility and personal judgment of the classification were evaluated through an international survey with 2 questionnaires sent to 10 surgical centers worldwide. Results: The new ranking system significantly correlated with complexity of surgery (P &lt; 0.0001) as well as with the length of the hospital stay (P &lt; 0.0001). A total of 144 surgeons from 10 different centers around the world and at different levels of training returned the survey. Ninety percent of the case presentations were correctly graded. The classification was considered to be simple (92% of the respondents), reproducible (91%), logical (92%), useful (90%), and comprehensive (89%). The answers of both questionnaires were not dependent on the origin of the reply and the level of training of the surgeons. Conclusions: The new complication classification appears reliable and may represent a compelling tool for quality assessment in surgery in all parts of the world.","author":[{"dropping-particle":"","family":"Dindo","given":"Daniel","non-dropping-particle":"","parse-names":false,"suffix":""},{"dropping-particle":"","family":"Demartines","given":"Nicolas","non-dropping-particle":"","parse-names":false,"suffix":""},{"dropping-particle":"","family":"Clavien","given":"Pierre Alain","non-dropping-particle":"","parse-names":false,"suffix":""}],"container-title":"Annals of Surgery","id":"ITEM-1","issue":"2","issued":{"date-parts":[["2004","8"]]},"page":"205-213","publisher":"Ann Surg","title":"Classification of surgical complications: A new proposal with evaluation in a cohort of 6336 patients and results of a survey","type":"article","volume":"240"},"uris":["http://www.mendeley.com/documents/?uuid=ccc6cf75-6d35-3b08-8639-8d140b983299"]}],"mendeley":{"formattedCitation":"[32]","plainTextFormattedCitation":"[32]","previouslyFormattedCitation":"[32]"},"properties":{"noteIndex":0},"schema":"https://github.com/citation-style-language/schema/raw/master/csl-citation.json"}</w:instrText>
      </w:r>
      <w:r w:rsidR="00AC2E7A" w:rsidRPr="005E08B0">
        <w:rPr>
          <w:lang w:val="en-GB"/>
        </w:rPr>
        <w:fldChar w:fldCharType="separate"/>
      </w:r>
      <w:r w:rsidR="00743B2F" w:rsidRPr="005E08B0">
        <w:rPr>
          <w:noProof/>
          <w:lang w:val="en-GB"/>
        </w:rPr>
        <w:t>[32]</w:t>
      </w:r>
      <w:r w:rsidR="00AC2E7A" w:rsidRPr="005E08B0">
        <w:rPr>
          <w:lang w:val="en-GB"/>
        </w:rPr>
        <w:fldChar w:fldCharType="end"/>
      </w:r>
      <w:r w:rsidR="00EA5A14" w:rsidRPr="005E08B0">
        <w:rPr>
          <w:lang w:val="en-GB"/>
        </w:rPr>
        <w:t xml:space="preserve">. </w:t>
      </w:r>
      <w:r w:rsidR="00194CB1" w:rsidRPr="005E08B0">
        <w:rPr>
          <w:lang w:val="en-GB"/>
        </w:rPr>
        <w:t>C</w:t>
      </w:r>
      <w:r w:rsidR="00EA5A14" w:rsidRPr="005E08B0">
        <w:rPr>
          <w:lang w:val="en-GB"/>
        </w:rPr>
        <w:t xml:space="preserve">omplication data was gathered </w:t>
      </w:r>
      <w:r w:rsidR="00612502" w:rsidRPr="005E08B0">
        <w:rPr>
          <w:lang w:val="en-GB"/>
        </w:rPr>
        <w:t>prospectively</w:t>
      </w:r>
      <w:r w:rsidR="00AB02CB" w:rsidRPr="005E08B0">
        <w:rPr>
          <w:lang w:val="en-GB"/>
        </w:rPr>
        <w:t xml:space="preserve"> in hospital by perioperative specialist nurses on postoperative days 3,5,7 and 10</w:t>
      </w:r>
      <w:r w:rsidR="00EA5A14" w:rsidRPr="005E08B0">
        <w:rPr>
          <w:lang w:val="en-GB"/>
        </w:rPr>
        <w:t>.</w:t>
      </w:r>
      <w:r w:rsidR="00194CB1" w:rsidRPr="005E08B0">
        <w:rPr>
          <w:lang w:val="en-GB"/>
        </w:rPr>
        <w:t xml:space="preserve"> Frailty was defined as a CFS score&gt;4.</w:t>
      </w:r>
    </w:p>
    <w:p w14:paraId="5A7C8D1A" w14:textId="4CF70EE8" w:rsidR="00831DFF" w:rsidRPr="005E08B0" w:rsidRDefault="00EA5A14" w:rsidP="00175471">
      <w:pPr>
        <w:snapToGrid w:val="0"/>
        <w:spacing w:line="480" w:lineRule="auto"/>
        <w:rPr>
          <w:lang w:val="en-GB"/>
        </w:rPr>
      </w:pPr>
      <w:r w:rsidRPr="005E08B0">
        <w:rPr>
          <w:lang w:val="en-GB"/>
        </w:rPr>
        <w:t>L</w:t>
      </w:r>
      <w:r w:rsidR="00831DFF" w:rsidRPr="005E08B0">
        <w:rPr>
          <w:lang w:val="en-GB"/>
        </w:rPr>
        <w:t>ength of hospital stay</w:t>
      </w:r>
      <w:r w:rsidR="00BC58D8" w:rsidRPr="005E08B0">
        <w:rPr>
          <w:lang w:val="en-GB"/>
        </w:rPr>
        <w:t>,</w:t>
      </w:r>
      <w:r w:rsidR="00831DFF" w:rsidRPr="005E08B0">
        <w:rPr>
          <w:lang w:val="en-GB"/>
        </w:rPr>
        <w:t xml:space="preserve"> status at discharge (alive or deceased)</w:t>
      </w:r>
      <w:r w:rsidR="00026EE5" w:rsidRPr="005E08B0">
        <w:rPr>
          <w:lang w:val="en-GB"/>
        </w:rPr>
        <w:t xml:space="preserve"> and</w:t>
      </w:r>
      <w:r w:rsidR="00831DFF" w:rsidRPr="005E08B0">
        <w:rPr>
          <w:lang w:val="en-GB"/>
        </w:rPr>
        <w:t xml:space="preserve"> survival time</w:t>
      </w:r>
      <w:r w:rsidRPr="005E08B0">
        <w:rPr>
          <w:lang w:val="en-GB"/>
        </w:rPr>
        <w:t xml:space="preserve"> were collected after hospital discharge from the </w:t>
      </w:r>
      <w:r w:rsidR="00DC41F9" w:rsidRPr="005E08B0">
        <w:rPr>
          <w:lang w:val="en-GB"/>
        </w:rPr>
        <w:t>T</w:t>
      </w:r>
      <w:r w:rsidRPr="005E08B0">
        <w:rPr>
          <w:lang w:val="en-GB"/>
        </w:rPr>
        <w:t>rust’s core patient database</w:t>
      </w:r>
      <w:r w:rsidR="00026EE5" w:rsidRPr="005E08B0">
        <w:rPr>
          <w:lang w:val="en-GB"/>
        </w:rPr>
        <w:t>.</w:t>
      </w:r>
      <w:r w:rsidR="00F42AA5" w:rsidRPr="005E08B0">
        <w:rPr>
          <w:lang w:val="en-GB"/>
        </w:rPr>
        <w:t xml:space="preserve"> </w:t>
      </w:r>
      <w:r w:rsidR="00A3403E" w:rsidRPr="005E08B0">
        <w:rPr>
          <w:lang w:val="en-GB"/>
        </w:rPr>
        <w:t>CT scan data</w:t>
      </w:r>
      <w:r w:rsidR="00026EE5" w:rsidRPr="005E08B0">
        <w:rPr>
          <w:lang w:val="en-GB"/>
        </w:rPr>
        <w:t xml:space="preserve"> extracted retrospectively</w:t>
      </w:r>
      <w:r w:rsidR="00A3403E" w:rsidRPr="005E08B0">
        <w:rPr>
          <w:lang w:val="en-GB"/>
        </w:rPr>
        <w:t xml:space="preserve"> included date of study, type of scan (contrast, non-contrast, CT colonoscopy), scanner ID and slice thickness.</w:t>
      </w:r>
      <w:r w:rsidRPr="005E08B0">
        <w:rPr>
          <w:lang w:val="en-GB"/>
        </w:rPr>
        <w:t xml:space="preserve"> </w:t>
      </w:r>
    </w:p>
    <w:p w14:paraId="773E022C" w14:textId="77777777" w:rsidR="00831DFF" w:rsidRPr="005E08B0" w:rsidRDefault="00831DFF" w:rsidP="00175471">
      <w:pPr>
        <w:snapToGrid w:val="0"/>
        <w:spacing w:line="480" w:lineRule="auto"/>
        <w:rPr>
          <w:lang w:val="en-GB"/>
        </w:rPr>
      </w:pPr>
    </w:p>
    <w:p w14:paraId="20E6491F" w14:textId="2967B523" w:rsidR="00831DFF" w:rsidRPr="005E08B0" w:rsidRDefault="00D77DC5" w:rsidP="00D77DC5">
      <w:pPr>
        <w:snapToGrid w:val="0"/>
        <w:spacing w:line="480" w:lineRule="auto"/>
        <w:ind w:firstLine="0"/>
        <w:rPr>
          <w:lang w:val="en-GB"/>
        </w:rPr>
      </w:pPr>
      <w:r w:rsidRPr="005E08B0">
        <w:rPr>
          <w:lang w:val="en-GB"/>
        </w:rPr>
        <w:t xml:space="preserve">2.4 </w:t>
      </w:r>
      <w:r w:rsidR="00831DFF" w:rsidRPr="005E08B0">
        <w:rPr>
          <w:lang w:val="en-GB"/>
        </w:rPr>
        <w:t>Psoas measurement</w:t>
      </w:r>
    </w:p>
    <w:p w14:paraId="3D8FFCE8" w14:textId="77777777" w:rsidR="00831DFF" w:rsidRPr="005E08B0" w:rsidRDefault="00831DFF" w:rsidP="00175471">
      <w:pPr>
        <w:snapToGrid w:val="0"/>
        <w:spacing w:line="480" w:lineRule="auto"/>
        <w:rPr>
          <w:lang w:val="en-GB"/>
        </w:rPr>
      </w:pPr>
    </w:p>
    <w:p w14:paraId="00D0611B" w14:textId="408A8042" w:rsidR="00D77DC5" w:rsidRPr="005E08B0" w:rsidRDefault="00831DFF" w:rsidP="00D77DC5">
      <w:pPr>
        <w:snapToGrid w:val="0"/>
        <w:spacing w:line="480" w:lineRule="auto"/>
        <w:rPr>
          <w:lang w:val="en-GB"/>
        </w:rPr>
      </w:pPr>
      <w:r w:rsidRPr="005E08B0">
        <w:rPr>
          <w:lang w:val="en-GB"/>
        </w:rPr>
        <w:t xml:space="preserve">Abdominal CT scans were analysed </w:t>
      </w:r>
      <w:r w:rsidR="00C6043A" w:rsidRPr="005E08B0">
        <w:rPr>
          <w:lang w:val="en-GB"/>
        </w:rPr>
        <w:t xml:space="preserve">retrospectively </w:t>
      </w:r>
      <w:r w:rsidRPr="005E08B0">
        <w:rPr>
          <w:lang w:val="en-GB"/>
        </w:rPr>
        <w:t xml:space="preserve">on </w:t>
      </w:r>
      <w:r w:rsidR="00E04919" w:rsidRPr="005E08B0">
        <w:rPr>
          <w:lang w:val="en-GB"/>
        </w:rPr>
        <w:t xml:space="preserve">Philips Vue PACS (Philips Electronics UK LTD, Farnborough, UK) </w:t>
      </w:r>
      <w:r w:rsidRPr="005E08B0">
        <w:rPr>
          <w:lang w:val="en-GB"/>
        </w:rPr>
        <w:t>software. The cross-sectional area of both psoas muscles was measured using a free-hand drawing technique in the axial slice where both L3 transverse processes were visible</w:t>
      </w:r>
      <w:r w:rsidR="00FD3C83" w:rsidRPr="005E08B0">
        <w:rPr>
          <w:lang w:val="en-GB"/>
        </w:rPr>
        <w:t xml:space="preserve"> (supplementary figure 1)</w:t>
      </w:r>
      <w:r w:rsidRPr="005E08B0">
        <w:rPr>
          <w:lang w:val="en-GB"/>
        </w:rPr>
        <w:t xml:space="preserve">. The psoas muscle index (PMI) was calculated </w:t>
      </w:r>
      <w:r w:rsidR="00243036" w:rsidRPr="005E08B0">
        <w:rPr>
          <w:lang w:val="en-GB"/>
        </w:rPr>
        <w:t>by adding</w:t>
      </w:r>
      <w:r w:rsidRPr="005E08B0">
        <w:rPr>
          <w:lang w:val="en-GB"/>
        </w:rPr>
        <w:t xml:space="preserve"> the right and left psoas area and standardising to the patient’s height (</w:t>
      </w:r>
      <w:r w:rsidR="00243036" w:rsidRPr="005E08B0">
        <w:rPr>
          <w:lang w:val="en-GB"/>
        </w:rPr>
        <w:t>bilateral psoas</w:t>
      </w:r>
      <w:r w:rsidRPr="005E08B0">
        <w:rPr>
          <w:lang w:val="en-GB"/>
        </w:rPr>
        <w:t xml:space="preserve"> area</w:t>
      </w:r>
      <w:r w:rsidR="00243036" w:rsidRPr="005E08B0">
        <w:rPr>
          <w:lang w:val="en-GB"/>
        </w:rPr>
        <w:t>/</w:t>
      </w:r>
      <w:r w:rsidRPr="005E08B0">
        <w:rPr>
          <w:lang w:val="en-GB"/>
        </w:rPr>
        <w:t>height</w:t>
      </w:r>
      <w:r w:rsidRPr="005E08B0">
        <w:rPr>
          <w:vertAlign w:val="superscript"/>
          <w:lang w:val="en-GB"/>
        </w:rPr>
        <w:t>2</w:t>
      </w:r>
      <w:r w:rsidRPr="005E08B0">
        <w:rPr>
          <w:lang w:val="en-GB"/>
        </w:rPr>
        <w:t xml:space="preserve">). Patients were grouped into sex-stratified PMI </w:t>
      </w:r>
      <w:proofErr w:type="spellStart"/>
      <w:r w:rsidRPr="005E08B0">
        <w:rPr>
          <w:lang w:val="en-GB"/>
        </w:rPr>
        <w:t>tertiles</w:t>
      </w:r>
      <w:proofErr w:type="spellEnd"/>
      <w:r w:rsidRPr="005E08B0">
        <w:rPr>
          <w:lang w:val="en-GB"/>
        </w:rPr>
        <w:t xml:space="preserve"> and those </w:t>
      </w:r>
      <w:r w:rsidR="00612502" w:rsidRPr="005E08B0">
        <w:rPr>
          <w:lang w:val="en-GB"/>
        </w:rPr>
        <w:t>i</w:t>
      </w:r>
      <w:r w:rsidRPr="005E08B0">
        <w:rPr>
          <w:lang w:val="en-GB"/>
        </w:rPr>
        <w:t xml:space="preserve">n the lowest </w:t>
      </w:r>
      <w:proofErr w:type="spellStart"/>
      <w:r w:rsidRPr="005E08B0">
        <w:rPr>
          <w:lang w:val="en-GB"/>
        </w:rPr>
        <w:t>tertile</w:t>
      </w:r>
      <w:proofErr w:type="spellEnd"/>
      <w:r w:rsidRPr="005E08B0">
        <w:rPr>
          <w:lang w:val="en-GB"/>
        </w:rPr>
        <w:t xml:space="preserve"> were </w:t>
      </w:r>
      <w:r w:rsidR="000540BB" w:rsidRPr="005E08B0">
        <w:rPr>
          <w:lang w:val="en-GB"/>
        </w:rPr>
        <w:t>defined</w:t>
      </w:r>
      <w:r w:rsidRPr="005E08B0">
        <w:rPr>
          <w:lang w:val="en-GB"/>
        </w:rPr>
        <w:t xml:space="preserve"> as sarcopenic</w:t>
      </w:r>
      <w:r w:rsidR="00883E79" w:rsidRPr="005E08B0">
        <w:rPr>
          <w:lang w:val="en-GB"/>
        </w:rPr>
        <w:fldChar w:fldCharType="begin" w:fldLock="1"/>
      </w:r>
      <w:r w:rsidR="00331687" w:rsidRPr="005E08B0">
        <w:rPr>
          <w:lang w:val="en-GB"/>
        </w:rPr>
        <w:instrText>ADDIN CSL_CITATION {"citationItems":[{"id":"ITEM-1","itemData":{"DOI":"10.1016/j.amjcard.2018.06.049","ISSN":"18791913","PMID":"30098708","abstract":"We performed a meta-analysis of currently available studies assessing prognostic value of psoas-muscle area (PMA) on mortality in patients who underwent transcatheter aortic valve implantation (TAVI). MEDLINE and EMBASE were searched through May 2018 to identify studies reporting ≥1-year all-cause mortality in PMA-stratified TAVI patients. A hazard ratio of follow-up (including early) mortality for “lowest-quantile” versus “higher-quantiles” PMA. Study-specific estimates were combined in the random-effects model. Our search identified 6 eligible studies enrolling a total of 1,237 TAVI patients with 1-year to 2-year (midterm) follow-up. A primary meta-analysis pooling all hazard ratios for “lowest-quantile versus higher-quantiles” PMA demonstrated significantly higher mortality in “lowest-quantile” than “higher-quantiles” patients (p &lt;0.0001). A subgroup meta-analysis indicated no significant difference in mortality between “&lt;50th- and ≥50th-percentile” patients (p = 0.95), but significantly higher mortality in “lowest-tertile” than “higher-tertiles” patients (p = 0.0009) and in “lowest-quartile” than “higher- quartiles” patients (p = 0.0003). A secondary meta-analysis revealed significantly higher mortality in “lowest-tertile” than “mid-tertile” patients (p = 0.01) and in “lowest-tertile” than “highest-tertile” patients (p = 0.01). A gender-stratified meta-analysis showed significantly higher mortality in “lowest-quantile” than “higher-quantiles” patients in both men (p = 0.0008) and women (p = 0.01). In conclusion, low PMA, especially “lowest-tertile/quartile” PMA, is a predictor of high all-cause mortality at midterm follow-up after TAVI for both men and women. However, PMA categorization into 50th percentiles may be invalid to predict mortality.","author":[{"dropping-particle":"","family":"Takagi","given":"Hisato","non-dropping-particle":"","parse-names":false,"suffix":""},{"dropping-particle":"","family":"Hari","given":"Yosuke","non-dropping-particle":"","parse-names":false,"suffix":""},{"dropping-particle":"","family":"Kawai","given":"Norikazu","non-dropping-particle":"","parse-names":false,"suffix":""},{"dropping-particle":"","family":"Ando","given":"Tomo","non-dropping-particle":"","parse-names":false,"suffix":""}],"container-title":"American Journal of Cardiology","id":"ITEM-1","issue":"8","issued":{"date-parts":[["2018","10","15"]]},"page":"1394-1400","publisher":"Elsevier Inc.","title":"Meta-Analysis of the Prognostic Value of Psoas-Muscle Area on Mortality in Patients Undergoing Transcatheter Aortic Valve Implantation","type":"article-journal","volume":"122"},"uris":["http://www.mendeley.com/documents/?uuid=92f6b2b0-0b84-3ea7-96a2-43e4abd4981d"]}],"mendeley":{"formattedCitation":"[33]","plainTextFormattedCitation":"[33]","previouslyFormattedCitation":"[33]"},"properties":{"noteIndex":0},"schema":"https://github.com/citation-style-language/schema/raw/master/csl-citation.json"}</w:instrText>
      </w:r>
      <w:r w:rsidR="00883E79" w:rsidRPr="005E08B0">
        <w:rPr>
          <w:lang w:val="en-GB"/>
        </w:rPr>
        <w:fldChar w:fldCharType="separate"/>
      </w:r>
      <w:r w:rsidR="00743B2F" w:rsidRPr="005E08B0">
        <w:rPr>
          <w:noProof/>
          <w:lang w:val="en-GB"/>
        </w:rPr>
        <w:t>[33]</w:t>
      </w:r>
      <w:r w:rsidR="00883E79" w:rsidRPr="005E08B0">
        <w:rPr>
          <w:lang w:val="en-GB"/>
        </w:rPr>
        <w:fldChar w:fldCharType="end"/>
      </w:r>
      <w:r w:rsidRPr="005E08B0">
        <w:rPr>
          <w:lang w:val="en-GB"/>
        </w:rPr>
        <w:t>.</w:t>
      </w:r>
    </w:p>
    <w:p w14:paraId="35ED41C9" w14:textId="0005FD3B" w:rsidR="00831DFF" w:rsidRPr="005E08B0" w:rsidRDefault="00831DFF" w:rsidP="00D77DC5">
      <w:pPr>
        <w:snapToGrid w:val="0"/>
        <w:spacing w:line="480" w:lineRule="auto"/>
        <w:rPr>
          <w:lang w:val="en-GB"/>
        </w:rPr>
      </w:pPr>
      <w:r w:rsidRPr="005E08B0">
        <w:rPr>
          <w:lang w:val="en-GB"/>
        </w:rPr>
        <w:t xml:space="preserve">Measurements were performed by </w:t>
      </w:r>
      <w:r w:rsidR="000540BB" w:rsidRPr="005E08B0">
        <w:rPr>
          <w:lang w:val="en-GB"/>
        </w:rPr>
        <w:t>a single</w:t>
      </w:r>
      <w:r w:rsidRPr="005E08B0">
        <w:rPr>
          <w:lang w:val="en-GB"/>
        </w:rPr>
        <w:t xml:space="preserve"> investigator who </w:t>
      </w:r>
      <w:r w:rsidR="000540BB" w:rsidRPr="005E08B0">
        <w:rPr>
          <w:lang w:val="en-GB"/>
        </w:rPr>
        <w:t>received training in psoas measurements from an experienced consultant radiologist</w:t>
      </w:r>
      <w:r w:rsidRPr="005E08B0">
        <w:rPr>
          <w:lang w:val="en-GB"/>
        </w:rPr>
        <w:t>. A subset of 29 scans were independently measured by both investigator</w:t>
      </w:r>
      <w:r w:rsidR="000540BB" w:rsidRPr="005E08B0">
        <w:rPr>
          <w:lang w:val="en-GB"/>
        </w:rPr>
        <w:t>s</w:t>
      </w:r>
      <w:r w:rsidRPr="005E08B0">
        <w:rPr>
          <w:lang w:val="en-GB"/>
        </w:rPr>
        <w:t xml:space="preserve"> and </w:t>
      </w:r>
      <w:r w:rsidR="000540BB" w:rsidRPr="005E08B0">
        <w:rPr>
          <w:lang w:val="en-GB"/>
        </w:rPr>
        <w:t>inter</w:t>
      </w:r>
      <w:r w:rsidR="00F42AA5" w:rsidRPr="005E08B0">
        <w:rPr>
          <w:lang w:val="en-GB"/>
        </w:rPr>
        <w:t>-</w:t>
      </w:r>
      <w:r w:rsidR="000540BB" w:rsidRPr="005E08B0">
        <w:rPr>
          <w:lang w:val="en-GB"/>
        </w:rPr>
        <w:t xml:space="preserve">observer reliability </w:t>
      </w:r>
      <w:r w:rsidRPr="005E08B0">
        <w:rPr>
          <w:lang w:val="en-GB"/>
        </w:rPr>
        <w:t xml:space="preserve">was assessed. </w:t>
      </w:r>
      <w:r w:rsidR="000540BB" w:rsidRPr="005E08B0">
        <w:rPr>
          <w:lang w:val="en-GB"/>
        </w:rPr>
        <w:t>Investigators were blinded to the outcomes at the time of radiological measurements.</w:t>
      </w:r>
      <w:r w:rsidR="00026EE5" w:rsidRPr="005E08B0">
        <w:rPr>
          <w:lang w:val="en-GB"/>
        </w:rPr>
        <w:t xml:space="preserve"> </w:t>
      </w:r>
    </w:p>
    <w:p w14:paraId="6A018CA4" w14:textId="77777777" w:rsidR="00831DFF" w:rsidRPr="005E08B0" w:rsidRDefault="00831DFF" w:rsidP="00175471">
      <w:pPr>
        <w:snapToGrid w:val="0"/>
        <w:spacing w:line="480" w:lineRule="auto"/>
        <w:rPr>
          <w:lang w:val="en-GB"/>
        </w:rPr>
      </w:pPr>
    </w:p>
    <w:p w14:paraId="587D5A80" w14:textId="0CD256BB" w:rsidR="00831DFF" w:rsidRPr="005E08B0" w:rsidRDefault="00D77DC5" w:rsidP="00D77DC5">
      <w:pPr>
        <w:snapToGrid w:val="0"/>
        <w:spacing w:line="480" w:lineRule="auto"/>
        <w:ind w:firstLine="0"/>
        <w:rPr>
          <w:lang w:val="en-GB"/>
        </w:rPr>
      </w:pPr>
      <w:r w:rsidRPr="005E08B0">
        <w:rPr>
          <w:lang w:val="en-GB"/>
        </w:rPr>
        <w:t xml:space="preserve">2.5 </w:t>
      </w:r>
      <w:r w:rsidR="00831DFF" w:rsidRPr="005E08B0">
        <w:rPr>
          <w:lang w:val="en-GB"/>
        </w:rPr>
        <w:t>Outcome measures</w:t>
      </w:r>
    </w:p>
    <w:p w14:paraId="5C05C20E" w14:textId="77777777" w:rsidR="00831DFF" w:rsidRPr="005E08B0" w:rsidRDefault="00831DFF" w:rsidP="00175471">
      <w:pPr>
        <w:snapToGrid w:val="0"/>
        <w:spacing w:line="480" w:lineRule="auto"/>
        <w:rPr>
          <w:lang w:val="en-GB"/>
        </w:rPr>
      </w:pPr>
    </w:p>
    <w:p w14:paraId="66AEC8FD" w14:textId="4EABF915" w:rsidR="00A41B3B" w:rsidRPr="005E08B0" w:rsidRDefault="00DC41F9" w:rsidP="00175471">
      <w:pPr>
        <w:snapToGrid w:val="0"/>
        <w:spacing w:line="480" w:lineRule="auto"/>
        <w:rPr>
          <w:lang w:val="en-GB"/>
        </w:rPr>
      </w:pPr>
      <w:r w:rsidRPr="005E08B0">
        <w:rPr>
          <w:lang w:val="en-GB"/>
        </w:rPr>
        <w:lastRenderedPageBreak/>
        <w:t>The primary o</w:t>
      </w:r>
      <w:r w:rsidR="00831DFF" w:rsidRPr="005E08B0">
        <w:rPr>
          <w:lang w:val="en-GB"/>
        </w:rPr>
        <w:t>utcome w</w:t>
      </w:r>
      <w:r w:rsidRPr="005E08B0">
        <w:rPr>
          <w:lang w:val="en-GB"/>
        </w:rPr>
        <w:t>as</w:t>
      </w:r>
      <w:r w:rsidR="00831DFF" w:rsidRPr="005E08B0">
        <w:rPr>
          <w:lang w:val="en-GB"/>
        </w:rPr>
        <w:t xml:space="preserve"> </w:t>
      </w:r>
      <w:r w:rsidR="006D5B35" w:rsidRPr="005E08B0">
        <w:rPr>
          <w:lang w:val="en-GB"/>
        </w:rPr>
        <w:t xml:space="preserve">2-year </w:t>
      </w:r>
      <w:r w:rsidR="00831DFF" w:rsidRPr="005E08B0">
        <w:rPr>
          <w:lang w:val="en-GB"/>
        </w:rPr>
        <w:t>mortality</w:t>
      </w:r>
      <w:r w:rsidRPr="005E08B0">
        <w:rPr>
          <w:lang w:val="en-GB"/>
        </w:rPr>
        <w:t>. Secondary outcomes included</w:t>
      </w:r>
      <w:r w:rsidR="00E51DE7" w:rsidRPr="005E08B0">
        <w:rPr>
          <w:lang w:val="en-GB"/>
        </w:rPr>
        <w:t xml:space="preserve"> </w:t>
      </w:r>
      <w:r w:rsidR="006A05E7" w:rsidRPr="005E08B0">
        <w:rPr>
          <w:lang w:val="en-GB"/>
        </w:rPr>
        <w:t xml:space="preserve">postoperative </w:t>
      </w:r>
      <w:r w:rsidRPr="005E08B0">
        <w:rPr>
          <w:lang w:val="en-GB"/>
        </w:rPr>
        <w:t>complications</w:t>
      </w:r>
      <w:r w:rsidR="006A0854" w:rsidRPr="005E08B0">
        <w:rPr>
          <w:lang w:val="en-GB"/>
        </w:rPr>
        <w:t xml:space="preserve"> assessed </w:t>
      </w:r>
      <w:r w:rsidR="00EA5A14" w:rsidRPr="005E08B0">
        <w:rPr>
          <w:lang w:val="en-GB"/>
        </w:rPr>
        <w:t xml:space="preserve">using </w:t>
      </w:r>
      <w:proofErr w:type="spellStart"/>
      <w:r w:rsidR="00EF139F" w:rsidRPr="005E08B0">
        <w:rPr>
          <w:lang w:val="en-GB"/>
        </w:rPr>
        <w:t>Clavien-Dindo</w:t>
      </w:r>
      <w:proofErr w:type="spellEnd"/>
      <w:r w:rsidR="00EF139F" w:rsidRPr="005E08B0">
        <w:rPr>
          <w:lang w:val="en-GB"/>
        </w:rPr>
        <w:fldChar w:fldCharType="begin" w:fldLock="1"/>
      </w:r>
      <w:r w:rsidR="00331687" w:rsidRPr="005E08B0">
        <w:rPr>
          <w:lang w:val="en-GB"/>
        </w:rPr>
        <w:instrText>ADDIN CSL_CITATION {"citationItems":[{"id":"ITEM-1","itemData":{"DOI":"10.1097/01.sla.0000133083.54934.ae","ISSN":"00034932","PMID":"15273542","abstract":"Objective: Although quality assessment is gaining increasing attention, there is still no consensus on how to define and grade postoperative complications. This shortcoming hampers comparison of outcome data among different centers and therapies and over time. Patients and Methods: A classification of complications published by one of the authors in 1992 was critically re-evaluated and modified to increase its accuracy and its acceptability in the surgical community. Modifications mainly focused on the manner of reporting life-threatening and permanently disabling complications. The new grading system still mostly relies on the therapy used to treat the complication. The classification was tested in a cohort of 6336 patients who underwent elective general surgery at our institution. The reproducibility and personal judgment of the classification were evaluated through an international survey with 2 questionnaires sent to 10 surgical centers worldwide. Results: The new ranking system significantly correlated with complexity of surgery (P &lt; 0.0001) as well as with the length of the hospital stay (P &lt; 0.0001). A total of 144 surgeons from 10 different centers around the world and at different levels of training returned the survey. Ninety percent of the case presentations were correctly graded. The classification was considered to be simple (92% of the respondents), reproducible (91%), logical (92%), useful (90%), and comprehensive (89%). The answers of both questionnaires were not dependent on the origin of the reply and the level of training of the surgeons. Conclusions: The new complication classification appears reliable and may represent a compelling tool for quality assessment in surgery in all parts of the world.","author":[{"dropping-particle":"","family":"Dindo","given":"Daniel","non-dropping-particle":"","parse-names":false,"suffix":""},{"dropping-particle":"","family":"Demartines","given":"Nicolas","non-dropping-particle":"","parse-names":false,"suffix":""},{"dropping-particle":"","family":"Clavien","given":"Pierre Alain","non-dropping-particle":"","parse-names":false,"suffix":""}],"container-title":"Annals of Surgery","id":"ITEM-1","issue":"2","issued":{"date-parts":[["2004","8"]]},"page":"205-213","publisher":"Ann Surg","title":"Classification of surgical complications: A new proposal with evaluation in a cohort of 6336 patients and results of a survey","type":"article","volume":"240"},"uris":["http://www.mendeley.com/documents/?uuid=ccc6cf75-6d35-3b08-8639-8d140b983299"]}],"mendeley":{"formattedCitation":"[32]","plainTextFormattedCitation":"[32]","previouslyFormattedCitation":"[32]"},"properties":{"noteIndex":0},"schema":"https://github.com/citation-style-language/schema/raw/master/csl-citation.json"}</w:instrText>
      </w:r>
      <w:r w:rsidR="00EF139F" w:rsidRPr="005E08B0">
        <w:rPr>
          <w:lang w:val="en-GB"/>
        </w:rPr>
        <w:fldChar w:fldCharType="separate"/>
      </w:r>
      <w:r w:rsidR="00743B2F" w:rsidRPr="005E08B0">
        <w:rPr>
          <w:noProof/>
          <w:lang w:val="en-GB"/>
        </w:rPr>
        <w:t>[32]</w:t>
      </w:r>
      <w:r w:rsidR="00EF139F" w:rsidRPr="005E08B0">
        <w:rPr>
          <w:lang w:val="en-GB"/>
        </w:rPr>
        <w:fldChar w:fldCharType="end"/>
      </w:r>
      <w:r w:rsidR="00EF139F" w:rsidRPr="005E08B0">
        <w:rPr>
          <w:lang w:val="en-GB"/>
        </w:rPr>
        <w:t xml:space="preserve"> graded major and minor complications and</w:t>
      </w:r>
      <w:r w:rsidR="00EA5A14" w:rsidRPr="005E08B0">
        <w:rPr>
          <w:lang w:val="en-GB"/>
        </w:rPr>
        <w:t xml:space="preserve"> </w:t>
      </w:r>
      <w:r w:rsidRPr="005E08B0">
        <w:rPr>
          <w:lang w:val="en-GB"/>
        </w:rPr>
        <w:t>comprehensive complication index (CCI)</w:t>
      </w:r>
      <w:r w:rsidR="00AC2E7A" w:rsidRPr="005E08B0">
        <w:rPr>
          <w:lang w:val="en-GB"/>
        </w:rPr>
        <w:fldChar w:fldCharType="begin" w:fldLock="1"/>
      </w:r>
      <w:r w:rsidR="00331687" w:rsidRPr="005E08B0">
        <w:rPr>
          <w:lang w:val="en-GB"/>
        </w:rPr>
        <w:instrText>ADDIN CSL_CITATION {"citationItems":[{"id":"ITEM-1","itemData":{"DOI":"10.1097/SLA.0b013e318296c732","ISSN":"00034932","PMID":"23728278","abstract":"Objective: To develop and validate a comprehensive complication index (CCI) that integrates all events with their respective severity. Background: Reporting of surgical complications is inconsistent and often incomplete. Most studies fail to provide information about the severity of complications, or inform only on the most severe event, ignoring events of lesser severity. Methods: We used an established classification of complications, adopting methods from operation risk index analysis in marketing research to develop a formula that considers all complications that may occur in a patient. The weights of each grade of complication, defined as median reference values, were obtained from 472 participants, who rated 30 different complications. Validation to assess sensitivity to treatment effects and validity of the CCI was performed by 4 different approaches, based on 1299 patients. Results: The CCI is calculated as the sum of all complications that are weighted for their severity (multiplication of the median reference values from patients and physicians). The final formula yields a continuous scale to rank the severity of any combination of complications from 0 to 100 in a single patient. The CCI was highly sensitive in detecting treatment effect differences in the context of a randomized trial (effect size detected by CCI vs conventional standardized morbidity outcomes). It also showed a negative correlation with postoperative health status (r=-0.24, P = 0.002), and high correlation with the results of patient-rated single and multiple complications on conjoint analysis (r = 0.94, P &lt; 0.001). Conclusions: The CCI summarizes all postoperative complications and is more sensitive than existing morbidity endpoints. It may serve as a standardized and widely applicable primary endpoint in surgical trials and other interventional fields of medicine. The CCI can be readily computed on the basis of tabulated complications according to the Clavien-Dindo classification (available at www.assessurgery.com). Copyright © 2013 by Lippincott Williams and Wilkins.","author":[{"dropping-particle":"","family":"Slankamenac","given":"Ksenija","non-dropping-particle":"","parse-names":false,"suffix":""},{"dropping-particle":"","family":"Graf","given":"Rolf","non-dropping-particle":"","parse-names":false,"suffix":""},{"dropping-particle":"","family":"Barkun","given":"Jeffrey","non-dropping-particle":"","parse-names":false,"suffix":""},{"dropping-particle":"","family":"Puhan","given":"Milo A.","non-dropping-particle":"","parse-names":false,"suffix":""},{"dropping-particle":"","family":"Clavien","given":"Pierre Alain","non-dropping-particle":"","parse-names":false,"suffix":""}],"container-title":"Annals of Surgery","id":"ITEM-1","issue":"1","issued":{"date-parts":[["2013","7"]]},"page":"1-7","publisher":"Ann Surg","title":"The comprehensive complication index: A novel continuous scale to measure surgical morbidity","type":"article-journal","volume":"258"},"uris":["http://www.mendeley.com/documents/?uuid=3ee1f68b-6832-390f-a63a-4f6b9ed964ce"]}],"mendeley":{"formattedCitation":"[34]","plainTextFormattedCitation":"[34]","previouslyFormattedCitation":"[34]"},"properties":{"noteIndex":0},"schema":"https://github.com/citation-style-language/schema/raw/master/csl-citation.json"}</w:instrText>
      </w:r>
      <w:r w:rsidR="00AC2E7A" w:rsidRPr="005E08B0">
        <w:rPr>
          <w:lang w:val="en-GB"/>
        </w:rPr>
        <w:fldChar w:fldCharType="separate"/>
      </w:r>
      <w:r w:rsidR="00743B2F" w:rsidRPr="005E08B0">
        <w:rPr>
          <w:noProof/>
          <w:lang w:val="en-GB"/>
        </w:rPr>
        <w:t>[34]</w:t>
      </w:r>
      <w:r w:rsidR="00AC2E7A" w:rsidRPr="005E08B0">
        <w:rPr>
          <w:lang w:val="en-GB"/>
        </w:rPr>
        <w:fldChar w:fldCharType="end"/>
      </w:r>
      <w:r w:rsidR="00EA5A14" w:rsidRPr="005E08B0">
        <w:rPr>
          <w:lang w:val="en-GB"/>
        </w:rPr>
        <w:t>,</w:t>
      </w:r>
      <w:r w:rsidR="00A41B3B" w:rsidRPr="005E08B0">
        <w:rPr>
          <w:lang w:val="en-GB"/>
        </w:rPr>
        <w:t xml:space="preserve"> and length of stay.</w:t>
      </w:r>
      <w:r w:rsidR="00EA5A14" w:rsidRPr="005E08B0">
        <w:rPr>
          <w:lang w:val="en-GB"/>
        </w:rPr>
        <w:t xml:space="preserve"> </w:t>
      </w:r>
      <w:r w:rsidR="00A41B3B" w:rsidRPr="005E08B0">
        <w:rPr>
          <w:lang w:val="en-GB"/>
        </w:rPr>
        <w:t xml:space="preserve">The CCI score </w:t>
      </w:r>
      <w:r w:rsidR="00EE2E38" w:rsidRPr="005E08B0">
        <w:rPr>
          <w:lang w:val="en-GB"/>
        </w:rPr>
        <w:t>is a composite of the number and severity of postoperative complications, measured on a continuous scale of zero, patients that did not experience any complication, to 100, patients that died as a result of postoperative complications</w:t>
      </w:r>
      <w:r w:rsidR="00AC2E7A" w:rsidRPr="005E08B0">
        <w:rPr>
          <w:lang w:val="en-GB"/>
        </w:rPr>
        <w:fldChar w:fldCharType="begin" w:fldLock="1"/>
      </w:r>
      <w:r w:rsidR="00331687" w:rsidRPr="005E08B0">
        <w:rPr>
          <w:lang w:val="en-GB"/>
        </w:rPr>
        <w:instrText>ADDIN CSL_CITATION {"citationItems":[{"id":"ITEM-1","itemData":{"DOI":"10.1097/SLA.0b013e318296c732","ISSN":"00034932","PMID":"23728278","abstract":"Objective: To develop and validate a comprehensive complication index (CCI) that integrates all events with their respective severity. Background: Reporting of surgical complications is inconsistent and often incomplete. Most studies fail to provide information about the severity of complications, or inform only on the most severe event, ignoring events of lesser severity. Methods: We used an established classification of complications, adopting methods from operation risk index analysis in marketing research to develop a formula that considers all complications that may occur in a patient. The weights of each grade of complication, defined as median reference values, were obtained from 472 participants, who rated 30 different complications. Validation to assess sensitivity to treatment effects and validity of the CCI was performed by 4 different approaches, based on 1299 patients. Results: The CCI is calculated as the sum of all complications that are weighted for their severity (multiplication of the median reference values from patients and physicians). The final formula yields a continuous scale to rank the severity of any combination of complications from 0 to 100 in a single patient. The CCI was highly sensitive in detecting treatment effect differences in the context of a randomized trial (effect size detected by CCI vs conventional standardized morbidity outcomes). It also showed a negative correlation with postoperative health status (r=-0.24, P = 0.002), and high correlation with the results of patient-rated single and multiple complications on conjoint analysis (r = 0.94, P &lt; 0.001). Conclusions: The CCI summarizes all postoperative complications and is more sensitive than existing morbidity endpoints. It may serve as a standardized and widely applicable primary endpoint in surgical trials and other interventional fields of medicine. The CCI can be readily computed on the basis of tabulated complications according to the Clavien-Dindo classification (available at www.assessurgery.com). Copyright © 2013 by Lippincott Williams and Wilkins.","author":[{"dropping-particle":"","family":"Slankamenac","given":"Ksenija","non-dropping-particle":"","parse-names":false,"suffix":""},{"dropping-particle":"","family":"Graf","given":"Rolf","non-dropping-particle":"","parse-names":false,"suffix":""},{"dropping-particle":"","family":"Barkun","given":"Jeffrey","non-dropping-particle":"","parse-names":false,"suffix":""},{"dropping-particle":"","family":"Puhan","given":"Milo A.","non-dropping-particle":"","parse-names":false,"suffix":""},{"dropping-particle":"","family":"Clavien","given":"Pierre Alain","non-dropping-particle":"","parse-names":false,"suffix":""}],"container-title":"Annals of Surgery","id":"ITEM-1","issue":"1","issued":{"date-parts":[["2013","7"]]},"page":"1-7","publisher":"Ann Surg","title":"The comprehensive complication index: A novel continuous scale to measure surgical morbidity","type":"article-journal","volume":"258"},"uris":["http://www.mendeley.com/documents/?uuid=3ee1f68b-6832-390f-a63a-4f6b9ed964ce"]}],"mendeley":{"formattedCitation":"[34]","plainTextFormattedCitation":"[34]","previouslyFormattedCitation":"[34]"},"properties":{"noteIndex":0},"schema":"https://github.com/citation-style-language/schema/raw/master/csl-citation.json"}</w:instrText>
      </w:r>
      <w:r w:rsidR="00AC2E7A" w:rsidRPr="005E08B0">
        <w:rPr>
          <w:lang w:val="en-GB"/>
        </w:rPr>
        <w:fldChar w:fldCharType="separate"/>
      </w:r>
      <w:r w:rsidR="00743B2F" w:rsidRPr="005E08B0">
        <w:rPr>
          <w:noProof/>
          <w:lang w:val="en-GB"/>
        </w:rPr>
        <w:t>[34]</w:t>
      </w:r>
      <w:r w:rsidR="00AC2E7A" w:rsidRPr="005E08B0">
        <w:rPr>
          <w:lang w:val="en-GB"/>
        </w:rPr>
        <w:fldChar w:fldCharType="end"/>
      </w:r>
      <w:r w:rsidR="00EE2E38" w:rsidRPr="005E08B0">
        <w:rPr>
          <w:lang w:val="en-GB"/>
        </w:rPr>
        <w:t>.</w:t>
      </w:r>
      <w:r w:rsidR="00EA5A14" w:rsidRPr="005E08B0">
        <w:rPr>
          <w:lang w:val="en-GB"/>
        </w:rPr>
        <w:t xml:space="preserve"> </w:t>
      </w:r>
      <w:r w:rsidR="00EF139F" w:rsidRPr="005E08B0">
        <w:rPr>
          <w:lang w:val="en-GB"/>
        </w:rPr>
        <w:t>Major complications are de</w:t>
      </w:r>
      <w:r w:rsidR="00793E1C" w:rsidRPr="005E08B0">
        <w:rPr>
          <w:lang w:val="en-GB"/>
        </w:rPr>
        <w:t>fined</w:t>
      </w:r>
      <w:r w:rsidR="00EF139F" w:rsidRPr="005E08B0">
        <w:rPr>
          <w:lang w:val="en-GB"/>
        </w:rPr>
        <w:t xml:space="preserve"> in </w:t>
      </w:r>
      <w:r w:rsidR="00793E1C" w:rsidRPr="005E08B0">
        <w:rPr>
          <w:lang w:val="en-GB"/>
        </w:rPr>
        <w:t>a</w:t>
      </w:r>
      <w:r w:rsidR="00EF139F" w:rsidRPr="005E08B0">
        <w:rPr>
          <w:lang w:val="en-GB"/>
        </w:rPr>
        <w:t>ppendix 2</w:t>
      </w:r>
      <w:r w:rsidR="00250460" w:rsidRPr="005E08B0">
        <w:rPr>
          <w:lang w:val="en-GB"/>
        </w:rPr>
        <w:t xml:space="preserve">. Outcome measures were defined </w:t>
      </w:r>
      <w:r w:rsidR="00250460" w:rsidRPr="005E08B0">
        <w:rPr>
          <w:i/>
          <w:iCs/>
          <w:lang w:val="en-GB"/>
        </w:rPr>
        <w:t>a priori.</w:t>
      </w:r>
    </w:p>
    <w:p w14:paraId="6923B0EB" w14:textId="77777777" w:rsidR="00831DFF" w:rsidRPr="005E08B0" w:rsidRDefault="00831DFF" w:rsidP="00175471">
      <w:pPr>
        <w:snapToGrid w:val="0"/>
        <w:spacing w:line="480" w:lineRule="auto"/>
        <w:rPr>
          <w:lang w:val="en-GB"/>
        </w:rPr>
      </w:pPr>
    </w:p>
    <w:p w14:paraId="3DD03E47" w14:textId="23E3A1B4" w:rsidR="00AD10C0" w:rsidRPr="005E08B0" w:rsidRDefault="00D77DC5" w:rsidP="00D77DC5">
      <w:pPr>
        <w:snapToGrid w:val="0"/>
        <w:spacing w:line="480" w:lineRule="auto"/>
        <w:ind w:firstLine="0"/>
        <w:rPr>
          <w:lang w:val="en-GB"/>
        </w:rPr>
      </w:pPr>
      <w:r w:rsidRPr="005E08B0">
        <w:rPr>
          <w:lang w:val="en-GB"/>
        </w:rPr>
        <w:t xml:space="preserve">2.6 </w:t>
      </w:r>
      <w:r w:rsidR="00831DFF" w:rsidRPr="005E08B0">
        <w:rPr>
          <w:lang w:val="en-GB"/>
        </w:rPr>
        <w:t>Statistical analysis</w:t>
      </w:r>
    </w:p>
    <w:p w14:paraId="7520CAF0" w14:textId="77777777" w:rsidR="00AD10C0" w:rsidRPr="005E08B0" w:rsidRDefault="00AD10C0" w:rsidP="00175471">
      <w:pPr>
        <w:snapToGrid w:val="0"/>
        <w:spacing w:line="480" w:lineRule="auto"/>
        <w:rPr>
          <w:lang w:val="en-GB"/>
        </w:rPr>
      </w:pPr>
    </w:p>
    <w:p w14:paraId="0AB0725E" w14:textId="77777777" w:rsidR="00D77DC5" w:rsidRPr="005E08B0" w:rsidRDefault="000540BB" w:rsidP="00D77DC5">
      <w:pPr>
        <w:snapToGrid w:val="0"/>
        <w:spacing w:line="480" w:lineRule="auto"/>
        <w:rPr>
          <w:lang w:val="en-GB"/>
        </w:rPr>
      </w:pPr>
      <w:r w:rsidRPr="005E08B0">
        <w:rPr>
          <w:lang w:val="en-GB"/>
        </w:rPr>
        <w:t xml:space="preserve">Data were tested for normality by visual inspection of histograms and using Shapiro-Wilk’s W-test. </w:t>
      </w:r>
      <w:r w:rsidR="00831DFF" w:rsidRPr="005E08B0">
        <w:rPr>
          <w:lang w:val="en-GB"/>
        </w:rPr>
        <w:t xml:space="preserve">Continuous data </w:t>
      </w:r>
      <w:r w:rsidR="00DC41F9" w:rsidRPr="005E08B0">
        <w:rPr>
          <w:lang w:val="en-GB"/>
        </w:rPr>
        <w:t>are</w:t>
      </w:r>
      <w:r w:rsidR="00831DFF" w:rsidRPr="005E08B0">
        <w:rPr>
          <w:lang w:val="en-GB"/>
        </w:rPr>
        <w:t xml:space="preserve"> presented as </w:t>
      </w:r>
      <w:r w:rsidRPr="005E08B0">
        <w:rPr>
          <w:lang w:val="en-GB"/>
        </w:rPr>
        <w:t xml:space="preserve">mean and standard deviation (SD) </w:t>
      </w:r>
      <w:r w:rsidR="005C7179" w:rsidRPr="005E08B0">
        <w:rPr>
          <w:lang w:val="en-GB"/>
        </w:rPr>
        <w:t>if normally distributed</w:t>
      </w:r>
      <w:r w:rsidRPr="005E08B0">
        <w:rPr>
          <w:lang w:val="en-GB"/>
        </w:rPr>
        <w:t>,</w:t>
      </w:r>
      <w:r w:rsidR="001419CF" w:rsidRPr="005E08B0">
        <w:rPr>
          <w:lang w:val="en-GB"/>
        </w:rPr>
        <w:t xml:space="preserve"> or median </w:t>
      </w:r>
      <w:r w:rsidRPr="005E08B0">
        <w:rPr>
          <w:lang w:val="en-GB"/>
        </w:rPr>
        <w:t xml:space="preserve">and </w:t>
      </w:r>
      <w:r w:rsidR="001419CF" w:rsidRPr="005E08B0">
        <w:rPr>
          <w:lang w:val="en-GB"/>
        </w:rPr>
        <w:t xml:space="preserve">interquartile range (IQR) </w:t>
      </w:r>
      <w:r w:rsidR="005C7179" w:rsidRPr="005E08B0">
        <w:rPr>
          <w:lang w:val="en-GB"/>
        </w:rPr>
        <w:t xml:space="preserve">if non-normally distributed </w:t>
      </w:r>
      <w:r w:rsidR="00831DFF" w:rsidRPr="005E08B0">
        <w:rPr>
          <w:lang w:val="en-GB"/>
        </w:rPr>
        <w:t>and categorical data as number</w:t>
      </w:r>
      <w:r w:rsidRPr="005E08B0">
        <w:rPr>
          <w:lang w:val="en-GB"/>
        </w:rPr>
        <w:t xml:space="preserve"> and percentage</w:t>
      </w:r>
      <w:r w:rsidR="00831DFF" w:rsidRPr="005E08B0">
        <w:rPr>
          <w:lang w:val="en-GB"/>
        </w:rPr>
        <w:t xml:space="preserve">. </w:t>
      </w:r>
    </w:p>
    <w:p w14:paraId="1348FF76" w14:textId="77777777" w:rsidR="00D77DC5" w:rsidRPr="005E08B0" w:rsidRDefault="00831DFF" w:rsidP="00D77DC5">
      <w:pPr>
        <w:snapToGrid w:val="0"/>
        <w:spacing w:line="480" w:lineRule="auto"/>
        <w:rPr>
          <w:lang w:val="en-GB"/>
        </w:rPr>
      </w:pPr>
      <w:r w:rsidRPr="005E08B0">
        <w:rPr>
          <w:lang w:val="en-GB"/>
        </w:rPr>
        <w:t>Intraclass correlation coefficient</w:t>
      </w:r>
      <w:r w:rsidR="00BE7E65" w:rsidRPr="005E08B0">
        <w:rPr>
          <w:lang w:val="en-GB"/>
        </w:rPr>
        <w:t>s</w:t>
      </w:r>
      <w:r w:rsidRPr="005E08B0">
        <w:rPr>
          <w:lang w:val="en-GB"/>
        </w:rPr>
        <w:t xml:space="preserve"> (ICC) </w:t>
      </w:r>
      <w:r w:rsidR="006A0854" w:rsidRPr="005E08B0">
        <w:rPr>
          <w:lang w:val="en-GB"/>
        </w:rPr>
        <w:t xml:space="preserve">for observer agreement of psoas area </w:t>
      </w:r>
      <w:r w:rsidRPr="005E08B0">
        <w:rPr>
          <w:lang w:val="en-GB"/>
        </w:rPr>
        <w:t>were calculated based on double rating, absolute agreement and 2-way mixed-effects model.</w:t>
      </w:r>
    </w:p>
    <w:p w14:paraId="78B7E29E" w14:textId="291DFDC8" w:rsidR="00831DFF" w:rsidRPr="005E08B0" w:rsidRDefault="00831DFF" w:rsidP="00D77DC5">
      <w:pPr>
        <w:snapToGrid w:val="0"/>
        <w:spacing w:line="480" w:lineRule="auto"/>
        <w:rPr>
          <w:lang w:val="en-GB"/>
        </w:rPr>
      </w:pPr>
      <w:r w:rsidRPr="005E08B0">
        <w:rPr>
          <w:lang w:val="en-GB"/>
        </w:rPr>
        <w:t>Associations between preoperative data and</w:t>
      </w:r>
      <w:r w:rsidR="00CA2B0D" w:rsidRPr="005E08B0">
        <w:rPr>
          <w:lang w:val="en-GB"/>
        </w:rPr>
        <w:t xml:space="preserve"> mortality</w:t>
      </w:r>
      <w:r w:rsidRPr="005E08B0">
        <w:rPr>
          <w:lang w:val="en-GB"/>
        </w:rPr>
        <w:t xml:space="preserve"> were tested using logistic regression analysis. </w:t>
      </w:r>
      <w:r w:rsidR="000540BB" w:rsidRPr="005E08B0">
        <w:rPr>
          <w:lang w:val="en-GB"/>
        </w:rPr>
        <w:t>V</w:t>
      </w:r>
      <w:r w:rsidRPr="005E08B0">
        <w:rPr>
          <w:lang w:val="en-GB"/>
        </w:rPr>
        <w:t xml:space="preserve">ariables found to be significant on univariate analysis as well as factors agreed </w:t>
      </w:r>
      <w:r w:rsidRPr="005E08B0">
        <w:rPr>
          <w:i/>
          <w:iCs/>
          <w:lang w:val="en-GB"/>
        </w:rPr>
        <w:t>a priori</w:t>
      </w:r>
      <w:r w:rsidRPr="005E08B0">
        <w:rPr>
          <w:lang w:val="en-GB"/>
        </w:rPr>
        <w:t xml:space="preserve"> (surgery for cancer resection, BMI, </w:t>
      </w:r>
      <w:r w:rsidR="00811856" w:rsidRPr="005E08B0">
        <w:rPr>
          <w:lang w:val="en-GB"/>
        </w:rPr>
        <w:t>CFS</w:t>
      </w:r>
      <w:r w:rsidRPr="005E08B0">
        <w:rPr>
          <w:lang w:val="en-GB"/>
        </w:rPr>
        <w:t>) were</w:t>
      </w:r>
      <w:r w:rsidR="00BC1455" w:rsidRPr="005E08B0">
        <w:rPr>
          <w:lang w:val="en-GB"/>
        </w:rPr>
        <w:t xml:space="preserve"> initially</w:t>
      </w:r>
      <w:r w:rsidRPr="005E08B0">
        <w:rPr>
          <w:lang w:val="en-GB"/>
        </w:rPr>
        <w:t xml:space="preserve"> included in multivaria</w:t>
      </w:r>
      <w:r w:rsidR="00250460" w:rsidRPr="005E08B0">
        <w:rPr>
          <w:lang w:val="en-GB"/>
        </w:rPr>
        <w:t>ble</w:t>
      </w:r>
      <w:r w:rsidRPr="005E08B0">
        <w:rPr>
          <w:lang w:val="en-GB"/>
        </w:rPr>
        <w:t xml:space="preserve"> analysis</w:t>
      </w:r>
      <w:r w:rsidR="00943523" w:rsidRPr="005E08B0">
        <w:rPr>
          <w:lang w:val="en-GB"/>
        </w:rPr>
        <w:t xml:space="preserve">. </w:t>
      </w:r>
      <w:r w:rsidRPr="005E08B0">
        <w:rPr>
          <w:lang w:val="en-GB"/>
        </w:rPr>
        <w:t>Results are presented as unadjusted odds ratio (OR) and adjusted odds ratio (</w:t>
      </w:r>
      <w:proofErr w:type="spellStart"/>
      <w:r w:rsidRPr="005E08B0">
        <w:rPr>
          <w:lang w:val="en-GB"/>
        </w:rPr>
        <w:t>aOR</w:t>
      </w:r>
      <w:proofErr w:type="spellEnd"/>
      <w:r w:rsidRPr="005E08B0">
        <w:rPr>
          <w:lang w:val="en-GB"/>
        </w:rPr>
        <w:t>), for univariate and multivaria</w:t>
      </w:r>
      <w:r w:rsidR="00250460" w:rsidRPr="005E08B0">
        <w:rPr>
          <w:lang w:val="en-GB"/>
        </w:rPr>
        <w:t>ble</w:t>
      </w:r>
      <w:r w:rsidRPr="005E08B0">
        <w:rPr>
          <w:lang w:val="en-GB"/>
        </w:rPr>
        <w:t xml:space="preserve"> analyses respectively with 95% confidence intervals (CI). </w:t>
      </w:r>
      <w:r w:rsidR="00612502" w:rsidRPr="005E08B0">
        <w:rPr>
          <w:lang w:val="en-GB"/>
        </w:rPr>
        <w:t>T</w:t>
      </w:r>
      <w:r w:rsidRPr="005E08B0">
        <w:rPr>
          <w:lang w:val="en-GB"/>
        </w:rPr>
        <w:t>he principle of 10 events per variable in multivaria</w:t>
      </w:r>
      <w:r w:rsidR="00250460" w:rsidRPr="005E08B0">
        <w:rPr>
          <w:lang w:val="en-GB"/>
        </w:rPr>
        <w:t>ble</w:t>
      </w:r>
      <w:r w:rsidRPr="005E08B0">
        <w:rPr>
          <w:lang w:val="en-GB"/>
        </w:rPr>
        <w:t xml:space="preserve"> analysis</w:t>
      </w:r>
      <w:r w:rsidR="00612502" w:rsidRPr="005E08B0">
        <w:rPr>
          <w:lang w:val="en-GB"/>
        </w:rPr>
        <w:t xml:space="preserve"> was not violated</w:t>
      </w:r>
      <w:r w:rsidRPr="005E08B0">
        <w:rPr>
          <w:lang w:val="en-GB"/>
        </w:rPr>
        <w:t>. Factors were tested for collinearity and excluded if their variance inflation factor was &gt;10. Goodness-of-fit was assessed using the Hosmer-</w:t>
      </w:r>
      <w:proofErr w:type="spellStart"/>
      <w:r w:rsidRPr="005E08B0">
        <w:rPr>
          <w:lang w:val="en-GB"/>
        </w:rPr>
        <w:t>Lemeshow</w:t>
      </w:r>
      <w:proofErr w:type="spellEnd"/>
      <w:r w:rsidRPr="005E08B0">
        <w:rPr>
          <w:lang w:val="en-GB"/>
        </w:rPr>
        <w:t xml:space="preserve"> test. </w:t>
      </w:r>
      <w:r w:rsidRPr="005E08B0">
        <w:rPr>
          <w:lang w:val="en-GB"/>
        </w:rPr>
        <w:lastRenderedPageBreak/>
        <w:t>Influential covariate patterns and outliers were identified</w:t>
      </w:r>
      <w:r w:rsidR="006A0854" w:rsidRPr="005E08B0">
        <w:rPr>
          <w:lang w:val="en-GB"/>
        </w:rPr>
        <w:t>,</w:t>
      </w:r>
      <w:r w:rsidRPr="005E08B0">
        <w:rPr>
          <w:lang w:val="en-GB"/>
        </w:rPr>
        <w:t xml:space="preserve"> their effect on the models was assessed</w:t>
      </w:r>
      <w:r w:rsidR="00760FD0" w:rsidRPr="005E08B0">
        <w:rPr>
          <w:lang w:val="en-GB"/>
        </w:rPr>
        <w:t xml:space="preserve"> and removed if appropriate</w:t>
      </w:r>
      <w:r w:rsidRPr="005E08B0">
        <w:rPr>
          <w:lang w:val="en-GB"/>
        </w:rPr>
        <w:t>.</w:t>
      </w:r>
      <w:r w:rsidR="000E7B48" w:rsidRPr="005E08B0">
        <w:rPr>
          <w:lang w:val="en-GB"/>
        </w:rPr>
        <w:t xml:space="preserve"> </w:t>
      </w:r>
      <w:r w:rsidR="00AD4D30" w:rsidRPr="005E08B0">
        <w:rPr>
          <w:lang w:val="en-GB"/>
        </w:rPr>
        <w:t>Given the low incidence of high CFS scores, this was not a significant predictor in most outcomes analysed. M</w:t>
      </w:r>
      <w:r w:rsidR="000E7B48" w:rsidRPr="005E08B0">
        <w:rPr>
          <w:lang w:val="en-GB"/>
        </w:rPr>
        <w:t xml:space="preserve">odels with and without CFS were compared using likelihood-ratio test, Akaike’s information criterion and Bayesian Information criterion and CFS </w:t>
      </w:r>
      <w:r w:rsidR="00AD4D30" w:rsidRPr="005E08B0">
        <w:rPr>
          <w:lang w:val="en-GB"/>
        </w:rPr>
        <w:t xml:space="preserve">was </w:t>
      </w:r>
      <w:r w:rsidR="000E7B48" w:rsidRPr="005E08B0">
        <w:rPr>
          <w:lang w:val="en-GB"/>
        </w:rPr>
        <w:t>excluded whe</w:t>
      </w:r>
      <w:r w:rsidR="00AD4D30" w:rsidRPr="005E08B0">
        <w:rPr>
          <w:lang w:val="en-GB"/>
        </w:rPr>
        <w:t>n it did not significantly improved models.</w:t>
      </w:r>
    </w:p>
    <w:p w14:paraId="417DD264" w14:textId="4CB848DB" w:rsidR="00831DFF" w:rsidRPr="005E08B0" w:rsidRDefault="00831DFF" w:rsidP="00175471">
      <w:pPr>
        <w:snapToGrid w:val="0"/>
        <w:spacing w:line="480" w:lineRule="auto"/>
        <w:rPr>
          <w:lang w:val="en-GB"/>
        </w:rPr>
      </w:pPr>
      <w:r w:rsidRPr="005E08B0">
        <w:rPr>
          <w:lang w:val="en-GB"/>
        </w:rPr>
        <w:t>Kaplan-Meier curves were constructed to compare</w:t>
      </w:r>
      <w:r w:rsidR="00B4682B" w:rsidRPr="005E08B0">
        <w:rPr>
          <w:lang w:val="en-GB"/>
        </w:rPr>
        <w:t xml:space="preserve"> cumulative survival between</w:t>
      </w:r>
      <w:r w:rsidRPr="005E08B0">
        <w:rPr>
          <w:lang w:val="en-GB"/>
        </w:rPr>
        <w:t xml:space="preserve"> sarcopenic and non-sarcopenic patients</w:t>
      </w:r>
      <w:r w:rsidR="00612502" w:rsidRPr="005E08B0">
        <w:rPr>
          <w:lang w:val="en-GB"/>
        </w:rPr>
        <w:t xml:space="preserve"> and tested</w:t>
      </w:r>
      <w:r w:rsidRPr="005E08B0">
        <w:rPr>
          <w:lang w:val="en-GB"/>
        </w:rPr>
        <w:t xml:space="preserve"> using the log</w:t>
      </w:r>
      <w:r w:rsidR="00303A9E" w:rsidRPr="005E08B0">
        <w:rPr>
          <w:lang w:val="en-GB"/>
        </w:rPr>
        <w:t>-</w:t>
      </w:r>
      <w:r w:rsidRPr="005E08B0">
        <w:rPr>
          <w:lang w:val="en-GB"/>
        </w:rPr>
        <w:t>rank test.</w:t>
      </w:r>
    </w:p>
    <w:p w14:paraId="22646710" w14:textId="159F0BD8" w:rsidR="006839E5" w:rsidRPr="005E08B0" w:rsidRDefault="00303A9E" w:rsidP="00175471">
      <w:pPr>
        <w:snapToGrid w:val="0"/>
        <w:spacing w:line="480" w:lineRule="auto"/>
        <w:rPr>
          <w:lang w:val="en-GB"/>
        </w:rPr>
      </w:pPr>
      <w:r w:rsidRPr="005E08B0">
        <w:rPr>
          <w:lang w:val="en-GB"/>
        </w:rPr>
        <w:t xml:space="preserve">Associations between </w:t>
      </w:r>
      <w:r w:rsidR="00A60405" w:rsidRPr="005E08B0">
        <w:rPr>
          <w:lang w:val="en-GB"/>
        </w:rPr>
        <w:t>baseline</w:t>
      </w:r>
      <w:r w:rsidR="006A0854" w:rsidRPr="005E08B0">
        <w:rPr>
          <w:lang w:val="en-GB"/>
        </w:rPr>
        <w:t xml:space="preserve"> variables </w:t>
      </w:r>
      <w:r w:rsidRPr="005E08B0">
        <w:rPr>
          <w:lang w:val="en-GB"/>
        </w:rPr>
        <w:t xml:space="preserve">and CCI score were </w:t>
      </w:r>
      <w:r w:rsidR="006A0854" w:rsidRPr="005E08B0">
        <w:rPr>
          <w:lang w:val="en-GB"/>
        </w:rPr>
        <w:t xml:space="preserve">initially </w:t>
      </w:r>
      <w:r w:rsidRPr="005E08B0">
        <w:rPr>
          <w:lang w:val="en-GB"/>
        </w:rPr>
        <w:t xml:space="preserve">tested using linear regression analysis. </w:t>
      </w:r>
      <w:r w:rsidR="006A0854" w:rsidRPr="005E08B0">
        <w:rPr>
          <w:lang w:val="en-GB"/>
        </w:rPr>
        <w:t>At diagnostics</w:t>
      </w:r>
      <w:r w:rsidR="00250460" w:rsidRPr="005E08B0">
        <w:rPr>
          <w:lang w:val="en-GB"/>
        </w:rPr>
        <w:t xml:space="preserve"> the model</w:t>
      </w:r>
      <w:r w:rsidR="006A0854" w:rsidRPr="005E08B0">
        <w:rPr>
          <w:lang w:val="en-GB"/>
        </w:rPr>
        <w:t xml:space="preserve"> violated the assumptions of </w:t>
      </w:r>
      <w:proofErr w:type="spellStart"/>
      <w:proofErr w:type="gramStart"/>
      <w:r w:rsidR="006A0854" w:rsidRPr="005E08B0">
        <w:rPr>
          <w:lang w:val="en-GB"/>
        </w:rPr>
        <w:t>homocedasticity</w:t>
      </w:r>
      <w:proofErr w:type="spellEnd"/>
      <w:proofErr w:type="gramEnd"/>
      <w:r w:rsidR="006A0854" w:rsidRPr="005E08B0">
        <w:rPr>
          <w:lang w:val="en-GB"/>
        </w:rPr>
        <w:t xml:space="preserve"> and normality of residuals (supplementary table 1 and supplementary figure 2)</w:t>
      </w:r>
      <w:r w:rsidR="00250460" w:rsidRPr="005E08B0">
        <w:rPr>
          <w:lang w:val="en-GB"/>
        </w:rPr>
        <w:t xml:space="preserve"> and l</w:t>
      </w:r>
      <w:r w:rsidR="00E5591E" w:rsidRPr="005E08B0">
        <w:rPr>
          <w:lang w:val="en-GB"/>
        </w:rPr>
        <w:t>ogarithmic transformation was unsuccessful</w:t>
      </w:r>
      <w:r w:rsidR="00250460" w:rsidRPr="005E08B0">
        <w:rPr>
          <w:lang w:val="en-GB"/>
        </w:rPr>
        <w:t xml:space="preserve"> in resolving this </w:t>
      </w:r>
      <w:r w:rsidR="00E5591E" w:rsidRPr="005E08B0">
        <w:rPr>
          <w:lang w:val="en-GB"/>
        </w:rPr>
        <w:t>due to the high zero count in the outcome</w:t>
      </w:r>
      <w:r w:rsidR="000540BB" w:rsidRPr="005E08B0">
        <w:rPr>
          <w:lang w:val="en-GB"/>
        </w:rPr>
        <w:t xml:space="preserve"> measure</w:t>
      </w:r>
      <w:r w:rsidR="00E5591E" w:rsidRPr="005E08B0">
        <w:rPr>
          <w:lang w:val="en-GB"/>
        </w:rPr>
        <w:t>. Addition of a small random</w:t>
      </w:r>
      <w:r w:rsidR="00D95214" w:rsidRPr="005E08B0">
        <w:rPr>
          <w:lang w:val="en-GB"/>
        </w:rPr>
        <w:t xml:space="preserve"> positive</w:t>
      </w:r>
      <w:r w:rsidR="00E5591E" w:rsidRPr="005E08B0">
        <w:rPr>
          <w:lang w:val="en-GB"/>
        </w:rPr>
        <w:t xml:space="preserve"> number to the zero values </w:t>
      </w:r>
      <w:r w:rsidR="000540BB" w:rsidRPr="005E08B0">
        <w:rPr>
          <w:lang w:val="en-GB"/>
        </w:rPr>
        <w:t>prior to</w:t>
      </w:r>
      <w:r w:rsidR="00E5591E" w:rsidRPr="005E08B0">
        <w:rPr>
          <w:lang w:val="en-GB"/>
        </w:rPr>
        <w:t xml:space="preserve"> transformation is a validated method of addressing this issue</w:t>
      </w:r>
      <w:r w:rsidR="00D95214" w:rsidRPr="005E08B0">
        <w:rPr>
          <w:lang w:val="en-GB"/>
        </w:rPr>
        <w:fldChar w:fldCharType="begin" w:fldLock="1"/>
      </w:r>
      <w:r w:rsidR="00331687" w:rsidRPr="005E08B0">
        <w:rPr>
          <w:lang w:val="en-GB"/>
        </w:rPr>
        <w:instrText>ADDIN CSL_CITATION {"citationItems":[{"id":"ITEM-1","itemData":{"DOI":"10.2139/ssrn.3444996","abstract":"Les documents de travail ne reflètent pas la position du CREST et n'engagent que leurs auteurs. Working papers do not reflect the position of CREST but only the views of the authors. Abstract Log-linear and log-log regressions are one of the most used statistical model. However, handling zeros in the dependent and independent variable has remained obscure despite the prevalence of the situation. In this paper, we discuss how to deal with this issue. We show that using Pseudo-Poisson Maximum Likelihood (PPML) is a good practice compared to other approximate solutions. We then introduce a new complementary solution to deal with zeros consisting in adding a positive value specific to each observation that avoids some numerical issues faced by the former.","author":[{"dropping-particle":"","family":"Bellégo","given":"Christophe","non-dropping-particle":"","parse-names":false,"suffix":""},{"dropping-particle":"","family":"Pape","given":"Louis-Daniel","non-dropping-particle":"","parse-names":false,"suffix":""}],"container-title":"SSRN Electronic Journal","id":"ITEM-1","issued":{"date-parts":[["2019","10","24"]]},"publisher":"Elsevier BV","title":"Dealing with the Log of Zero in Regression Models","type":"article-journal"},"uris":["http://www.mendeley.com/documents/?uuid=cd82bb98-76ee-383a-8017-f53af85fe144"]}],"mendeley":{"formattedCitation":"[35]","plainTextFormattedCitation":"[35]","previouslyFormattedCitation":"[35]"},"properties":{"noteIndex":0},"schema":"https://github.com/citation-style-language/schema/raw/master/csl-citation.json"}</w:instrText>
      </w:r>
      <w:r w:rsidR="00D95214" w:rsidRPr="005E08B0">
        <w:rPr>
          <w:lang w:val="en-GB"/>
        </w:rPr>
        <w:fldChar w:fldCharType="separate"/>
      </w:r>
      <w:r w:rsidR="00743B2F" w:rsidRPr="005E08B0">
        <w:rPr>
          <w:noProof/>
          <w:lang w:val="en-GB"/>
        </w:rPr>
        <w:t>[35]</w:t>
      </w:r>
      <w:r w:rsidR="00D95214" w:rsidRPr="005E08B0">
        <w:rPr>
          <w:lang w:val="en-GB"/>
        </w:rPr>
        <w:fldChar w:fldCharType="end"/>
      </w:r>
      <w:r w:rsidR="000540BB" w:rsidRPr="005E08B0">
        <w:rPr>
          <w:lang w:val="en-GB"/>
        </w:rPr>
        <w:t xml:space="preserve">, however this was also </w:t>
      </w:r>
      <w:r w:rsidR="00E5591E" w:rsidRPr="005E08B0">
        <w:rPr>
          <w:lang w:val="en-GB"/>
        </w:rPr>
        <w:t>unsuccessful in meeting th</w:t>
      </w:r>
      <w:r w:rsidR="00CA2B0D" w:rsidRPr="005E08B0">
        <w:rPr>
          <w:lang w:val="en-GB"/>
        </w:rPr>
        <w:t>e</w:t>
      </w:r>
      <w:r w:rsidR="00E5591E" w:rsidRPr="005E08B0">
        <w:rPr>
          <w:lang w:val="en-GB"/>
        </w:rPr>
        <w:t xml:space="preserve"> assumptions.</w:t>
      </w:r>
      <w:r w:rsidR="00926DA9" w:rsidRPr="005E08B0">
        <w:rPr>
          <w:lang w:val="en-GB"/>
        </w:rPr>
        <w:t xml:space="preserve"> </w:t>
      </w:r>
      <w:r w:rsidR="00250460" w:rsidRPr="005E08B0">
        <w:rPr>
          <w:lang w:val="en-GB"/>
        </w:rPr>
        <w:t>Therefore, validated a</w:t>
      </w:r>
      <w:r w:rsidR="000540BB" w:rsidRPr="005E08B0">
        <w:rPr>
          <w:lang w:val="en-GB"/>
        </w:rPr>
        <w:t>lternative methods of analysis were explored</w:t>
      </w:r>
      <w:r w:rsidR="00CE65C7" w:rsidRPr="005E08B0">
        <w:rPr>
          <w:lang w:val="en-GB"/>
        </w:rPr>
        <w:fldChar w:fldCharType="begin" w:fldLock="1"/>
      </w:r>
      <w:r w:rsidR="00331687" w:rsidRPr="005E08B0">
        <w:rPr>
          <w:lang w:val="en-GB"/>
        </w:rPr>
        <w:instrText>ADDIN CSL_CITATION {"citationItems":[{"id":"ITEM-1","itemData":{"DOI":"10.1086/701235","ISSN":"2334-2315","abstract":"Prevention researchers often analyze nonnegative continuous outcomes that are skewed and contain many zero observations. Variables with these features can arise when investigators measure low-base-rate behaviors (e.g., bullying, substance use) or use measurement tools that cannot differentiate individuals with low standing on the target construct. Common analytic procedures such as linear regression are often inappropriate for such data and may result in biased results. This article provides a tutorial on alternative methods that may be more suitable for the analysis of nonnormal, zero-bounded continuous outcomes. The meaning of the zero values is an important consideration when choosing an analytic approach. We discuss 2 common causes of abundant zeros (i.e., censoring due to measurement limits and true absence of the outcome), highlight problems that arise with the application of standard statistical methods to such outcomes, and describe promising but less well-known analytic alternatives. We illustrate these techniques using data from a study of bullying prevention in urban youth. Two approaches, Tobit regression and two-part models, are particularly useful methods for handling skewed nonnegative outcomes with several zero values. Familiarity with the issues and techniques we present may help researchers to make more informed analytic choices when confronted with such outcomes.","author":[{"dropping-particle":"","family":"Boulton","given":"Aaron J.","non-dropping-particle":"","parse-names":false,"suffix":""},{"dropping-particle":"","family":"Williford","given":"Anne","non-dropping-particle":"","parse-names":false,"suffix":""}],"container-title":"Journal of the Society for Social Work and Research","id":"ITEM-1","issue":"4","issued":{"date-parts":[["2018","12","1"]]},"page":"721-740","publisher":"University of Chicago Press","title":"Analyzing Skewed Continuous Outcomes With Many Zeros: A Tutorial for Social Work and Youth Prevention Science Researchers","type":"article-journal","volume":"9"},"uris":["http://www.mendeley.com/documents/?uuid=e11f9f20-9579-3234-b242-6f257ac31458"]}],"mendeley":{"formattedCitation":"[36]","plainTextFormattedCitation":"[36]","previouslyFormattedCitation":"[36]"},"properties":{"noteIndex":0},"schema":"https://github.com/citation-style-language/schema/raw/master/csl-citation.json"}</w:instrText>
      </w:r>
      <w:r w:rsidR="00CE65C7" w:rsidRPr="005E08B0">
        <w:rPr>
          <w:lang w:val="en-GB"/>
        </w:rPr>
        <w:fldChar w:fldCharType="separate"/>
      </w:r>
      <w:r w:rsidR="00743B2F" w:rsidRPr="005E08B0">
        <w:rPr>
          <w:noProof/>
          <w:lang w:val="en-GB"/>
        </w:rPr>
        <w:t>[36]</w:t>
      </w:r>
      <w:r w:rsidR="00CE65C7" w:rsidRPr="005E08B0">
        <w:rPr>
          <w:lang w:val="en-GB"/>
        </w:rPr>
        <w:fldChar w:fldCharType="end"/>
      </w:r>
      <w:r w:rsidR="00250460" w:rsidRPr="005E08B0">
        <w:rPr>
          <w:lang w:val="en-GB"/>
        </w:rPr>
        <w:t xml:space="preserve"> and a two</w:t>
      </w:r>
      <w:r w:rsidR="00FC0118" w:rsidRPr="005E08B0">
        <w:rPr>
          <w:lang w:val="en-GB"/>
        </w:rPr>
        <w:t>-part model was</w:t>
      </w:r>
      <w:r w:rsidR="00F23E5C" w:rsidRPr="005E08B0">
        <w:rPr>
          <w:lang w:val="en-GB"/>
        </w:rPr>
        <w:t xml:space="preserve"> created.</w:t>
      </w:r>
      <w:r w:rsidR="00FC0118" w:rsidRPr="005E08B0">
        <w:rPr>
          <w:lang w:val="en-GB"/>
        </w:rPr>
        <w:t xml:space="preserve"> P</w:t>
      </w:r>
      <w:r w:rsidR="00F23E5C" w:rsidRPr="005E08B0">
        <w:rPr>
          <w:lang w:val="en-GB"/>
        </w:rPr>
        <w:t>atients were</w:t>
      </w:r>
      <w:r w:rsidR="000540BB" w:rsidRPr="005E08B0">
        <w:rPr>
          <w:lang w:val="en-GB"/>
        </w:rPr>
        <w:t xml:space="preserve"> </w:t>
      </w:r>
      <w:r w:rsidR="00FC0118" w:rsidRPr="005E08B0">
        <w:rPr>
          <w:lang w:val="en-GB"/>
        </w:rPr>
        <w:t xml:space="preserve">firstly </w:t>
      </w:r>
      <w:r w:rsidR="000540BB" w:rsidRPr="005E08B0">
        <w:rPr>
          <w:lang w:val="en-GB"/>
        </w:rPr>
        <w:t>classified as having had complications (CCI score &gt;0) or no complications (CCI score =0)</w:t>
      </w:r>
      <w:r w:rsidR="00F56505" w:rsidRPr="005E08B0">
        <w:rPr>
          <w:lang w:val="en-GB"/>
        </w:rPr>
        <w:t xml:space="preserve">, and logistic regression analysis was used to explore associations between explanatory variables and </w:t>
      </w:r>
      <w:r w:rsidR="000540BB" w:rsidRPr="005E08B0">
        <w:rPr>
          <w:lang w:val="en-GB"/>
        </w:rPr>
        <w:t>the presence of a</w:t>
      </w:r>
      <w:r w:rsidR="00F56505" w:rsidRPr="005E08B0">
        <w:rPr>
          <w:lang w:val="en-GB"/>
        </w:rPr>
        <w:t xml:space="preserve"> complication. </w:t>
      </w:r>
      <w:r w:rsidR="00FC0118" w:rsidRPr="005E08B0">
        <w:rPr>
          <w:lang w:val="en-GB"/>
        </w:rPr>
        <w:t xml:space="preserve">Linear </w:t>
      </w:r>
      <w:r w:rsidR="00F56505" w:rsidRPr="005E08B0">
        <w:rPr>
          <w:lang w:val="en-GB"/>
        </w:rPr>
        <w:t>regression was</w:t>
      </w:r>
      <w:r w:rsidR="00FC0118" w:rsidRPr="005E08B0">
        <w:rPr>
          <w:lang w:val="en-GB"/>
        </w:rPr>
        <w:t xml:space="preserve"> then</w:t>
      </w:r>
      <w:r w:rsidR="00F56505" w:rsidRPr="005E08B0">
        <w:rPr>
          <w:lang w:val="en-GB"/>
        </w:rPr>
        <w:t xml:space="preserve"> used to model</w:t>
      </w:r>
      <w:r w:rsidR="005227AF" w:rsidRPr="005E08B0">
        <w:rPr>
          <w:lang w:val="en-GB"/>
        </w:rPr>
        <w:t xml:space="preserve"> the</w:t>
      </w:r>
      <w:r w:rsidR="00F56505" w:rsidRPr="005E08B0">
        <w:rPr>
          <w:lang w:val="en-GB"/>
        </w:rPr>
        <w:t xml:space="preserve"> CCI score in those patients that had complications, employing a logarithmic transformation of the outcome scores.</w:t>
      </w:r>
      <w:r w:rsidR="0099247E" w:rsidRPr="005E08B0">
        <w:rPr>
          <w:lang w:val="en-GB"/>
        </w:rPr>
        <w:t xml:space="preserve"> Results are presented as coefficients</w:t>
      </w:r>
      <w:r w:rsidR="00F56613" w:rsidRPr="005E08B0">
        <w:rPr>
          <w:lang w:val="en-GB"/>
        </w:rPr>
        <w:t xml:space="preserve"> with 95% CI</w:t>
      </w:r>
      <w:r w:rsidR="0099247E" w:rsidRPr="005E08B0">
        <w:rPr>
          <w:lang w:val="en-GB"/>
        </w:rPr>
        <w:t xml:space="preserve"> and percentage of change</w:t>
      </w:r>
      <w:r w:rsidR="006F7CD1" w:rsidRPr="005E08B0">
        <w:rPr>
          <w:lang w:val="en-GB"/>
        </w:rPr>
        <w:t xml:space="preserve"> in CCI score</w:t>
      </w:r>
      <w:r w:rsidR="00320919" w:rsidRPr="005E08B0">
        <w:rPr>
          <w:lang w:val="en-GB"/>
        </w:rPr>
        <w:t>.</w:t>
      </w:r>
    </w:p>
    <w:p w14:paraId="03413C76" w14:textId="4FA03C4D" w:rsidR="00831DFF" w:rsidRPr="005E08B0" w:rsidRDefault="00B72EFC" w:rsidP="00D77DC5">
      <w:pPr>
        <w:snapToGrid w:val="0"/>
        <w:spacing w:line="480" w:lineRule="auto"/>
        <w:rPr>
          <w:lang w:val="en-GB"/>
        </w:rPr>
      </w:pPr>
      <w:r w:rsidRPr="005E08B0">
        <w:rPr>
          <w:lang w:val="en-GB"/>
        </w:rPr>
        <w:t xml:space="preserve">Missing data was excluded from analysis. </w:t>
      </w:r>
      <w:r w:rsidR="00831DFF" w:rsidRPr="005E08B0">
        <w:rPr>
          <w:lang w:val="en-GB"/>
        </w:rPr>
        <w:t xml:space="preserve">Statistical analyses were performed using Stata (Stata/IC 16.1, </w:t>
      </w:r>
      <w:proofErr w:type="spellStart"/>
      <w:r w:rsidR="00831DFF" w:rsidRPr="005E08B0">
        <w:rPr>
          <w:lang w:val="en-GB"/>
        </w:rPr>
        <w:t>StataCorp</w:t>
      </w:r>
      <w:proofErr w:type="spellEnd"/>
      <w:r w:rsidR="00831DFF" w:rsidRPr="005E08B0">
        <w:rPr>
          <w:lang w:val="en-GB"/>
        </w:rPr>
        <w:t>, T</w:t>
      </w:r>
      <w:r w:rsidR="004B3F84" w:rsidRPr="005E08B0">
        <w:rPr>
          <w:lang w:val="en-GB"/>
        </w:rPr>
        <w:t>exas</w:t>
      </w:r>
      <w:r w:rsidR="00831DFF" w:rsidRPr="005E08B0">
        <w:rPr>
          <w:lang w:val="en-GB"/>
        </w:rPr>
        <w:t>, USA). A p-value of less than 0.05 was considered statistically significant.</w:t>
      </w:r>
    </w:p>
    <w:p w14:paraId="48534B6F" w14:textId="77777777" w:rsidR="000F2FAA" w:rsidRPr="005E08B0" w:rsidRDefault="000F2FAA" w:rsidP="00175471">
      <w:pPr>
        <w:spacing w:line="480" w:lineRule="auto"/>
        <w:rPr>
          <w:b/>
          <w:bCs/>
          <w:lang w:val="en-GB"/>
        </w:rPr>
      </w:pPr>
      <w:r w:rsidRPr="005E08B0">
        <w:rPr>
          <w:b/>
          <w:bCs/>
          <w:lang w:val="en-GB"/>
        </w:rPr>
        <w:br w:type="page"/>
      </w:r>
    </w:p>
    <w:p w14:paraId="198931BC" w14:textId="4DC5BBA8" w:rsidR="00225E55" w:rsidRPr="005E08B0" w:rsidRDefault="00D77DC5" w:rsidP="00D77DC5">
      <w:pPr>
        <w:snapToGrid w:val="0"/>
        <w:spacing w:line="480" w:lineRule="auto"/>
        <w:ind w:firstLine="0"/>
        <w:rPr>
          <w:b/>
          <w:bCs/>
          <w:lang w:val="en-GB"/>
        </w:rPr>
      </w:pPr>
      <w:r w:rsidRPr="005E08B0">
        <w:rPr>
          <w:b/>
          <w:bCs/>
          <w:lang w:val="en-GB"/>
        </w:rPr>
        <w:lastRenderedPageBreak/>
        <w:t xml:space="preserve">3. </w:t>
      </w:r>
      <w:r w:rsidR="00A5426D" w:rsidRPr="005E08B0">
        <w:rPr>
          <w:b/>
          <w:bCs/>
          <w:lang w:val="en-GB"/>
        </w:rPr>
        <w:t>Results</w:t>
      </w:r>
    </w:p>
    <w:p w14:paraId="39B203DE" w14:textId="7D4B26A6" w:rsidR="00A5426D" w:rsidRPr="005E08B0" w:rsidRDefault="00A5426D" w:rsidP="00175471">
      <w:pPr>
        <w:snapToGrid w:val="0"/>
        <w:spacing w:line="480" w:lineRule="auto"/>
        <w:rPr>
          <w:lang w:val="en-GB"/>
        </w:rPr>
      </w:pPr>
    </w:p>
    <w:p w14:paraId="7A14F993" w14:textId="0A89A9DB" w:rsidR="00125498" w:rsidRPr="005E08B0" w:rsidRDefault="005227AF" w:rsidP="00175471">
      <w:pPr>
        <w:snapToGrid w:val="0"/>
        <w:spacing w:line="480" w:lineRule="auto"/>
        <w:rPr>
          <w:lang w:val="en-GB"/>
        </w:rPr>
      </w:pPr>
      <w:r w:rsidRPr="005E08B0">
        <w:rPr>
          <w:lang w:val="en-GB"/>
        </w:rPr>
        <w:t>Data w</w:t>
      </w:r>
      <w:r w:rsidR="00406FD4" w:rsidRPr="005E08B0">
        <w:rPr>
          <w:lang w:val="en-GB"/>
        </w:rPr>
        <w:t>ere</w:t>
      </w:r>
      <w:r w:rsidRPr="005E08B0">
        <w:rPr>
          <w:lang w:val="en-GB"/>
        </w:rPr>
        <w:t xml:space="preserve"> available on </w:t>
      </w:r>
      <w:r w:rsidR="00A5426D" w:rsidRPr="005E08B0">
        <w:rPr>
          <w:lang w:val="en-GB"/>
        </w:rPr>
        <w:t>780 patients</w:t>
      </w:r>
      <w:r w:rsidRPr="005E08B0">
        <w:rPr>
          <w:lang w:val="en-GB"/>
        </w:rPr>
        <w:t xml:space="preserve"> who</w:t>
      </w:r>
      <w:r w:rsidR="00A5426D" w:rsidRPr="005E08B0">
        <w:rPr>
          <w:lang w:val="en-GB"/>
        </w:rPr>
        <w:t xml:space="preserve"> </w:t>
      </w:r>
      <w:r w:rsidR="00CD43AD" w:rsidRPr="005E08B0">
        <w:rPr>
          <w:lang w:val="en-GB"/>
        </w:rPr>
        <w:t>attended</w:t>
      </w:r>
      <w:r w:rsidR="00A5426D" w:rsidRPr="005E08B0">
        <w:rPr>
          <w:lang w:val="en-GB"/>
        </w:rPr>
        <w:t xml:space="preserve"> the preoperative assessment clinic </w:t>
      </w:r>
      <w:r w:rsidR="00D945CF" w:rsidRPr="005E08B0">
        <w:rPr>
          <w:lang w:val="en-GB"/>
        </w:rPr>
        <w:t>prior to</w:t>
      </w:r>
      <w:r w:rsidR="00A5426D" w:rsidRPr="005E08B0">
        <w:rPr>
          <w:lang w:val="en-GB"/>
        </w:rPr>
        <w:t xml:space="preserve"> major </w:t>
      </w:r>
      <w:r w:rsidR="00824C85" w:rsidRPr="005E08B0">
        <w:rPr>
          <w:lang w:val="en-GB"/>
        </w:rPr>
        <w:t>colorectal</w:t>
      </w:r>
      <w:r w:rsidR="00A5426D" w:rsidRPr="005E08B0">
        <w:rPr>
          <w:lang w:val="en-GB"/>
        </w:rPr>
        <w:t xml:space="preserve"> surgery. </w:t>
      </w:r>
      <w:r w:rsidR="00B50804" w:rsidRPr="005E08B0">
        <w:rPr>
          <w:lang w:val="en-GB"/>
        </w:rPr>
        <w:t>Overall, 141 patients were excluded</w:t>
      </w:r>
      <w:r w:rsidRPr="005E08B0">
        <w:rPr>
          <w:lang w:val="en-GB"/>
        </w:rPr>
        <w:t>;</w:t>
      </w:r>
      <w:r w:rsidR="003A0059" w:rsidRPr="005E08B0">
        <w:rPr>
          <w:lang w:val="en-GB"/>
        </w:rPr>
        <w:t xml:space="preserve"> 9 </w:t>
      </w:r>
      <w:r w:rsidRPr="005E08B0">
        <w:rPr>
          <w:lang w:val="en-GB"/>
        </w:rPr>
        <w:t xml:space="preserve">who </w:t>
      </w:r>
      <w:r w:rsidR="003A0059" w:rsidRPr="005E08B0">
        <w:rPr>
          <w:lang w:val="en-GB"/>
        </w:rPr>
        <w:t>did not undergo their planned surgery</w:t>
      </w:r>
      <w:r w:rsidR="00774423" w:rsidRPr="005E08B0">
        <w:rPr>
          <w:lang w:val="en-GB"/>
        </w:rPr>
        <w:t>, 47</w:t>
      </w:r>
      <w:r w:rsidRPr="005E08B0">
        <w:rPr>
          <w:lang w:val="en-GB"/>
        </w:rPr>
        <w:t xml:space="preserve"> who</w:t>
      </w:r>
      <w:r w:rsidR="00774423" w:rsidRPr="005E08B0">
        <w:rPr>
          <w:lang w:val="en-GB"/>
        </w:rPr>
        <w:t xml:space="preserve"> did not have a CT scan prior to surgery</w:t>
      </w:r>
      <w:r w:rsidRPr="005E08B0">
        <w:rPr>
          <w:lang w:val="en-GB"/>
        </w:rPr>
        <w:t>,</w:t>
      </w:r>
      <w:r w:rsidR="00774423" w:rsidRPr="005E08B0">
        <w:rPr>
          <w:lang w:val="en-GB"/>
        </w:rPr>
        <w:t xml:space="preserve"> and 83 </w:t>
      </w:r>
      <w:r w:rsidRPr="005E08B0">
        <w:rPr>
          <w:lang w:val="en-GB"/>
        </w:rPr>
        <w:t xml:space="preserve">who </w:t>
      </w:r>
      <w:r w:rsidR="00774423" w:rsidRPr="005E08B0">
        <w:rPr>
          <w:lang w:val="en-GB"/>
        </w:rPr>
        <w:t xml:space="preserve">had a CT scan </w:t>
      </w:r>
      <w:r w:rsidRPr="005E08B0">
        <w:rPr>
          <w:lang w:val="en-GB"/>
        </w:rPr>
        <w:t>greater than</w:t>
      </w:r>
      <w:r w:rsidR="00774423" w:rsidRPr="005E08B0">
        <w:rPr>
          <w:lang w:val="en-GB"/>
        </w:rPr>
        <w:t xml:space="preserve"> 120 days </w:t>
      </w:r>
      <w:r w:rsidRPr="005E08B0">
        <w:rPr>
          <w:lang w:val="en-GB"/>
        </w:rPr>
        <w:t>prior to</w:t>
      </w:r>
      <w:r w:rsidR="00774423" w:rsidRPr="005E08B0">
        <w:rPr>
          <w:lang w:val="en-GB"/>
        </w:rPr>
        <w:t xml:space="preserve"> surgery</w:t>
      </w:r>
      <w:r w:rsidR="00125498" w:rsidRPr="005E08B0">
        <w:rPr>
          <w:lang w:val="en-GB"/>
        </w:rPr>
        <w:t xml:space="preserve">. </w:t>
      </w:r>
      <w:r w:rsidR="00263D20" w:rsidRPr="005E08B0">
        <w:rPr>
          <w:lang w:val="en-GB"/>
        </w:rPr>
        <w:t>Two</w:t>
      </w:r>
      <w:r w:rsidR="00774423" w:rsidRPr="005E08B0">
        <w:rPr>
          <w:lang w:val="en-GB"/>
        </w:rPr>
        <w:t xml:space="preserve"> </w:t>
      </w:r>
      <w:r w:rsidR="00B50804" w:rsidRPr="005E08B0">
        <w:rPr>
          <w:lang w:val="en-GB"/>
        </w:rPr>
        <w:t>subjects</w:t>
      </w:r>
      <w:r w:rsidR="00774423" w:rsidRPr="005E08B0">
        <w:rPr>
          <w:lang w:val="en-GB"/>
        </w:rPr>
        <w:t xml:space="preserve"> were excluded from analysis</w:t>
      </w:r>
      <w:r w:rsidR="00125498" w:rsidRPr="005E08B0">
        <w:rPr>
          <w:lang w:val="en-GB"/>
        </w:rPr>
        <w:t xml:space="preserve"> due to</w:t>
      </w:r>
      <w:r w:rsidR="00B50804" w:rsidRPr="005E08B0">
        <w:rPr>
          <w:lang w:val="en-GB"/>
        </w:rPr>
        <w:t xml:space="preserve"> an</w:t>
      </w:r>
      <w:r w:rsidR="00125498" w:rsidRPr="005E08B0">
        <w:rPr>
          <w:lang w:val="en-GB"/>
        </w:rPr>
        <w:t xml:space="preserve"> </w:t>
      </w:r>
      <w:r w:rsidR="00B50804" w:rsidRPr="005E08B0">
        <w:rPr>
          <w:lang w:val="en-GB"/>
        </w:rPr>
        <w:t>inability</w:t>
      </w:r>
      <w:r w:rsidR="00125498" w:rsidRPr="005E08B0">
        <w:rPr>
          <w:lang w:val="en-GB"/>
        </w:rPr>
        <w:t xml:space="preserve"> </w:t>
      </w:r>
      <w:r w:rsidR="00B50804" w:rsidRPr="005E08B0">
        <w:rPr>
          <w:lang w:val="en-GB"/>
        </w:rPr>
        <w:t>to</w:t>
      </w:r>
      <w:r w:rsidR="00125498" w:rsidRPr="005E08B0">
        <w:rPr>
          <w:lang w:val="en-GB"/>
        </w:rPr>
        <w:t xml:space="preserve"> obtain an accurate </w:t>
      </w:r>
      <w:r w:rsidR="00B50804" w:rsidRPr="005E08B0">
        <w:rPr>
          <w:lang w:val="en-GB"/>
        </w:rPr>
        <w:t xml:space="preserve">psoas area. </w:t>
      </w:r>
      <w:r w:rsidR="00D47A3E" w:rsidRPr="005E08B0">
        <w:rPr>
          <w:lang w:val="en-GB"/>
        </w:rPr>
        <w:t xml:space="preserve">A total of 639 patients were included in </w:t>
      </w:r>
      <w:r w:rsidR="00B50804" w:rsidRPr="005E08B0">
        <w:rPr>
          <w:lang w:val="en-GB"/>
        </w:rPr>
        <w:t>the</w:t>
      </w:r>
      <w:r w:rsidR="00D47A3E" w:rsidRPr="005E08B0">
        <w:rPr>
          <w:lang w:val="en-GB"/>
        </w:rPr>
        <w:t xml:space="preserve"> analysis</w:t>
      </w:r>
      <w:r w:rsidR="00263D20" w:rsidRPr="005E08B0">
        <w:rPr>
          <w:lang w:val="en-GB"/>
        </w:rPr>
        <w:t xml:space="preserve"> and the study flowchart is shown in supplementary figure 3</w:t>
      </w:r>
      <w:r w:rsidR="00D47A3E" w:rsidRPr="005E08B0">
        <w:rPr>
          <w:lang w:val="en-GB"/>
        </w:rPr>
        <w:t>.</w:t>
      </w:r>
    </w:p>
    <w:p w14:paraId="70224E2D" w14:textId="6F1E0423" w:rsidR="00D47A3E" w:rsidRPr="005E08B0" w:rsidRDefault="00D47A3E" w:rsidP="00175471">
      <w:pPr>
        <w:snapToGrid w:val="0"/>
        <w:spacing w:line="480" w:lineRule="auto"/>
        <w:rPr>
          <w:lang w:val="en-GB"/>
        </w:rPr>
      </w:pPr>
    </w:p>
    <w:p w14:paraId="6D91B337" w14:textId="4BDD70F3" w:rsidR="00D47A3E" w:rsidRPr="005E08B0" w:rsidRDefault="00D77DC5" w:rsidP="00D77DC5">
      <w:pPr>
        <w:snapToGrid w:val="0"/>
        <w:spacing w:line="480" w:lineRule="auto"/>
        <w:ind w:firstLine="0"/>
        <w:rPr>
          <w:lang w:val="en-GB"/>
        </w:rPr>
      </w:pPr>
      <w:r w:rsidRPr="005E08B0">
        <w:rPr>
          <w:lang w:val="en-GB"/>
        </w:rPr>
        <w:t xml:space="preserve">3.1 </w:t>
      </w:r>
      <w:r w:rsidR="00431F3D" w:rsidRPr="005E08B0">
        <w:rPr>
          <w:lang w:val="en-GB"/>
        </w:rPr>
        <w:t>Population characteristics</w:t>
      </w:r>
    </w:p>
    <w:p w14:paraId="165A5FFB" w14:textId="0A19CADA" w:rsidR="00431F3D" w:rsidRPr="005E08B0" w:rsidRDefault="00431F3D" w:rsidP="00175471">
      <w:pPr>
        <w:snapToGrid w:val="0"/>
        <w:spacing w:line="480" w:lineRule="auto"/>
        <w:rPr>
          <w:lang w:val="en-GB"/>
        </w:rPr>
      </w:pPr>
    </w:p>
    <w:p w14:paraId="1A87C5EC" w14:textId="792D0892" w:rsidR="00431F3D" w:rsidRPr="005E08B0" w:rsidRDefault="00B50804" w:rsidP="00175471">
      <w:pPr>
        <w:snapToGrid w:val="0"/>
        <w:spacing w:line="480" w:lineRule="auto"/>
        <w:rPr>
          <w:lang w:val="en-GB"/>
        </w:rPr>
      </w:pPr>
      <w:r w:rsidRPr="005E08B0">
        <w:rPr>
          <w:lang w:val="en-GB"/>
        </w:rPr>
        <w:t>Patient demographics and characteristics are shown</w:t>
      </w:r>
      <w:r w:rsidR="00A4750C" w:rsidRPr="005E08B0">
        <w:rPr>
          <w:lang w:val="en-GB"/>
        </w:rPr>
        <w:t xml:space="preserve"> in table 1. </w:t>
      </w:r>
      <w:r w:rsidR="00837824" w:rsidRPr="005E08B0">
        <w:rPr>
          <w:lang w:val="en-GB"/>
        </w:rPr>
        <w:t xml:space="preserve">Patients were classified as being sarcopenic if they were on the lowest </w:t>
      </w:r>
      <w:proofErr w:type="spellStart"/>
      <w:r w:rsidR="00837824" w:rsidRPr="005E08B0">
        <w:rPr>
          <w:lang w:val="en-GB"/>
        </w:rPr>
        <w:t>tertile</w:t>
      </w:r>
      <w:proofErr w:type="spellEnd"/>
      <w:r w:rsidR="00837824" w:rsidRPr="005E08B0">
        <w:rPr>
          <w:lang w:val="en-GB"/>
        </w:rPr>
        <w:t xml:space="preserve"> based on PMI measurements. </w:t>
      </w:r>
      <w:r w:rsidR="00DB5E72" w:rsidRPr="005E08B0">
        <w:rPr>
          <w:lang w:val="en-GB"/>
        </w:rPr>
        <w:t xml:space="preserve">The </w:t>
      </w:r>
      <w:r w:rsidR="005227AF" w:rsidRPr="005E08B0">
        <w:rPr>
          <w:lang w:val="en-GB"/>
        </w:rPr>
        <w:t>m</w:t>
      </w:r>
      <w:r w:rsidR="00872DBC" w:rsidRPr="005E08B0">
        <w:rPr>
          <w:lang w:val="en-GB"/>
        </w:rPr>
        <w:t>e</w:t>
      </w:r>
      <w:r w:rsidR="00385547" w:rsidRPr="005E08B0">
        <w:rPr>
          <w:lang w:val="en-GB"/>
        </w:rPr>
        <w:t>dian</w:t>
      </w:r>
      <w:r w:rsidR="00872DBC" w:rsidRPr="005E08B0">
        <w:rPr>
          <w:lang w:val="en-GB"/>
        </w:rPr>
        <w:t xml:space="preserve"> age was 71</w:t>
      </w:r>
      <w:r w:rsidR="005227AF" w:rsidRPr="005E08B0">
        <w:rPr>
          <w:lang w:val="en-GB"/>
        </w:rPr>
        <w:t xml:space="preserve"> years</w:t>
      </w:r>
      <w:r w:rsidR="00926DA9" w:rsidRPr="005E08B0">
        <w:rPr>
          <w:lang w:val="en-GB"/>
        </w:rPr>
        <w:t xml:space="preserve"> (</w:t>
      </w:r>
      <w:r w:rsidR="00DB5E72" w:rsidRPr="005E08B0">
        <w:rPr>
          <w:lang w:val="en-GB"/>
        </w:rPr>
        <w:t xml:space="preserve">IQR </w:t>
      </w:r>
      <w:r w:rsidR="00612502" w:rsidRPr="005E08B0">
        <w:rPr>
          <w:lang w:val="en-GB"/>
        </w:rPr>
        <w:t>64-78</w:t>
      </w:r>
      <w:r w:rsidR="00DB5E72" w:rsidRPr="005E08B0">
        <w:rPr>
          <w:lang w:val="en-GB"/>
        </w:rPr>
        <w:t xml:space="preserve"> years</w:t>
      </w:r>
      <w:r w:rsidR="00926DA9" w:rsidRPr="005E08B0">
        <w:rPr>
          <w:lang w:val="en-GB"/>
        </w:rPr>
        <w:t>)</w:t>
      </w:r>
      <w:r w:rsidR="005227AF" w:rsidRPr="005E08B0">
        <w:rPr>
          <w:lang w:val="en-GB"/>
        </w:rPr>
        <w:t xml:space="preserve"> and</w:t>
      </w:r>
      <w:r w:rsidR="00DB5E72" w:rsidRPr="005E08B0">
        <w:rPr>
          <w:lang w:val="en-GB"/>
        </w:rPr>
        <w:t xml:space="preserve"> </w:t>
      </w:r>
      <w:r w:rsidR="007448B1" w:rsidRPr="005E08B0">
        <w:rPr>
          <w:lang w:val="en-GB"/>
        </w:rPr>
        <w:t xml:space="preserve">58.4% of the </w:t>
      </w:r>
      <w:r w:rsidRPr="005E08B0">
        <w:rPr>
          <w:lang w:val="en-GB"/>
        </w:rPr>
        <w:t>population</w:t>
      </w:r>
      <w:r w:rsidR="00DB5E72" w:rsidRPr="005E08B0">
        <w:rPr>
          <w:lang w:val="en-GB"/>
        </w:rPr>
        <w:t xml:space="preserve"> were male</w:t>
      </w:r>
      <w:r w:rsidR="005227AF" w:rsidRPr="005E08B0">
        <w:rPr>
          <w:lang w:val="en-GB"/>
        </w:rPr>
        <w:t xml:space="preserve">. </w:t>
      </w:r>
      <w:proofErr w:type="gramStart"/>
      <w:r w:rsidR="005227AF" w:rsidRPr="005E08B0">
        <w:rPr>
          <w:lang w:val="en-GB"/>
        </w:rPr>
        <w:t xml:space="preserve">The </w:t>
      </w:r>
      <w:r w:rsidR="00DB5E72" w:rsidRPr="005E08B0">
        <w:rPr>
          <w:lang w:val="en-GB"/>
        </w:rPr>
        <w:t>majority o</w:t>
      </w:r>
      <w:r w:rsidR="00837824" w:rsidRPr="005E08B0">
        <w:rPr>
          <w:lang w:val="en-GB"/>
        </w:rPr>
        <w:t>f</w:t>
      </w:r>
      <w:proofErr w:type="gramEnd"/>
      <w:r w:rsidR="00DB5E72" w:rsidRPr="005E08B0">
        <w:rPr>
          <w:lang w:val="en-GB"/>
        </w:rPr>
        <w:t xml:space="preserve"> </w:t>
      </w:r>
      <w:r w:rsidR="00837824" w:rsidRPr="005E08B0">
        <w:rPr>
          <w:lang w:val="en-GB"/>
        </w:rPr>
        <w:t xml:space="preserve">the </w:t>
      </w:r>
      <w:r w:rsidR="00DB5E72" w:rsidRPr="005E08B0">
        <w:rPr>
          <w:lang w:val="en-GB"/>
        </w:rPr>
        <w:t>surgery was for colorectal malignancy (</w:t>
      </w:r>
      <w:r w:rsidR="005227AF" w:rsidRPr="005E08B0">
        <w:rPr>
          <w:lang w:val="en-GB"/>
        </w:rPr>
        <w:t>93.6%</w:t>
      </w:r>
      <w:r w:rsidR="00DB5E72" w:rsidRPr="005E08B0">
        <w:rPr>
          <w:lang w:val="en-GB"/>
        </w:rPr>
        <w:t>)</w:t>
      </w:r>
      <w:r w:rsidR="007448B1" w:rsidRPr="005E08B0">
        <w:rPr>
          <w:lang w:val="en-GB"/>
        </w:rPr>
        <w:t xml:space="preserve">. </w:t>
      </w:r>
      <w:r w:rsidR="00CD43AD" w:rsidRPr="005E08B0">
        <w:rPr>
          <w:lang w:val="en-GB"/>
        </w:rPr>
        <w:t>Of</w:t>
      </w:r>
      <w:r w:rsidR="00DB5E72" w:rsidRPr="005E08B0">
        <w:rPr>
          <w:lang w:val="en-GB"/>
        </w:rPr>
        <w:t xml:space="preserve"> the cohort</w:t>
      </w:r>
      <w:r w:rsidR="00CD43AD" w:rsidRPr="005E08B0">
        <w:rPr>
          <w:lang w:val="en-GB"/>
        </w:rPr>
        <w:t xml:space="preserve"> 594 patients </w:t>
      </w:r>
      <w:r w:rsidR="00DB5E72" w:rsidRPr="005E08B0">
        <w:rPr>
          <w:lang w:val="en-GB"/>
        </w:rPr>
        <w:t xml:space="preserve">(93.0%) </w:t>
      </w:r>
      <w:r w:rsidR="00CD43AD" w:rsidRPr="005E08B0">
        <w:rPr>
          <w:lang w:val="en-GB"/>
        </w:rPr>
        <w:t>had</w:t>
      </w:r>
      <w:r w:rsidR="00811856" w:rsidRPr="005E08B0">
        <w:rPr>
          <w:lang w:val="en-GB"/>
        </w:rPr>
        <w:t xml:space="preserve"> a CFS</w:t>
      </w:r>
      <w:r w:rsidR="00CD43AD" w:rsidRPr="005E08B0">
        <w:rPr>
          <w:lang w:val="en-GB"/>
        </w:rPr>
        <w:t xml:space="preserve"> </w:t>
      </w:r>
      <w:r w:rsidR="00811856" w:rsidRPr="005E08B0">
        <w:rPr>
          <w:lang w:val="en-GB"/>
        </w:rPr>
        <w:t xml:space="preserve">score </w:t>
      </w:r>
      <w:r w:rsidR="00CD43AD" w:rsidRPr="005E08B0">
        <w:rPr>
          <w:lang w:val="en-GB"/>
        </w:rPr>
        <w:t xml:space="preserve">documented, </w:t>
      </w:r>
      <w:r w:rsidR="00DB5E72" w:rsidRPr="005E08B0">
        <w:rPr>
          <w:lang w:val="en-GB"/>
        </w:rPr>
        <w:t xml:space="preserve">of which </w:t>
      </w:r>
      <w:r w:rsidR="00CD43AD" w:rsidRPr="005E08B0">
        <w:rPr>
          <w:lang w:val="en-GB"/>
        </w:rPr>
        <w:t xml:space="preserve">530 </w:t>
      </w:r>
      <w:r w:rsidR="00A8128C" w:rsidRPr="005E08B0">
        <w:rPr>
          <w:lang w:val="en-GB"/>
        </w:rPr>
        <w:t>(</w:t>
      </w:r>
      <w:r w:rsidR="0034036D" w:rsidRPr="005E08B0">
        <w:rPr>
          <w:lang w:val="en-GB"/>
        </w:rPr>
        <w:t xml:space="preserve">89.2%) </w:t>
      </w:r>
      <w:r w:rsidR="00CD43AD" w:rsidRPr="005E08B0">
        <w:rPr>
          <w:lang w:val="en-GB"/>
        </w:rPr>
        <w:t>were classed as very fit, fit or well (scores 1-3), 47</w:t>
      </w:r>
      <w:r w:rsidR="0034036D" w:rsidRPr="005E08B0">
        <w:rPr>
          <w:lang w:val="en-GB"/>
        </w:rPr>
        <w:t xml:space="preserve"> (7.9%)</w:t>
      </w:r>
      <w:r w:rsidR="00CD43AD" w:rsidRPr="005E08B0">
        <w:rPr>
          <w:lang w:val="en-GB"/>
        </w:rPr>
        <w:t xml:space="preserve"> as vulnerable</w:t>
      </w:r>
      <w:r w:rsidR="00751B03" w:rsidRPr="005E08B0">
        <w:rPr>
          <w:lang w:val="en-GB"/>
        </w:rPr>
        <w:t xml:space="preserve"> (score of 4)</w:t>
      </w:r>
      <w:r w:rsidR="00CD43AD" w:rsidRPr="005E08B0">
        <w:rPr>
          <w:lang w:val="en-GB"/>
        </w:rPr>
        <w:t xml:space="preserve"> and 17</w:t>
      </w:r>
      <w:r w:rsidR="0034036D" w:rsidRPr="005E08B0">
        <w:rPr>
          <w:lang w:val="en-GB"/>
        </w:rPr>
        <w:t xml:space="preserve"> (2.9%)</w:t>
      </w:r>
      <w:r w:rsidR="00CD43AD" w:rsidRPr="005E08B0">
        <w:rPr>
          <w:lang w:val="en-GB"/>
        </w:rPr>
        <w:t xml:space="preserve"> as frail (score</w:t>
      </w:r>
      <m:oMath>
        <m:r>
          <w:rPr>
            <w:rFonts w:ascii="Cambria Math" w:hAnsi="Cambria Math"/>
            <w:lang w:val="en-GB"/>
          </w:rPr>
          <m:t>≥</m:t>
        </m:r>
      </m:oMath>
      <w:r w:rsidR="00CD43AD" w:rsidRPr="005E08B0">
        <w:rPr>
          <w:lang w:val="en-GB"/>
        </w:rPr>
        <w:t>5).</w:t>
      </w:r>
    </w:p>
    <w:p w14:paraId="259270BE" w14:textId="7DFBE57D" w:rsidR="001C6132" w:rsidRPr="005E08B0" w:rsidRDefault="001C6132" w:rsidP="00175471">
      <w:pPr>
        <w:snapToGrid w:val="0"/>
        <w:spacing w:line="480" w:lineRule="auto"/>
        <w:rPr>
          <w:lang w:val="en-GB"/>
        </w:rPr>
      </w:pPr>
    </w:p>
    <w:p w14:paraId="439FDCA7" w14:textId="7D82E61D" w:rsidR="001C6132" w:rsidRPr="005E08B0" w:rsidRDefault="00D77DC5" w:rsidP="00D77DC5">
      <w:pPr>
        <w:snapToGrid w:val="0"/>
        <w:spacing w:line="480" w:lineRule="auto"/>
        <w:ind w:firstLine="0"/>
        <w:rPr>
          <w:lang w:val="en-GB"/>
        </w:rPr>
      </w:pPr>
      <w:r w:rsidRPr="005E08B0">
        <w:rPr>
          <w:lang w:val="en-GB"/>
        </w:rPr>
        <w:t xml:space="preserve">3.2 </w:t>
      </w:r>
      <w:r w:rsidR="001C6132" w:rsidRPr="005E08B0">
        <w:rPr>
          <w:lang w:val="en-GB"/>
        </w:rPr>
        <w:t>Psoas measurements</w:t>
      </w:r>
    </w:p>
    <w:p w14:paraId="5F34B792" w14:textId="25E11BBA" w:rsidR="001C6132" w:rsidRPr="005E08B0" w:rsidRDefault="001C6132" w:rsidP="00175471">
      <w:pPr>
        <w:snapToGrid w:val="0"/>
        <w:spacing w:line="480" w:lineRule="auto"/>
        <w:rPr>
          <w:lang w:val="en-GB"/>
        </w:rPr>
      </w:pPr>
    </w:p>
    <w:p w14:paraId="7C698E38" w14:textId="77777777" w:rsidR="00D77DC5" w:rsidRPr="005E08B0" w:rsidRDefault="00811856" w:rsidP="00D77DC5">
      <w:pPr>
        <w:snapToGrid w:val="0"/>
        <w:spacing w:line="480" w:lineRule="auto"/>
        <w:rPr>
          <w:lang w:val="en-GB"/>
        </w:rPr>
      </w:pPr>
      <w:r w:rsidRPr="005E08B0">
        <w:rPr>
          <w:lang w:val="en-GB"/>
        </w:rPr>
        <w:t xml:space="preserve">The ICC for psoas area measurement </w:t>
      </w:r>
      <w:r w:rsidR="00837824" w:rsidRPr="005E08B0">
        <w:rPr>
          <w:lang w:val="en-GB"/>
        </w:rPr>
        <w:t xml:space="preserve">between two observers </w:t>
      </w:r>
      <w:r w:rsidRPr="005E08B0">
        <w:rPr>
          <w:lang w:val="en-GB"/>
        </w:rPr>
        <w:t>was</w:t>
      </w:r>
      <w:r w:rsidR="00A8128C" w:rsidRPr="005E08B0">
        <w:rPr>
          <w:lang w:val="en-GB"/>
        </w:rPr>
        <w:t xml:space="preserve"> 0.994 </w:t>
      </w:r>
      <w:r w:rsidR="00801C95" w:rsidRPr="005E08B0">
        <w:rPr>
          <w:lang w:val="en-GB"/>
        </w:rPr>
        <w:t>(</w:t>
      </w:r>
      <w:r w:rsidR="00A8128C" w:rsidRPr="005E08B0">
        <w:rPr>
          <w:lang w:val="en-GB"/>
        </w:rPr>
        <w:t>95% CI of 0.965</w:t>
      </w:r>
      <w:r w:rsidR="00ED3612" w:rsidRPr="005E08B0">
        <w:rPr>
          <w:lang w:val="en-GB"/>
        </w:rPr>
        <w:t>-</w:t>
      </w:r>
      <w:r w:rsidR="00A8128C" w:rsidRPr="005E08B0">
        <w:rPr>
          <w:lang w:val="en-GB"/>
        </w:rPr>
        <w:t>0.998</w:t>
      </w:r>
      <w:r w:rsidR="00801C95" w:rsidRPr="005E08B0">
        <w:rPr>
          <w:lang w:val="en-GB"/>
        </w:rPr>
        <w:t>)</w:t>
      </w:r>
      <w:r w:rsidR="00837824" w:rsidRPr="005E08B0">
        <w:rPr>
          <w:lang w:val="en-GB"/>
        </w:rPr>
        <w:t xml:space="preserve"> for the validation sample</w:t>
      </w:r>
      <w:r w:rsidR="00A8128C" w:rsidRPr="005E08B0">
        <w:rPr>
          <w:lang w:val="en-GB"/>
        </w:rPr>
        <w:t xml:space="preserve">. Bland-Altman </w:t>
      </w:r>
      <w:r w:rsidR="00801C95" w:rsidRPr="005E08B0">
        <w:rPr>
          <w:lang w:val="en-GB"/>
        </w:rPr>
        <w:t xml:space="preserve">analysis is shown </w:t>
      </w:r>
      <w:r w:rsidR="00A8128C" w:rsidRPr="005E08B0">
        <w:rPr>
          <w:lang w:val="en-GB"/>
        </w:rPr>
        <w:t xml:space="preserve">in supplementary figure </w:t>
      </w:r>
      <w:r w:rsidR="000961F5" w:rsidRPr="005E08B0">
        <w:rPr>
          <w:lang w:val="en-GB"/>
        </w:rPr>
        <w:t>4</w:t>
      </w:r>
      <w:r w:rsidR="00B50804" w:rsidRPr="005E08B0">
        <w:rPr>
          <w:lang w:val="en-GB"/>
        </w:rPr>
        <w:t>.</w:t>
      </w:r>
      <w:r w:rsidR="0034036D" w:rsidRPr="005E08B0">
        <w:rPr>
          <w:lang w:val="en-GB"/>
        </w:rPr>
        <w:t xml:space="preserve"> </w:t>
      </w:r>
      <w:r w:rsidR="00801C95" w:rsidRPr="005E08B0">
        <w:rPr>
          <w:lang w:val="en-GB"/>
        </w:rPr>
        <w:t>The</w:t>
      </w:r>
      <w:r w:rsidR="0034036D" w:rsidRPr="005E08B0">
        <w:rPr>
          <w:lang w:val="en-GB"/>
        </w:rPr>
        <w:t xml:space="preserve"> bias</w:t>
      </w:r>
      <w:r w:rsidR="00B50804" w:rsidRPr="005E08B0">
        <w:rPr>
          <w:lang w:val="en-GB"/>
        </w:rPr>
        <w:t xml:space="preserve"> </w:t>
      </w:r>
      <w:r w:rsidR="00837824" w:rsidRPr="005E08B0">
        <w:rPr>
          <w:lang w:val="en-GB"/>
        </w:rPr>
        <w:t xml:space="preserve">for PMI </w:t>
      </w:r>
      <w:r w:rsidR="00B50804" w:rsidRPr="005E08B0">
        <w:rPr>
          <w:lang w:val="en-GB"/>
        </w:rPr>
        <w:t>was -67.02 mm</w:t>
      </w:r>
      <w:r w:rsidR="00B50804" w:rsidRPr="005E08B0">
        <w:rPr>
          <w:vertAlign w:val="superscript"/>
          <w:lang w:val="en-GB"/>
        </w:rPr>
        <w:t>2</w:t>
      </w:r>
      <w:r w:rsidR="00B50804" w:rsidRPr="005E08B0">
        <w:rPr>
          <w:lang w:val="en-GB"/>
        </w:rPr>
        <w:t xml:space="preserve"> (95% CI of -96.45</w:t>
      </w:r>
      <w:r w:rsidR="00ED3612" w:rsidRPr="005E08B0">
        <w:rPr>
          <w:lang w:val="en-GB"/>
        </w:rPr>
        <w:t>--</w:t>
      </w:r>
      <w:r w:rsidR="00B50804" w:rsidRPr="005E08B0">
        <w:rPr>
          <w:lang w:val="en-GB"/>
        </w:rPr>
        <w:t>37.59)</w:t>
      </w:r>
      <w:r w:rsidR="0034036D" w:rsidRPr="005E08B0">
        <w:rPr>
          <w:lang w:val="en-GB"/>
        </w:rPr>
        <w:t xml:space="preserve"> and</w:t>
      </w:r>
      <w:r w:rsidR="00801C95" w:rsidRPr="005E08B0">
        <w:rPr>
          <w:lang w:val="en-GB"/>
        </w:rPr>
        <w:t xml:space="preserve"> upper and lower</w:t>
      </w:r>
      <w:r w:rsidR="0034036D" w:rsidRPr="005E08B0">
        <w:rPr>
          <w:lang w:val="en-GB"/>
        </w:rPr>
        <w:t xml:space="preserve"> limits of agreement were</w:t>
      </w:r>
      <w:r w:rsidR="00801C95" w:rsidRPr="005E08B0">
        <w:rPr>
          <w:lang w:val="en-GB"/>
        </w:rPr>
        <w:t xml:space="preserve"> 91.46</w:t>
      </w:r>
      <w:r w:rsidR="00F42AA5" w:rsidRPr="005E08B0">
        <w:rPr>
          <w:lang w:val="en-GB"/>
        </w:rPr>
        <w:t xml:space="preserve"> </w:t>
      </w:r>
      <w:r w:rsidR="00801C95" w:rsidRPr="005E08B0">
        <w:rPr>
          <w:lang w:val="en-GB"/>
        </w:rPr>
        <w:t>mm</w:t>
      </w:r>
      <w:r w:rsidR="00801C95" w:rsidRPr="005E08B0">
        <w:rPr>
          <w:vertAlign w:val="superscript"/>
          <w:lang w:val="en-GB"/>
        </w:rPr>
        <w:t>2</w:t>
      </w:r>
      <w:r w:rsidR="00B50804" w:rsidRPr="005E08B0">
        <w:rPr>
          <w:lang w:val="en-GB"/>
        </w:rPr>
        <w:t xml:space="preserve"> </w:t>
      </w:r>
      <w:r w:rsidR="00801C95" w:rsidRPr="005E08B0">
        <w:rPr>
          <w:lang w:val="en-GB"/>
        </w:rPr>
        <w:lastRenderedPageBreak/>
        <w:t>and</w:t>
      </w:r>
      <w:r w:rsidR="00B50804" w:rsidRPr="005E08B0">
        <w:rPr>
          <w:lang w:val="en-GB"/>
        </w:rPr>
        <w:t xml:space="preserve"> -225.50 mm</w:t>
      </w:r>
      <w:r w:rsidR="00B50804" w:rsidRPr="005E08B0">
        <w:rPr>
          <w:vertAlign w:val="superscript"/>
          <w:lang w:val="en-GB"/>
        </w:rPr>
        <w:t>2</w:t>
      </w:r>
      <w:r w:rsidR="00801C95" w:rsidRPr="005E08B0">
        <w:rPr>
          <w:lang w:val="en-GB"/>
        </w:rPr>
        <w:t>, respectively</w:t>
      </w:r>
      <w:r w:rsidR="00B50804" w:rsidRPr="005E08B0">
        <w:rPr>
          <w:lang w:val="en-GB"/>
        </w:rPr>
        <w:t xml:space="preserve">. </w:t>
      </w:r>
      <w:r w:rsidR="001F6C7F" w:rsidRPr="005E08B0">
        <w:rPr>
          <w:lang w:val="en-GB"/>
        </w:rPr>
        <w:t xml:space="preserve">The median time between imaging and surgery was 33 </w:t>
      </w:r>
      <w:r w:rsidR="00801C95" w:rsidRPr="005E08B0">
        <w:rPr>
          <w:lang w:val="en-GB"/>
        </w:rPr>
        <w:t xml:space="preserve">days </w:t>
      </w:r>
      <w:r w:rsidR="00831DFF" w:rsidRPr="005E08B0">
        <w:rPr>
          <w:lang w:val="en-GB"/>
        </w:rPr>
        <w:t>(</w:t>
      </w:r>
      <w:r w:rsidR="00801C95" w:rsidRPr="005E08B0">
        <w:rPr>
          <w:lang w:val="en-GB"/>
        </w:rPr>
        <w:t>IQR</w:t>
      </w:r>
      <w:r w:rsidR="00831DFF" w:rsidRPr="005E08B0">
        <w:rPr>
          <w:lang w:val="en-GB"/>
        </w:rPr>
        <w:t xml:space="preserve"> 22–49).</w:t>
      </w:r>
      <w:r w:rsidR="00DF2C53" w:rsidRPr="005E08B0">
        <w:rPr>
          <w:lang w:val="en-GB"/>
        </w:rPr>
        <w:t xml:space="preserve"> </w:t>
      </w:r>
    </w:p>
    <w:p w14:paraId="7D1C1A83" w14:textId="7CEBD791" w:rsidR="0034036D" w:rsidRPr="005E08B0" w:rsidRDefault="00320919" w:rsidP="00D77DC5">
      <w:pPr>
        <w:snapToGrid w:val="0"/>
        <w:spacing w:line="480" w:lineRule="auto"/>
        <w:rPr>
          <w:lang w:val="en-GB"/>
        </w:rPr>
      </w:pPr>
      <w:r w:rsidRPr="005E08B0">
        <w:rPr>
          <w:lang w:val="en-GB"/>
        </w:rPr>
        <w:t>M</w:t>
      </w:r>
      <w:r w:rsidR="00F547E9" w:rsidRPr="005E08B0">
        <w:rPr>
          <w:lang w:val="en-GB"/>
        </w:rPr>
        <w:t>ean PMI was 474.2 mm</w:t>
      </w:r>
      <w:r w:rsidR="00F547E9" w:rsidRPr="005E08B0">
        <w:rPr>
          <w:vertAlign w:val="superscript"/>
          <w:lang w:val="en-GB"/>
        </w:rPr>
        <w:t>2</w:t>
      </w:r>
      <w:r w:rsidR="00F547E9" w:rsidRPr="005E08B0">
        <w:rPr>
          <w:lang w:val="en-GB"/>
        </w:rPr>
        <w:t>.m</w:t>
      </w:r>
      <w:r w:rsidR="00F547E9" w:rsidRPr="005E08B0">
        <w:rPr>
          <w:vertAlign w:val="superscript"/>
          <w:lang w:val="en-GB"/>
        </w:rPr>
        <w:t>-2</w:t>
      </w:r>
      <w:r w:rsidR="00F547E9" w:rsidRPr="005E08B0">
        <w:rPr>
          <w:lang w:val="en-GB"/>
        </w:rPr>
        <w:t xml:space="preserve"> (118.2) for females</w:t>
      </w:r>
      <w:r w:rsidRPr="005E08B0">
        <w:rPr>
          <w:lang w:val="en-GB"/>
        </w:rPr>
        <w:t xml:space="preserve"> and 634.5 mm</w:t>
      </w:r>
      <w:r w:rsidRPr="005E08B0">
        <w:rPr>
          <w:vertAlign w:val="superscript"/>
          <w:lang w:val="en-GB"/>
        </w:rPr>
        <w:t>2</w:t>
      </w:r>
      <w:r w:rsidRPr="005E08B0">
        <w:rPr>
          <w:lang w:val="en-GB"/>
        </w:rPr>
        <w:t>.m</w:t>
      </w:r>
      <w:r w:rsidRPr="005E08B0">
        <w:rPr>
          <w:vertAlign w:val="superscript"/>
          <w:lang w:val="en-GB"/>
        </w:rPr>
        <w:t>-2</w:t>
      </w:r>
      <w:r w:rsidRPr="005E08B0">
        <w:rPr>
          <w:lang w:val="en-GB"/>
        </w:rPr>
        <w:t xml:space="preserve"> (153.5) for males</w:t>
      </w:r>
      <w:r w:rsidR="00F547E9" w:rsidRPr="005E08B0">
        <w:rPr>
          <w:lang w:val="en-GB"/>
        </w:rPr>
        <w:t>.</w:t>
      </w:r>
      <w:r w:rsidR="00D77DC5" w:rsidRPr="005E08B0">
        <w:rPr>
          <w:lang w:val="en-GB"/>
        </w:rPr>
        <w:t xml:space="preserve"> </w:t>
      </w:r>
      <w:r w:rsidR="00F42AA5" w:rsidRPr="005E08B0">
        <w:rPr>
          <w:lang w:val="en-GB"/>
        </w:rPr>
        <w:t xml:space="preserve">Sarcopenia was defined as the lowest sex-specific </w:t>
      </w:r>
      <w:proofErr w:type="spellStart"/>
      <w:r w:rsidR="00F42AA5" w:rsidRPr="005E08B0">
        <w:rPr>
          <w:lang w:val="en-GB"/>
        </w:rPr>
        <w:t>tertile</w:t>
      </w:r>
      <w:proofErr w:type="spellEnd"/>
      <w:r w:rsidR="00F42AA5" w:rsidRPr="005E08B0">
        <w:rPr>
          <w:lang w:val="en-GB"/>
        </w:rPr>
        <w:t xml:space="preserve"> for PMI, and </w:t>
      </w:r>
      <w:r w:rsidR="00F547E9" w:rsidRPr="005E08B0">
        <w:rPr>
          <w:lang w:val="en-GB"/>
        </w:rPr>
        <w:t>subjects w</w:t>
      </w:r>
      <w:r w:rsidR="00F42AA5" w:rsidRPr="005E08B0">
        <w:rPr>
          <w:lang w:val="en-GB"/>
        </w:rPr>
        <w:t>ere</w:t>
      </w:r>
      <w:r w:rsidR="00F547E9" w:rsidRPr="005E08B0">
        <w:rPr>
          <w:lang w:val="en-GB"/>
        </w:rPr>
        <w:t xml:space="preserve"> classified as sarcopenic if </w:t>
      </w:r>
      <w:r w:rsidR="0034036D" w:rsidRPr="005E08B0">
        <w:rPr>
          <w:lang w:val="en-GB"/>
        </w:rPr>
        <w:t>PMI &lt;</w:t>
      </w:r>
      <w:r w:rsidR="006646B7" w:rsidRPr="005E08B0">
        <w:rPr>
          <w:lang w:val="en-GB"/>
        </w:rPr>
        <w:t>421.5</w:t>
      </w:r>
      <w:r w:rsidR="0034036D" w:rsidRPr="005E08B0">
        <w:rPr>
          <w:lang w:val="en-GB"/>
        </w:rPr>
        <w:t xml:space="preserve"> mm</w:t>
      </w:r>
      <w:r w:rsidR="0034036D" w:rsidRPr="005E08B0">
        <w:rPr>
          <w:vertAlign w:val="superscript"/>
          <w:lang w:val="en-GB"/>
        </w:rPr>
        <w:t>2</w:t>
      </w:r>
      <w:r w:rsidR="0034036D" w:rsidRPr="005E08B0">
        <w:rPr>
          <w:lang w:val="en-GB"/>
        </w:rPr>
        <w:t>.m</w:t>
      </w:r>
      <w:r w:rsidR="0034036D" w:rsidRPr="005E08B0">
        <w:rPr>
          <w:vertAlign w:val="superscript"/>
          <w:lang w:val="en-GB"/>
        </w:rPr>
        <w:t>-2</w:t>
      </w:r>
      <w:r w:rsidR="0034036D" w:rsidRPr="005E08B0">
        <w:rPr>
          <w:lang w:val="en-GB"/>
        </w:rPr>
        <w:t xml:space="preserve"> for females </w:t>
      </w:r>
      <w:r w:rsidR="00F547E9" w:rsidRPr="005E08B0">
        <w:rPr>
          <w:lang w:val="en-GB"/>
        </w:rPr>
        <w:t>and</w:t>
      </w:r>
      <w:r w:rsidR="0034036D" w:rsidRPr="005E08B0">
        <w:rPr>
          <w:lang w:val="en-GB"/>
        </w:rPr>
        <w:t xml:space="preserve"> &lt;</w:t>
      </w:r>
      <w:r w:rsidR="006646B7" w:rsidRPr="005E08B0">
        <w:rPr>
          <w:lang w:val="en-GB"/>
        </w:rPr>
        <w:t>564.0</w:t>
      </w:r>
      <w:r w:rsidR="0034036D" w:rsidRPr="005E08B0">
        <w:rPr>
          <w:lang w:val="en-GB"/>
        </w:rPr>
        <w:t xml:space="preserve"> mm</w:t>
      </w:r>
      <w:r w:rsidR="0034036D" w:rsidRPr="005E08B0">
        <w:rPr>
          <w:vertAlign w:val="superscript"/>
          <w:lang w:val="en-GB"/>
        </w:rPr>
        <w:t>2</w:t>
      </w:r>
      <w:r w:rsidR="0034036D" w:rsidRPr="005E08B0">
        <w:rPr>
          <w:lang w:val="en-GB"/>
        </w:rPr>
        <w:t>.m</w:t>
      </w:r>
      <w:r w:rsidR="0034036D" w:rsidRPr="005E08B0">
        <w:rPr>
          <w:vertAlign w:val="superscript"/>
          <w:lang w:val="en-GB"/>
        </w:rPr>
        <w:t>-2</w:t>
      </w:r>
      <w:r w:rsidR="0034036D" w:rsidRPr="005E08B0">
        <w:rPr>
          <w:lang w:val="en-GB"/>
        </w:rPr>
        <w:t xml:space="preserve"> for males</w:t>
      </w:r>
      <w:r w:rsidR="003E44A1" w:rsidRPr="005E08B0">
        <w:rPr>
          <w:lang w:val="en-GB"/>
        </w:rPr>
        <w:t>.</w:t>
      </w:r>
    </w:p>
    <w:p w14:paraId="34C0181F" w14:textId="486A2C16" w:rsidR="00586234" w:rsidRPr="005E08B0" w:rsidRDefault="00586234" w:rsidP="00175471">
      <w:pPr>
        <w:snapToGrid w:val="0"/>
        <w:spacing w:line="480" w:lineRule="auto"/>
        <w:rPr>
          <w:lang w:val="en-GB"/>
        </w:rPr>
      </w:pPr>
    </w:p>
    <w:p w14:paraId="2C2A2521" w14:textId="7C377ECB" w:rsidR="00586234" w:rsidRPr="005E08B0" w:rsidRDefault="00D77DC5" w:rsidP="00D77DC5">
      <w:pPr>
        <w:snapToGrid w:val="0"/>
        <w:spacing w:line="480" w:lineRule="auto"/>
        <w:ind w:firstLine="0"/>
        <w:rPr>
          <w:lang w:val="en-GB"/>
        </w:rPr>
      </w:pPr>
      <w:r w:rsidRPr="005E08B0">
        <w:rPr>
          <w:lang w:val="en-GB"/>
        </w:rPr>
        <w:t xml:space="preserve">3.3 </w:t>
      </w:r>
      <w:r w:rsidR="00586234" w:rsidRPr="005E08B0">
        <w:rPr>
          <w:lang w:val="en-GB"/>
        </w:rPr>
        <w:t>Mortality</w:t>
      </w:r>
    </w:p>
    <w:p w14:paraId="09D3E21D" w14:textId="209629FC" w:rsidR="00586234" w:rsidRPr="005E08B0" w:rsidRDefault="00586234" w:rsidP="00175471">
      <w:pPr>
        <w:snapToGrid w:val="0"/>
        <w:spacing w:line="480" w:lineRule="auto"/>
        <w:rPr>
          <w:lang w:val="en-GB"/>
        </w:rPr>
      </w:pPr>
    </w:p>
    <w:p w14:paraId="6A326BFA" w14:textId="559E9164" w:rsidR="00B93C46" w:rsidRPr="005E08B0" w:rsidRDefault="003F59FF" w:rsidP="00175471">
      <w:pPr>
        <w:snapToGrid w:val="0"/>
        <w:spacing w:line="480" w:lineRule="auto"/>
        <w:rPr>
          <w:lang w:val="en-GB"/>
        </w:rPr>
      </w:pPr>
      <w:r w:rsidRPr="005E08B0">
        <w:rPr>
          <w:lang w:val="en-GB"/>
        </w:rPr>
        <w:t>Sixty-seven</w:t>
      </w:r>
      <w:r w:rsidR="003E44A1" w:rsidRPr="005E08B0">
        <w:rPr>
          <w:lang w:val="en-GB"/>
        </w:rPr>
        <w:t xml:space="preserve"> (10.5%) patients died within 2 years of surgery</w:t>
      </w:r>
      <w:r w:rsidR="00586234" w:rsidRPr="005E08B0">
        <w:rPr>
          <w:lang w:val="en-GB"/>
        </w:rPr>
        <w:t>.</w:t>
      </w:r>
      <w:r w:rsidR="007D7CC5" w:rsidRPr="005E08B0">
        <w:rPr>
          <w:lang w:val="en-GB"/>
        </w:rPr>
        <w:t xml:space="preserve"> </w:t>
      </w:r>
      <w:r w:rsidR="00B93C46" w:rsidRPr="005E08B0">
        <w:rPr>
          <w:lang w:val="en-GB"/>
        </w:rPr>
        <w:t>A</w:t>
      </w:r>
      <w:r w:rsidR="007D7CC5" w:rsidRPr="005E08B0">
        <w:rPr>
          <w:lang w:val="en-GB"/>
        </w:rPr>
        <w:t>ge, haemoglobin, ASA class and sarcopenia were significantly associated with 2</w:t>
      </w:r>
      <w:r w:rsidR="00557535" w:rsidRPr="005E08B0">
        <w:rPr>
          <w:lang w:val="en-GB"/>
        </w:rPr>
        <w:t>-</w:t>
      </w:r>
      <w:r w:rsidR="007D7CC5" w:rsidRPr="005E08B0">
        <w:rPr>
          <w:lang w:val="en-GB"/>
        </w:rPr>
        <w:t>year mortality in univariate logistic regression</w:t>
      </w:r>
      <w:r w:rsidR="008E67FC" w:rsidRPr="005E08B0">
        <w:rPr>
          <w:lang w:val="en-GB"/>
        </w:rPr>
        <w:t xml:space="preserve"> (table 2). </w:t>
      </w:r>
      <w:r w:rsidR="009363F9" w:rsidRPr="005E08B0">
        <w:rPr>
          <w:lang w:val="en-GB"/>
        </w:rPr>
        <w:t>In multivaria</w:t>
      </w:r>
      <w:r w:rsidR="00837824" w:rsidRPr="005E08B0">
        <w:rPr>
          <w:lang w:val="en-GB"/>
        </w:rPr>
        <w:t>ble</w:t>
      </w:r>
      <w:r w:rsidR="009363F9" w:rsidRPr="005E08B0">
        <w:rPr>
          <w:lang w:val="en-GB"/>
        </w:rPr>
        <w:t xml:space="preserve"> analysis</w:t>
      </w:r>
      <w:r w:rsidR="00B93C46" w:rsidRPr="005E08B0">
        <w:rPr>
          <w:lang w:val="en-GB"/>
        </w:rPr>
        <w:t xml:space="preserve"> </w:t>
      </w:r>
      <w:r w:rsidR="00F31D8E" w:rsidRPr="005E08B0">
        <w:rPr>
          <w:lang w:val="en-GB"/>
        </w:rPr>
        <w:t xml:space="preserve">age </w:t>
      </w:r>
      <w:r w:rsidR="00B93C46" w:rsidRPr="005E08B0">
        <w:rPr>
          <w:lang w:val="en-GB"/>
        </w:rPr>
        <w:t>(adjusted odds ratio (</w:t>
      </w:r>
      <w:proofErr w:type="spellStart"/>
      <w:r w:rsidR="00B93C46" w:rsidRPr="005E08B0">
        <w:rPr>
          <w:lang w:val="en-GB"/>
        </w:rPr>
        <w:t>aOR</w:t>
      </w:r>
      <w:proofErr w:type="spellEnd"/>
      <w:r w:rsidR="00B93C46" w:rsidRPr="005E08B0">
        <w:rPr>
          <w:lang w:val="en-GB"/>
        </w:rPr>
        <w:t>) for a 10-year increase 1.71, 95% CI 1.22-2-40; p</w:t>
      </w:r>
      <w:r w:rsidR="00F547E9" w:rsidRPr="005E08B0">
        <w:rPr>
          <w:lang w:val="en-GB"/>
        </w:rPr>
        <w:t>=</w:t>
      </w:r>
      <w:r w:rsidR="00B93C46" w:rsidRPr="005E08B0">
        <w:rPr>
          <w:lang w:val="en-GB"/>
        </w:rPr>
        <w:t xml:space="preserve">0.002) </w:t>
      </w:r>
      <w:r w:rsidR="00F31D8E" w:rsidRPr="005E08B0">
        <w:rPr>
          <w:lang w:val="en-GB"/>
        </w:rPr>
        <w:t>and sarcopenia</w:t>
      </w:r>
      <w:r w:rsidR="00B93C46" w:rsidRPr="005E08B0">
        <w:rPr>
          <w:lang w:val="en-GB"/>
        </w:rPr>
        <w:t xml:space="preserve"> (</w:t>
      </w:r>
      <w:proofErr w:type="spellStart"/>
      <w:r w:rsidR="00B93C46" w:rsidRPr="005E08B0">
        <w:rPr>
          <w:lang w:val="en-GB"/>
        </w:rPr>
        <w:t>aOR</w:t>
      </w:r>
      <w:proofErr w:type="spellEnd"/>
      <w:r w:rsidR="00B93C46" w:rsidRPr="005E08B0">
        <w:rPr>
          <w:lang w:val="en-GB"/>
        </w:rPr>
        <w:t xml:space="preserve"> 1.79, 95% CI 1.03-3</w:t>
      </w:r>
      <w:r w:rsidR="00BC2261" w:rsidRPr="005E08B0">
        <w:rPr>
          <w:lang w:val="en-GB"/>
        </w:rPr>
        <w:t>.</w:t>
      </w:r>
      <w:r w:rsidR="00B93C46" w:rsidRPr="005E08B0">
        <w:rPr>
          <w:lang w:val="en-GB"/>
        </w:rPr>
        <w:t>10; p</w:t>
      </w:r>
      <w:r w:rsidR="00F547E9" w:rsidRPr="005E08B0">
        <w:rPr>
          <w:lang w:val="en-GB"/>
        </w:rPr>
        <w:t>=</w:t>
      </w:r>
      <w:r w:rsidR="00B93C46" w:rsidRPr="005E08B0">
        <w:rPr>
          <w:lang w:val="en-GB"/>
        </w:rPr>
        <w:t>0.037)</w:t>
      </w:r>
      <w:r w:rsidR="00F31D8E" w:rsidRPr="005E08B0">
        <w:rPr>
          <w:lang w:val="en-GB"/>
        </w:rPr>
        <w:t xml:space="preserve"> </w:t>
      </w:r>
      <w:r w:rsidR="005E4644" w:rsidRPr="005E08B0">
        <w:rPr>
          <w:lang w:val="en-GB"/>
        </w:rPr>
        <w:t>were</w:t>
      </w:r>
      <w:r w:rsidR="00F31D8E" w:rsidRPr="005E08B0">
        <w:rPr>
          <w:lang w:val="en-GB"/>
        </w:rPr>
        <w:t xml:space="preserve"> associated with mortality. </w:t>
      </w:r>
    </w:p>
    <w:p w14:paraId="3A251C6D" w14:textId="4B6828C1" w:rsidR="00DF4980" w:rsidRPr="005E08B0" w:rsidRDefault="00DF4980" w:rsidP="00175471">
      <w:pPr>
        <w:snapToGrid w:val="0"/>
        <w:spacing w:line="480" w:lineRule="auto"/>
        <w:rPr>
          <w:lang w:val="en-GB"/>
        </w:rPr>
      </w:pPr>
      <w:r w:rsidRPr="005E08B0">
        <w:rPr>
          <w:lang w:val="en-GB"/>
        </w:rPr>
        <w:t>Kaplan-Meier curve</w:t>
      </w:r>
      <w:r w:rsidR="00320919" w:rsidRPr="005E08B0">
        <w:rPr>
          <w:lang w:val="en-GB"/>
        </w:rPr>
        <w:t>s</w:t>
      </w:r>
      <w:r w:rsidRPr="005E08B0">
        <w:rPr>
          <w:lang w:val="en-GB"/>
        </w:rPr>
        <w:t xml:space="preserve"> </w:t>
      </w:r>
      <w:r w:rsidR="005E4644" w:rsidRPr="005E08B0">
        <w:rPr>
          <w:lang w:val="en-GB"/>
        </w:rPr>
        <w:t>for 2</w:t>
      </w:r>
      <w:r w:rsidR="0085382D" w:rsidRPr="005E08B0">
        <w:rPr>
          <w:lang w:val="en-GB"/>
        </w:rPr>
        <w:t>-</w:t>
      </w:r>
      <w:r w:rsidR="005E4644" w:rsidRPr="005E08B0">
        <w:rPr>
          <w:lang w:val="en-GB"/>
        </w:rPr>
        <w:t>year mortality for</w:t>
      </w:r>
      <w:r w:rsidRPr="005E08B0">
        <w:rPr>
          <w:lang w:val="en-GB"/>
        </w:rPr>
        <w:t xml:space="preserve"> sarcopenic and non-sarcopenic patients are shown in figure </w:t>
      </w:r>
      <w:r w:rsidR="003A0947" w:rsidRPr="005E08B0">
        <w:rPr>
          <w:lang w:val="en-GB"/>
        </w:rPr>
        <w:t>1</w:t>
      </w:r>
      <w:r w:rsidR="005E4644" w:rsidRPr="005E08B0">
        <w:rPr>
          <w:lang w:val="en-GB"/>
        </w:rPr>
        <w:t xml:space="preserve"> and </w:t>
      </w:r>
      <w:r w:rsidRPr="005E08B0">
        <w:rPr>
          <w:lang w:val="en-GB"/>
        </w:rPr>
        <w:t>significantly reduced in sarcopenic patients (log-rank test, p</w:t>
      </w:r>
      <w:r w:rsidR="00F547E9" w:rsidRPr="005E08B0">
        <w:rPr>
          <w:lang w:val="en-GB"/>
        </w:rPr>
        <w:t>=</w:t>
      </w:r>
      <w:r w:rsidRPr="005E08B0">
        <w:rPr>
          <w:lang w:val="en-GB"/>
        </w:rPr>
        <w:t>0.012).</w:t>
      </w:r>
      <w:r w:rsidR="005E4644" w:rsidRPr="005E08B0">
        <w:rPr>
          <w:lang w:val="en-GB"/>
        </w:rPr>
        <w:t xml:space="preserve"> </w:t>
      </w:r>
    </w:p>
    <w:p w14:paraId="23816BF1" w14:textId="1DB20969" w:rsidR="00CF0C4B" w:rsidRPr="005E08B0" w:rsidRDefault="00CF0C4B" w:rsidP="00175471">
      <w:pPr>
        <w:snapToGrid w:val="0"/>
        <w:spacing w:line="480" w:lineRule="auto"/>
        <w:rPr>
          <w:lang w:val="en-GB"/>
        </w:rPr>
      </w:pPr>
      <w:r w:rsidRPr="005E08B0">
        <w:rPr>
          <w:lang w:val="en-GB"/>
        </w:rPr>
        <w:t>Sarcopenic patients have reduced 1</w:t>
      </w:r>
      <w:r w:rsidR="0085382D" w:rsidRPr="005E08B0">
        <w:rPr>
          <w:lang w:val="en-GB"/>
        </w:rPr>
        <w:t>-</w:t>
      </w:r>
      <w:r w:rsidRPr="005E08B0">
        <w:rPr>
          <w:lang w:val="en-GB"/>
        </w:rPr>
        <w:t>year survival, but survival at 90 days is equivalent between sarcopenic and non-sarcopenic patients (supplementary figure 5).</w:t>
      </w:r>
    </w:p>
    <w:p w14:paraId="04257941" w14:textId="77777777" w:rsidR="00D77DC5" w:rsidRPr="005E08B0" w:rsidRDefault="00D77DC5" w:rsidP="00D77DC5">
      <w:pPr>
        <w:snapToGrid w:val="0"/>
        <w:spacing w:line="480" w:lineRule="auto"/>
        <w:ind w:firstLine="0"/>
        <w:rPr>
          <w:lang w:val="en-GB"/>
        </w:rPr>
      </w:pPr>
    </w:p>
    <w:p w14:paraId="3AAEA74A" w14:textId="660C6256" w:rsidR="00DF4980" w:rsidRPr="005E08B0" w:rsidRDefault="00D77DC5" w:rsidP="00D77DC5">
      <w:pPr>
        <w:snapToGrid w:val="0"/>
        <w:spacing w:line="480" w:lineRule="auto"/>
        <w:ind w:firstLine="0"/>
        <w:rPr>
          <w:lang w:val="en-GB"/>
        </w:rPr>
      </w:pPr>
      <w:r w:rsidRPr="005E08B0">
        <w:rPr>
          <w:lang w:val="en-GB"/>
        </w:rPr>
        <w:t xml:space="preserve">3.4 </w:t>
      </w:r>
      <w:r w:rsidR="00DF4980" w:rsidRPr="005E08B0">
        <w:rPr>
          <w:lang w:val="en-GB"/>
        </w:rPr>
        <w:t>Complications</w:t>
      </w:r>
    </w:p>
    <w:p w14:paraId="1A8223BE" w14:textId="55E56DC6" w:rsidR="0034036D" w:rsidRPr="005E08B0" w:rsidRDefault="0034036D" w:rsidP="00175471">
      <w:pPr>
        <w:snapToGrid w:val="0"/>
        <w:spacing w:line="480" w:lineRule="auto"/>
        <w:rPr>
          <w:lang w:val="en-GB"/>
        </w:rPr>
      </w:pPr>
    </w:p>
    <w:p w14:paraId="084405F5" w14:textId="77777777" w:rsidR="00D77DC5" w:rsidRPr="005E08B0" w:rsidRDefault="003F59FF" w:rsidP="00D77DC5">
      <w:pPr>
        <w:snapToGrid w:val="0"/>
        <w:spacing w:line="480" w:lineRule="auto"/>
        <w:rPr>
          <w:lang w:val="en-GB"/>
        </w:rPr>
      </w:pPr>
      <w:r w:rsidRPr="005E08B0">
        <w:rPr>
          <w:lang w:val="en-GB"/>
        </w:rPr>
        <w:t xml:space="preserve">Overall, </w:t>
      </w:r>
      <w:r w:rsidR="0047676D" w:rsidRPr="005E08B0">
        <w:rPr>
          <w:lang w:val="en-GB"/>
        </w:rPr>
        <w:t>292</w:t>
      </w:r>
      <w:r w:rsidR="00EC62AD" w:rsidRPr="005E08B0">
        <w:rPr>
          <w:lang w:val="en-GB"/>
        </w:rPr>
        <w:t xml:space="preserve"> (</w:t>
      </w:r>
      <w:r w:rsidR="0047676D" w:rsidRPr="005E08B0">
        <w:rPr>
          <w:lang w:val="en-GB"/>
        </w:rPr>
        <w:t>48</w:t>
      </w:r>
      <w:r w:rsidR="00EC62AD" w:rsidRPr="005E08B0">
        <w:rPr>
          <w:lang w:val="en-GB"/>
        </w:rPr>
        <w:t>.</w:t>
      </w:r>
      <w:r w:rsidR="0047676D" w:rsidRPr="005E08B0">
        <w:rPr>
          <w:lang w:val="en-GB"/>
        </w:rPr>
        <w:t>7</w:t>
      </w:r>
      <w:r w:rsidR="00EC62AD" w:rsidRPr="005E08B0">
        <w:rPr>
          <w:lang w:val="en-GB"/>
        </w:rPr>
        <w:t>5%)</w:t>
      </w:r>
      <w:r w:rsidR="00A20181" w:rsidRPr="005E08B0">
        <w:rPr>
          <w:lang w:val="en-GB"/>
        </w:rPr>
        <w:t xml:space="preserve"> patients </w:t>
      </w:r>
      <w:r w:rsidR="0047676D" w:rsidRPr="005E08B0">
        <w:rPr>
          <w:lang w:val="en-GB"/>
        </w:rPr>
        <w:t>had</w:t>
      </w:r>
      <w:r w:rsidR="00B234E1" w:rsidRPr="005E08B0">
        <w:rPr>
          <w:lang w:val="en-GB"/>
        </w:rPr>
        <w:t xml:space="preserve"> </w:t>
      </w:r>
      <w:r w:rsidR="00942FB1" w:rsidRPr="005E08B0">
        <w:rPr>
          <w:lang w:val="en-GB"/>
        </w:rPr>
        <w:t xml:space="preserve">a </w:t>
      </w:r>
      <w:r w:rsidR="00612502" w:rsidRPr="005E08B0">
        <w:rPr>
          <w:lang w:val="en-GB"/>
        </w:rPr>
        <w:t>major or minor postoperative</w:t>
      </w:r>
      <w:r w:rsidR="00B234E1" w:rsidRPr="005E08B0">
        <w:rPr>
          <w:lang w:val="en-GB"/>
        </w:rPr>
        <w:t xml:space="preserve"> complication. </w:t>
      </w:r>
      <w:r w:rsidRPr="005E08B0">
        <w:rPr>
          <w:lang w:val="en-GB"/>
        </w:rPr>
        <w:t xml:space="preserve">Factors associated with having a postoperative complication are shown in table 3. </w:t>
      </w:r>
      <w:r w:rsidR="00710CD2" w:rsidRPr="005E08B0">
        <w:rPr>
          <w:lang w:val="en-GB"/>
        </w:rPr>
        <w:t>In multivaria</w:t>
      </w:r>
      <w:r w:rsidR="00837824" w:rsidRPr="005E08B0">
        <w:rPr>
          <w:lang w:val="en-GB"/>
        </w:rPr>
        <w:t>ble</w:t>
      </w:r>
      <w:r w:rsidR="00710CD2" w:rsidRPr="005E08B0">
        <w:rPr>
          <w:lang w:val="en-GB"/>
        </w:rPr>
        <w:t xml:space="preserve"> analysis, open surgery (</w:t>
      </w:r>
      <w:proofErr w:type="spellStart"/>
      <w:r w:rsidR="00710CD2" w:rsidRPr="005E08B0">
        <w:rPr>
          <w:lang w:val="en-GB"/>
        </w:rPr>
        <w:t>aOR</w:t>
      </w:r>
      <w:proofErr w:type="spellEnd"/>
      <w:r w:rsidR="00710CD2" w:rsidRPr="005E08B0">
        <w:rPr>
          <w:lang w:val="en-GB"/>
        </w:rPr>
        <w:t xml:space="preserve"> 2.62, 95% CI 1.60-4.28, p&lt;0.001), converted surgery (</w:t>
      </w:r>
      <w:proofErr w:type="spellStart"/>
      <w:r w:rsidR="00710CD2" w:rsidRPr="005E08B0">
        <w:rPr>
          <w:lang w:val="en-GB"/>
        </w:rPr>
        <w:t>aOR</w:t>
      </w:r>
      <w:proofErr w:type="spellEnd"/>
      <w:r w:rsidR="00710CD2" w:rsidRPr="005E08B0">
        <w:rPr>
          <w:lang w:val="en-GB"/>
        </w:rPr>
        <w:t xml:space="preserve"> 6.79, 95% CI 1.28-36.02, p</w:t>
      </w:r>
      <w:r w:rsidR="0047676D" w:rsidRPr="005E08B0">
        <w:rPr>
          <w:lang w:val="en-GB"/>
        </w:rPr>
        <w:t>=</w:t>
      </w:r>
      <w:r w:rsidR="00710CD2" w:rsidRPr="005E08B0">
        <w:rPr>
          <w:lang w:val="en-GB"/>
        </w:rPr>
        <w:t xml:space="preserve">0.024), a </w:t>
      </w:r>
      <w:r w:rsidR="00186AF8" w:rsidRPr="005E08B0">
        <w:rPr>
          <w:lang w:val="en-GB"/>
        </w:rPr>
        <w:t>CFS</w:t>
      </w:r>
      <w:r w:rsidR="00710CD2" w:rsidRPr="005E08B0">
        <w:rPr>
          <w:lang w:val="en-GB"/>
        </w:rPr>
        <w:t xml:space="preserve"> score </w:t>
      </w:r>
      <m:oMath>
        <m:r>
          <w:rPr>
            <w:rFonts w:ascii="Cambria Math" w:hAnsi="Cambria Math"/>
            <w:lang w:val="en-GB"/>
          </w:rPr>
          <m:t>≥</m:t>
        </m:r>
      </m:oMath>
      <w:r w:rsidR="00710CD2" w:rsidRPr="005E08B0">
        <w:rPr>
          <w:rFonts w:eastAsiaTheme="minorEastAsia"/>
          <w:lang w:val="en-GB"/>
        </w:rPr>
        <w:t>5 (aOR 10.81, 95% CI 1.15-101.8, p</w:t>
      </w:r>
      <w:r w:rsidR="0047676D" w:rsidRPr="005E08B0">
        <w:rPr>
          <w:rFonts w:eastAsiaTheme="minorEastAsia"/>
          <w:lang w:val="en-GB"/>
        </w:rPr>
        <w:t>=</w:t>
      </w:r>
      <w:r w:rsidR="00710CD2" w:rsidRPr="005E08B0">
        <w:rPr>
          <w:rFonts w:eastAsiaTheme="minorEastAsia"/>
          <w:lang w:val="en-GB"/>
        </w:rPr>
        <w:t>0.038) and eGFR (</w:t>
      </w:r>
      <w:proofErr w:type="spellStart"/>
      <w:r w:rsidR="00710CD2" w:rsidRPr="005E08B0">
        <w:rPr>
          <w:rFonts w:eastAsiaTheme="minorEastAsia"/>
          <w:lang w:val="en-GB"/>
        </w:rPr>
        <w:t>aOR</w:t>
      </w:r>
      <w:proofErr w:type="spellEnd"/>
      <w:r w:rsidR="00710CD2" w:rsidRPr="005E08B0">
        <w:rPr>
          <w:rFonts w:eastAsiaTheme="minorEastAsia"/>
          <w:lang w:val="en-GB"/>
        </w:rPr>
        <w:t xml:space="preserve"> for </w:t>
      </w:r>
      <w:r w:rsidR="00710CD2" w:rsidRPr="005E08B0">
        <w:rPr>
          <w:lang w:val="en-GB"/>
        </w:rPr>
        <w:t xml:space="preserve">an increase of </w:t>
      </w:r>
      <w:r w:rsidR="00710CD2" w:rsidRPr="005E08B0">
        <w:rPr>
          <w:lang w:val="en-GB"/>
        </w:rPr>
        <w:lastRenderedPageBreak/>
        <w:t>15 ml.min</w:t>
      </w:r>
      <w:r w:rsidR="00710CD2" w:rsidRPr="005E08B0">
        <w:rPr>
          <w:vertAlign w:val="superscript"/>
          <w:lang w:val="en-GB"/>
        </w:rPr>
        <w:t>-1</w:t>
      </w:r>
      <w:r w:rsidR="00710CD2" w:rsidRPr="005E08B0">
        <w:rPr>
          <w:lang w:val="en-GB"/>
        </w:rPr>
        <w:t>.1.73 m</w:t>
      </w:r>
      <w:r w:rsidR="00710CD2" w:rsidRPr="005E08B0">
        <w:rPr>
          <w:vertAlign w:val="superscript"/>
          <w:lang w:val="en-GB"/>
        </w:rPr>
        <w:t>2</w:t>
      </w:r>
      <w:r w:rsidR="00710CD2" w:rsidRPr="005E08B0">
        <w:rPr>
          <w:lang w:val="en-GB"/>
        </w:rPr>
        <w:t xml:space="preserve"> 0.70, 95% CI 0.54-0.93, p</w:t>
      </w:r>
      <w:r w:rsidR="0047676D" w:rsidRPr="005E08B0">
        <w:rPr>
          <w:lang w:val="en-GB"/>
        </w:rPr>
        <w:t>=</w:t>
      </w:r>
      <w:r w:rsidR="00710CD2" w:rsidRPr="005E08B0">
        <w:rPr>
          <w:lang w:val="en-GB"/>
        </w:rPr>
        <w:t>0.038)</w:t>
      </w:r>
      <w:r w:rsidR="00F8412E" w:rsidRPr="005E08B0">
        <w:rPr>
          <w:lang w:val="en-GB"/>
        </w:rPr>
        <w:t xml:space="preserve"> were significantly associated with</w:t>
      </w:r>
      <w:r w:rsidR="00612502" w:rsidRPr="005E08B0">
        <w:rPr>
          <w:lang w:val="en-GB"/>
        </w:rPr>
        <w:t xml:space="preserve"> </w:t>
      </w:r>
      <w:r w:rsidR="0047676D" w:rsidRPr="005E08B0">
        <w:rPr>
          <w:lang w:val="en-GB"/>
        </w:rPr>
        <w:t>postoperative</w:t>
      </w:r>
      <w:r w:rsidR="00F8412E" w:rsidRPr="005E08B0">
        <w:rPr>
          <w:lang w:val="en-GB"/>
        </w:rPr>
        <w:t xml:space="preserve"> complication</w:t>
      </w:r>
      <w:r w:rsidR="00525298" w:rsidRPr="005E08B0">
        <w:rPr>
          <w:lang w:val="en-GB"/>
        </w:rPr>
        <w:t>s</w:t>
      </w:r>
      <w:r w:rsidR="00612502" w:rsidRPr="005E08B0">
        <w:rPr>
          <w:lang w:val="en-GB"/>
        </w:rPr>
        <w:t>, whilst</w:t>
      </w:r>
      <w:r w:rsidR="00710CD2" w:rsidRPr="005E08B0">
        <w:rPr>
          <w:lang w:val="en-GB"/>
        </w:rPr>
        <w:t xml:space="preserve"> </w:t>
      </w:r>
      <w:r w:rsidR="00612502" w:rsidRPr="005E08B0">
        <w:rPr>
          <w:lang w:val="en-GB"/>
        </w:rPr>
        <w:t>s</w:t>
      </w:r>
      <w:r w:rsidR="00186AF8" w:rsidRPr="005E08B0">
        <w:rPr>
          <w:lang w:val="en-GB"/>
        </w:rPr>
        <w:t>arcopenia</w:t>
      </w:r>
      <w:r w:rsidR="00710CD2" w:rsidRPr="005E08B0">
        <w:rPr>
          <w:lang w:val="en-GB"/>
        </w:rPr>
        <w:t xml:space="preserve"> was not.</w:t>
      </w:r>
      <w:r w:rsidR="008E5A0B" w:rsidRPr="005E08B0">
        <w:rPr>
          <w:lang w:val="en-GB"/>
        </w:rPr>
        <w:t xml:space="preserve"> </w:t>
      </w:r>
      <w:r w:rsidR="00214C6A" w:rsidRPr="005E08B0">
        <w:rPr>
          <w:lang w:val="en-GB"/>
        </w:rPr>
        <w:t>In</w:t>
      </w:r>
      <w:r w:rsidR="00710CD2" w:rsidRPr="005E08B0">
        <w:rPr>
          <w:lang w:val="en-GB"/>
        </w:rPr>
        <w:t xml:space="preserve"> patients that had</w:t>
      </w:r>
      <w:r w:rsidR="00612502" w:rsidRPr="005E08B0">
        <w:rPr>
          <w:lang w:val="en-GB"/>
        </w:rPr>
        <w:t xml:space="preserve"> </w:t>
      </w:r>
      <w:r w:rsidR="00710CD2" w:rsidRPr="005E08B0">
        <w:rPr>
          <w:lang w:val="en-GB"/>
        </w:rPr>
        <w:t>complication</w:t>
      </w:r>
      <w:r w:rsidR="00525298" w:rsidRPr="005E08B0">
        <w:rPr>
          <w:lang w:val="en-GB"/>
        </w:rPr>
        <w:t>s</w:t>
      </w:r>
      <w:r w:rsidR="00710CD2" w:rsidRPr="005E08B0">
        <w:rPr>
          <w:lang w:val="en-GB"/>
        </w:rPr>
        <w:t xml:space="preserve">, </w:t>
      </w:r>
      <w:r w:rsidR="00214C6A" w:rsidRPr="005E08B0">
        <w:rPr>
          <w:lang w:val="en-GB"/>
        </w:rPr>
        <w:t>increasing age, open surgery and sarcopenia were associated with</w:t>
      </w:r>
      <w:r w:rsidR="00525298" w:rsidRPr="005E08B0">
        <w:rPr>
          <w:lang w:val="en-GB"/>
        </w:rPr>
        <w:t xml:space="preserve"> more severe complications defined as a</w:t>
      </w:r>
      <w:r w:rsidR="00214C6A" w:rsidRPr="005E08B0">
        <w:rPr>
          <w:lang w:val="en-GB"/>
        </w:rPr>
        <w:t xml:space="preserve"> higher CCI score (table </w:t>
      </w:r>
      <w:r w:rsidRPr="005E08B0">
        <w:rPr>
          <w:lang w:val="en-GB"/>
        </w:rPr>
        <w:t>4</w:t>
      </w:r>
      <w:r w:rsidR="00214C6A" w:rsidRPr="005E08B0">
        <w:rPr>
          <w:lang w:val="en-GB"/>
        </w:rPr>
        <w:t xml:space="preserve">). </w:t>
      </w:r>
      <w:r w:rsidR="00525298" w:rsidRPr="005E08B0">
        <w:rPr>
          <w:lang w:val="en-GB"/>
        </w:rPr>
        <w:t xml:space="preserve">Sarcopenic </w:t>
      </w:r>
      <w:r w:rsidR="0047676D" w:rsidRPr="005E08B0">
        <w:rPr>
          <w:lang w:val="en-GB"/>
        </w:rPr>
        <w:t>patients had</w:t>
      </w:r>
      <w:r w:rsidR="00214C6A" w:rsidRPr="005E08B0">
        <w:rPr>
          <w:lang w:val="en-GB"/>
        </w:rPr>
        <w:t xml:space="preserve"> an </w:t>
      </w:r>
      <w:r w:rsidR="00F8412E" w:rsidRPr="005E08B0">
        <w:rPr>
          <w:lang w:val="en-GB"/>
        </w:rPr>
        <w:t>estimated</w:t>
      </w:r>
      <w:r w:rsidR="00214C6A" w:rsidRPr="005E08B0">
        <w:rPr>
          <w:lang w:val="en-GB"/>
        </w:rPr>
        <w:t xml:space="preserve"> increase </w:t>
      </w:r>
      <w:r w:rsidR="00F95784" w:rsidRPr="005E08B0">
        <w:rPr>
          <w:lang w:val="en-GB"/>
        </w:rPr>
        <w:t>of 16.6%</w:t>
      </w:r>
      <w:r w:rsidR="00214C6A" w:rsidRPr="005E08B0">
        <w:rPr>
          <w:lang w:val="en-GB"/>
        </w:rPr>
        <w:t xml:space="preserve"> in the CCI score</w:t>
      </w:r>
      <w:r w:rsidR="0047676D" w:rsidRPr="005E08B0">
        <w:rPr>
          <w:lang w:val="en-GB"/>
        </w:rPr>
        <w:t xml:space="preserve"> compared to non-sarcopenic patients</w:t>
      </w:r>
      <w:r w:rsidR="00214C6A" w:rsidRPr="005E08B0">
        <w:rPr>
          <w:lang w:val="en-GB"/>
        </w:rPr>
        <w:t>.</w:t>
      </w:r>
      <w:r w:rsidR="003325E5" w:rsidRPr="005E08B0">
        <w:rPr>
          <w:lang w:val="en-GB"/>
        </w:rPr>
        <w:t xml:space="preserve"> </w:t>
      </w:r>
      <w:r w:rsidR="0047676D" w:rsidRPr="005E08B0">
        <w:rPr>
          <w:lang w:val="en-GB"/>
        </w:rPr>
        <w:t>A</w:t>
      </w:r>
      <w:r w:rsidR="003325E5" w:rsidRPr="005E08B0">
        <w:rPr>
          <w:lang w:val="en-GB"/>
        </w:rPr>
        <w:t>n increase of 10 years in age was associated with an average increase of 9.1% in the CCI score, while open surgery was associated with a 20.8% increase in the CCI score</w:t>
      </w:r>
      <w:r w:rsidR="0047676D" w:rsidRPr="005E08B0">
        <w:rPr>
          <w:lang w:val="en-GB"/>
        </w:rPr>
        <w:t xml:space="preserve"> compared with laparoscopic surgery</w:t>
      </w:r>
      <w:r w:rsidR="003325E5" w:rsidRPr="005E08B0">
        <w:rPr>
          <w:lang w:val="en-GB"/>
        </w:rPr>
        <w:t>.</w:t>
      </w:r>
    </w:p>
    <w:p w14:paraId="6CF9B83B" w14:textId="304CAADF" w:rsidR="00821B8F" w:rsidRPr="005E08B0" w:rsidRDefault="00C012D0" w:rsidP="00D77DC5">
      <w:pPr>
        <w:snapToGrid w:val="0"/>
        <w:spacing w:line="480" w:lineRule="auto"/>
        <w:rPr>
          <w:lang w:val="en-GB"/>
        </w:rPr>
      </w:pPr>
      <w:r w:rsidRPr="005E08B0">
        <w:rPr>
          <w:lang w:val="en-GB"/>
        </w:rPr>
        <w:t>A total of 85</w:t>
      </w:r>
      <w:r w:rsidR="00EC62AD" w:rsidRPr="005E08B0">
        <w:rPr>
          <w:lang w:val="en-GB"/>
        </w:rPr>
        <w:t xml:space="preserve"> (13.7%)</w:t>
      </w:r>
      <w:r w:rsidR="00E96829" w:rsidRPr="005E08B0">
        <w:rPr>
          <w:lang w:val="en-GB"/>
        </w:rPr>
        <w:t xml:space="preserve"> patients</w:t>
      </w:r>
      <w:r w:rsidRPr="005E08B0">
        <w:rPr>
          <w:lang w:val="en-GB"/>
        </w:rPr>
        <w:t xml:space="preserve"> </w:t>
      </w:r>
      <w:r w:rsidR="00E96829" w:rsidRPr="005E08B0">
        <w:rPr>
          <w:lang w:val="en-GB"/>
        </w:rPr>
        <w:t>experienced major complication</w:t>
      </w:r>
      <w:r w:rsidR="008F3FE1" w:rsidRPr="005E08B0">
        <w:rPr>
          <w:lang w:val="en-GB"/>
        </w:rPr>
        <w:t>s</w:t>
      </w:r>
      <w:r w:rsidR="00E96829" w:rsidRPr="005E08B0">
        <w:rPr>
          <w:lang w:val="en-GB"/>
        </w:rPr>
        <w:t>.</w:t>
      </w:r>
      <w:r w:rsidR="0047676D" w:rsidRPr="005E08B0">
        <w:rPr>
          <w:lang w:val="en-GB"/>
        </w:rPr>
        <w:t xml:space="preserve"> </w:t>
      </w:r>
      <w:r w:rsidR="00186AF8" w:rsidRPr="005E08B0">
        <w:rPr>
          <w:lang w:val="en-GB"/>
        </w:rPr>
        <w:t>S</w:t>
      </w:r>
      <w:r w:rsidR="00B65341" w:rsidRPr="005E08B0">
        <w:rPr>
          <w:lang w:val="en-GB"/>
        </w:rPr>
        <w:t>arcopenia was</w:t>
      </w:r>
      <w:r w:rsidR="0047676D" w:rsidRPr="005E08B0">
        <w:rPr>
          <w:lang w:val="en-GB"/>
        </w:rPr>
        <w:t xml:space="preserve"> </w:t>
      </w:r>
      <w:r w:rsidR="00B65341" w:rsidRPr="005E08B0">
        <w:rPr>
          <w:lang w:val="en-GB"/>
        </w:rPr>
        <w:t>the only significant factor</w:t>
      </w:r>
      <w:r w:rsidR="0047676D" w:rsidRPr="005E08B0">
        <w:rPr>
          <w:lang w:val="en-GB"/>
        </w:rPr>
        <w:t xml:space="preserve"> associated with having major complications</w:t>
      </w:r>
      <w:r w:rsidR="00B65341" w:rsidRPr="005E08B0">
        <w:rPr>
          <w:lang w:val="en-GB"/>
        </w:rPr>
        <w:t xml:space="preserve"> in multivaria</w:t>
      </w:r>
      <w:r w:rsidR="00837824" w:rsidRPr="005E08B0">
        <w:rPr>
          <w:lang w:val="en-GB"/>
        </w:rPr>
        <w:t>ble</w:t>
      </w:r>
      <w:r w:rsidR="00B65341" w:rsidRPr="005E08B0">
        <w:rPr>
          <w:lang w:val="en-GB"/>
        </w:rPr>
        <w:t xml:space="preserve"> analysis</w:t>
      </w:r>
      <w:r w:rsidR="0047676D" w:rsidRPr="005E08B0">
        <w:rPr>
          <w:lang w:val="en-GB"/>
        </w:rPr>
        <w:t xml:space="preserve"> (supplementary table 2)</w:t>
      </w:r>
      <w:r w:rsidR="00B65341" w:rsidRPr="005E08B0">
        <w:rPr>
          <w:lang w:val="en-GB"/>
        </w:rPr>
        <w:t xml:space="preserve"> (</w:t>
      </w:r>
      <w:proofErr w:type="spellStart"/>
      <w:r w:rsidR="00B65341" w:rsidRPr="005E08B0">
        <w:rPr>
          <w:lang w:val="en-GB"/>
        </w:rPr>
        <w:t>aOR</w:t>
      </w:r>
      <w:proofErr w:type="spellEnd"/>
      <w:r w:rsidR="00B65341" w:rsidRPr="005E08B0">
        <w:rPr>
          <w:lang w:val="en-GB"/>
        </w:rPr>
        <w:t xml:space="preserve"> </w:t>
      </w:r>
      <w:r w:rsidR="009927DB" w:rsidRPr="005E08B0">
        <w:rPr>
          <w:lang w:val="en-GB"/>
        </w:rPr>
        <w:t>1.69, 95% CI 1.04-2.74, p</w:t>
      </w:r>
      <w:r w:rsidR="0047676D" w:rsidRPr="005E08B0">
        <w:rPr>
          <w:lang w:val="en-GB"/>
        </w:rPr>
        <w:t>=</w:t>
      </w:r>
      <w:r w:rsidR="009927DB" w:rsidRPr="005E08B0">
        <w:rPr>
          <w:lang w:val="en-GB"/>
        </w:rPr>
        <w:t xml:space="preserve">0.034). </w:t>
      </w:r>
    </w:p>
    <w:p w14:paraId="79D27488" w14:textId="77777777" w:rsidR="00D77DC5" w:rsidRPr="005E08B0" w:rsidRDefault="00D77DC5" w:rsidP="00D77DC5">
      <w:pPr>
        <w:snapToGrid w:val="0"/>
        <w:spacing w:line="480" w:lineRule="auto"/>
        <w:ind w:firstLine="0"/>
        <w:rPr>
          <w:lang w:val="en-GB"/>
        </w:rPr>
      </w:pPr>
    </w:p>
    <w:p w14:paraId="4ED41C84" w14:textId="5CCB2EE2" w:rsidR="003C11D7" w:rsidRPr="005E08B0" w:rsidRDefault="00D77DC5" w:rsidP="00D77DC5">
      <w:pPr>
        <w:snapToGrid w:val="0"/>
        <w:spacing w:line="480" w:lineRule="auto"/>
        <w:ind w:firstLine="0"/>
        <w:rPr>
          <w:lang w:val="en-GB"/>
        </w:rPr>
      </w:pPr>
      <w:r w:rsidRPr="005E08B0">
        <w:rPr>
          <w:lang w:val="en-GB"/>
        </w:rPr>
        <w:t xml:space="preserve">3.5 </w:t>
      </w:r>
      <w:r w:rsidR="003C11D7" w:rsidRPr="005E08B0">
        <w:rPr>
          <w:lang w:val="en-GB"/>
        </w:rPr>
        <w:t>Length of stay</w:t>
      </w:r>
    </w:p>
    <w:p w14:paraId="7CC07EA8" w14:textId="77777777" w:rsidR="004F5877" w:rsidRPr="005E08B0" w:rsidRDefault="004F5877" w:rsidP="00175471">
      <w:pPr>
        <w:snapToGrid w:val="0"/>
        <w:spacing w:line="480" w:lineRule="auto"/>
        <w:rPr>
          <w:lang w:val="en-GB"/>
        </w:rPr>
      </w:pPr>
    </w:p>
    <w:p w14:paraId="0284DBC0" w14:textId="0269824E" w:rsidR="003C11D7" w:rsidRPr="005E08B0" w:rsidRDefault="0047676D" w:rsidP="00175471">
      <w:pPr>
        <w:snapToGrid w:val="0"/>
        <w:spacing w:line="480" w:lineRule="auto"/>
        <w:rPr>
          <w:lang w:val="en-GB"/>
        </w:rPr>
      </w:pPr>
      <w:r w:rsidRPr="005E08B0">
        <w:rPr>
          <w:lang w:val="en-GB"/>
        </w:rPr>
        <w:t>M</w:t>
      </w:r>
      <w:r w:rsidR="004801E3" w:rsidRPr="005E08B0">
        <w:rPr>
          <w:lang w:val="en-GB"/>
        </w:rPr>
        <w:t xml:space="preserve">edian length of stay </w:t>
      </w:r>
      <w:r w:rsidRPr="005E08B0">
        <w:rPr>
          <w:lang w:val="en-GB"/>
        </w:rPr>
        <w:t xml:space="preserve">for the cohort </w:t>
      </w:r>
      <w:r w:rsidR="004801E3" w:rsidRPr="005E08B0">
        <w:rPr>
          <w:lang w:val="en-GB"/>
        </w:rPr>
        <w:t xml:space="preserve">was 6 days (IQR 4-9). </w:t>
      </w:r>
      <w:r w:rsidR="004F5877" w:rsidRPr="005E08B0">
        <w:rPr>
          <w:lang w:val="en-GB"/>
        </w:rPr>
        <w:t xml:space="preserve">There was no </w:t>
      </w:r>
      <w:r w:rsidR="00B03B99" w:rsidRPr="005E08B0">
        <w:rPr>
          <w:lang w:val="en-GB"/>
        </w:rPr>
        <w:t xml:space="preserve">statistically significant </w:t>
      </w:r>
      <w:r w:rsidR="004F5877" w:rsidRPr="005E08B0">
        <w:rPr>
          <w:lang w:val="en-GB"/>
        </w:rPr>
        <w:t xml:space="preserve">difference in </w:t>
      </w:r>
      <w:r w:rsidR="00612502" w:rsidRPr="005E08B0">
        <w:rPr>
          <w:lang w:val="en-GB"/>
        </w:rPr>
        <w:t xml:space="preserve">median </w:t>
      </w:r>
      <w:r w:rsidR="004F5877" w:rsidRPr="005E08B0">
        <w:rPr>
          <w:lang w:val="en-GB"/>
        </w:rPr>
        <w:t>length of stay between sarcopenic</w:t>
      </w:r>
      <w:r w:rsidR="00612502" w:rsidRPr="005E08B0">
        <w:rPr>
          <w:lang w:val="en-GB"/>
        </w:rPr>
        <w:t xml:space="preserve"> (6 days, IQR 4-9)</w:t>
      </w:r>
      <w:r w:rsidR="004F5877" w:rsidRPr="005E08B0">
        <w:rPr>
          <w:lang w:val="en-GB"/>
        </w:rPr>
        <w:t xml:space="preserve"> and non-sarcopenic patients </w:t>
      </w:r>
      <w:r w:rsidR="00612502" w:rsidRPr="005E08B0">
        <w:rPr>
          <w:lang w:val="en-GB"/>
        </w:rPr>
        <w:t>(</w:t>
      </w:r>
      <w:r w:rsidR="00B03B99" w:rsidRPr="005E08B0">
        <w:rPr>
          <w:lang w:val="en-GB"/>
        </w:rPr>
        <w:t>6</w:t>
      </w:r>
      <w:r w:rsidR="00612502" w:rsidRPr="005E08B0">
        <w:rPr>
          <w:lang w:val="en-GB"/>
        </w:rPr>
        <w:t xml:space="preserve"> days</w:t>
      </w:r>
      <w:r w:rsidR="00B03B99" w:rsidRPr="005E08B0">
        <w:rPr>
          <w:lang w:val="en-GB"/>
        </w:rPr>
        <w:t>, IQR 4-8.</w:t>
      </w:r>
      <w:r w:rsidR="0062537A" w:rsidRPr="005E08B0">
        <w:rPr>
          <w:lang w:val="en-GB"/>
        </w:rPr>
        <w:t>5</w:t>
      </w:r>
      <w:r w:rsidR="00612502" w:rsidRPr="005E08B0">
        <w:rPr>
          <w:lang w:val="en-GB"/>
        </w:rPr>
        <w:t>).</w:t>
      </w:r>
    </w:p>
    <w:p w14:paraId="1AD42736" w14:textId="48A1D65B" w:rsidR="008C7643" w:rsidRPr="005E08B0" w:rsidRDefault="008C7643" w:rsidP="00175471">
      <w:pPr>
        <w:snapToGrid w:val="0"/>
        <w:spacing w:line="480" w:lineRule="auto"/>
        <w:rPr>
          <w:lang w:val="en-GB"/>
        </w:rPr>
      </w:pPr>
    </w:p>
    <w:p w14:paraId="03A93369" w14:textId="541CC6ED" w:rsidR="000F2FAA" w:rsidRPr="005E08B0" w:rsidRDefault="000F2FAA" w:rsidP="00175471">
      <w:pPr>
        <w:spacing w:line="480" w:lineRule="auto"/>
        <w:rPr>
          <w:lang w:val="en-GB"/>
        </w:rPr>
      </w:pPr>
      <w:r w:rsidRPr="005E08B0">
        <w:rPr>
          <w:lang w:val="en-GB"/>
        </w:rPr>
        <w:br w:type="page"/>
      </w:r>
    </w:p>
    <w:p w14:paraId="02483C66" w14:textId="09A10606" w:rsidR="00700C0D" w:rsidRPr="005E08B0" w:rsidRDefault="00D77DC5" w:rsidP="00D77DC5">
      <w:pPr>
        <w:snapToGrid w:val="0"/>
        <w:spacing w:line="480" w:lineRule="auto"/>
        <w:ind w:firstLine="0"/>
        <w:rPr>
          <w:b/>
          <w:bCs/>
          <w:lang w:val="en-GB"/>
        </w:rPr>
      </w:pPr>
      <w:r w:rsidRPr="005E08B0">
        <w:rPr>
          <w:b/>
          <w:bCs/>
          <w:lang w:val="en-GB"/>
        </w:rPr>
        <w:lastRenderedPageBreak/>
        <w:t xml:space="preserve">4. </w:t>
      </w:r>
      <w:r w:rsidR="00700C0D" w:rsidRPr="005E08B0">
        <w:rPr>
          <w:b/>
          <w:bCs/>
          <w:lang w:val="en-GB"/>
        </w:rPr>
        <w:t>Discussion</w:t>
      </w:r>
    </w:p>
    <w:p w14:paraId="005DBA07" w14:textId="5C5BD7FA" w:rsidR="00247910" w:rsidRPr="005E08B0" w:rsidRDefault="00247910" w:rsidP="00175471">
      <w:pPr>
        <w:snapToGrid w:val="0"/>
        <w:spacing w:line="480" w:lineRule="auto"/>
        <w:rPr>
          <w:lang w:val="en-GB"/>
        </w:rPr>
      </w:pPr>
    </w:p>
    <w:p w14:paraId="0F801209" w14:textId="0F887566" w:rsidR="00811856" w:rsidRPr="005E08B0" w:rsidRDefault="00472C34" w:rsidP="00175471">
      <w:pPr>
        <w:snapToGrid w:val="0"/>
        <w:spacing w:line="480" w:lineRule="auto"/>
        <w:rPr>
          <w:lang w:val="en-GB"/>
        </w:rPr>
      </w:pPr>
      <w:r w:rsidRPr="005E08B0">
        <w:rPr>
          <w:lang w:val="en-GB"/>
        </w:rPr>
        <w:t>This study</w:t>
      </w:r>
      <w:r w:rsidR="008E5A0B" w:rsidRPr="005E08B0">
        <w:rPr>
          <w:lang w:val="en-GB"/>
        </w:rPr>
        <w:t xml:space="preserve"> </w:t>
      </w:r>
      <w:r w:rsidR="00C0791A" w:rsidRPr="005E08B0">
        <w:rPr>
          <w:lang w:val="en-GB"/>
        </w:rPr>
        <w:t>demonstrated</w:t>
      </w:r>
      <w:r w:rsidR="008E5A0B" w:rsidRPr="005E08B0">
        <w:rPr>
          <w:lang w:val="en-GB"/>
        </w:rPr>
        <w:t xml:space="preserve"> </w:t>
      </w:r>
      <w:r w:rsidR="00CD522B" w:rsidRPr="005E08B0">
        <w:rPr>
          <w:lang w:val="en-GB"/>
        </w:rPr>
        <w:t>th</w:t>
      </w:r>
      <w:r w:rsidR="00186AF8" w:rsidRPr="005E08B0">
        <w:rPr>
          <w:lang w:val="en-GB"/>
        </w:rPr>
        <w:t>at</w:t>
      </w:r>
      <w:r w:rsidR="00CD522B" w:rsidRPr="005E08B0">
        <w:rPr>
          <w:lang w:val="en-GB"/>
        </w:rPr>
        <w:t xml:space="preserve"> sarcopenia</w:t>
      </w:r>
      <w:r w:rsidR="00186AF8" w:rsidRPr="005E08B0">
        <w:rPr>
          <w:lang w:val="en-GB"/>
        </w:rPr>
        <w:t xml:space="preserve">, defined as the lowest sex-stratified </w:t>
      </w:r>
      <w:proofErr w:type="spellStart"/>
      <w:r w:rsidR="00186AF8" w:rsidRPr="005E08B0">
        <w:rPr>
          <w:lang w:val="en-GB"/>
        </w:rPr>
        <w:t>tertile</w:t>
      </w:r>
      <w:proofErr w:type="spellEnd"/>
      <w:r w:rsidR="00186AF8" w:rsidRPr="005E08B0">
        <w:rPr>
          <w:lang w:val="en-GB"/>
        </w:rPr>
        <w:t xml:space="preserve"> of PMI,</w:t>
      </w:r>
      <w:r w:rsidR="00C0791A" w:rsidRPr="005E08B0">
        <w:rPr>
          <w:lang w:val="en-GB"/>
        </w:rPr>
        <w:t xml:space="preserve"> </w:t>
      </w:r>
      <w:r w:rsidRPr="005E08B0">
        <w:rPr>
          <w:lang w:val="en-GB"/>
        </w:rPr>
        <w:t>was</w:t>
      </w:r>
      <w:r w:rsidR="00C0791A" w:rsidRPr="005E08B0">
        <w:rPr>
          <w:lang w:val="en-GB"/>
        </w:rPr>
        <w:t xml:space="preserve"> independently </w:t>
      </w:r>
      <w:r w:rsidR="00CD522B" w:rsidRPr="005E08B0">
        <w:rPr>
          <w:lang w:val="en-GB"/>
        </w:rPr>
        <w:t>associated with 2-year mortality</w:t>
      </w:r>
      <w:r w:rsidR="00005A02" w:rsidRPr="005E08B0">
        <w:rPr>
          <w:lang w:val="en-GB"/>
        </w:rPr>
        <w:t xml:space="preserve"> after</w:t>
      </w:r>
      <w:r w:rsidR="00370A6E" w:rsidRPr="005E08B0">
        <w:rPr>
          <w:lang w:val="en-GB"/>
        </w:rPr>
        <w:t xml:space="preserve"> elective</w:t>
      </w:r>
      <w:r w:rsidR="00005A02" w:rsidRPr="005E08B0">
        <w:rPr>
          <w:lang w:val="en-GB"/>
        </w:rPr>
        <w:t xml:space="preserve"> major </w:t>
      </w:r>
      <w:r w:rsidR="00824C85" w:rsidRPr="005E08B0">
        <w:rPr>
          <w:lang w:val="en-GB"/>
        </w:rPr>
        <w:t>colorectal</w:t>
      </w:r>
      <w:r w:rsidR="00005A02" w:rsidRPr="005E08B0">
        <w:rPr>
          <w:lang w:val="en-GB"/>
        </w:rPr>
        <w:t xml:space="preserve"> surgery.</w:t>
      </w:r>
      <w:r w:rsidRPr="005E08B0">
        <w:rPr>
          <w:lang w:val="en-GB"/>
        </w:rPr>
        <w:t xml:space="preserve"> It was also associated with the occurrence of major complications</w:t>
      </w:r>
      <w:r w:rsidR="00F02D55" w:rsidRPr="005E08B0">
        <w:rPr>
          <w:lang w:val="en-GB"/>
        </w:rPr>
        <w:t xml:space="preserve"> and severity of complications overall.</w:t>
      </w:r>
    </w:p>
    <w:p w14:paraId="1681C676" w14:textId="2EE70379" w:rsidR="00D77DC5" w:rsidRPr="005E08B0" w:rsidRDefault="00C0791A" w:rsidP="00D77DC5">
      <w:pPr>
        <w:snapToGrid w:val="0"/>
        <w:spacing w:line="480" w:lineRule="auto"/>
        <w:rPr>
          <w:lang w:val="en-GB"/>
        </w:rPr>
      </w:pPr>
      <w:r w:rsidRPr="005E08B0">
        <w:rPr>
          <w:lang w:val="en-GB"/>
        </w:rPr>
        <w:t>Previous studies</w:t>
      </w:r>
      <w:r w:rsidR="009A538F" w:rsidRPr="005E08B0">
        <w:rPr>
          <w:lang w:val="en-GB"/>
        </w:rPr>
        <w:t xml:space="preserve"> used CT measurements to identify sarcopenic patients among </w:t>
      </w:r>
      <w:r w:rsidR="0047676D" w:rsidRPr="005E08B0">
        <w:rPr>
          <w:lang w:val="en-GB"/>
        </w:rPr>
        <w:t>heterogenous</w:t>
      </w:r>
      <w:r w:rsidR="009A538F" w:rsidRPr="005E08B0">
        <w:rPr>
          <w:lang w:val="en-GB"/>
        </w:rPr>
        <w:t xml:space="preserve"> cohort</w:t>
      </w:r>
      <w:r w:rsidR="00AF641B" w:rsidRPr="005E08B0">
        <w:rPr>
          <w:lang w:val="en-GB"/>
        </w:rPr>
        <w:t>s</w:t>
      </w:r>
      <w:r w:rsidR="00BE42A9" w:rsidRPr="005E08B0">
        <w:rPr>
          <w:lang w:val="en-GB"/>
        </w:rPr>
        <w:fldChar w:fldCharType="begin" w:fldLock="1"/>
      </w:r>
      <w:r w:rsidR="00331687" w:rsidRPr="005E08B0">
        <w:rPr>
          <w:lang w:val="en-GB"/>
        </w:rPr>
        <w:instrText>ADDIN CSL_CITATION {"citationItems":[{"id":"ITEM-1","itemData":{"DOI":"10.1016/j.nut.2016.04.003","ISSN":"18731244","PMID":"27292773","abstract":"Objectives Low skeletal muscle, referred to as sarcopenia, has been shown to be an independent predictor of lower overall survival in various kinds of diseases. Several studies have evaluated the low skeletal muscle mass using computed tomography (CT) imaging. However, the cutoff values based on CT imaging remain undetermined in Asian populations. Methods Preoperative plain CT imaging at the third lumbar vertebrae level was used to measure the psoas muscle mass index (PMI, cm2/m2) in 541 adult donors for living donor liver transplantation (LDLT). We analyzed PMI distribution according to sex or donor age, and determined the sex-specific cutoff values of PMI to define low skeletal muscle mass. Results PMI in men was significantly higher than observed in women (8.85 ± 1.61 cm2/m2 versus 5.77 ± 1.21 cm2/m2; P &lt; 0.001). PMI was significantly lower in individuals ≥50 y than in younger donors in both men and women (P &lt; 0.001 and P &lt; 0.001, respectively). On the basis of the younger donor data, we determined the sex-specific cutoff values for the low skeletal muscle mass were 6.36 cm2/m2 for men and 3.92 cm2/m2 for women (mean − 2 SD). Conclusion Data from healthy young Asian adults were used to establish new criteria for low skeletal muscle mass that would be applicable for defining sarcopenia in Asian populations.","author":[{"dropping-particle":"","family":"Hamaguchi","given":"Yuhei","non-dropping-particle":"","parse-names":false,"suffix":""},{"dropping-particle":"","family":"Kaido","given":"Toshimi","non-dropping-particle":"","parse-names":false,"suffix":""},{"dropping-particle":"","family":"Okumura","given":"Shinya","non-dropping-particle":"","parse-names":false,"suffix":""},{"dropping-particle":"","family":"Kobayashi","given":"Atsushi","non-dropping-particle":"","parse-names":false,"suffix":""},{"dropping-particle":"","family":"Hammad","given":"Ahmed","non-dropping-particle":"","parse-names":false,"suffix":""},{"dropping-particle":"","family":"Tamai","given":"Yumiko","non-dropping-particle":"","parse-names":false,"suffix":""},{"dropping-particle":"","family":"Inagaki","given":"Nobuya","non-dropping-particle":"","parse-names":false,"suffix":""},{"dropping-particle":"","family":"Uemoto","given":"Shinji","non-dropping-particle":"","parse-names":false,"suffix":""}],"container-title":"Nutrition","id":"ITEM-1","issue":"11-12","issued":{"date-parts":[["2016","12","1"]]},"page":"1200-1205","publisher":"Elsevier Inc.","title":"Proposal for new diagnostic criteria for low skeletal muscle mass based on computed tomography imaging in Asian adults","type":"article-journal","volume":"32"},"uris":["http://www.mendeley.com/documents/?uuid=9ad6ef8e-406f-3d90-96a5-6ebff904e11d"]},{"id":"ITEM-2","itemData":{"DOI":"10.1097/MD.0000000000003164","ISSN":"15365964","PMID":"27043677","abstract":"Currently, the association between sarcopenia and longterm prognosis after gastric cancer surgery has not been investigated. Moreover, the association between sarcopenia and postoperative complications remains controversial. This large-scale retrospective study aims to ascertain the prevalence of sarcopenia and assess its impact on postoperative complications and long-term survival in patients undergoing radical gastrectomy for gastric cancer. From December 2008 to April 2013, the clinical data of all patients who underwent elective radical gastrectomy for gastric cancer were collected prospectively. Only patients with available preoperative abdominal CT scan within 30 days of surgery were considered for analysis. Skeletal muscle mass was determined by abdominal (computed tomography) CT scan, and sarcopenia was diagnosed by the cutoff values obtained by means of optimum stratification. Univariate and multivariate analyses evaluating risk factors of postoperative complications and long-term survival were performed. A total of 937 patients were included in this study, and 389 (41.5%) patients were sarcopenic based on the diagnostic cut-off values (34.9 cm2/m2 for women and 40.8 cm2/m2 for men). Sarcopenia was an independent risk factor for severe postoperative complications (OR=3.010, P&lt;0.001), but not for total complications. However, sarcopenia did not show significant association with operative mortality. Moreover, sarcopenia was an independent predictor for poorer overall survival (HR=1.653, P&lt;0.001) and disease-free survival (HR=1.620, P&lt;0.001). Under the adjusted tumor-node-metastasis (TNM) stage, sarcopenia remained an independent risk factor for overall survival and disease-free survival in patients with TNM stage II and III, but not in patients with TNM stage I. Sarcopenia is an independent predictive factor of severe postoperative complications after radical gastrectomy for gastric cancer. Moreover, sarcopenia is independently associated with overall and diseasefree survival in patients with TNM stage II and III, but not in patients with TNM stage I.","author":[{"dropping-particle":"Le","family":"Zhuang","given":"Cheng","non-dropping-particle":"","parse-names":false,"suffix":""},{"dropping-particle":"","family":"Huang","given":"Dong Dong","non-dropping-particle":"","parse-names":false,"suffix":""},{"dropping-particle":"","family":"Pang","given":"Wen Yang","non-dropping-particle":"","parse-names":false,"suffix":""},{"dropping-particle":"","family":"Zhou","given":"Chong Jun","non-dropping-particle":"","parse-names":false,"suffix":""},{"dropping-particle":"","family":"Wang","given":"Su Lin","non-dropping-particle":"","parse-names":false,"suffix":""},{"dropping-particle":"","family":"Lou","given":"Neng","non-dropping-particle":"","parse-names":false,"suffix":""},{"dropping-particle":"","family":"Ma","given":"Liang Liang","non-dropping-particle":"","parse-names":false,"suffix":""},{"dropping-particle":"","family":"Yu","given":"Zhen","non-dropping-particle":"","parse-names":false,"suffix":""},{"dropping-particle":"","family":"Shen","given":"Xian","non-dropping-particle":"","parse-names":false,"suffix":""}],"container-title":"Medicine (United States)","id":"ITEM-2","issue":"13","issued":{"date-parts":[["2016"]]},"page":"e3164","publisher":"Lippincott Williams and Wilkins","title":"Sarcopenia is an independent predictor of severe postoperative complications and long-term survival after radical gastrectomy for gastric cancer: Analysis from a large-scale cohort","type":"article-journal","volume":"95"},"uris":["http://www.mendeley.com/documents/?uuid=d96a7017-1f43-3934-9858-095f9a8fef30"]}],"mendeley":{"formattedCitation":"[26,37]","plainTextFormattedCitation":"[26,37]","previouslyFormattedCitation":"[26,37]"},"properties":{"noteIndex":0},"schema":"https://github.com/citation-style-language/schema/raw/master/csl-citation.json"}</w:instrText>
      </w:r>
      <w:r w:rsidR="00BE42A9" w:rsidRPr="005E08B0">
        <w:rPr>
          <w:lang w:val="en-GB"/>
        </w:rPr>
        <w:fldChar w:fldCharType="separate"/>
      </w:r>
      <w:r w:rsidR="00743B2F" w:rsidRPr="005E08B0">
        <w:rPr>
          <w:noProof/>
          <w:lang w:val="en-GB"/>
        </w:rPr>
        <w:t>[26,37]</w:t>
      </w:r>
      <w:r w:rsidR="00BE42A9" w:rsidRPr="005E08B0">
        <w:rPr>
          <w:lang w:val="en-GB"/>
        </w:rPr>
        <w:fldChar w:fldCharType="end"/>
      </w:r>
      <w:r w:rsidR="005B7259" w:rsidRPr="005E08B0">
        <w:rPr>
          <w:lang w:val="en-GB"/>
        </w:rPr>
        <w:t xml:space="preserve">, </w:t>
      </w:r>
      <w:r w:rsidR="00612502" w:rsidRPr="005E08B0">
        <w:rPr>
          <w:lang w:val="en-GB"/>
        </w:rPr>
        <w:t xml:space="preserve">but there </w:t>
      </w:r>
      <w:r w:rsidR="005B7259" w:rsidRPr="005E08B0">
        <w:rPr>
          <w:lang w:val="en-GB"/>
        </w:rPr>
        <w:t>are</w:t>
      </w:r>
      <w:r w:rsidR="0047676D" w:rsidRPr="005E08B0">
        <w:rPr>
          <w:lang w:val="en-GB"/>
        </w:rPr>
        <w:t xml:space="preserve"> </w:t>
      </w:r>
      <w:r w:rsidR="005B7259" w:rsidRPr="005E08B0">
        <w:rPr>
          <w:lang w:val="en-GB"/>
        </w:rPr>
        <w:t xml:space="preserve">significant variations in </w:t>
      </w:r>
      <w:r w:rsidR="0047676D" w:rsidRPr="005E08B0">
        <w:rPr>
          <w:lang w:val="en-GB"/>
        </w:rPr>
        <w:t xml:space="preserve">the </w:t>
      </w:r>
      <w:r w:rsidR="005B7259" w:rsidRPr="005E08B0">
        <w:rPr>
          <w:lang w:val="en-GB"/>
        </w:rPr>
        <w:t xml:space="preserve">methodology and thresholds used to define sarcopenia. </w:t>
      </w:r>
      <w:r w:rsidR="00BF4F9A" w:rsidRPr="005E08B0">
        <w:rPr>
          <w:lang w:val="en-GB"/>
        </w:rPr>
        <w:t xml:space="preserve">One commonly used method is </w:t>
      </w:r>
      <w:r w:rsidR="009A656C" w:rsidRPr="005E08B0">
        <w:rPr>
          <w:lang w:val="en-GB"/>
        </w:rPr>
        <w:t xml:space="preserve">lumbar </w:t>
      </w:r>
      <w:r w:rsidR="00BF4F9A" w:rsidRPr="005E08B0">
        <w:rPr>
          <w:lang w:val="en-GB"/>
        </w:rPr>
        <w:t>skeletal</w:t>
      </w:r>
      <w:r w:rsidR="009A656C" w:rsidRPr="005E08B0">
        <w:rPr>
          <w:lang w:val="en-GB"/>
        </w:rPr>
        <w:t xml:space="preserve"> muscle</w:t>
      </w:r>
      <w:r w:rsidR="00BF4F9A" w:rsidRPr="005E08B0">
        <w:rPr>
          <w:lang w:val="en-GB"/>
        </w:rPr>
        <w:t xml:space="preserve"> area</w:t>
      </w:r>
      <w:r w:rsidR="00472C34" w:rsidRPr="005E08B0">
        <w:rPr>
          <w:lang w:val="en-GB"/>
        </w:rPr>
        <w:t xml:space="preserve"> (SMA)</w:t>
      </w:r>
      <w:r w:rsidR="009A656C" w:rsidRPr="005E08B0">
        <w:rPr>
          <w:lang w:val="en-GB"/>
        </w:rPr>
        <w:t>,</w:t>
      </w:r>
      <w:r w:rsidR="00902EF9" w:rsidRPr="005E08B0">
        <w:rPr>
          <w:lang w:val="en-GB"/>
        </w:rPr>
        <w:t xml:space="preserve"> which is the sum of the area of all muscles present on an axial slice</w:t>
      </w:r>
      <w:r w:rsidR="00BE42A9" w:rsidRPr="005E08B0">
        <w:rPr>
          <w:lang w:val="en-GB"/>
        </w:rPr>
        <w:fldChar w:fldCharType="begin" w:fldLock="1"/>
      </w:r>
      <w:r w:rsidR="00331687" w:rsidRPr="005E08B0">
        <w:rPr>
          <w:lang w:val="en-GB"/>
        </w:rPr>
        <w:instrText>ADDIN CSL_CITATION {"citationItems":[{"id":"ITEM-1","itemData":{"DOI":"10.1038/s41598-018-29825-5","ISSN":"20452322","PMID":"30054580","abstract":"Measurements of skeletal muscle cross-sectional area, index, and radiation attenuation utilizing clinical computed tomography (CT) scans are used in assessments of sarcopenia, the loss of skeletal muscle mass and function associated with aging. To classify individuals as sarcopenic, sex-specific cutoffs for ‘low’ values are used. Conventionally, cutoffs for skeletal muscle measurements at the level of the third lumbar (L3) vertebra are used, however L3 is not included in several clinical CT protocols. Non-contrast-enhanced CT scans from healthy kidney donor candidates (age 18–40) at Michigan Medicine were utilized. Skeletal muscle area (SMA), index (SMI), and mean attenuation (SMRA) were measured at each vertebral level between the tenth thoracic (T10) and the fifth lumbar (L5) vertebra. Sex-specific means, standard deviations (s.d.), and sarcopenia cutoffs (mean-2 s.d.) at each vertebral level were computed. Associations between vertebral levels were assessed using Pearson correlations and Tukey’s difference test. Classification agreement between different vertebral level cutoffs was assessed using overall accuracy, specificity, and sensitivity. SMA, SMI, and SMRA L3 cutoffs for sarcopenia were 92.2 cm2, 34.4 cm2/m2, and 34.3 HU in females, and 144.3 cm2, 45.4 cm2/m2, and 38.5 HU in males, consistent with previously reported cutoffs. Correlations between all level pairs were statistically significant and high, ranging from 0.65 to 0.95 (SMA), 0.64 to 0.95 (SMI), and 0.63 to 0.95 (SMRA). SMA peaks at L3, supporting its use as the primary site for CT sarcopenia measurements. However, when L3 is not available alternative levels (in order of preference) are L2, L4, L5, L1, T12, T11, and T10. Healthy reference values reported here enable sarcopenia assessment and sex-specific standardization of SMA, SMI, and SMRA in clinical populations, including those whose CT protocols do not include L3.","author":[{"dropping-particle":"","family":"Derstine","given":"Brian A.","non-dropping-particle":"","parse-names":false,"suffix":""},{"dropping-particle":"","family":"Holcombe","given":"Sven A.","non-dropping-particle":"","parse-names":false,"suffix":""},{"dropping-particle":"","family":"Ross","given":"Brian E.","non-dropping-particle":"","parse-names":false,"suffix":""},{"dropping-particle":"","family":"Wang","given":"Nicholas C.","non-dropping-particle":"","parse-names":false,"suffix":""},{"dropping-particle":"","family":"Su","given":"Grace L.","non-dropping-particle":"","parse-names":false,"suffix":""},{"dropping-particle":"","family":"Wang","given":"Stewart C.","non-dropping-particle":"","parse-names":false,"suffix":""}],"container-title":"Scientific Reports","id":"ITEM-1","issue":"1","issued":{"date-parts":[["2018","12","1"]]},"publisher":"Nature Publishing Group","title":"Skeletal muscle cutoff values for sarcopenia diagnosis using T10 to L5 measurements in a healthy US population","type":"article-journal","volume":"8"},"uris":["http://www.mendeley.com/documents/?uuid=a65a552f-3af9-3c6a-bb3a-597854d1f65f"]}],"mendeley":{"formattedCitation":"[38]","plainTextFormattedCitation":"[38]","previouslyFormattedCitation":"[38]"},"properties":{"noteIndex":0},"schema":"https://github.com/citation-style-language/schema/raw/master/csl-citation.json"}</w:instrText>
      </w:r>
      <w:r w:rsidR="00BE42A9" w:rsidRPr="005E08B0">
        <w:rPr>
          <w:lang w:val="en-GB"/>
        </w:rPr>
        <w:fldChar w:fldCharType="separate"/>
      </w:r>
      <w:r w:rsidR="00743B2F" w:rsidRPr="005E08B0">
        <w:rPr>
          <w:noProof/>
          <w:lang w:val="en-GB"/>
        </w:rPr>
        <w:t>[38]</w:t>
      </w:r>
      <w:r w:rsidR="00BE42A9" w:rsidRPr="005E08B0">
        <w:rPr>
          <w:lang w:val="en-GB"/>
        </w:rPr>
        <w:fldChar w:fldCharType="end"/>
      </w:r>
      <w:r w:rsidR="00612502" w:rsidRPr="005E08B0">
        <w:rPr>
          <w:lang w:val="en-GB"/>
        </w:rPr>
        <w:t>, but</w:t>
      </w:r>
      <w:r w:rsidR="00345892" w:rsidRPr="005E08B0">
        <w:rPr>
          <w:lang w:val="en-GB"/>
        </w:rPr>
        <w:t xml:space="preserve"> is</w:t>
      </w:r>
      <w:r w:rsidR="00AF641B" w:rsidRPr="005E08B0">
        <w:rPr>
          <w:lang w:val="en-GB"/>
        </w:rPr>
        <w:t xml:space="preserve"> more time</w:t>
      </w:r>
      <w:r w:rsidR="00186AF8" w:rsidRPr="005E08B0">
        <w:rPr>
          <w:lang w:val="en-GB"/>
        </w:rPr>
        <w:t>-</w:t>
      </w:r>
      <w:r w:rsidR="00AF641B" w:rsidRPr="005E08B0">
        <w:rPr>
          <w:lang w:val="en-GB"/>
        </w:rPr>
        <w:t>consuming</w:t>
      </w:r>
      <w:r w:rsidR="001350AA" w:rsidRPr="005E08B0">
        <w:rPr>
          <w:lang w:val="en-GB"/>
        </w:rPr>
        <w:t xml:space="preserve"> than using psoas muscle area,</w:t>
      </w:r>
      <w:r w:rsidR="00AF641B" w:rsidRPr="005E08B0">
        <w:rPr>
          <w:lang w:val="en-GB"/>
        </w:rPr>
        <w:t xml:space="preserve"> and often require</w:t>
      </w:r>
      <w:r w:rsidR="00345892" w:rsidRPr="005E08B0">
        <w:rPr>
          <w:lang w:val="en-GB"/>
        </w:rPr>
        <w:t>s</w:t>
      </w:r>
      <w:r w:rsidR="00AF641B" w:rsidRPr="005E08B0">
        <w:rPr>
          <w:lang w:val="en-GB"/>
        </w:rPr>
        <w:t xml:space="preserve"> specialized image processing software, </w:t>
      </w:r>
      <w:r w:rsidR="00345892" w:rsidRPr="005E08B0">
        <w:rPr>
          <w:lang w:val="en-GB"/>
        </w:rPr>
        <w:t xml:space="preserve">both of which are </w:t>
      </w:r>
      <w:r w:rsidR="00AF641B" w:rsidRPr="005E08B0">
        <w:rPr>
          <w:lang w:val="en-GB"/>
        </w:rPr>
        <w:t xml:space="preserve">barriers against </w:t>
      </w:r>
      <w:r w:rsidR="001350AA" w:rsidRPr="005E08B0">
        <w:rPr>
          <w:lang w:val="en-GB"/>
        </w:rPr>
        <w:t>routine clinical implementation</w:t>
      </w:r>
      <w:r w:rsidR="00AF641B" w:rsidRPr="005E08B0">
        <w:rPr>
          <w:lang w:val="en-GB"/>
        </w:rPr>
        <w:t xml:space="preserve">. </w:t>
      </w:r>
      <w:r w:rsidR="00345892" w:rsidRPr="005E08B0">
        <w:rPr>
          <w:lang w:val="en-GB"/>
        </w:rPr>
        <w:t>Decreased</w:t>
      </w:r>
      <w:r w:rsidR="002879F4" w:rsidRPr="005E08B0">
        <w:rPr>
          <w:lang w:val="en-GB"/>
        </w:rPr>
        <w:t xml:space="preserve"> psoas muscle area has been shown to be associated with increased risk of </w:t>
      </w:r>
      <w:r w:rsidR="00345892" w:rsidRPr="005E08B0">
        <w:rPr>
          <w:lang w:val="en-GB"/>
        </w:rPr>
        <w:t xml:space="preserve">morbidity, mortality, and length of stay in </w:t>
      </w:r>
      <w:r w:rsidR="00775EC0" w:rsidRPr="005E08B0">
        <w:rPr>
          <w:lang w:val="en-GB"/>
        </w:rPr>
        <w:t>patients undergoing colorectal cancer surgery</w:t>
      </w:r>
      <w:r w:rsidR="00775EC0" w:rsidRPr="005E08B0">
        <w:rPr>
          <w:lang w:val="en-GB"/>
        </w:rPr>
        <w:fldChar w:fldCharType="begin" w:fldLock="1"/>
      </w:r>
      <w:r w:rsidR="00331687" w:rsidRPr="005E08B0">
        <w:rPr>
          <w:lang w:val="en-GB"/>
        </w:rPr>
        <w:instrText>ADDIN CSL_CITATION {"citationItems":[{"id":"ITEM-1","itemData":{"DOI":"10.1097/DCR.0000000000001633","ISSN":"15300358","PMID":"32149784","abstract":"BACKGROUND: Frailty and sarcopenia are important concepts in surgical practice because of their association with adverse postoperative outcomes. Radiologically assessed psoas muscle mass has been proposed as a surrogate for sarcopenia and may be predictive of poor postoperative outcomes. OBJECTIVE: This study aimed to determine the association between sarcopenia, as assessed by psoas cross-sectional area, and postoperative outcomes in patients undergoing colorectal cancer surgery. DESIGN: This was a retrospective review of patient records from 2014 to 2016. SETTINGS: This study was conducted at a single tertiary center. PATIENTS: Patients undergoing elective resection of colorectal cancer were included. MAIN OUTCOME MEASURES: Sarcopenia was assessed using the total psoas index, calculated by measuring the cross-sectional area of the psoas muscle at the third lumbar vertebra and normalized for patient height. Preoperative and intraoperative variables, including the presence of preoperative sarcopenia, were evaluated as potential risk factors for adverse postoperative outcomes. RESULTS: Of 350 patients, 115 (32.9%) were identified as sarcopenic. Sarcopenia was associated with a significantly increased length of stay (13 days vs 7 days; OR, 1.31; 95% CI, 1.23-1.42; p &lt; 0.01) and 1-year mortality (13.9% vs 0.9%; OR, 16.2; 95% CI, 4.34-83.4; p &lt; 0.01). Sarcopenia was also associated with a significant increased risk of any complication (85.2% vs 34.5%; OR, 15.4; 95% CI, 8.39-29.7; p &lt; 0.01) and of major complications (30.4% vs 8.9%; OR, 15.1; 95% CI, 7.16-33.2; p &lt; 0.01). LIMITATIONS: This study was limited by its retrospective design and by being conducted in a single institution. Although reduced muscle mass is suggestive of sarcopenia, it does not assess a patient's physical function or other components of the frailty phenotype. CONCLUSION: Radiological sarcopenia is an important predictive risk factor for adverse postoperative outcomes in surgical patients. Computed tomography scans, which are routinely performed as part of staging, provide an opportunity to assess for sarcopenia preoperatively. See Video Abstract at http://links.lww.com/DCR/B201.","author":[{"dropping-particle":"","family":"Richards","given":"Simon J.G.","non-dropping-particle":"","parse-names":false,"suffix":""},{"dropping-particle":"","family":"Senadeera","given":"Sajith C.","non-dropping-particle":"","parse-names":false,"suffix":""},{"dropping-particle":"","family":"Frizelle","given":"Frank A.","non-dropping-particle":"","parse-names":false,"suffix":""}],"container-title":"Diseases of the Colon and Rectum","id":"ITEM-1","issue":"6","issued":{"date-parts":[["2020"]]},"page":"807-815","publisher":"Lippincott Williams and Wilkins","title":"Sarcopenia, as Assessed by Psoas Cross-Sectional Area, Is Predictive of Adverse Postoperative Outcomes in Patients Undergoing Colorectal Cancer Surgery","type":"article-journal","volume":"63"},"uris":["http://www.mendeley.com/documents/?uuid=5f18bf51-b7b1-3bed-b826-c7db7d06cadb"]},{"id":"ITEM-2","itemData":{"DOI":"10.23922/jarc.2018-034","ISSN":"2432-3853","abstract":"OBJECTIVE: Skeletal muscle loss (sarcopenia) is a prognostic factor in patients undergoing gastrointestinal surgery. However, the influence of muscle quality on prognosis remains unclear. We retrospectively examined preoperative skeletal muscle quantity and quality impact on survival of elderly patients undergoing curative resection of colorectal cancer. METHODS: We examined data from 142 patients aged ≥75 years who underwent curative resection of colorectal cancer between 2007 and 2012. We determined the size and quality of skeletal muscles, represented by the psoas muscle mass index (PMI) and intramuscular adipose tissue content (IMAC), respectively, using a preoperative computed tomography image. Overall survival (OS) and relapse-free survival (RFS) rates were determined according to values of PMI, IMAC, and other prognostic factors. RESULTS: OS and RFS rates in patients with low PMI were lower than those in patients with normal PMI. The OS and RFS rates in patients with high IMAC were also lower than those in patients with normal IMAC. PMI and IMAC were independent prognostic factors for OS (hazard ratio [HR], 3.81, and 3.04, respectively); IMAC was an independent factor for RFS (hazard ratio [HR], 3.03). CONCLUSION: Preoperative sarcopenia, indicating low quality and size of skeletal muscle, predicts mortality after curative resection of colorectal cancer in the elderly.","author":[{"dropping-particle":"","family":"Ojima","given":"Yasutomo","non-dropping-particle":"","parse-names":false,"suffix":""},{"dropping-particle":"","family":"Harano","given":"Masao","non-dropping-particle":"","parse-names":false,"suffix":""},{"dropping-particle":"","family":"Sumitani","given":"Daisuke","non-dropping-particle":"","parse-names":false,"suffix":""},{"dropping-particle":"","family":"Okajima","given":"Masazumi","non-dropping-particle":"","parse-names":false,"suffix":""}],"container-title":"Journal of the Anus, Rectum and Colon","id":"ITEM-2","issue":"4","issued":{"date-parts":[["2019","10","30"]]},"page":"143-151","publisher":"The Japan Society of Coloproctology","title":"Impact of Preoperative Skeletal Muscle Mass and Quality on the Survival of Elderly Patients After Curative Resection of Colorectal Cancer","type":"article-journal","volume":"3"},"uris":["http://www.mendeley.com/documents/?uuid=8a9f1bed-5de1-3cee-999e-a97dcf5552e6"]}],"mendeley":{"formattedCitation":"[39,40]","plainTextFormattedCitation":"[39,40]","previouslyFormattedCitation":"[39,40]"},"properties":{"noteIndex":0},"schema":"https://github.com/citation-style-language/schema/raw/master/csl-citation.json"}</w:instrText>
      </w:r>
      <w:r w:rsidR="00775EC0" w:rsidRPr="005E08B0">
        <w:rPr>
          <w:lang w:val="en-GB"/>
        </w:rPr>
        <w:fldChar w:fldCharType="separate"/>
      </w:r>
      <w:r w:rsidR="00743B2F" w:rsidRPr="005E08B0">
        <w:rPr>
          <w:noProof/>
          <w:lang w:val="en-GB"/>
        </w:rPr>
        <w:t>[39,40]</w:t>
      </w:r>
      <w:r w:rsidR="00775EC0" w:rsidRPr="005E08B0">
        <w:rPr>
          <w:lang w:val="en-GB"/>
        </w:rPr>
        <w:fldChar w:fldCharType="end"/>
      </w:r>
      <w:r w:rsidR="00775EC0" w:rsidRPr="005E08B0">
        <w:rPr>
          <w:lang w:val="en-GB"/>
        </w:rPr>
        <w:t xml:space="preserve">, </w:t>
      </w:r>
      <w:r w:rsidR="00F74D23" w:rsidRPr="005E08B0">
        <w:rPr>
          <w:lang w:val="en-GB"/>
        </w:rPr>
        <w:t>emergency laparotomy</w:t>
      </w:r>
      <w:r w:rsidR="00F74D23" w:rsidRPr="005E08B0">
        <w:rPr>
          <w:lang w:val="en-GB"/>
        </w:rPr>
        <w:fldChar w:fldCharType="begin" w:fldLock="1"/>
      </w:r>
      <w:r w:rsidR="00331687" w:rsidRPr="005E08B0">
        <w:rPr>
          <w:lang w:val="en-GB"/>
        </w:rPr>
        <w:instrText>ADDIN CSL_CITATION {"citationItems":[{"id":"ITEM-1","itemData":{"DOI":"10.1007/s00068-021-01669-1","ISSN":"16153146","abstract":"Introduction: Emergency laparotomy is a considerable component of a colorectal surgeon’s workload and conveys substantial morbidity and mortality, particularly in older patients. Frailty is associated with poorer surgical outcomes. Frailty and sarcopenia assessment using Computed Tomography (CT) calculation of psoas major area predicts outcomes in elective and emergency surgery. Current risk predictors do not incorporate frailty metrics. We investigated whether sarcopenia measurement enhanced mortality prediction in over-65 s who underwent emergency laparotomy and emergency colorectal resection. Methods: An analysis of data collected prospectively during the National Emergency Laparotomy Audit (NELA) was conducted. Psoas major (PM) cross-sectional area was measured at the L3 level and a ratio of PM to L3 vertebral body area (PML3) was calculated. Outcome measures included inpatient, 30-day and 90-day mortality. Statistical analysis was conducted using Mann–Whitney, Chi-squared and receiver operating characteristics (ROC). Logistic regression was conducted using P-POSSUM variables with and without the addition of PML3. Results: Nine-hundred and forty-four over-65 s underwent emergency laparotomy from three United Kingdom hospitals were included. Median age was 76 years (IQR 70–82 years). Inpatient mortality was 21.9%, 30-day mortality was 16.3% and 90-day mortality was 20.7%. PML3 less than 0.39 for males and 0.31 for females indicated significantly worse outcomes (inpatient mortality 68% vs 5.6%, 30-day mortality 50.6% vs 4.0%,90-day mortality 64% vs 5.2%, p &lt; 0.0001). PML3 was independently associated with mortality in multivariate analysis (p &lt; 0.0001). Addition of PML3 to P-POSSUM variables improved area under the curve (AUC) on ROC analysis for inpatient mortality (P-POSSUM:0.78 vs P-POSSUM + PML3:0.917), 30-day mortality(P-POSSUM:0.802 vs P-POSSUM + PML3: 0.91) and 90-day mortality (P-POSSUM:0.79 vs P-POSSUM + PML3: 0.91). Conclusion: PML3 is an accurate predictor of mortality in over-65 s undergoing emergency laparotomy. Addition of PML3 to POSSUM appears to improve mortality risk prediction.","author":[{"dropping-particle":"","family":"Simpson","given":"Gregory","non-dropping-particle":"","parse-names":false,"suffix":""},{"dropping-particle":"","family":"Wilson","given":"Jeremy","non-dropping-particle":"","parse-names":false,"suffix":""},{"dropping-particle":"","family":"Vimalachandran","given":"Dale","non-dropping-particle":"","parse-names":false,"suffix":""},{"dropping-particle":"","family":"McNicol","given":"Frances","non-dropping-particle":"","parse-names":false,"suffix":""},{"dropping-particle":"","family":"Magee","given":"Conor","non-dropping-particle":"","parse-names":false,"suffix":""}],"container-title":"European Journal of Trauma and Emergency Surgery","id":"ITEM-1","issued":{"date-parts":[["2021"]]},"publisher":"Springer Science and Business Media Deutschland GmbH","title":"Sarcopenia estimation using psoas major enhances P-POSSUM mortality prediction in older patients undergoing emergency laparotomy: cross-sectional study","type":"article-journal"},"uris":["http://www.mendeley.com/documents/?uuid=a4123c17-f292-30bd-ac3a-30f882552d13"]}],"mendeley":{"formattedCitation":"[41]","plainTextFormattedCitation":"[41]","previouslyFormattedCitation":"[41]"},"properties":{"noteIndex":0},"schema":"https://github.com/citation-style-language/schema/raw/master/csl-citation.json"}</w:instrText>
      </w:r>
      <w:r w:rsidR="00F74D23" w:rsidRPr="005E08B0">
        <w:rPr>
          <w:lang w:val="en-GB"/>
        </w:rPr>
        <w:fldChar w:fldCharType="separate"/>
      </w:r>
      <w:r w:rsidR="00743B2F" w:rsidRPr="005E08B0">
        <w:rPr>
          <w:noProof/>
          <w:lang w:val="en-GB"/>
        </w:rPr>
        <w:t>[41]</w:t>
      </w:r>
      <w:r w:rsidR="00F74D23" w:rsidRPr="005E08B0">
        <w:rPr>
          <w:lang w:val="en-GB"/>
        </w:rPr>
        <w:fldChar w:fldCharType="end"/>
      </w:r>
      <w:r w:rsidR="00F74D23" w:rsidRPr="005E08B0">
        <w:rPr>
          <w:lang w:val="en-GB"/>
        </w:rPr>
        <w:t xml:space="preserve">, </w:t>
      </w:r>
      <w:r w:rsidR="00B3156D" w:rsidRPr="005E08B0">
        <w:rPr>
          <w:lang w:val="en-GB"/>
        </w:rPr>
        <w:t>and both</w:t>
      </w:r>
      <w:r w:rsidR="00F74D23" w:rsidRPr="005E08B0">
        <w:rPr>
          <w:lang w:val="en-GB"/>
        </w:rPr>
        <w:t xml:space="preserve"> endovascular</w:t>
      </w:r>
      <w:r w:rsidR="00F74D23" w:rsidRPr="005E08B0">
        <w:rPr>
          <w:lang w:val="en-GB"/>
        </w:rPr>
        <w:fldChar w:fldCharType="begin" w:fldLock="1"/>
      </w:r>
      <w:r w:rsidR="00331687" w:rsidRPr="005E08B0">
        <w:rPr>
          <w:lang w:val="en-GB"/>
        </w:rPr>
        <w:instrText>ADDIN CSL_CITATION {"citationItems":[{"id":"ITEM-1","itemData":{"DOI":"10.1016/j.avsg.2020.09.004","ISSN":"16155947","PMID":"32949746","abstract":"Background: Sarcopenia has assumed growing relevance as a morbimortality predictor after major abdominal surgery. The aim of this study is to access total psoas muscle area (TPA) and lean muscle area (LMA) impact in morbimortality after elective endovascular abdominal aortic aneurysm repair (EVAR). Methods: Asymptomatic patients submitted to aortic endoprosthesis implantation between January 1, 2014 and December 31, 2018 at our vascular surgery department were retrospectively evaluated. After exclusion criteria were applied, 105 patients were included in the study; preoperative computed tomography scans were evaluated using OSIRIX software (Bernex, Switzerland). Two observers independently calculated TPA at the most caudal level of the L3 vertebra and respective density, therefore calculating LMA. Patients were separated by tertiles with the lowest being considered sarcopenic and with higher muscle steatosis and compared with the higher tertiles. Patient demographics and intraoperative and postoperative period variables were collected. Charlson comorbidity index was calculated and surgical complications classified according to Clavien-Dindo. The intraclass correlation coefficient and Bland-Altman plot were made to characterize interobserver variability. Survival analysis was performed with the Kaplan-Meier method, and differences between survival curves were tested with the log-rank test. The effect of sarcopenia on patient survival was assessed using Cox proportional hazard models. Results: Considering TPA, univariate analyses revealed that patients in the lower tertile had inferior survival (P = 0.03), whereas multivariate analyses showed increased likelihood of mortality (P = 0.039, hazard ratio (HR) 3.829). For LMA, univariate analyses revealed that patients in the lower tertile had inferior survival (P = 0.013), whereas multivariate analyses showed increased likelihood of mortality (P = 0.026, HR 4.153). When analyzing patients in the lowest tertile of both TPA and LMA, both univariate (P = 0.002) and multivariate (P = 0.018, HR 4.166) analyses reveled inferior survival. Conclusions: Our study reveals reduced survival in patients with low TPA and low LMA submitted to elective EVAR; these factors should probably be taken into consideration in the future for preoperative risk evaluation and surgical planning.","author":[{"dropping-particle":"","family":"Oliveira","given":"Vânia Constâncio","non-dropping-particle":"","parse-names":false,"suffix":""},{"dropping-particle":"","family":"Oliveira","given":"Pedro","non-dropping-particle":"","parse-names":false,"suffix":""},{"dropping-particle":"","family":"Moreira","given":"Mário","non-dropping-particle":"","parse-names":false,"suffix":""},{"dropping-particle":"","family":"Correia","given":"Mafalda","non-dropping-particle":"","parse-names":false,"suffix":""},{"dropping-particle":"","family":"Lima","given":"Pedro","non-dropping-particle":"","parse-names":false,"suffix":""},{"dropping-particle":"","family":"Silva","given":"Joana Cruz","non-dropping-particle":"","parse-names":false,"suffix":""},{"dropping-particle":"","family":"Pereira","given":"Ricardo Vale","non-dropping-particle":"","parse-names":false,"suffix":""},{"dropping-particle":"","family":"Fonseca","given":"Manuel","non-dropping-particle":"","parse-names":false,"suffix":""}],"container-title":"Annals of Vascular Surgery","id":"ITEM-1","issued":{"date-parts":[["2021","4","1"]]},"page":"479-487","publisher":"Elsevier Inc.","title":"Impact of Total Psoas Area and Lean Muscular Area on Mortality after Endovascular Aortic Aneurysm Repair","type":"article-journal","volume":"72"},"uris":["http://www.mendeley.com/documents/?uuid=0036807f-648b-3ec7-b748-7bb2a9598ec8"]}],"mendeley":{"formattedCitation":"[42]","plainTextFormattedCitation":"[42]","previouslyFormattedCitation":"[42]"},"properties":{"noteIndex":0},"schema":"https://github.com/citation-style-language/schema/raw/master/csl-citation.json"}</w:instrText>
      </w:r>
      <w:r w:rsidR="00F74D23" w:rsidRPr="005E08B0">
        <w:rPr>
          <w:lang w:val="en-GB"/>
        </w:rPr>
        <w:fldChar w:fldCharType="separate"/>
      </w:r>
      <w:r w:rsidR="00743B2F" w:rsidRPr="005E08B0">
        <w:rPr>
          <w:noProof/>
          <w:lang w:val="en-GB"/>
        </w:rPr>
        <w:t>[42]</w:t>
      </w:r>
      <w:r w:rsidR="00F74D23" w:rsidRPr="005E08B0">
        <w:rPr>
          <w:lang w:val="en-GB"/>
        </w:rPr>
        <w:fldChar w:fldCharType="end"/>
      </w:r>
      <w:r w:rsidR="00F74D23" w:rsidRPr="005E08B0">
        <w:rPr>
          <w:lang w:val="en-GB"/>
        </w:rPr>
        <w:t xml:space="preserve"> and open</w:t>
      </w:r>
      <w:r w:rsidR="00F74D23" w:rsidRPr="005E08B0">
        <w:rPr>
          <w:lang w:val="en-GB"/>
        </w:rPr>
        <w:fldChar w:fldCharType="begin" w:fldLock="1"/>
      </w:r>
      <w:r w:rsidR="00331687" w:rsidRPr="005E08B0">
        <w:rPr>
          <w:lang w:val="en-GB"/>
        </w:rPr>
        <w:instrText>ADDIN CSL_CITATION {"citationItems":[{"id":"ITEM-1","itemData":{"DOI":"10.1016/j.jvs.2017.06.085","ISBN":"0741-5214","ISSN":"10976809","PMID":"27776940","abstract":"OBJECTIVES: Determining operative risk in patients undergoing aortic surgery is a difficult process, as multiple variables converge to affect overall mortality. Patient frailty is certainly a contributing factor, but is difficult to measure, with surgeons often relying on subjective or intuitive influences. We sought to use core muscle size as an objective measure of frailty, and determine its utility as a predictor of survival after abdominal aortic aneurysm (AAA) repair. METHODS: Four hundred seventy-nine patients underwent elective open AAA repair between 2000 and 2008. Two hundred sixty-two patients (54.7%) had preoperative computed tomography (CT) scans available for analysis. Cross-sectional areas of the psoas muscles at the level of the L4 vertebra were measured. The covariate-adjusted effect of psoas area on postoperative mortality was assessed using Cox regression. RESULTS: Of the 262 patients, there were 55 deaths and the mean length of follow-up was 2.3 years. Cox regression revealed a significant association between psoas area and postoperative mortality (P = .003). The effect of psoas area was found to decrease significantly as follow-up time increased (P = .008). Among all covariates included in the Cox models (including predictors of mortality such as American Society of Anesthesiologists [ASA] score), the psoas area was the most significant. CONCLUSION: Core muscle size, an objective measure of frailty, correlates strongly with mortality after elective AAA repair. A better understanding of the role of frailty and core muscle size may aid in risk stratification and impact timing of surgical repair, especially in more complex aortic operations.","author":[{"dropping-particle":"van","family":"Buuren","given":"Stef","non-dropping-particle":"","parse-names":false,"suffix":""},{"dropping-particle":"","family":"Groothuis-Oudshoorn","given":"Karin","non-dropping-particle":"","parse-names":false,"suffix":""},{"dropping-particle":"","family":"Wallace","given":"James D.","non-dropping-particle":"","parse-names":false,"suffix":""},{"dropping-particle":"","family":"Calvo","given":"Richard Y.","non-dropping-particle":"","parse-names":false,"suffix":""},{"dropping-particle":"","family":"Lewis","given":"Paul R.","non-dropping-particle":"","parse-names":false,"suffix":""},{"dropping-particle":"","family":"Brill","given":"Jason B.","non-dropping-particle":"","parse-names":false,"suffix":""},{"dropping-particle":"","family":"Shackford","given":"Steven R.","non-dropping-particle":"","parse-names":false,"suffix":""},{"dropping-particle":"","family":"Sise","given":"Michael J.","non-dropping-particle":"","parse-names":false,"suffix":""},{"dropping-particle":"","family":"Sise","given":"C. Beth","non-dropping-particle":"","parse-names":false,"suffix":""},{"dropping-particle":"","family":"Bansal","given":"Vishal","non-dropping-particle":"","parse-names":false,"suffix":""},{"dropping-particle":"","family":"Naylor","given":"A. Ross","non-dropping-particle":"","parse-names":false,"suffix":""},{"dropping-particle":"","family":"Mäkinen","given":"Tuukka","non-dropping-particle":"","parse-names":false,"suffix":""},{"dropping-particle":"","family":"Karhunen","given":"Pekka","non-dropping-particle":"","parse-names":false,"suffix":""},{"dropping-particle":"","family":"Aro","given":"Jussi","non-dropping-particle":"","parse-names":false,"suffix":""},{"dropping-particle":"","family":"Lahtela","given":"Jorma","non-dropping-particle":"","parse-names":false,"suffix":""},{"dropping-particle":"","family":"Määttänen","given":"Liisa","non-dropping-particle":"","parse-names":false,"suffix":""},{"dropping-particle":"","family":"Auvinen","given":"Anssi","non-dropping-particle":"","parse-names":false,"suffix":""},{"dropping-particle":"","family":"Gaszynska","given":"E","non-dropping-particle":"","parse-names":false,"suffix":""},{"dropping-particle":"","family":"Godala","given":"M","non-dropping-particle":"","parse-names":false,"suffix":""},{"dropping-particle":"","family":"Szatko","given":"F","non-dropping-particle":"","parse-names":false,"suffix":""},{"dropping-particle":"","family":"Gaszynski","given":"T","non-dropping-particle":"","parse-names":false,"suffix":""},{"dropping-particle":"","family":"Scherbakov","given":"Nadja","non-dropping-particle":"","parse-names":false,"suffix":""},{"dropping-particle":"","family":"Sandek","given":"Anja","non-dropping-particle":"","parse-names":false,"suffix":""},{"dropping-particle":"","family":"Doehner","given":"Wolfram","non-dropping-particle":"","parse-names":false,"suffix":""},{"dropping-particle":"","family":"Chikwe","given":"Joanna","non-dropping-particle":"","parse-names":false,"suffix":""},{"dropping-particle":"","family":"Adams","given":"David H.","non-dropping-particle":"","parse-names":false,"suffix":""},{"dropping-particle":"","family":"Wallaert","given":"Jessica B.","non-dropping-particle":"","parse-names":false,"suffix":""},{"dropping-particle":"","family":"Cronenwett","given":"Jack L.","non-dropping-particle":"","parse-names":false,"suffix":""},{"dropping-particle":"","family":"Bertges","given":"Daniel J.","non-dropping-particle":"","parse-names":false,"suffix":""},{"dropping-particle":"","family":"Schanzer","given":"Andres","non-dropping-particle":"","parse-names":false,"suffix":""},{"dropping-particle":"","family":"Nolan","given":"Brian W.","non-dropping-particle":"","parse-names":false,"suffix":""},{"dropping-particle":"","family":"Martino","given":"Randall","non-dropping-particle":"De","parse-names":false,"suffix":""},{"dropping-particle":"","family":"Eldrup-Jorgensen","given":"Jens","non-dropping-particle":"","parse-names":false,"suffix":""},{"dropping-particle":"","family":"Goodney","given":"Philip P.","non-dropping-particle":"","parse-names":false,"suffix":""},{"dropping-particle":"","family":"Liapis","given":"C D","non-dropping-particle":"","parse-names":false,"suffix":""},{"dropping-particle":"","family":"Bell","given":"P R F","non-dropping-particle":"","parse-names":false,"suffix":""},{"dropping-particle":"","family":"Mikhailidis","given":"D","non-dropping-particle":"","parse-names":false,"suffix":""},{"dropping-particle":"","family":"Sivenius","given":"J","non-dropping-particle":"","parse-names":false,"suffix":""},{"dropping-particle":"","family":"Nicolaides","given":"A","non-dropping-particle":"","parse-names":false,"suffix":""},{"dropping-particle":"","family":"Fernandes e Fernandes","given":"J","non-dropping-particle":"","parse-names":false,"suffix":""},{"dropping-particle":"","family":"Biasi","given":"G","non-dropping-particle":"","parse-names":false,"suffix":""},{"dropping-particle":"","family":"Norgren","given":"L","non-dropping-particle":"","parse-names":false,"suffix":""},{"dropping-particle":"","family":"Newman","given":"A B","non-dropping-particle":"","parse-names":false,"suffix":""},{"dropping-particle":"","family":"Gottdiener","given":"J S","non-dropping-particle":"","parse-names":false,"suffix":""},{"dropping-particle":"","family":"Mcburnie","given":"M A","non-dropping-particle":"","parse-names":false,"suffix":""},{"dropping-particle":"","family":"Hirsch","given":"C H","non-dropping-particle":"","parse-names":false,"suffix":""},{"dropping-particle":"","family":"Kop","given":"W J","non-dropping-particle":"","parse-names":false,"suffix":""},{"dropping-particle":"","family":"Tracy","given":"R","non-dropping-particle":"","parse-names":false,"suffix":""},{"dropping-particle":"","family":"Walston","given":"J D","non-dropping-particle":"","parse-names":false,"suffix":""},{"dropping-particle":"","family":"Fried","given":"L P","non-dropping-particle":"","parse-names":false,"suffix":""},{"dropping-particle":"","family":"Cardiovascular Health Study Research Group","given":"","non-dropping-particle":"","parse-names":false,"suffix":""},{"dropping-particle":"","family":"Alamowitch","given":"Sonia","non-dropping-particle":"","parse-names":false,"suffix":""},{"dropping-particle":"","family":"Eliasziw","given":"Michael","non-dropping-particle":"","parse-names":false,"suffix":""},{"dropping-particle":"","family":"Algra","given":"Ale","non-dropping-particle":"","parse-names":false,"suffix":""},{"dropping-particle":"","family":"Meldrum","given":"Heather","non-dropping-particle":"","parse-names":false,"suffix":""},{"dropping-particle":"","family":"Barnett","given":"Henry JM","non-dropping-particle":"","parse-names":false,"suffix":""},{"dropping-particle":"","family":"DeMartino","given":"Randall R.","non-dropping-particle":"","parse-names":false,"suffix":""},{"dropping-particle":"","family":"Brooke","given":"Benjamin S.","non-dropping-particle":"","parse-names":false,"suffix":""},{"dropping-particle":"","family":"Neal","given":"Dan","non-dropping-particle":"","parse-names":false,"suffix":""},{"dropping-particle":"","family":"Beck","given":"Adam W.","non-dropping-particle":"","parse-names":false,"suffix":""},{"dropping-particle":"","family":"Conrad","given":"Mark F.","non-dropping-particle":"","parse-names":false,"suffix":""},{"dropping-particle":"","family":"Arya","given":"Shipra","non-dropping-particle":"","parse-names":false,"suffix":""},{"dropping-particle":"","family":"Desai","given":"Sapan","non-dropping-particle":"","parse-names":false,"suffix":""},{"dropping-particle":"","family":"Aziz","given":"Faisal","non-dropping-particle":"","parse-names":false,"suffix":""},{"dropping-particle":"","family":"Ryan","given":"Patrick","non-dropping-particle":"","parse-names":false,"suffix":""},{"dropping-particle":"","family":"Cronenwett","given":"Jack L.","non-dropping-particle":"","parse-names":false,"suffix":""},{"dropping-particle":"","family":"Kraiss","given":"Larry W.","non-dropping-particle":"","parse-names":false,"suffix":""},{"dropping-particle":"","family":"Oksala","given":"Niku","non-dropping-particle":"","parse-names":false,"suffix":""},{"dropping-particle":"","family":"Jaroma","given":"Marianne","non-dropping-particle":"","parse-names":false,"suffix":""},{"dropping-particle":"","family":"Pienimäki","given":"Juha-Pekka","non-dropping-particle":"","parse-names":false,"suffix":""},{"dropping-particle":"","family":"Kuorilehto","given":"Tommi","non-dropping-particle":"","parse-names":false,"suffix":""},{"dropping-particle":"","family":"Vänttinen","given":"Teemu","non-dropping-particle":"","parse-names":false,"suffix":""},{"dropping-particle":"","family":"Lehtomäki","given":"Antti","non-dropping-particle":"","parse-names":false,"suffix":""},{"dropping-particle":"","family":"Suominen","given":"Veli-Pekka","non-dropping-particle":"","parse-names":false,"suffix":""},{"dropping-particle":"","family":"Dastidar","given":"Prasun","non-dropping-particle":"","parse-names":false,"suffix":""},{"dropping-particle":"","family":"Mäkinen","given":"Kimmo","non-dropping-particle":"","parse-names":false,"suffix":""},{"dropping-particle":"","family":"Erkinjuntti","given":"Timo","non-dropping-particle":"","parse-names":false,"suffix":""},{"dropping-particle":"","family":"Salenius","given":"Juha-Pekka","non-dropping-particle":"","parse-names":false,"suffix":""},{"dropping-particle":"","family":"Volkers","given":"Eline J.","non-dropping-particle":"","parse-names":false,"suffix":""},{"dropping-particle":"","family":"Greving","given":"Jacoba P","non-dropping-particle":"","parse-names":false,"suffix":""},{"dropping-particle":"","family":"Hendrikse","given":"Jeroen","non-dropping-particle":"","parse-names":false,"suffix":""},{"dropping-particle":"","family":"Algra","given":"Ale","non-dropping-particle":"","parse-names":false,"suffix":""},{"dropping-particle":"","family":"Kappelle","given":"L. Jaap","non-dropping-particle":"","parse-names":false,"suffix":""},{"dropping-particle":"","family":"Becquemin","given":"Jean-Pierre","non-dropping-particle":"","parse-names":false,"suffix":""},{"dropping-particle":"","family":"Bonati","given":"Leo H.","non-dropping-particle":"","parse-names":false,"suffix":""},{"dropping-particle":"","family":"Brott","given":"Thomas G","non-dropping-particle":"","parse-names":false,"suffix":""},{"dropping-particle":"","family":"Bulbulia","given":"Richard","non-dropping-particle":"","parse-names":false,"suffix":""},{"dropping-particle":"","family":"Calvet","given":"David","non-dropping-particle":"","parse-names":false,"suffix":""},{"dropping-particle":"","family":"Eckstein","given":"Hans-Henning","non-dropping-particle":"","parse-names":false,"suffix":""},{"dropping-particle":"","family":"Fraedrich","given":"Gustav","non-dropping-particle":"","parse-names":false,"suffix":""},{"dropping-particle":"","family":"Gregson","given":"John","non-dropping-particle":"","parse-names":false,"suffix":""},{"dropping-particle":"","family":"Halliday","given":"Alison","non-dropping-particle":"","parse-names":false,"suffix":""},{"dropping-particle":"","family":"Howard","given":"George","non-dropping-particle":"","parse-names":false,"suffix":""},{"dropping-particle":"","family":"Jansen","given":"Olav","non-dropping-particle":"","parse-names":false,"suffix":""},{"dropping-particle":"","family":"Roubin","given":"Gary S.","non-dropping-particle":"","parse-names":false,"suffix":""},{"dropping-particle":"","family":"Brown","given":"Martin M.","non-dropping-particle":"","parse-names":false,"suffix":""},{"dropping-particle":"","family":"Mas","given":"Jean-Louis","non-dropping-particle":"","parse-names":false,"suffix":""},{"dropping-particle":"","family":"Ringleb","given":"Peter A.","non-dropping-particle":"","parse-names":false,"suffix":""},{"dropping-particle":"","family":"Reed","given":"Amy B.","non-dropping-particle":"","parse-names":false,"suffix":""},{"dropping-particle":"","family":"Gaccione","given":"Peter","non-dropping-particle":"","parse-names":false,"suffix":""},{"dropping-particle":"","family":"Belkin","given":"Michael","non-dropping-particle":"","parse-names":false,"suffix":""},{"dropping-particle":"","family":"Donaldson","given":"Magruder C.","non-dropping-particle":"","parse-names":false,"suffix":""},{"dropping-particle":"","family":"Mannick","given":"John A.","non-dropping-particle":"","parse-names":false,"suffix":""},{"dropping-particle":"","family":"Whittemore","given":"Anthony D.","non-dropping-particle":"","parse-names":false,"suffix":""},{"dropping-particle":"","family":"Conte","given":"Michael S.","non-dropping-particle":"","parse-names":false,"suffix":""},{"dropping-particle":"","family":"Thurston","given":"Benjamin","non-dropping-particle":"","parse-names":false,"suffix":""},{"dropping-particle":"","family":"Pena","given":"Guilherme N.","non-dropping-particle":"","parse-names":false,"suffix":""},{"dropping-particle":"","family":"Howell","given":"Stuart","non-dropping-particle":"","parse-names":false,"suffix":""},{"dropping-particle":"","family":"Cowled","given":"Prue","non-dropping-particle":"","parse-names":false,"suffix":""},{"dropping-particle":"","family":"Fitridge","given":"Robert","non-dropping-particle":"","parse-names":false,"suffix":""},{"dropping-particle":"","family":"Afilalo","given":"Jonathan","non-dropping-particle":"","parse-names":false,"suffix":""},{"dropping-particle":"","family":"Alexander","given":"Karen P.","non-dropping-particle":"","parse-names":false,"suffix":""},{"dropping-particle":"","family":"Mack","given":"Michael J.","non-dropping-particle":"","parse-names":false,"suffix":""},{"dropping-particle":"","family":"Maurer","given":"Mathew S.","non-dropping-particle":"","parse-names":false,"suffix":""},{"dropping-particle":"","family":"Green","given":"Philip","non-dropping-particle":"","parse-names":false,"suffix":""},{"dropping-particle":"","family":"Allen","given":"Larry A.","non-dropping-particle":"","parse-names":false,"suffix":""},{"dropping-particle":"","family":"Popma","given":"Jeffrey J.","non-dropping-particle":"","parse-names":false,"suffix":""},{"dropping-particle":"","family":"Ferrucci","given":"Luigi","non-dropping-particle":"","parse-names":false,"suffix":""},{"dropping-particle":"","family":"Forman","given":"Daniel E.","non-dropping-particle":"","parse-names":false,"suffix":""},{"dropping-particle":"","family":"Lee","given":"Jay Soong-Jin","non-dropping-particle":"","parse-names":false,"suffix":""},{"dropping-particle":"","family":"He","given":"Kevin","non-dropping-particle":"","parse-names":false,"suffix":""},{"dropping-particle":"","family":"Harbaugh","given":"Calista M","non-dropping-particle":"","parse-names":false,"suffix":""},{"dropping-particle":"","family":"Schaubel","given":"Douglas E","non-dropping-particle":"","parse-names":false,"suffix":""},{"dropping-particle":"","family":"Sonnenday","given":"Christopher J","non-dropping-particle":"","parse-names":false,"suffix":""},{"dropping-particle":"","family":"Wang","given":"Stewart C","non-dropping-particle":"","parse-names":false,"suffix":""},{"dropping-particle":"","family":"Englesbe","given":"Michael J","non-dropping-particle":"","parse-names":false,"suffix":""},{"dropping-particle":"","family":"Eliason","given":"Jonathan L","non-dropping-particle":"","parse-names":false,"suffix":""},{"dropping-particle":"","family":"Michigan Analytic Morphomics Group (MAMG)","given":"","non-dropping-particle":"","parse-names":false,"suffix":""},{"dropping-particle":"","family":"Drudi","given":"L. M.","non-dropping-particle":"","parse-names":false,"suffix":""},{"dropping-particle":"","family":"Phung","given":"K.","non-dropping-particle":"","parse-names":false,"suffix":""},{"dropping-particle":"","family":"Ades","given":"M.","non-dropping-particle":"","parse-names":false,"suffix":""},{"dropping-particle":"","family":"Zuckerman","given":"J.","non-dropping-particle":"","parse-names":false,"suffix":""},{"dropping-particle":"","family":"Mullie","given":"L.","non-dropping-particle":"","parse-names":false,"suffix":""},{"dropping-particle":"","family":"Steinmetz","given":"O. K.","non-dropping-particle":"","parse-names":false,"suffix":""},{"dropping-particle":"","family":"Obrand","given":"D. I.","non-dropping-particle":"","parse-names":false,"suffix":""},{"dropping-particle":"","family":"Afilalo","given":"Jonathan","non-dropping-particle":"","parse-names":false,"suffix":""}],"container-title":"Journal of Vascular Surgery","id":"ITEM-1","issue":"2","issued":{"date-parts":[["2011"]]},"page":"1191-1199","publisher":"Society for Vascular Surgery","title":"Frailty, core muscle size, and mortality in patients undergoing open abdominal aortic aneurysm repair.","type":"article-journal","volume":"37"},"uris":["http://www.mendeley.com/documents/?uuid=d7dbdbab-bfa0-38ec-9e9f-2158d86d76b2"]}],"mendeley":{"formattedCitation":"[43]","plainTextFormattedCitation":"[43]","previouslyFormattedCitation":"[43]"},"properties":{"noteIndex":0},"schema":"https://github.com/citation-style-language/schema/raw/master/csl-citation.json"}</w:instrText>
      </w:r>
      <w:r w:rsidR="00F74D23" w:rsidRPr="005E08B0">
        <w:rPr>
          <w:lang w:val="en-GB"/>
        </w:rPr>
        <w:fldChar w:fldCharType="separate"/>
      </w:r>
      <w:r w:rsidR="00743B2F" w:rsidRPr="005E08B0">
        <w:rPr>
          <w:noProof/>
          <w:lang w:val="en-GB"/>
        </w:rPr>
        <w:t>[43]</w:t>
      </w:r>
      <w:r w:rsidR="00F74D23" w:rsidRPr="005E08B0">
        <w:rPr>
          <w:lang w:val="en-GB"/>
        </w:rPr>
        <w:fldChar w:fldCharType="end"/>
      </w:r>
      <w:r w:rsidR="00F74D23" w:rsidRPr="005E08B0">
        <w:rPr>
          <w:lang w:val="en-GB"/>
        </w:rPr>
        <w:t xml:space="preserve"> abdominal aortic aneurysm repair</w:t>
      </w:r>
      <w:r w:rsidR="00CB7B1A" w:rsidRPr="005E08B0">
        <w:rPr>
          <w:lang w:val="en-GB"/>
        </w:rPr>
        <w:t>.</w:t>
      </w:r>
    </w:p>
    <w:p w14:paraId="0BC0EDE4" w14:textId="681DC4BD" w:rsidR="00D77DC5" w:rsidRPr="005E08B0" w:rsidRDefault="00170408" w:rsidP="00D77DC5">
      <w:pPr>
        <w:snapToGrid w:val="0"/>
        <w:spacing w:line="480" w:lineRule="auto"/>
        <w:rPr>
          <w:lang w:val="en-GB"/>
        </w:rPr>
      </w:pPr>
      <w:r w:rsidRPr="005E08B0">
        <w:rPr>
          <w:lang w:val="en-GB"/>
        </w:rPr>
        <w:t xml:space="preserve">The </w:t>
      </w:r>
      <w:r w:rsidR="007C5EB5" w:rsidRPr="005E08B0">
        <w:rPr>
          <w:lang w:val="en-GB"/>
        </w:rPr>
        <w:t>PMI</w:t>
      </w:r>
      <w:r w:rsidRPr="005E08B0">
        <w:rPr>
          <w:lang w:val="en-GB"/>
        </w:rPr>
        <w:t xml:space="preserve"> cut-off values</w:t>
      </w:r>
      <w:r w:rsidR="00496B19" w:rsidRPr="005E08B0">
        <w:rPr>
          <w:lang w:val="en-GB"/>
        </w:rPr>
        <w:t xml:space="preserve"> </w:t>
      </w:r>
      <w:r w:rsidR="00472C34" w:rsidRPr="005E08B0">
        <w:rPr>
          <w:lang w:val="en-GB"/>
        </w:rPr>
        <w:t>used in this analysis</w:t>
      </w:r>
      <w:r w:rsidR="00496B19" w:rsidRPr="005E08B0">
        <w:rPr>
          <w:lang w:val="en-GB"/>
        </w:rPr>
        <w:t xml:space="preserve"> </w:t>
      </w:r>
      <w:r w:rsidRPr="005E08B0">
        <w:rPr>
          <w:lang w:val="en-GB"/>
        </w:rPr>
        <w:t>were &lt;564mm</w:t>
      </w:r>
      <w:r w:rsidRPr="005E08B0">
        <w:rPr>
          <w:vertAlign w:val="superscript"/>
          <w:lang w:val="en-GB"/>
        </w:rPr>
        <w:t>2</w:t>
      </w:r>
      <w:r w:rsidRPr="005E08B0">
        <w:rPr>
          <w:lang w:val="en-GB"/>
        </w:rPr>
        <w:t>.m</w:t>
      </w:r>
      <w:r w:rsidRPr="005E08B0">
        <w:rPr>
          <w:vertAlign w:val="superscript"/>
          <w:lang w:val="en-GB"/>
        </w:rPr>
        <w:t xml:space="preserve">-2 </w:t>
      </w:r>
      <w:r w:rsidRPr="005E08B0">
        <w:rPr>
          <w:lang w:val="en-GB"/>
        </w:rPr>
        <w:t>in males and &lt;</w:t>
      </w:r>
      <w:proofErr w:type="gramStart"/>
      <w:r w:rsidRPr="005E08B0">
        <w:rPr>
          <w:lang w:val="en-GB"/>
        </w:rPr>
        <w:t>421.5mm</w:t>
      </w:r>
      <w:r w:rsidRPr="005E08B0">
        <w:rPr>
          <w:vertAlign w:val="superscript"/>
          <w:lang w:val="en-GB"/>
        </w:rPr>
        <w:t>2</w:t>
      </w:r>
      <w:r w:rsidRPr="005E08B0">
        <w:rPr>
          <w:lang w:val="en-GB"/>
        </w:rPr>
        <w:t>.m</w:t>
      </w:r>
      <w:proofErr w:type="gramEnd"/>
      <w:r w:rsidRPr="005E08B0">
        <w:rPr>
          <w:vertAlign w:val="superscript"/>
          <w:lang w:val="en-GB"/>
        </w:rPr>
        <w:t xml:space="preserve">-2 </w:t>
      </w:r>
      <w:r w:rsidRPr="005E08B0">
        <w:rPr>
          <w:lang w:val="en-GB"/>
        </w:rPr>
        <w:t>in females</w:t>
      </w:r>
      <w:r w:rsidR="00472C34" w:rsidRPr="005E08B0">
        <w:rPr>
          <w:lang w:val="en-GB"/>
        </w:rPr>
        <w:t xml:space="preserve">. These correspond to the lowest sex-stratified </w:t>
      </w:r>
      <w:proofErr w:type="spellStart"/>
      <w:r w:rsidR="00472C34" w:rsidRPr="005E08B0">
        <w:rPr>
          <w:lang w:val="en-GB"/>
        </w:rPr>
        <w:t>tertile</w:t>
      </w:r>
      <w:proofErr w:type="spellEnd"/>
      <w:r w:rsidR="00A97CD6" w:rsidRPr="005E08B0">
        <w:rPr>
          <w:lang w:val="en-GB"/>
        </w:rPr>
        <w:t xml:space="preserve"> and</w:t>
      </w:r>
      <w:r w:rsidRPr="005E08B0">
        <w:rPr>
          <w:lang w:val="en-GB"/>
        </w:rPr>
        <w:t xml:space="preserve"> are</w:t>
      </w:r>
      <w:r w:rsidR="00CB7B1A" w:rsidRPr="005E08B0">
        <w:rPr>
          <w:lang w:val="en-GB"/>
        </w:rPr>
        <w:t xml:space="preserve"> similar in value to previously reported studies</w:t>
      </w:r>
      <w:r w:rsidR="000E671B" w:rsidRPr="005E08B0">
        <w:rPr>
          <w:lang w:val="en-GB"/>
        </w:rPr>
        <w:t xml:space="preserve">. </w:t>
      </w:r>
      <w:r w:rsidR="00A97CD6" w:rsidRPr="005E08B0">
        <w:rPr>
          <w:lang w:val="en-GB"/>
        </w:rPr>
        <w:t>PMI thresholds</w:t>
      </w:r>
      <w:r w:rsidR="000E671B" w:rsidRPr="005E08B0">
        <w:rPr>
          <w:lang w:val="en-GB"/>
        </w:rPr>
        <w:t xml:space="preserve"> based on receiver operating curves </w:t>
      </w:r>
      <w:r w:rsidR="00A97CD6" w:rsidRPr="005E08B0">
        <w:rPr>
          <w:lang w:val="en-GB"/>
        </w:rPr>
        <w:t>for</w:t>
      </w:r>
      <w:r w:rsidR="000E671B" w:rsidRPr="005E08B0">
        <w:rPr>
          <w:lang w:val="en-GB"/>
        </w:rPr>
        <w:t xml:space="preserve"> survival after resection of pancreatic cancer for PMI were &lt;589.6mm</w:t>
      </w:r>
      <w:r w:rsidR="000E671B" w:rsidRPr="005E08B0">
        <w:rPr>
          <w:vertAlign w:val="superscript"/>
          <w:lang w:val="en-GB"/>
        </w:rPr>
        <w:t>2</w:t>
      </w:r>
      <w:r w:rsidR="000E671B" w:rsidRPr="005E08B0">
        <w:rPr>
          <w:lang w:val="en-GB"/>
        </w:rPr>
        <w:t>.m</w:t>
      </w:r>
      <w:r w:rsidR="000E671B" w:rsidRPr="005E08B0">
        <w:rPr>
          <w:vertAlign w:val="superscript"/>
          <w:lang w:val="en-GB"/>
        </w:rPr>
        <w:t xml:space="preserve">-2 </w:t>
      </w:r>
      <w:r w:rsidR="000E671B" w:rsidRPr="005E08B0">
        <w:rPr>
          <w:lang w:val="en-GB"/>
        </w:rPr>
        <w:t>and &lt;406.7mm</w:t>
      </w:r>
      <w:r w:rsidR="000E671B" w:rsidRPr="005E08B0">
        <w:rPr>
          <w:vertAlign w:val="superscript"/>
          <w:lang w:val="en-GB"/>
        </w:rPr>
        <w:t>2</w:t>
      </w:r>
      <w:r w:rsidR="000E671B" w:rsidRPr="005E08B0">
        <w:rPr>
          <w:lang w:val="en-GB"/>
        </w:rPr>
        <w:t>.m</w:t>
      </w:r>
      <w:r w:rsidR="000E671B" w:rsidRPr="005E08B0">
        <w:rPr>
          <w:vertAlign w:val="superscript"/>
          <w:lang w:val="en-GB"/>
        </w:rPr>
        <w:t xml:space="preserve">-2 </w:t>
      </w:r>
      <w:r w:rsidR="000E671B" w:rsidRPr="005E08B0">
        <w:rPr>
          <w:lang w:val="en-GB"/>
        </w:rPr>
        <w:t xml:space="preserve"> for males and females, respectively</w:t>
      </w:r>
      <w:r w:rsidR="000E671B" w:rsidRPr="005E08B0">
        <w:rPr>
          <w:lang w:val="en-GB"/>
        </w:rPr>
        <w:fldChar w:fldCharType="begin" w:fldLock="1"/>
      </w:r>
      <w:r w:rsidR="00331687" w:rsidRPr="005E08B0">
        <w:rPr>
          <w:lang w:val="en-GB"/>
        </w:rPr>
        <w:instrText>ADDIN CSL_CITATION {"citationItems":[{"id":"ITEM-1","itemData":{"DOI":"10.1016/j.surg.2015.02.002","ISSN":"15327361","PMID":"25799468","abstract":"Background Skeletal muscle depletion, referred to as sarcopenia, is predictive of mortality in patients undergoing digestive operations. The impact of muscle quality on outcomes, however, is unclear. This retrospective study investigated the impact of preoperative skeletal muscle quantity and quality on survival in patients undergoing resection of pancreatic cancer. Methods We investigated 230 patients who underwent resection of pancreatic cancer between 2004 and 2013. The quantity and quality of skeletal muscle, indicated by psoas muscle mass index (PMI) and intramuscular adipose tissue content (IMAC), were measured in preoperative computed tomography images. Overall survival (OS) and recurrence-free survival (RFS) rates were compared according to PMI and IMAC, and prognostic factors after pancreatic resection were assessed. Results The OS and RFS rates in patients with low PMI were lesser than in those with normal/high PMI (P &lt; .001, P &lt; .001), with a mean survival time of 17.7 and 33.2 months, respectively. The OS and RFS rates in patients with high IMAC also were less than in those with normal/low IMAC (P &lt; .001, P = .003) (mean survival time = 21.5 and 56.5 months, respectively). Low PMI (low muscle mass) and high IMAC (low muscle quality) were independent prognostic factors of poor OS (hazard ratio [HR] = 1.999, P &lt; .001; HR = 2.527, P &lt; .001) and RFS (HR = 1.607, P = .007; HR = 1.640, P = .004), respectively. Conclusion Preoperative sarcopenia, indicating low quality and quantity of skeletal muscle, is closely related to mortality after resection of pancreatic cancer.","author":[{"dropping-particle":"","family":"Okumura","given":"Shinya","non-dropping-particle":"","parse-names":false,"suffix":""},{"dropping-particle":"","family":"Kaido","given":"Toshimi","non-dropping-particle":"","parse-names":false,"suffix":""},{"dropping-particle":"","family":"Hamaguchi","given":"Yuhei","non-dropping-particle":"","parse-names":false,"suffix":""},{"dropping-particle":"","family":"Fujimoto","given":"Yasuhiro","non-dropping-particle":"","parse-names":false,"suffix":""},{"dropping-particle":"","family":"Masui","given":"Toshihiko","non-dropping-particle":"","parse-names":false,"suffix":""},{"dropping-particle":"","family":"Mizumoto","given":"Masaki","non-dropping-particle":"","parse-names":false,"suffix":""},{"dropping-particle":"","family":"Hammad","given":"Ahmed","non-dropping-particle":"","parse-names":false,"suffix":""},{"dropping-particle":"","family":"Mori","given":"Akira","non-dropping-particle":"","parse-names":false,"suffix":""},{"dropping-particle":"","family":"Takaori","given":"Kyoichi","non-dropping-particle":"","parse-names":false,"suffix":""},{"dropping-particle":"","family":"Uemoto","given":"Shinji","non-dropping-particle":"","parse-names":false,"suffix":""}],"container-title":"Surgery (United States)","id":"ITEM-1","issue":"6","issued":{"date-parts":[["2015","6","1"]]},"page":"1088-1098","publisher":"Mosby Inc.","title":"Impact of preoperative quality as well as quantity of skeletal muscle on survival after resection of pancreatic cancer","type":"article-journal","volume":"157"},"uris":["http://www.mendeley.com/documents/?uuid=2a5252be-90da-38f0-be48-aceeb4a2a21b"]}],"mendeley":{"formattedCitation":"[44]","plainTextFormattedCitation":"[44]","previouslyFormattedCitation":"[44]"},"properties":{"noteIndex":0},"schema":"https://github.com/citation-style-language/schema/raw/master/csl-citation.json"}</w:instrText>
      </w:r>
      <w:r w:rsidR="000E671B" w:rsidRPr="005E08B0">
        <w:rPr>
          <w:lang w:val="en-GB"/>
        </w:rPr>
        <w:fldChar w:fldCharType="separate"/>
      </w:r>
      <w:r w:rsidR="00743B2F" w:rsidRPr="005E08B0">
        <w:rPr>
          <w:noProof/>
          <w:lang w:val="en-GB"/>
        </w:rPr>
        <w:t>[44]</w:t>
      </w:r>
      <w:r w:rsidR="000E671B" w:rsidRPr="005E08B0">
        <w:rPr>
          <w:lang w:val="en-GB"/>
        </w:rPr>
        <w:fldChar w:fldCharType="end"/>
      </w:r>
      <w:r w:rsidR="00A97CD6" w:rsidRPr="005E08B0">
        <w:rPr>
          <w:lang w:val="en-GB"/>
        </w:rPr>
        <w:t xml:space="preserve">, whilst </w:t>
      </w:r>
      <w:r w:rsidR="00181D23" w:rsidRPr="005E08B0">
        <w:rPr>
          <w:lang w:val="en-GB"/>
        </w:rPr>
        <w:t>in colorectal cancer resection patients</w:t>
      </w:r>
      <w:r w:rsidR="00B95DD2" w:rsidRPr="005E08B0">
        <w:rPr>
          <w:lang w:val="en-GB"/>
        </w:rPr>
        <w:t xml:space="preserve"> </w:t>
      </w:r>
      <w:r w:rsidR="00DD21D6" w:rsidRPr="005E08B0">
        <w:rPr>
          <w:lang w:val="en-GB"/>
        </w:rPr>
        <w:t xml:space="preserve">several studies </w:t>
      </w:r>
      <w:r w:rsidR="006A3A83" w:rsidRPr="005E08B0">
        <w:rPr>
          <w:lang w:val="en-GB"/>
        </w:rPr>
        <w:t>used</w:t>
      </w:r>
      <w:r w:rsidR="00B95DD2" w:rsidRPr="005E08B0">
        <w:rPr>
          <w:lang w:val="en-GB"/>
        </w:rPr>
        <w:t xml:space="preserve"> the cut-offs defined for </w:t>
      </w:r>
      <w:r w:rsidR="00472C34" w:rsidRPr="005E08B0">
        <w:rPr>
          <w:lang w:val="en-GB"/>
        </w:rPr>
        <w:t xml:space="preserve">SMA </w:t>
      </w:r>
      <w:r w:rsidR="006A3A83" w:rsidRPr="005E08B0">
        <w:rPr>
          <w:lang w:val="en-GB"/>
        </w:rPr>
        <w:t>in the international consensus of definition and classification of cancer cachexia</w:t>
      </w:r>
      <w:r w:rsidR="00BE1830" w:rsidRPr="005E08B0">
        <w:rPr>
          <w:lang w:val="en-GB"/>
        </w:rPr>
        <w:fldChar w:fldCharType="begin" w:fldLock="1"/>
      </w:r>
      <w:r w:rsidR="00331687" w:rsidRPr="005E08B0">
        <w:rPr>
          <w:lang w:val="en-GB"/>
        </w:rPr>
        <w:instrText>ADDIN CSL_CITATION {"citationItems":[{"id":"ITEM-1","itemData":{"DOI":"10.1016/S1470-2045(10)70218-7","ISSN":"14702045","PMID":"21296615","abstract":"To develop a framework for the definition and classification of cancer cachexia a panel of experts participated in a formal consensus process, including focus groups and two Delphi rounds. Cancer cachexia was defined as a multifactorial syndrome defined by an ongoing loss of skeletal muscle mass (with or without loss of fat mass) that cannot be fully reversed by conventional nutritional support and leads to progressive functional impairment. Its pathophysiology is characterised by a negative protein and energy balance driven by a variable combination of reduced food intake and abnormal metabolism. The agreed diagnostic criterion for cachexia was weight loss greater than 5%, or weight loss greater than 2% in individuals already showing depletion according to current bodyweight and height (body-mass index [BMI] &lt;20 kg/m2) or skeletal muscle mass (sarcopenia). An agreement was made that the cachexia syndrome can develop progressively through various stages-precachexia to cachexia to refractory cachexia. Severity can be classified according to degree of depletion of energy stores and body protein (BMI) in combination with degree of ongoing weight loss. Assessment for classification and clinical management should include the following domains: anorexia or reduced food intake, catabolic drive, muscle mass and strength, functional and psychosocial impairment. Consensus exists on a framework for the definition and classification of cancer cachexia. After validation, this should aid clinical trial design, development of practice guidelines, and, eventually, routine clinical management. © 2011 Elsevier Ltd.","author":[{"dropping-particle":"","family":"Fearon","given":"Kenneth","non-dropping-particle":"","parse-names":false,"suffix":""},{"dropping-particle":"","family":"Strasser","given":"Florian","non-dropping-particle":"","parse-names":false,"suffix":""},{"dropping-particle":"","family":"Anker","given":"Stefan D.","non-dropping-particle":"","parse-names":false,"suffix":""},{"dropping-particle":"","family":"Bosaeus","given":"Ingvar","non-dropping-particle":"","parse-names":false,"suffix":""},{"dropping-particle":"","family":"Bruera","given":"Eduardo","non-dropping-particle":"","parse-names":false,"suffix":""},{"dropping-particle":"","family":"Fainsinger","given":"Robin L.","non-dropping-particle":"","parse-names":false,"suffix":""},{"dropping-particle":"","family":"Jatoi","given":"Aminah","non-dropping-particle":"","parse-names":false,"suffix":""},{"dropping-particle":"","family":"Loprinzi","given":"Charles","non-dropping-particle":"","parse-names":false,"suffix":""},{"dropping-particle":"","family":"MacDonald","given":"Neil","non-dropping-particle":"","parse-names":false,"suffix":""},{"dropping-particle":"","family":"Mantovani","given":"Giovanni","non-dropping-particle":"","parse-names":false,"suffix":""},{"dropping-particle":"","family":"Davis","given":"Mellar","non-dropping-particle":"","parse-names":false,"suffix":""},{"dropping-particle":"","family":"Muscaritoli","given":"Maurizio","non-dropping-particle":"","parse-names":false,"suffix":""},{"dropping-particle":"","family":"Ottery","given":"Faith","non-dropping-particle":"","parse-names":false,"suffix":""},{"dropping-particle":"","family":"Radbruch","given":"Lukas","non-dropping-particle":"","parse-names":false,"suffix":""},{"dropping-particle":"","family":"Ravasco","given":"Paula","non-dropping-particle":"","parse-names":false,"suffix":""},{"dropping-particle":"","family":"Walsh","given":"Declan","non-dropping-particle":"","parse-names":false,"suffix":""},{"dropping-particle":"","family":"Wilcock","given":"Andrew","non-dropping-particle":"","parse-names":false,"suffix":""},{"dropping-particle":"","family":"Kaasa","given":"Stein","non-dropping-particle":"","parse-names":false,"suffix":""},{"dropping-particle":"","family":"Baracos","given":"Vickie E.","non-dropping-particle":"","parse-names":false,"suffix":""}],"container-title":"The Lancet Oncology","id":"ITEM-1","issue":"5","issued":{"date-parts":[["2011","5","1"]]},"page":"489-495","publisher":"Elsevier","title":"Definition and classification of cancer cachexia: An international consensus","type":"article","volume":"12"},"uris":["http://www.mendeley.com/documents/?uuid=5f159efe-01b3-33c6-8257-88b9fb20dcce"]}],"mendeley":{"formattedCitation":"[45]","plainTextFormattedCitation":"[45]","previouslyFormattedCitation":"[45]"},"properties":{"noteIndex":0},"schema":"https://github.com/citation-style-language/schema/raw/master/csl-citation.json"}</w:instrText>
      </w:r>
      <w:r w:rsidR="00BE1830" w:rsidRPr="005E08B0">
        <w:rPr>
          <w:lang w:val="en-GB"/>
        </w:rPr>
        <w:fldChar w:fldCharType="separate"/>
      </w:r>
      <w:r w:rsidR="00743B2F" w:rsidRPr="005E08B0">
        <w:rPr>
          <w:noProof/>
          <w:lang w:val="en-GB"/>
        </w:rPr>
        <w:t>[45]</w:t>
      </w:r>
      <w:r w:rsidR="00BE1830" w:rsidRPr="005E08B0">
        <w:rPr>
          <w:lang w:val="en-GB"/>
        </w:rPr>
        <w:fldChar w:fldCharType="end"/>
      </w:r>
      <w:r w:rsidR="00A97CD6" w:rsidRPr="005E08B0">
        <w:rPr>
          <w:lang w:val="en-GB"/>
        </w:rPr>
        <w:t xml:space="preserve"> </w:t>
      </w:r>
      <w:r w:rsidR="00DD21D6" w:rsidRPr="005E08B0">
        <w:rPr>
          <w:lang w:val="en-GB"/>
        </w:rPr>
        <w:t>of</w:t>
      </w:r>
      <w:r w:rsidR="006A3A83" w:rsidRPr="005E08B0">
        <w:rPr>
          <w:lang w:val="en-GB"/>
        </w:rPr>
        <w:t xml:space="preserve"> &lt;545mm</w:t>
      </w:r>
      <w:r w:rsidR="006A3A83" w:rsidRPr="005E08B0">
        <w:rPr>
          <w:vertAlign w:val="superscript"/>
          <w:lang w:val="en-GB"/>
        </w:rPr>
        <w:t>2</w:t>
      </w:r>
      <w:r w:rsidR="006A3A83" w:rsidRPr="005E08B0">
        <w:rPr>
          <w:lang w:val="en-GB"/>
        </w:rPr>
        <w:t>.m</w:t>
      </w:r>
      <w:r w:rsidR="006A3A83" w:rsidRPr="005E08B0">
        <w:rPr>
          <w:vertAlign w:val="superscript"/>
          <w:lang w:val="en-GB"/>
        </w:rPr>
        <w:t xml:space="preserve">-2 </w:t>
      </w:r>
      <w:r w:rsidR="006A3A83" w:rsidRPr="005E08B0">
        <w:rPr>
          <w:lang w:val="en-GB"/>
        </w:rPr>
        <w:t xml:space="preserve"> </w:t>
      </w:r>
      <w:r w:rsidR="00D86679" w:rsidRPr="005E08B0">
        <w:rPr>
          <w:lang w:val="en-GB"/>
        </w:rPr>
        <w:t xml:space="preserve">for males </w:t>
      </w:r>
      <w:r w:rsidR="006A3A83" w:rsidRPr="005E08B0">
        <w:rPr>
          <w:lang w:val="en-GB"/>
        </w:rPr>
        <w:t>and &lt;385mm</w:t>
      </w:r>
      <w:r w:rsidR="006A3A83" w:rsidRPr="005E08B0">
        <w:rPr>
          <w:vertAlign w:val="superscript"/>
          <w:lang w:val="en-GB"/>
        </w:rPr>
        <w:t>2</w:t>
      </w:r>
      <w:r w:rsidR="006A3A83" w:rsidRPr="005E08B0">
        <w:rPr>
          <w:lang w:val="en-GB"/>
        </w:rPr>
        <w:t>.m</w:t>
      </w:r>
      <w:r w:rsidR="006A3A83" w:rsidRPr="005E08B0">
        <w:rPr>
          <w:vertAlign w:val="superscript"/>
          <w:lang w:val="en-GB"/>
        </w:rPr>
        <w:t xml:space="preserve">-2 </w:t>
      </w:r>
      <w:r w:rsidR="006A3A83" w:rsidRPr="005E08B0">
        <w:rPr>
          <w:lang w:val="en-GB"/>
        </w:rPr>
        <w:t xml:space="preserve"> for </w:t>
      </w:r>
      <w:r w:rsidR="00D86679" w:rsidRPr="005E08B0">
        <w:rPr>
          <w:lang w:val="en-GB"/>
        </w:rPr>
        <w:t>females</w:t>
      </w:r>
      <w:r w:rsidR="00A97CD6" w:rsidRPr="005E08B0">
        <w:rPr>
          <w:lang w:val="en-GB"/>
        </w:rPr>
        <w:t>. These thresholds predicted</w:t>
      </w:r>
      <w:r w:rsidR="00BE1830" w:rsidRPr="005E08B0">
        <w:rPr>
          <w:lang w:val="en-GB"/>
        </w:rPr>
        <w:t xml:space="preserve"> the </w:t>
      </w:r>
      <w:r w:rsidR="00DD21D6" w:rsidRPr="005E08B0">
        <w:rPr>
          <w:lang w:val="en-GB"/>
        </w:rPr>
        <w:t>occurrence</w:t>
      </w:r>
      <w:r w:rsidR="00BE1830" w:rsidRPr="005E08B0">
        <w:rPr>
          <w:lang w:val="en-GB"/>
        </w:rPr>
        <w:t xml:space="preserve"> of major complications</w:t>
      </w:r>
      <w:r w:rsidR="007448E8" w:rsidRPr="005E08B0">
        <w:rPr>
          <w:lang w:val="en-GB"/>
        </w:rPr>
        <w:fldChar w:fldCharType="begin" w:fldLock="1"/>
      </w:r>
      <w:r w:rsidR="00331687" w:rsidRPr="005E08B0">
        <w:rPr>
          <w:lang w:val="en-GB"/>
        </w:rPr>
        <w:instrText>ADDIN CSL_CITATION {"citationItems":[{"id":"ITEM-1","itemData":{"DOI":"10.1111/codi.12805","ISSN":"1463-1318","PMID":"25328119","abstract":"AIM Radiologically assessed muscle mass has been suggested as a surrogate marker of functional status and frailty and may predict patients at risk of postoperative complications. We hypothesize that sarcopenia negatively impacts on postoperative recovery and is predictive of complications. METHOD One hundred patients undergoing elective resection for colorectal carcinoma were included in this study. Lean muscle mass was estimated by measuring the cross-sectional area of the psoas muscle at the level of the third lumbar vertebra identified on a preoperative CT scan, normalizing for patient height. Perioperative morbidity was scored according to the Clavien-Dindo classification. All statistical data analyses were carried out using the Statistical Package for the Social Sciences (SPSS) version 20.0. RESULTS Fifteen per cent of patients were identified as sarcopenic. There were no deaths in the study group. Sarcopenia was associated with a significantly increased risk of developing major complications (Grade 3 or greater, OR = 5.41, 95% CI: 1.45-20.15, P = 0.01). Sarcopenia did not predict length of stay, critical care dependency or time to mobilization. CONCLUSION Sarcopenia, as a marker of frailty, is an important risk factor in surgical patients but difficult to estimate using bedside testing. CT scans, performed for preoperative staging, provide an opportunity to quantify lean muscle mass without additional cost or exposure to radiation and eliminate the inconvenience of further investigations.","author":[{"dropping-particle":"","family":"Jones","given":"K I","non-dropping-particle":"","parse-names":false,"suffix":""},{"dropping-particle":"","family":"Doleman","given":"B","non-dropping-particle":"","parse-names":false,"suffix":""},{"dropping-particle":"","family":"Scott","given":"S","non-dropping-particle":"","parse-names":false,"suffix":""},{"dropping-particle":"","family":"Lund","given":"J N","non-dropping-particle":"","parse-names":false,"suffix":""},{"dropping-particle":"","family":"Williams","given":"J P","non-dropping-particle":"","parse-names":false,"suffix":""}],"container-title":"Colorectal disease : the official journal of the Association of Coloproctology of Great Britain and Ireland","id":"ITEM-1","issue":"1","issued":{"date-parts":[["2015","1"]]},"page":"O20-6","publisher":"Blackwell Publishing Ltd","title":"Simple psoas cross-sectional area measurement is a quick and easy method to assess sarcopenia and predicts major surgical complications.","type":"article-journal","volume":"17"},"uris":["http://www.mendeley.com/documents/?uuid=f25b7110-332c-31e5-bef0-037420f8e40a"]}],"mendeley":{"formattedCitation":"[46]","plainTextFormattedCitation":"[46]","previouslyFormattedCitation":"[46]"},"properties":{"noteIndex":0},"schema":"https://github.com/citation-style-language/schema/raw/master/csl-citation.json"}</w:instrText>
      </w:r>
      <w:r w:rsidR="007448E8" w:rsidRPr="005E08B0">
        <w:rPr>
          <w:lang w:val="en-GB"/>
        </w:rPr>
        <w:fldChar w:fldCharType="separate"/>
      </w:r>
      <w:r w:rsidR="00743B2F" w:rsidRPr="005E08B0">
        <w:rPr>
          <w:noProof/>
          <w:lang w:val="en-GB"/>
        </w:rPr>
        <w:t>[46]</w:t>
      </w:r>
      <w:r w:rsidR="007448E8" w:rsidRPr="005E08B0">
        <w:rPr>
          <w:lang w:val="en-GB"/>
        </w:rPr>
        <w:fldChar w:fldCharType="end"/>
      </w:r>
      <w:r w:rsidR="00A97CD6" w:rsidRPr="005E08B0">
        <w:rPr>
          <w:lang w:val="en-GB"/>
        </w:rPr>
        <w:t>,</w:t>
      </w:r>
      <w:r w:rsidR="00BE1830" w:rsidRPr="005E08B0">
        <w:rPr>
          <w:lang w:val="en-GB"/>
        </w:rPr>
        <w:t xml:space="preserve"> length of stay</w:t>
      </w:r>
      <w:r w:rsidR="00A97CD6" w:rsidRPr="005E08B0">
        <w:rPr>
          <w:lang w:val="en-GB"/>
        </w:rPr>
        <w:t xml:space="preserve"> and</w:t>
      </w:r>
      <w:r w:rsidR="00BE1830" w:rsidRPr="005E08B0">
        <w:rPr>
          <w:lang w:val="en-GB"/>
        </w:rPr>
        <w:t xml:space="preserve"> 1-year mortality</w:t>
      </w:r>
      <w:r w:rsidR="00BE1830" w:rsidRPr="005E08B0">
        <w:rPr>
          <w:lang w:val="en-GB"/>
        </w:rPr>
        <w:fldChar w:fldCharType="begin" w:fldLock="1"/>
      </w:r>
      <w:r w:rsidR="00331687" w:rsidRPr="005E08B0">
        <w:rPr>
          <w:lang w:val="en-GB"/>
        </w:rPr>
        <w:instrText>ADDIN CSL_CITATION {"citationItems":[{"id":"ITEM-1","itemData":{"DOI":"10.1097/DCR.0000000000001633","ISSN":"15300358","PMID":"32149784","abstract":"BACKGROUND: Frailty and sarcopenia are important concepts in surgical practice because of their association with adverse postoperative outcomes. Radiologically assessed psoas muscle mass has been proposed as a surrogate for sarcopenia and may be predictive of poor postoperative outcomes. OBJECTIVE: This study aimed to determine the association between sarcopenia, as assessed by psoas cross-sectional area, and postoperative outcomes in patients undergoing colorectal cancer surgery. DESIGN: This was a retrospective review of patient records from 2014 to 2016. SETTINGS: This study was conducted at a single tertiary center. PATIENTS: Patients undergoing elective resection of colorectal cancer were included. MAIN OUTCOME MEASURES: Sarcopenia was assessed using the total psoas index, calculated by measuring the cross-sectional area of the psoas muscle at the third lumbar vertebra and normalized for patient height. Preoperative and intraoperative variables, including the presence of preoperative sarcopenia, were evaluated as potential risk factors for adverse postoperative outcomes. RESULTS: Of 350 patients, 115 (32.9%) were identified as sarcopenic. Sarcopenia was associated with a significantly increased length of stay (13 days vs 7 days; OR, 1.31; 95% CI, 1.23-1.42; p &lt; 0.01) and 1-year mortality (13.9% vs 0.9%; OR, 16.2; 95% CI, 4.34-83.4; p &lt; 0.01). Sarcopenia was also associated with a significant increased risk of any complication (85.2% vs 34.5%; OR, 15.4; 95% CI, 8.39-29.7; p &lt; 0.01) and of major complications (30.4% vs 8.9%; OR, 15.1; 95% CI, 7.16-33.2; p &lt; 0.01). LIMITATIONS: This study was limited by its retrospective design and by being conducted in a single institution. Although reduced muscle mass is suggestive of sarcopenia, it does not assess a patient's physical function or other components of the frailty phenotype. CONCLUSION: Radiological sarcopenia is an important predictive risk factor for adverse postoperative outcomes in surgical patients. Computed tomography scans, which are routinely performed as part of staging, provide an opportunity to assess for sarcopenia preoperatively. See Video Abstract at http://links.lww.com/DCR/B201.","author":[{"dropping-particle":"","family":"Richards","given":"Simon J.G.","non-dropping-particle":"","parse-names":false,"suffix":""},{"dropping-particle":"","family":"Senadeera","given":"Sajith C.","non-dropping-particle":"","parse-names":false,"suffix":""},{"dropping-particle":"","family":"Frizelle","given":"Frank A.","non-dropping-particle":"","parse-names":false,"suffix":""}],"container-title":"Diseases of the Colon and Rectum","id":"ITEM-1","issue":"6","issued":{"date-parts":[["2020"]]},"page":"807-815","publisher":"Lippincott Williams and Wilkins","title":"Sarcopenia, as Assessed by Psoas Cross-Sectional Area, Is Predictive of Adverse Postoperative Outcomes in Patients Undergoing Colorectal Cancer Surgery","type":"article-journal","volume":"63"},"uris":["http://www.mendeley.com/documents/?uuid=5f18bf51-b7b1-3bed-b826-c7db7d06cadb"]}],"mendeley":{"formattedCitation":"[39]","plainTextFormattedCitation":"[39]","previouslyFormattedCitation":"[39]"},"properties":{"noteIndex":0},"schema":"https://github.com/citation-style-language/schema/raw/master/csl-citation.json"}</w:instrText>
      </w:r>
      <w:r w:rsidR="00BE1830" w:rsidRPr="005E08B0">
        <w:rPr>
          <w:lang w:val="en-GB"/>
        </w:rPr>
        <w:fldChar w:fldCharType="separate"/>
      </w:r>
      <w:r w:rsidR="00743B2F" w:rsidRPr="005E08B0">
        <w:rPr>
          <w:noProof/>
          <w:lang w:val="en-GB"/>
        </w:rPr>
        <w:t>[39]</w:t>
      </w:r>
      <w:r w:rsidR="00BE1830" w:rsidRPr="005E08B0">
        <w:rPr>
          <w:lang w:val="en-GB"/>
        </w:rPr>
        <w:fldChar w:fldCharType="end"/>
      </w:r>
      <w:r w:rsidR="006A3A83" w:rsidRPr="005E08B0">
        <w:rPr>
          <w:lang w:val="en-GB"/>
        </w:rPr>
        <w:t>.</w:t>
      </w:r>
      <w:r w:rsidR="00BE1830" w:rsidRPr="005E08B0">
        <w:rPr>
          <w:lang w:val="en-GB"/>
        </w:rPr>
        <w:t xml:space="preserve"> </w:t>
      </w:r>
    </w:p>
    <w:p w14:paraId="1FBC70CB" w14:textId="406AE472" w:rsidR="00C17FA2" w:rsidRPr="005E08B0" w:rsidRDefault="001A7296" w:rsidP="00D77DC5">
      <w:pPr>
        <w:snapToGrid w:val="0"/>
        <w:spacing w:line="480" w:lineRule="auto"/>
        <w:rPr>
          <w:lang w:val="en-GB"/>
        </w:rPr>
      </w:pPr>
      <w:r w:rsidRPr="005E08B0">
        <w:rPr>
          <w:lang w:val="en-GB"/>
        </w:rPr>
        <w:t xml:space="preserve">In </w:t>
      </w:r>
      <w:r w:rsidR="00A97CD6" w:rsidRPr="005E08B0">
        <w:rPr>
          <w:lang w:val="en-GB"/>
        </w:rPr>
        <w:t>the</w:t>
      </w:r>
      <w:r w:rsidRPr="005E08B0">
        <w:rPr>
          <w:lang w:val="en-GB"/>
        </w:rPr>
        <w:t xml:space="preserve"> multivaria</w:t>
      </w:r>
      <w:r w:rsidR="00837824" w:rsidRPr="005E08B0">
        <w:rPr>
          <w:lang w:val="en-GB"/>
        </w:rPr>
        <w:t>ble</w:t>
      </w:r>
      <w:r w:rsidRPr="005E08B0">
        <w:rPr>
          <w:lang w:val="en-GB"/>
        </w:rPr>
        <w:t xml:space="preserve"> model for 2-year mortality only age and sarcopenia were significantly associated with mortality. </w:t>
      </w:r>
      <w:r w:rsidR="005A4110" w:rsidRPr="005E08B0">
        <w:rPr>
          <w:lang w:val="en-GB"/>
        </w:rPr>
        <w:t xml:space="preserve">Associations between sarcopenia and mortality have been consistently shown </w:t>
      </w:r>
      <w:r w:rsidR="005A4110" w:rsidRPr="005E08B0">
        <w:rPr>
          <w:lang w:val="en-GB"/>
        </w:rPr>
        <w:lastRenderedPageBreak/>
        <w:t>in observational studies. A systematic review of colorectal cancer resection patients found associations between sarcopenia and postoperative mortality, overall survival and disease-free survival</w:t>
      </w:r>
      <w:r w:rsidR="005A4110" w:rsidRPr="005E08B0">
        <w:rPr>
          <w:lang w:val="en-GB"/>
        </w:rPr>
        <w:fldChar w:fldCharType="begin" w:fldLock="1"/>
      </w:r>
      <w:r w:rsidR="00331687" w:rsidRPr="005E08B0">
        <w:rPr>
          <w:lang w:val="en-GB"/>
        </w:rPr>
        <w:instrText>ADDIN CSL_CITATION {"citationItems":[{"id":"ITEM-1","itemData":{"DOI":"10.1007/s00384-021-03839-4","ISSN":"14321262","PMID":"33481108","abstract":"Purpose: Previous studies have shown an association of sarcopenia with adverse short- and long-term outcomes in multiple gastrointestinal cancer types. We aimed to investigate the prognostic value of sarcopenia on the postoperative outcomes and survival rates of patients with colorectal cancer (CRC). Methods: A systematic literature search was performed using the PubMed, Embase, Cochrane, Google Scholar, and Scopus databases. We included studies that compared postoperative outcomes or survival rates in sarcopenic and non-sarcopenic patients with CRC. Results: A total of 44 observational studies, comprising 18,891 patients, were included. The pooled prevalence of sarcopenia was 37% (n = 7009). The pooled analysis revealed an association between sarcopenia and higher risk of total postoperative complications (23 studies, OR = 1.84; 95% CI 1.35–2.49), postoperative severe complications (OR = 1.72; 95% CI 1.10–2.68), postoperative mortality (OR = 3.21; 95% CI 2.01–5.11), postoperative infections (OR = 1.40; 95% CI 1.12–1.76), postoperative cardiopulmonary complications (OR = 2.92; 95% CI 1.96–4.37), and prolonged length of stay (MD = 0.77; 95% CI 0.44–1.11) after colorectal cancer surgery. However, anastomotic leakage showed comparable occurrence between sarcopenic and non-sarcopenic patients (OR = 0.99; 95% CI 0.72 to 1.36). Regarding survival outcomes, sarcopenic patients had significantly shorter overall survival (25 studies, HR = 1.83; 95% CI = 1.57–2.14), disease-free survival (HR = 1.55; 95% CI = 1.29–1.88), and cancer-specific survival (HR = 1.77; 95% CI 1.40–2.23) as compared with non-sarcopenic patients. Conclusion: Among patients with colorectal cancer, sarcopenia is a strong predictor of increased postoperative complications and worse survival outcomes.","author":[{"dropping-particle":"","family":"Trejo-Avila","given":"Mario","non-dropping-particle":"","parse-names":false,"suffix":""},{"dropping-particle":"","family":"Bozada-Gutiérrez","given":"Katya","non-dropping-particle":"","parse-names":false,"suffix":""},{"dropping-particle":"","family":"Valenzuela-Salazar","given":"Carlos","non-dropping-particle":"","parse-names":false,"suffix":""},{"dropping-particle":"","family":"Herrera-Esquivel","given":"Jesús","non-dropping-particle":"","parse-names":false,"suffix":""},{"dropping-particle":"","family":"Moreno-Portillo","given":"Mucio","non-dropping-particle":"","parse-names":false,"suffix":""}],"container-title":"International Journal of Colorectal Disease","id":"ITEM-1","issue":"6","issued":{"date-parts":[["2021","6","1"]]},"page":"1077-1096","publisher":"Springer Science and Business Media Deutschland GmbH","title":"Sarcopenia predicts worse postoperative outcomes and decreased survival rates in patients with colorectal cancer: a systematic review and meta-analysis","type":"article","volume":"36"},"uris":["http://www.mendeley.com/documents/?uuid=cf74b816-7091-3cd6-914c-d3b171717470"]}],"mendeley":{"formattedCitation":"[24]","plainTextFormattedCitation":"[24]","previouslyFormattedCitation":"[24]"},"properties":{"noteIndex":0},"schema":"https://github.com/citation-style-language/schema/raw/master/csl-citation.json"}</w:instrText>
      </w:r>
      <w:r w:rsidR="005A4110" w:rsidRPr="005E08B0">
        <w:rPr>
          <w:lang w:val="en-GB"/>
        </w:rPr>
        <w:fldChar w:fldCharType="separate"/>
      </w:r>
      <w:r w:rsidR="00743B2F" w:rsidRPr="005E08B0">
        <w:rPr>
          <w:noProof/>
          <w:lang w:val="en-GB"/>
        </w:rPr>
        <w:t>[24]</w:t>
      </w:r>
      <w:r w:rsidR="005A4110" w:rsidRPr="005E08B0">
        <w:rPr>
          <w:lang w:val="en-GB"/>
        </w:rPr>
        <w:fldChar w:fldCharType="end"/>
      </w:r>
      <w:r w:rsidR="005A4110" w:rsidRPr="005E08B0">
        <w:rPr>
          <w:lang w:val="en-GB"/>
        </w:rPr>
        <w:t xml:space="preserve">. </w:t>
      </w:r>
      <w:r w:rsidR="00B82D85" w:rsidRPr="005E08B0">
        <w:rPr>
          <w:lang w:val="en-GB"/>
        </w:rPr>
        <w:t xml:space="preserve">Low muscle mass </w:t>
      </w:r>
      <w:r w:rsidR="00A97CD6" w:rsidRPr="005E08B0">
        <w:rPr>
          <w:lang w:val="en-GB"/>
        </w:rPr>
        <w:t>ha</w:t>
      </w:r>
      <w:r w:rsidR="004F3166" w:rsidRPr="005E08B0">
        <w:rPr>
          <w:lang w:val="en-GB"/>
        </w:rPr>
        <w:t>s</w:t>
      </w:r>
      <w:r w:rsidR="00B82D85" w:rsidRPr="005E08B0">
        <w:rPr>
          <w:lang w:val="en-GB"/>
        </w:rPr>
        <w:t xml:space="preserve"> also</w:t>
      </w:r>
      <w:r w:rsidR="004F3166" w:rsidRPr="005E08B0">
        <w:rPr>
          <w:lang w:val="en-GB"/>
        </w:rPr>
        <w:t xml:space="preserve"> been</w:t>
      </w:r>
      <w:r w:rsidR="00B82D85" w:rsidRPr="005E08B0">
        <w:rPr>
          <w:lang w:val="en-GB"/>
        </w:rPr>
        <w:t xml:space="preserve"> shown to be associated with mortality after</w:t>
      </w:r>
      <w:r w:rsidR="00FB295A" w:rsidRPr="005E08B0">
        <w:rPr>
          <w:lang w:val="en-GB"/>
        </w:rPr>
        <w:t xml:space="preserve"> elective</w:t>
      </w:r>
      <w:r w:rsidR="00B82D85" w:rsidRPr="005E08B0">
        <w:rPr>
          <w:lang w:val="en-GB"/>
        </w:rPr>
        <w:t xml:space="preserve"> abdominal aortic aneurysm repair</w:t>
      </w:r>
      <w:r w:rsidR="00B82D85" w:rsidRPr="005E08B0">
        <w:rPr>
          <w:lang w:val="en-GB"/>
        </w:rPr>
        <w:fldChar w:fldCharType="begin" w:fldLock="1"/>
      </w:r>
      <w:r w:rsidR="00331687" w:rsidRPr="005E08B0">
        <w:rPr>
          <w:lang w:val="en-GB"/>
        </w:rPr>
        <w:instrText>ADDIN CSL_CITATION {"citationItems":[{"id":"ITEM-1","itemData":{"DOI":"10.1016/j.ejvs.2019.03.020","ISSN":"15322165","abstract":"Objective/Background: Low psoas muscle mass is associated with increased mortality and morbidity after surgery. Recent evidence has linked low psoas muscle mass with survival after abdominal aortic aneurysm (AAA) repair. The aim of this study was to investigate the prognostic role of low skeletal muscle mass in survival of patients with AAA undergoing open or endovascular aneurysm repair (EVAR). Methods: A review of the literature was conducted in accordance with the Preferred Reporting Items for Systematic Reviews and Meta-Analyses (PRISMA) guidelines (PROSPERO registration number: CRD42018107793). The prognostic factor of interest was degenerative loss of skeletal muscle. A time-to-event data meta-analysis was performed for all cause mortality using the inverse variance method and the results were reported as summary hazard ratio (HR) and 95% confidence interval (CI). Pooled estimates of peri-operative outcome data were calculated using the odds ratio (OR) or risk difference (RD) and 95% CI. Random-effects models of meta-analysis were applied. Results: Seven observational cohort studies reporting a total of 1,440 patients were eligible for quantitative synthesis. Patients with low skeletal muscle mass had a significantly higher hazard of mortality than those without low skeletal muscle mass (HR 1.66, 95% CI 1.15–2.40; p = .007). Subgroup analysis including only patients who underwent EVAR showed a marginal survival benefit for patients without low skeletal muscle mass (HR 1.86, 95% CI 1.00–3.43; p = .05). Meta-analysis of two studies found no significant difference in peri-operative mortality (RD 0.04, 95% CI –0.13 to 0.21) and morbidity (OR 1.58, 95% CI 0.90–2.76; p = .11) between patients with and without low skeletal muscle mass. Conclusion: There is a significant link between low skeletal muscle mass and mortality in patients undergoing AAA repair. Prospective studies validating the use of body composition for risk prediction after aortic surgery are required before this tool can be used to support decision making and patient selection.","author":[{"dropping-particle":"","family":"Antoniou","given":"George A.","non-dropping-particle":"","parse-names":false,"suffix":""},{"dropping-particle":"","family":"Rojoa","given":"Djamila","non-dropping-particle":"","parse-names":false,"suffix":""},{"dropping-particle":"","family":"Antoniou","given":"Stavros A.","non-dropping-particle":"","parse-names":false,"suffix":""},{"dropping-particle":"","family":"Alfahad","given":"Aws","non-dropping-particle":"","parse-names":false,"suffix":""},{"dropping-particle":"","family":"Torella","given":"Francesco","non-dropping-particle":"","parse-names":false,"suffix":""},{"dropping-particle":"","family":"Juszczak","given":"Maciej T.","non-dropping-particle":"","parse-names":false,"suffix":""}],"container-title":"European Journal of Vascular and Endovascular Surgery","id":"ITEM-1","issue":"2","issued":{"date-parts":[["2019","8","1"]]},"page":"190-198","publisher":"W.B. Saunders Ltd","title":"Effect of Low Skeletal Muscle Mass on Post-operative Survival of Patients With Abdominal Aortic Aneurysm: A Prognostic Factor Review and Meta-Analysis of Time-to-Event Data","type":"article","volume":"58"},"uris":["http://www.mendeley.com/documents/?uuid=8f4a72bc-d641-3dad-9a19-11d4a3b5c575"]}],"mendeley":{"formattedCitation":"[23]","plainTextFormattedCitation":"[23]","previouslyFormattedCitation":"[23]"},"properties":{"noteIndex":0},"schema":"https://github.com/citation-style-language/schema/raw/master/csl-citation.json"}</w:instrText>
      </w:r>
      <w:r w:rsidR="00B82D85" w:rsidRPr="005E08B0">
        <w:rPr>
          <w:lang w:val="en-GB"/>
        </w:rPr>
        <w:fldChar w:fldCharType="separate"/>
      </w:r>
      <w:r w:rsidR="00743B2F" w:rsidRPr="005E08B0">
        <w:rPr>
          <w:noProof/>
          <w:lang w:val="en-GB"/>
        </w:rPr>
        <w:t>[23]</w:t>
      </w:r>
      <w:r w:rsidR="00B82D85" w:rsidRPr="005E08B0">
        <w:rPr>
          <w:lang w:val="en-GB"/>
        </w:rPr>
        <w:fldChar w:fldCharType="end"/>
      </w:r>
      <w:r w:rsidR="001E0E2E" w:rsidRPr="005E08B0">
        <w:rPr>
          <w:lang w:val="en-GB"/>
        </w:rPr>
        <w:t xml:space="preserve"> and both elective and emergent major abdominal surgery</w:t>
      </w:r>
      <w:r w:rsidR="00FB295A" w:rsidRPr="005E08B0">
        <w:rPr>
          <w:lang w:val="en-GB"/>
        </w:rPr>
        <w:fldChar w:fldCharType="begin" w:fldLock="1"/>
      </w:r>
      <w:r w:rsidR="00331687" w:rsidRPr="005E08B0">
        <w:rPr>
          <w:lang w:val="en-GB"/>
        </w:rPr>
        <w:instrText>ADDIN CSL_CITATION {"citationItems":[{"id":"ITEM-1","itemData":{"DOI":"10.1016/j.surge.2018.09.003","ISSN":"1479666X","PMID":"30389220","abstract":"Objectives: To investigate the effect of sarcopenia on postoperative mortality in patients undergoing emergency abdominal procedures and to compare postoperative mortality in patients with sarcopenia undergoing emergency abdominal procedures with those undergoing elective abdominal procedures. Methods: A search of electronic information sources was conducted to identify all observational studies comparing sarcopenia with no sarcopenia in a) emergency abdominal surgery and b) elective abdominal surgery. We also identified the available cohort of patients in the literature with sarcopenia undergoing abdominal procedures and divided the entire cohort into two groups based on exposure to emergency surgery or elective surgery. The primary outcome measure of this study was postoperative 30-day mortality. Results: Overall, 4 studies, enrolling a total of 734 patients, were eligible for the comparison in emergency setting and 16 studies, enrolling a total of 4590 patients, were eligible for the comparison in elective setting. Sarcopenia is associated with significantly higher risk of 30-day mortality (RR: 2.15, P &lt; 0.0001), 1-year mortality (RR:1.97, P &lt; 0.0001), total complications (RR:2.07, P = 0.0008), and need for ICU admission (RR:1.38, P = 0.003) and significantly longer length of ICU stay (MD:2.26, P = 0.006) and length of hospital stay (MD:2.46, P &lt; 0.00001) compared to no sarcopenia in patients undergoing emergency abdominal procedures. Sarcopenia was also associated with significantly higher risk of 30-day mortality in patients undergoing elective abdominal procedures (RR:2.15, P = 0.002). Emergency abdominal surgery in patients with sarcopenia was associated with significantly higher risk of 30-day mortality compared to elective surgery (OR:12.00, P &lt; 0.00001). Conclusions: Sarcopenia is an independent predictor of postoperative mortality in emergency abdominal surgery.","author":[{"dropping-particle":"","family":"Hajibandeh","given":"Shahab","non-dropping-particle":"","parse-names":false,"suffix":""},{"dropping-particle":"","family":"Hajibandeh","given":"Shahin","non-dropping-particle":"","parse-names":false,"suffix":""},{"dropping-particle":"","family":"Jarvis","given":"Ross","non-dropping-particle":"","parse-names":false,"suffix":""},{"dropping-particle":"","family":"Bhogal","given":"Talvinder","non-dropping-particle":"","parse-names":false,"suffix":""},{"dropping-particle":"","family":"Dalmia","given":"Sanjush","non-dropping-particle":"","parse-names":false,"suffix":""}],"container-title":"Surgeon","id":"ITEM-1","issue":"6","issued":{"date-parts":[["2019","12","1"]]},"page":"370-380","publisher":"Elsevier Ltd","title":"Meta-analysis of the effect of sarcopenia in predicting postoperative mortality in emergency and elective abdominal surgery","type":"article","volume":"17"},"uris":["http://www.mendeley.com/documents/?uuid=ac805f0e-5af8-3884-a822-09f990fa6b34"]}],"mendeley":{"formattedCitation":"[47]","plainTextFormattedCitation":"[47]","previouslyFormattedCitation":"[47]"},"properties":{"noteIndex":0},"schema":"https://github.com/citation-style-language/schema/raw/master/csl-citation.json"}</w:instrText>
      </w:r>
      <w:r w:rsidR="00FB295A" w:rsidRPr="005E08B0">
        <w:rPr>
          <w:lang w:val="en-GB"/>
        </w:rPr>
        <w:fldChar w:fldCharType="separate"/>
      </w:r>
      <w:r w:rsidR="00743B2F" w:rsidRPr="005E08B0">
        <w:rPr>
          <w:noProof/>
          <w:lang w:val="en-GB"/>
        </w:rPr>
        <w:t>[47]</w:t>
      </w:r>
      <w:r w:rsidR="00FB295A" w:rsidRPr="005E08B0">
        <w:rPr>
          <w:lang w:val="en-GB"/>
        </w:rPr>
        <w:fldChar w:fldCharType="end"/>
      </w:r>
      <w:r w:rsidR="00FB295A" w:rsidRPr="005E08B0">
        <w:rPr>
          <w:lang w:val="en-GB"/>
        </w:rPr>
        <w:t>.</w:t>
      </w:r>
      <w:r w:rsidR="00C80798" w:rsidRPr="005E08B0">
        <w:rPr>
          <w:lang w:val="en-GB"/>
        </w:rPr>
        <w:t xml:space="preserve"> </w:t>
      </w:r>
      <w:r w:rsidR="001E0E2E" w:rsidRPr="005E08B0">
        <w:rPr>
          <w:lang w:val="en-GB"/>
        </w:rPr>
        <w:t xml:space="preserve">Other pre-operative factors </w:t>
      </w:r>
      <w:r w:rsidR="00123402" w:rsidRPr="005E08B0">
        <w:rPr>
          <w:lang w:val="en-GB"/>
        </w:rPr>
        <w:t xml:space="preserve">that have been associated with reduced survival include age, which was confirmed in this analysis, but also a reduced BMI, ASA class and haemoglobin. </w:t>
      </w:r>
      <w:r w:rsidR="00CC32F2" w:rsidRPr="005E08B0">
        <w:rPr>
          <w:lang w:val="en-GB"/>
        </w:rPr>
        <w:t>Sarcopenia increases significantly with age</w:t>
      </w:r>
      <w:r w:rsidR="00CC32F2" w:rsidRPr="005E08B0">
        <w:rPr>
          <w:lang w:val="en-GB"/>
        </w:rPr>
        <w:fldChar w:fldCharType="begin" w:fldLock="1"/>
      </w:r>
      <w:r w:rsidR="00331687" w:rsidRPr="005E08B0">
        <w:rPr>
          <w:lang w:val="en-GB"/>
        </w:rPr>
        <w:instrText>ADDIN CSL_CITATION {"citationItems":[{"id":"ITEM-1","itemData":{"DOI":"10.1007/s13539-010-0014-2","ISSN":"21906009","abstract":"Human muscle undergoes constant changes. After about age 50, muscle mass decreases at an annual rate of 1-2%. Muscle strength declines by 1.5% between ages 50 and 60 and by 3% thereafter. The reasons for these changes include denervation of motor units and a net conversion of fast type II muscle fibers into slow type I fibers with resulting loss in muscle power necessary for activities of daily living. In addition, lipids are deposited in the muscle, but these changes do not usually lead to a loss in body weight. Once muscle mass in elderly subjects falls below 2 standard deviations of the mean of a young control cohort and the gait speed falls below 0.8 m/s, a clinical diagnosis of sarcopenia can be reached. Assessment of muscle strength using tests such as the short physical performance battery test, the timed get-up-and-go test, or the stair climb power test may also be helpful in establishing the diagnosis. Sarcopenia is one of the four main reasons for loss of muscle mass. On average, it is estimated that 5-13% of elderly people aged 60-70 years are affected by sarcopenia. The numbers increase to 11-50% for those aged 80 or above. Sarcopenia may lead to frailty, but not all patients with sarcopenia are frail-sarcopenia is about twice as common as frailty. Several studies have shown that the risk of falls is significantly elevated in subjects with reduced muscle strength. Treatment of sarcopenia remains challenging, but promising results have been obtained using progressive resistance training, testosterone, estrogens, growth hormone, vitamin D, and angiotensin-converting enzyme inhibitors. Interesting nutritional interventions include high-caloric nutritional supplements and essential amino acids that support muscle fiber synthesis. © 2010 The Author(s).","author":[{"dropping-particle":"","family":"Haehling","given":"Stephan","non-dropping-particle":"von","parse-names":false,"suffix":""},{"dropping-particle":"","family":"Morley","given":"John E.","non-dropping-particle":"","parse-names":false,"suffix":""},{"dropping-particle":"","family":"Anker","given":"Stefan D.","non-dropping-particle":"","parse-names":false,"suffix":""}],"container-title":"Journal of Cachexia, Sarcopenia and Muscle","id":"ITEM-1","issue":"2","issued":{"date-parts":[["2010"]]},"page":"129-133","publisher":"Wiley Online Library","title":"An overview of sarcopenia: Facts and numbers on prevalence and clinical impact","type":"article","volume":"1"},"uris":["http://www.mendeley.com/documents/?uuid=3ebfa1bf-f658-3e41-b4ee-037e7e599555"]}],"mendeley":{"formattedCitation":"[16]","plainTextFormattedCitation":"[16]","previouslyFormattedCitation":"[16]"},"properties":{"noteIndex":0},"schema":"https://github.com/citation-style-language/schema/raw/master/csl-citation.json"}</w:instrText>
      </w:r>
      <w:r w:rsidR="00CC32F2" w:rsidRPr="005E08B0">
        <w:rPr>
          <w:lang w:val="en-GB"/>
        </w:rPr>
        <w:fldChar w:fldCharType="separate"/>
      </w:r>
      <w:r w:rsidR="00743B2F" w:rsidRPr="005E08B0">
        <w:rPr>
          <w:noProof/>
          <w:lang w:val="en-GB"/>
        </w:rPr>
        <w:t>[16]</w:t>
      </w:r>
      <w:r w:rsidR="00CC32F2" w:rsidRPr="005E08B0">
        <w:rPr>
          <w:lang w:val="en-GB"/>
        </w:rPr>
        <w:fldChar w:fldCharType="end"/>
      </w:r>
      <w:r w:rsidR="00CC32F2" w:rsidRPr="005E08B0">
        <w:rPr>
          <w:lang w:val="en-GB"/>
        </w:rPr>
        <w:t>, but activity level, nutrition and presence of chronic disease can significantly influence muscle protein metabolism</w:t>
      </w:r>
      <w:r w:rsidR="00CC32F2" w:rsidRPr="005E08B0">
        <w:rPr>
          <w:lang w:val="en-GB"/>
        </w:rPr>
        <w:fldChar w:fldCharType="begin" w:fldLock="1"/>
      </w:r>
      <w:r w:rsidR="00331687" w:rsidRPr="005E08B0">
        <w:rPr>
          <w:lang w:val="en-GB"/>
        </w:rPr>
        <w:instrText>ADDIN CSL_CITATION {"citationItems":[{"id":"ITEM-1","itemData":{"DOI":"10.1016/S2213-8587(14)70034-8","ISSN":"22138595","PMID":"24731660","abstract":"The term sarcopenia refers to the loss of muscle mass that occurs with ageing. On the basis of study results showing that muscle mass is only moderately related to functional outcomes, international working groups have proposed that loss of muscle strength or physical function should also be included in the definition. Irrespective of how sarcopenia is defined, both low muscle mass and poor muscle strength are clearly highly prevalent and important risk factors for disability and potentially mortality in individuals as they age. Many chronic diseases, in addition to ageing, could also accelerate decrease of muscle mass and strength, and this effect could be a main underlying mechanism by which chronic diseases cause physical disability. In this Review, we address both age-related and disease-related muscle loss, with a focus on diabetes and obesity but including other disease states, and potential common mechanisms and treatments. Development of treatments for age-related and disease-related muscle loss might improve active life expectancy in older people, and lead to substantial health-care savings and improved quality of life.","author":[{"dropping-particle":"","family":"Kalyani","given":"Rita Rastogi","non-dropping-particle":"","parse-names":false,"suffix":""},{"dropping-particle":"","family":"Corriere","given":"Mark","non-dropping-particle":"","parse-names":false,"suffix":""},{"dropping-particle":"","family":"Ferrucci","given":"Luigi","non-dropping-particle":"","parse-names":false,"suffix":""}],"container-title":"The Lancet Diabetes and Endocrinology","id":"ITEM-1","issue":"10","issued":{"date-parts":[["2014"]]},"page":"819-829","publisher":"Lancet Publishing Group","title":"Age-related and disease-related muscle loss: The effect of diabetes, obesity, and other diseases","type":"article","volume":"2"},"uris":["http://www.mendeley.com/documents/?uuid=ec02943a-62bb-377f-b1b8-f58ccd9a9e76"]}],"mendeley":{"formattedCitation":"[18]","plainTextFormattedCitation":"[18]","previouslyFormattedCitation":"[18]"},"properties":{"noteIndex":0},"schema":"https://github.com/citation-style-language/schema/raw/master/csl-citation.json"}</w:instrText>
      </w:r>
      <w:r w:rsidR="00CC32F2" w:rsidRPr="005E08B0">
        <w:rPr>
          <w:lang w:val="en-GB"/>
        </w:rPr>
        <w:fldChar w:fldCharType="separate"/>
      </w:r>
      <w:r w:rsidR="00743B2F" w:rsidRPr="005E08B0">
        <w:rPr>
          <w:noProof/>
          <w:lang w:val="en-GB"/>
        </w:rPr>
        <w:t>[18]</w:t>
      </w:r>
      <w:r w:rsidR="00CC32F2" w:rsidRPr="005E08B0">
        <w:rPr>
          <w:lang w:val="en-GB"/>
        </w:rPr>
        <w:fldChar w:fldCharType="end"/>
      </w:r>
      <w:r w:rsidR="00CC32F2" w:rsidRPr="005E08B0">
        <w:rPr>
          <w:lang w:val="en-GB"/>
        </w:rPr>
        <w:t xml:space="preserve">. Sarcopenia is not a measure of ageing and remains significantly associated with 2-year mortality in our multivariate model after adjusting for age. </w:t>
      </w:r>
      <w:r w:rsidR="00123402" w:rsidRPr="005E08B0">
        <w:rPr>
          <w:lang w:val="en-GB"/>
        </w:rPr>
        <w:t xml:space="preserve">The </w:t>
      </w:r>
      <w:r w:rsidR="00C80798" w:rsidRPr="005E08B0">
        <w:rPr>
          <w:lang w:val="en-GB"/>
        </w:rPr>
        <w:t>American College of Surgeons National Surgical Quality Improvement Database showed that u</w:t>
      </w:r>
      <w:r w:rsidR="00313DD9" w:rsidRPr="005E08B0">
        <w:rPr>
          <w:lang w:val="en-GB"/>
        </w:rPr>
        <w:t>nderweight patients</w:t>
      </w:r>
      <w:r w:rsidR="00C5261F" w:rsidRPr="005E08B0">
        <w:rPr>
          <w:lang w:val="en-GB"/>
        </w:rPr>
        <w:t xml:space="preserve"> (BMI</w:t>
      </w:r>
      <w:r w:rsidR="00ED3612" w:rsidRPr="005E08B0">
        <w:rPr>
          <w:lang w:val="en-GB"/>
        </w:rPr>
        <w:t xml:space="preserve"> </w:t>
      </w:r>
      <w:r w:rsidR="00C5261F" w:rsidRPr="005E08B0">
        <w:rPr>
          <w:lang w:val="en-GB"/>
        </w:rPr>
        <w:t>&lt;18.5kg.m</w:t>
      </w:r>
      <w:r w:rsidR="00C5261F" w:rsidRPr="005E08B0">
        <w:rPr>
          <w:vertAlign w:val="superscript"/>
          <w:lang w:val="en-GB"/>
        </w:rPr>
        <w:t>-2</w:t>
      </w:r>
      <w:r w:rsidR="00C5261F" w:rsidRPr="005E08B0">
        <w:rPr>
          <w:lang w:val="en-GB"/>
        </w:rPr>
        <w:t xml:space="preserve">) </w:t>
      </w:r>
      <w:r w:rsidR="00C80798" w:rsidRPr="005E08B0">
        <w:rPr>
          <w:lang w:val="en-GB"/>
        </w:rPr>
        <w:t>had an increased risk of mortality after noncardiac surgery</w:t>
      </w:r>
      <w:r w:rsidR="000F46A3" w:rsidRPr="005E08B0">
        <w:rPr>
          <w:lang w:val="en-GB"/>
        </w:rPr>
        <w:fldChar w:fldCharType="begin" w:fldLock="1"/>
      </w:r>
      <w:r w:rsidR="00331687" w:rsidRPr="005E08B0">
        <w:rPr>
          <w:lang w:val="en-GB"/>
        </w:rPr>
        <w:instrText>ADDIN CSL_CITATION {"citationItems":[{"id":"ITEM-1","itemData":{"DOI":"10.1097/ALN.0b013e3181eff32e","ISSN":"15281175","PMID":"20808207","abstract":"Background: Previous studies have demonstrated that obesity is paradoxically associated with a lower risk of mortality after noncardiac surgery. This study will determine the impact of the modified metabolic syndrome (defined as the presence of obesity, hypertension, and diabetes) on perioperative outcomes. Methods: This study is based on data from 310,208 patients in the American College of Surgeons National Surgical Quality Improvement Program database. We estimated separate multivariate logistic regression models for 30-day mortality and for 30-day complications. Results: Patients with the modified metabolic syndrome who are super obese had a 2-fold increased risk of death (adjusted odds ratio [AOR] 1.99; 95% CI 1.41-2.80). As stratified by body mass index, patients with the modified metabolic syndrome had a 2- to 2.5-fold higher risk of cardiac adverse events (CAE) compared with normal-weight patients: obese (AOR 1.70; 95% CI 1.40 -2.07), morbidly obese (AOR 2.01; 95% CI 1.48 -2.73), and super obese (AOR 2.66; 95% CI 1.68-4.19). In addition, the risk of acute kidney injury (AKI) was 3- to 7-fold higher in these patients: obese (AOR 3.30; 95% CI 2.75-3.94), morbidly obese (AOR 5.01; 95% CI 3.87- 6.49), and super obese (AOR 7.29; 95% CI 5.27-10.1). Conclusion: Patients with the modified metabolic syndrome undergoing noncardiac surgery are at substantially higher risk of complications compared with patients of normal weight. Copyright © 2010.","author":[{"dropping-particle":"","family":"Glance","given":"Laurent G.","non-dropping-particle":"","parse-names":false,"suffix":""},{"dropping-particle":"","family":"Wissler","given":"Richard","non-dropping-particle":"","parse-names":false,"suffix":""},{"dropping-particle":"","family":"Mukamel","given":"Dana B.","non-dropping-particle":"","parse-names":false,"suffix":""},{"dropping-particle":"","family":"Li","given":"Yue","non-dropping-particle":"","parse-names":false,"suffix":""},{"dropping-particle":"","family":"Diachun","given":"Carol Ann B.","non-dropping-particle":"","parse-names":false,"suffix":""},{"dropping-particle":"","family":"Salloum","given":"Rabih","non-dropping-particle":"","parse-names":false,"suffix":""},{"dropping-particle":"","family":"Fleming","given":"Fergal J.","non-dropping-particle":"","parse-names":false,"suffix":""},{"dropping-particle":"","family":"Dick","given":"Andrew W.","non-dropping-particle":"","parse-names":false,"suffix":""}],"container-title":"Anesthesiology","id":"ITEM-1","issue":"4","issued":{"date-parts":[["2010"]]},"page":"859-872","publisher":"Lippincott Williams and Wilkins","title":"Perioperative outcomes among patients with the modified metabolic syndrome who are undergoing noncardiac surgery","type":"article-journal","volume":"113"},"uris":["http://www.mendeley.com/documents/?uuid=53d4d2ba-d194-3715-a59f-29eec689bb6e"]}],"mendeley":{"formattedCitation":"[48]","plainTextFormattedCitation":"[48]","previouslyFormattedCitation":"[48]"},"properties":{"noteIndex":0},"schema":"https://github.com/citation-style-language/schema/raw/master/csl-citation.json"}</w:instrText>
      </w:r>
      <w:r w:rsidR="000F46A3" w:rsidRPr="005E08B0">
        <w:rPr>
          <w:lang w:val="en-GB"/>
        </w:rPr>
        <w:fldChar w:fldCharType="separate"/>
      </w:r>
      <w:r w:rsidR="00743B2F" w:rsidRPr="005E08B0">
        <w:rPr>
          <w:noProof/>
          <w:lang w:val="en-GB"/>
        </w:rPr>
        <w:t>[48]</w:t>
      </w:r>
      <w:r w:rsidR="000F46A3" w:rsidRPr="005E08B0">
        <w:rPr>
          <w:lang w:val="en-GB"/>
        </w:rPr>
        <w:fldChar w:fldCharType="end"/>
      </w:r>
      <w:r w:rsidR="00123402" w:rsidRPr="005E08B0">
        <w:rPr>
          <w:lang w:val="en-GB"/>
        </w:rPr>
        <w:t xml:space="preserve">, however we did not see this association, most </w:t>
      </w:r>
      <w:r w:rsidR="00FD1923" w:rsidRPr="005E08B0">
        <w:rPr>
          <w:lang w:val="en-GB"/>
        </w:rPr>
        <w:t>likely</w:t>
      </w:r>
      <w:r w:rsidR="000F46A3" w:rsidRPr="005E08B0">
        <w:rPr>
          <w:lang w:val="en-GB"/>
        </w:rPr>
        <w:t xml:space="preserve"> due to the low number of patients </w:t>
      </w:r>
      <w:r w:rsidR="00123402" w:rsidRPr="005E08B0">
        <w:rPr>
          <w:lang w:val="en-GB"/>
        </w:rPr>
        <w:t>meeting this criteria</w:t>
      </w:r>
      <w:r w:rsidR="00FD1923" w:rsidRPr="005E08B0">
        <w:rPr>
          <w:lang w:val="en-GB"/>
        </w:rPr>
        <w:t>.</w:t>
      </w:r>
      <w:r w:rsidR="001C618C" w:rsidRPr="005E08B0">
        <w:rPr>
          <w:lang w:val="en-GB"/>
        </w:rPr>
        <w:t xml:space="preserve"> Low BMI is distinct from sarcopenia and even though there is an increased prevalence of sarcopenia among individuals with low BMI, sarcopenia is also present in normal, overweight and obese individuals</w:t>
      </w:r>
      <w:r w:rsidR="001C618C" w:rsidRPr="005E08B0">
        <w:rPr>
          <w:lang w:val="en-GB"/>
        </w:rPr>
        <w:fldChar w:fldCharType="begin" w:fldLock="1"/>
      </w:r>
      <w:r w:rsidR="00331687" w:rsidRPr="005E08B0">
        <w:rPr>
          <w:lang w:val="en-GB"/>
        </w:rPr>
        <w:instrText>ADDIN CSL_CITATION {"citationItems":[{"id":"ITEM-1","itemData":{"DOI":"10.1200/JCO.2012.45.2722","ISSN":"0732183X","PMID":"23530101","abstract":"Purpose Emerging evidence suggests muscle depletion predicts survival of patients with cancer. Patients and Methods At a cancer center in Alberta, Canada, consecutive patients with cancer (lung or GI; N - 1,473) were assessed at presentation for weight loss history, lumbar skeletal muscle index, and mean muscle attenuation (Hounsfield units) by computed tomography (CT). Univariate and multivariate analyses were conducted. Concordance (c) statistics were used to test predictive accuracy of survival models. Results Body mass index (BMI) distribution was 17% obese, 35% overweight, 36% normal weight, and 12% underweight. Patients in all BMI categories varied widely in weight loss, muscle index, and muscle attenuation. Thresholds defining associations between these three variables and survival were determined using optimal stratification. High weight loss, low muscle index, and low muscle attenuation were independently prognostic of survival. A survival model containing conventional covariates (cancer diagnosis, stage, age, performance status) gave a c statistic of 0.73 (95% CI, 0.67 to 0.79), whereas a model ignoring conventional variables and including only BMI, weight loss, muscle index, and muscle attenuation gave a c statistic of 0.92 (95% CI, 0.88 to 0.95; P&lt;.001). Patients who possessed all three of these poor prognostic variables survived 8.4 months (95% CI, 6.5 to 10.3), regardless of whether they presented as obese, overweight, normal weight, or underweight, in contrast to patients who had none of these features, who survived 28.4 months (95% CI, 24.2 to 32.6; P &lt; .001). Conclusion CT images reveal otherwise occult muscle depletion. Patients with cancer who are cachexic by the conventional criterion (involuntary weight loss) and by two additional criteria (muscle depletion and low muscle attenuation) share a poor prognosis, regardless of overall body weight. © 2013 by American Society of Clinical Oncology.","author":[{"dropping-particle":"","family":"Martin","given":"Lisa","non-dropping-particle":"","parse-names":false,"suffix":""},{"dropping-particle":"","family":"Birdsell","given":"Laura","non-dropping-particle":"","parse-names":false,"suffix":""},{"dropping-particle":"","family":"MacDonald","given":"Neil","non-dropping-particle":"","parse-names":false,"suffix":""},{"dropping-particle":"","family":"Reiman","given":"Tony","non-dropping-particle":"","parse-names":false,"suffix":""},{"dropping-particle":"","family":"Clandinin","given":"M. Thomas","non-dropping-particle":"","parse-names":false,"suffix":""},{"dropping-particle":"","family":"McCargar","given":"Linda J.","non-dropping-particle":"","parse-names":false,"suffix":""},{"dropping-particle":"","family":"Murphy","given":"Rachel","non-dropping-particle":"","parse-names":false,"suffix":""},{"dropping-particle":"","family":"Ghosh","given":"Sunita","non-dropping-particle":"","parse-names":false,"suffix":""},{"dropping-particle":"","family":"Sawyer","given":"Michael B.","non-dropping-particle":"","parse-names":false,"suffix":""},{"dropping-particle":"","family":"Baracos","given":"Vickie E.","non-dropping-particle":"","parse-names":false,"suffix":""}],"container-title":"Journal of Clinical Oncology","id":"ITEM-1","issue":"12","issued":{"date-parts":[["2013","4","20"]]},"page":"1539-1547","publisher":"J Clin Oncol","title":"Cancer cachexia in the age of obesity: Skeletal muscle depletion is a powerful prognostic factor, independent of body mass index","type":"article-journal","volume":"31"},"uris":["http://www.mendeley.com/documents/?uuid=89178cbb-0257-3bb8-9003-80040abc2492"]}],"mendeley":{"formattedCitation":"[49]","plainTextFormattedCitation":"[49]","previouslyFormattedCitation":"[49]"},"properties":{"noteIndex":0},"schema":"https://github.com/citation-style-language/schema/raw/master/csl-citation.json"}</w:instrText>
      </w:r>
      <w:r w:rsidR="001C618C" w:rsidRPr="005E08B0">
        <w:rPr>
          <w:lang w:val="en-GB"/>
        </w:rPr>
        <w:fldChar w:fldCharType="separate"/>
      </w:r>
      <w:r w:rsidR="00743B2F" w:rsidRPr="005E08B0">
        <w:rPr>
          <w:noProof/>
          <w:lang w:val="en-GB"/>
        </w:rPr>
        <w:t>[49]</w:t>
      </w:r>
      <w:r w:rsidR="001C618C" w:rsidRPr="005E08B0">
        <w:rPr>
          <w:lang w:val="en-GB"/>
        </w:rPr>
        <w:fldChar w:fldCharType="end"/>
      </w:r>
      <w:r w:rsidR="001C618C" w:rsidRPr="005E08B0">
        <w:rPr>
          <w:lang w:val="en-GB"/>
        </w:rPr>
        <w:t>.</w:t>
      </w:r>
      <w:r w:rsidR="00F76BF5" w:rsidRPr="005E08B0">
        <w:rPr>
          <w:lang w:val="en-GB"/>
        </w:rPr>
        <w:t xml:space="preserve"> </w:t>
      </w:r>
      <w:r w:rsidR="008F3FE1" w:rsidRPr="005E08B0">
        <w:rPr>
          <w:lang w:val="en-GB"/>
        </w:rPr>
        <w:t>P</w:t>
      </w:r>
      <w:r w:rsidR="00B41FE0" w:rsidRPr="005E08B0">
        <w:rPr>
          <w:lang w:val="en-GB"/>
        </w:rPr>
        <w:t>reoperative</w:t>
      </w:r>
      <w:r w:rsidR="00FD1923" w:rsidRPr="005E08B0">
        <w:rPr>
          <w:lang w:val="en-GB"/>
        </w:rPr>
        <w:t xml:space="preserve"> haemoglobin and ASA class have</w:t>
      </w:r>
      <w:r w:rsidR="00B41FE0" w:rsidRPr="005E08B0">
        <w:rPr>
          <w:lang w:val="en-GB"/>
        </w:rPr>
        <w:t xml:space="preserve"> been associated with postoperative mortality</w:t>
      </w:r>
      <w:r w:rsidR="00313DD9" w:rsidRPr="005E08B0">
        <w:rPr>
          <w:lang w:val="en-GB"/>
        </w:rPr>
        <w:t xml:space="preserve"> in several studies</w:t>
      </w:r>
      <w:r w:rsidR="00B41FE0" w:rsidRPr="005E08B0">
        <w:rPr>
          <w:lang w:val="en-GB"/>
        </w:rPr>
        <w:fldChar w:fldCharType="begin" w:fldLock="1"/>
      </w:r>
      <w:r w:rsidR="00331687" w:rsidRPr="005E08B0">
        <w:rPr>
          <w:lang w:val="en-GB"/>
        </w:rPr>
        <w:instrText>ADDIN CSL_CITATION {"citationItems":[{"id":"ITEM-1","itemData":{"DOI":"10.1016/j.jamcollsurg.2015.12.020","ISSN":"1879-1190","PMID":"26803743","abstract":"BACKGROUND Although it is a useful metric for preoperative risk stratification, frailty can be difficult to identify in patients before surgery. We sought to develop a preoperative frailty-risk model combining sarcopenia with clinical parameters to predict 1-year mortality using a cohort of patients undergoing gastrointestinal cancer surgery. STUDY DESIGN We identified 1,326 patients undergoing hepatobiliary, pancreatic, or colorectal surgery between 2011 and 2014. Sarcopenia defined by psoas density was measured using preoperative cross-sectional imaging. Multivariable Cox regression analysis was performed to identify preoperative risk factors associated with 1-year mortality and used to develop a preoperative risk-stratification score. RESULTS Among all patients identified, 640 (48.3%) patients underwent pancreatic surgery, 347 (26.2%) underwent a hepatobiliary procedure, and 339 (25.5%) a colorectal procedure. Using sex-specific cut-offs, 398 (30.0%) patients were categorized as sarcopenic. Sarcopenic patients were more likely to develop postoperative complications vs non-sarcopenic patients (odds ratio [OR] 1.80, 95% CI 1.42 to 2.29; p &lt; 0.001). Overall 1-year mortality was 9.4%. On multivariable analysis, independent risk factors for 1-year mortality included increasing age (65 to 75 years: [hazard ratio (HR) 1.81, 95% CI 1.05 to 3.14] greater than 75 years [HR 2.79, 95% CI 1.55 to 5.02]), preoperative anemia hemoglobin &lt; 12.5 g/dL (HR 1.68, 95% CI 1.17 to 2.40), and preoperative sarcopenia (HR 1.98, 95% CI 1.36 to 2.88; all p &lt; 0.05). Using these variables, a 28-point weighed composite score was able to stratify patients by their risk for mortality 1 year after surgery (C-statistic = 0.70). The proposed score outperformed other indices of frailty including the modified Frailty Index (C-statistic = 0.55) and the Eastern Cooperative Oncology Group (ECOG) performance score (C-statistic = 0.57) (both p &lt; 0.05). CONCLUSION Sarcopenia was combined with clinical factors to generate a composite risk-score that can be used to identify frail patients at greatest risk for 1-year mortality after gastrointestinal cancer surgery.","author":[{"dropping-particle":"","family":"Buettner","given":"Stefan","non-dropping-particle":"","parse-names":false,"suffix":""},{"dropping-particle":"","family":"Wagner","given":"Doris","non-dropping-particle":"","parse-names":false,"suffix":""},{"dropping-particle":"","family":"Kim","given":"Yuhree","non-dropping-particle":"","parse-names":false,"suffix":""},{"dropping-particle":"","family":"Margonis","given":"Georgios A","non-dropping-particle":"","parse-names":false,"suffix":""},{"dropping-particle":"","family":"Makary","given":"Martin A","non-dropping-particle":"","parse-names":false,"suffix":""},{"dropping-particle":"","family":"Wilson","given":"Ana","non-dropping-particle":"","parse-names":false,"suffix":""},{"dropping-particle":"","family":"Sasaki","given":"Kazunari","non-dropping-particle":"","parse-names":false,"suffix":""},{"dropping-particle":"","family":"Amini","given":"Neda","non-dropping-particle":"","parse-names":false,"suffix":""},{"dropping-particle":"","family":"Gani","given":"Faiz","non-dropping-particle":"","parse-names":false,"suffix":""},{"dropping-particle":"","family":"Pawlik","given":"Timothy M","non-dropping-particle":"","parse-names":false,"suffix":""}],"container-title":"Journal of the American College of Surgeons","id":"ITEM-1","issue":"4","issued":{"date-parts":[["2016","4","1"]]},"page":"397-407.e2","publisher":"Elsevier Inc.","title":"Inclusion of Sarcopenia Outperforms the Modified Frailty Index in Predicting 1-Year Mortality among 1,326 Patients Undergoing Gastrointestinal Surgery for a Malignant Indication.","type":"article-journal","volume":"222"},"uris":["http://www.mendeley.com/documents/?uuid=581186a9-5273-3711-8f82-cbcc26090473"]},{"id":"ITEM-2","itemData":{"DOI":"10.1016/j.ejso.2018.05.029","ISSN":"15322157","PMID":"29914788","abstract":"Background: Preoperative low skeletal muscle mass and density are associated with increased postoperative morbidity in patients undergoing curative colorectal cancer (CRC) surgery. However, the long-term effects of low skeletal muscle mass and density remain uncertain. Methods: Patients with stage I-III CRC undergoing surgery, enrolled in a prospective observational cohort study, were included. Skeletal muscle mass and density were measured on CT. Patients with high and low skeletal muscle mass and density were compared regarding postoperative complications, disease-free survival (DFS), overall survival (OS), and cancer-specific survival (CSS). Results: In total, 816 patients (53.9% males, median age 70) were included; 50.4% had low skeletal muscle mass and 64.1% low density. The severe postoperative complication rate was significantly higher in patients with low versus high skeletal muscle and density (20.9% versus 13.6%, p = 0.006; 20.0% versus 11.8%, p = 0.003). Low skeletal muscle mass (OR 1.91, p = 0.018) and density (OR 1.87, p = 0.045) were independently associated with severe postoperative complications. Ninety-day mortality was higher in patients with low skeletal muscle mass and density compared with patients with high skeletal muscle mass and density (3.6% versus 1.7%, p = 0.091; 3.4% versus 1.0%, p = 0.038). No differences in DFS were observed. After adjustment for covariates such as age and comorbidity, univariate differences in OS and CSS diminished. Conclusions: Low skeletal muscle mass and density are associated with short-term, but not long-term, outcome in patients undergoing CRC surgery. These findings recommend putting more emphasis on preoperative management of patients at risk for surgical complications, but do not support benefit for long-term outcome.","author":[{"dropping-particle":"","family":"Vugt","given":"Jeroen L.A.","non-dropping-particle":"van","parse-names":false,"suffix":""},{"dropping-particle":"","family":"Coebergh van den Braak","given":"Robert R.J.","non-dropping-particle":"","parse-names":false,"suffix":""},{"dropping-particle":"","family":"Lalmahomed","given":"Zarina S.","non-dropping-particle":"","parse-names":false,"suffix":""},{"dropping-particle":"","family":"Vrijland","given":"Wietske W.","non-dropping-particle":"","parse-names":false,"suffix":""},{"dropping-particle":"","family":"Dekker","given":"Jan W.T.","non-dropping-particle":"","parse-names":false,"suffix":""},{"dropping-particle":"","family":"Zimmerman","given":"David D.E.","non-dropping-particle":"","parse-names":false,"suffix":""},{"dropping-particle":"","family":"Vles","given":"Wouter J.","non-dropping-particle":"","parse-names":false,"suffix":""},{"dropping-particle":"","family":"Coene","given":"Peter Paul L.O.","non-dropping-particle":"","parse-names":false,"suffix":""},{"dropping-particle":"","family":"IJzermans","given":"Jan N.M.","non-dropping-particle":"","parse-names":false,"suffix":""}],"container-title":"European Journal of Surgical Oncology","id":"ITEM-2","issue":"9","issued":{"date-parts":[["2018","9","1"]]},"page":"1354-1360","publisher":"W.B. Saunders Ltd","title":"Impact of low skeletal muscle mass and density on short and long-term outcome after resection of stage I-III colorectal cancer","type":"article-journal","volume":"44"},"uris":["http://www.mendeley.com/documents/?uuid=f14210d6-6624-3a92-b51c-458f2b752474"]}],"mendeley":{"formattedCitation":"[50,51]","plainTextFormattedCitation":"[50,51]","previouslyFormattedCitation":"[50,51]"},"properties":{"noteIndex":0},"schema":"https://github.com/citation-style-language/schema/raw/master/csl-citation.json"}</w:instrText>
      </w:r>
      <w:r w:rsidR="00B41FE0" w:rsidRPr="005E08B0">
        <w:rPr>
          <w:lang w:val="en-GB"/>
        </w:rPr>
        <w:fldChar w:fldCharType="separate"/>
      </w:r>
      <w:r w:rsidR="00743B2F" w:rsidRPr="005E08B0">
        <w:rPr>
          <w:noProof/>
          <w:lang w:val="en-GB"/>
        </w:rPr>
        <w:t>[50,51]</w:t>
      </w:r>
      <w:r w:rsidR="00B41FE0" w:rsidRPr="005E08B0">
        <w:rPr>
          <w:lang w:val="en-GB"/>
        </w:rPr>
        <w:fldChar w:fldCharType="end"/>
      </w:r>
      <w:r w:rsidR="000F46A3" w:rsidRPr="005E08B0">
        <w:rPr>
          <w:lang w:val="en-GB"/>
        </w:rPr>
        <w:t>, and were significant predictors in univariate analysis</w:t>
      </w:r>
      <w:r w:rsidR="00123402" w:rsidRPr="005E08B0">
        <w:rPr>
          <w:lang w:val="en-GB"/>
        </w:rPr>
        <w:t xml:space="preserve">, but </w:t>
      </w:r>
      <w:r w:rsidR="008F3FE1" w:rsidRPr="005E08B0">
        <w:rPr>
          <w:lang w:val="en-GB"/>
        </w:rPr>
        <w:t>did not</w:t>
      </w:r>
      <w:r w:rsidR="00123402" w:rsidRPr="005E08B0">
        <w:rPr>
          <w:lang w:val="en-GB"/>
        </w:rPr>
        <w:t xml:space="preserve"> remain so when adjusting for confounders</w:t>
      </w:r>
      <w:r w:rsidR="00B41FE0" w:rsidRPr="005E08B0">
        <w:rPr>
          <w:lang w:val="en-GB"/>
        </w:rPr>
        <w:t xml:space="preserve">. </w:t>
      </w:r>
    </w:p>
    <w:p w14:paraId="6DD0E784" w14:textId="24F817AB" w:rsidR="00DE2AB9" w:rsidRPr="005E08B0" w:rsidRDefault="00186AF8" w:rsidP="00175471">
      <w:pPr>
        <w:snapToGrid w:val="0"/>
        <w:spacing w:line="480" w:lineRule="auto"/>
        <w:rPr>
          <w:lang w:val="en-GB"/>
        </w:rPr>
      </w:pPr>
      <w:r w:rsidRPr="005E08B0">
        <w:rPr>
          <w:lang w:val="en-GB"/>
        </w:rPr>
        <w:t>Sarcopenia</w:t>
      </w:r>
      <w:r w:rsidR="00A05E01" w:rsidRPr="005E08B0">
        <w:rPr>
          <w:lang w:val="en-GB"/>
        </w:rPr>
        <w:t xml:space="preserve"> was also associated with postoperative morbidity</w:t>
      </w:r>
      <w:r w:rsidR="00AE4425" w:rsidRPr="005E08B0">
        <w:rPr>
          <w:lang w:val="en-GB"/>
        </w:rPr>
        <w:t xml:space="preserve">. </w:t>
      </w:r>
      <w:r w:rsidR="00DE2AB9" w:rsidRPr="005E08B0">
        <w:rPr>
          <w:lang w:val="en-GB"/>
        </w:rPr>
        <w:t xml:space="preserve">Among the patients that had complications, sarcopenia predicted an estimated increase of 16.6% in the CCI score. </w:t>
      </w:r>
      <w:r w:rsidR="00186A71" w:rsidRPr="005E08B0">
        <w:rPr>
          <w:lang w:val="en-GB"/>
        </w:rPr>
        <w:t>This is similar to the result of a study in which sarcopenia, assessed by skeletal muscle area, predicted an increase in CCI score of 14.45% after colorectal resection</w:t>
      </w:r>
      <w:r w:rsidR="00186A71" w:rsidRPr="005E08B0">
        <w:rPr>
          <w:lang w:val="en-GB"/>
        </w:rPr>
        <w:fldChar w:fldCharType="begin" w:fldLock="1"/>
      </w:r>
      <w:r w:rsidR="00331687" w:rsidRPr="005E08B0">
        <w:rPr>
          <w:lang w:val="en-GB"/>
        </w:rPr>
        <w:instrText>ADDIN CSL_CITATION {"citationItems":[{"id":"ITEM-1","itemData":{"DOI":"10.1111/ans.16706","ISSN":"14452197","PMID":"33682264","abstract":"Background: Skeletal muscle depletion and subsequent functional loss is common in gastrointestinal malignancy. Usual markers of nutritional status may not be part of routine workup. The predictive value of sarcopenia was assessed and compared with clinically utilized factors. The aim of this was to assess the association between computed tomography assessed sarcopenia with outcomes in colorectal cancer resection. Methods: A total of 228 consecutive patients who underwent curative colorectal cancer resection were included. Skeletal muscle area was measured at L3, with pre-defined gender-specific cut-offs applied to a height standardized index. Albumin, body mass index and Subjective Global Assessment scores were recorded alongside measures of comorbidity. Predictors of complications, mortality, and recurrence were identified through multivariate logistic regression. Results: Computed tomography assessed sarcopenia was significantly associated with longer stays, complications, 30-day mortality, readmissions and recurrence at 1 year. Specific associations with major, respiratory and cardiac complications were seen. It independently predicted overall complications (odds ratio 2.96, confidence interval 1.19–7.35 P = 0.019), recurrence at 1 year (odds ratio 8.00, confidence interval 1.45–44.21, P = 0.017) and an increase in comprehensive complication index of 14 (P = 0.002). Subgroup analysis found sarcopenia predicted overall complications in rectal surgery and major complications in colonic surgery. American Society of Anesthesiologists predicted complications but not major complications while cancer stage also predicted recurrence rates. Conclusions: Sarcopenia presents an objective, available predictive factor that may be superior to current biochemical and clinical measures of nutritional and functional status. This study found it to be predictive of complication rates and recurrence after curative in colorectal cancer resection.","author":[{"dropping-particle":"","family":"Chai","given":"Victor W.","non-dropping-particle":"","parse-names":false,"suffix":""},{"dropping-particle":"","family":"Chia","given":"Marc","non-dropping-particle":"","parse-names":false,"suffix":""},{"dropping-particle":"","family":"Cocco","given":"Anthony","non-dropping-particle":"","parse-names":false,"suffix":""},{"dropping-particle":"","family":"Bhamidipaty","given":"Madhu","non-dropping-particle":"","parse-names":false,"suffix":""},{"dropping-particle":"","family":"D'Souza","given":"Basil","non-dropping-particle":"","parse-names":false,"suffix":""}],"container-title":"ANZ Journal of Surgery","id":"ITEM-1","issue":"5","issued":{"date-parts":[["2021","5","1"]]},"page":"E292-E297","publisher":"Blackwell Publishing","title":"Sarcopenia is a strong predictive factor of clinical and oncological outcomes following curative colorectal cancer resection","type":"article-journal","volume":"91"},"uris":["http://www.mendeley.com/documents/?uuid=0af9e7ae-fc5d-3a80-b363-c024c53de95e"]}],"mendeley":{"formattedCitation":"[52]","plainTextFormattedCitation":"[52]","previouslyFormattedCitation":"[52]"},"properties":{"noteIndex":0},"schema":"https://github.com/citation-style-language/schema/raw/master/csl-citation.json"}</w:instrText>
      </w:r>
      <w:r w:rsidR="00186A71" w:rsidRPr="005E08B0">
        <w:rPr>
          <w:lang w:val="en-GB"/>
        </w:rPr>
        <w:fldChar w:fldCharType="separate"/>
      </w:r>
      <w:r w:rsidR="00743B2F" w:rsidRPr="005E08B0">
        <w:rPr>
          <w:noProof/>
          <w:lang w:val="en-GB"/>
        </w:rPr>
        <w:t>[52]</w:t>
      </w:r>
      <w:r w:rsidR="00186A71" w:rsidRPr="005E08B0">
        <w:rPr>
          <w:lang w:val="en-GB"/>
        </w:rPr>
        <w:fldChar w:fldCharType="end"/>
      </w:r>
      <w:r w:rsidR="00186A71" w:rsidRPr="005E08B0">
        <w:rPr>
          <w:lang w:val="en-GB"/>
        </w:rPr>
        <w:t xml:space="preserve">. </w:t>
      </w:r>
      <w:r w:rsidR="00DE2AB9" w:rsidRPr="005E08B0">
        <w:rPr>
          <w:lang w:val="en-GB"/>
        </w:rPr>
        <w:t>Sarcopenia was the only significant factor associated with major complications in multivaria</w:t>
      </w:r>
      <w:r w:rsidR="00837824" w:rsidRPr="005E08B0">
        <w:rPr>
          <w:lang w:val="en-GB"/>
        </w:rPr>
        <w:t>ble</w:t>
      </w:r>
      <w:r w:rsidR="00DE2AB9" w:rsidRPr="005E08B0">
        <w:rPr>
          <w:lang w:val="en-GB"/>
        </w:rPr>
        <w:t xml:space="preserve"> logistic regression analysis, consistent with previous studies showing a higher risk of severe and cardiopulmonary complications after colorectal cancer resection</w:t>
      </w:r>
      <w:r w:rsidR="00DE2AB9" w:rsidRPr="005E08B0">
        <w:rPr>
          <w:lang w:val="en-GB"/>
        </w:rPr>
        <w:fldChar w:fldCharType="begin" w:fldLock="1"/>
      </w:r>
      <w:r w:rsidR="00331687" w:rsidRPr="005E08B0">
        <w:rPr>
          <w:lang w:val="en-GB"/>
        </w:rPr>
        <w:instrText>ADDIN CSL_CITATION {"citationItems":[{"id":"ITEM-1","itemData":{"DOI":"10.1007/s00384-021-03839-4","ISSN":"14321262","PMID":"33481108","abstract":"Purpose: Previous studies have shown an association of sarcopenia with adverse short- and long-term outcomes in multiple gastrointestinal cancer types. We aimed to investigate the prognostic value of sarcopenia on the postoperative outcomes and survival rates of patients with colorectal cancer (CRC). Methods: A systematic literature search was performed using the PubMed, Embase, Cochrane, Google Scholar, and Scopus databases. We included studies that compared postoperative outcomes or survival rates in sarcopenic and non-sarcopenic patients with CRC. Results: A total of 44 observational studies, comprising 18,891 patients, were included. The pooled prevalence of sarcopenia was 37% (n = 7009). The pooled analysis revealed an association between sarcopenia and higher risk of total postoperative complications (23 studies, OR = 1.84; 95% CI 1.35–2.49), postoperative severe complications (OR = 1.72; 95% CI 1.10–2.68), postoperative mortality (OR = 3.21; 95% CI 2.01–5.11), postoperative infections (OR = 1.40; 95% CI 1.12–1.76), postoperative cardiopulmonary complications (OR = 2.92; 95% CI 1.96–4.37), and prolonged length of stay (MD = 0.77; 95% CI 0.44–1.11) after colorectal cancer surgery. However, anastomotic leakage showed comparable occurrence between sarcopenic and non-sarcopenic patients (OR = 0.99; 95% CI 0.72 to 1.36). Regarding survival outcomes, sarcopenic patients had significantly shorter overall survival (25 studies, HR = 1.83; 95% CI = 1.57–2.14), disease-free survival (HR = 1.55; 95% CI = 1.29–1.88), and cancer-specific survival (HR = 1.77; 95% CI 1.40–2.23) as compared with non-sarcopenic patients. Conclusion: Among patients with colorectal cancer, sarcopenia is a strong predictor of increased postoperative complications and worse survival outcomes.","author":[{"dropping-particle":"","family":"Trejo-Avila","given":"Mario","non-dropping-particle":"","parse-names":false,"suffix":""},{"dropping-particle":"","family":"Bozada-Gutiérrez","given":"Katya","non-dropping-particle":"","parse-names":false,"suffix":""},{"dropping-particle":"","family":"Valenzuela-Salazar","given":"Carlos","non-dropping-particle":"","parse-names":false,"suffix":""},{"dropping-particle":"","family":"Herrera-Esquivel","given":"Jesús","non-dropping-particle":"","parse-names":false,"suffix":""},{"dropping-particle":"","family":"Moreno-Portillo","given":"Mucio","non-dropping-particle":"","parse-names":false,"suffix":""}],"container-title":"International Journal of Colorectal Disease","id":"ITEM-1","issue":"6","issued":{"date-parts":[["2021","6","1"]]},"page":"1077-1096","publisher":"Springer Science and Business Media Deutschland GmbH","title":"Sarcopenia predicts worse postoperative outcomes and decreased survival rates in patients with colorectal cancer: a systematic review and meta-analysis","type":"article","volume":"36"},"uris":["http://www.mendeley.com/documents/?uuid=cf74b816-7091-3cd6-914c-d3b171717470"]}],"mendeley":{"formattedCitation":"[24]","plainTextFormattedCitation":"[24]","previouslyFormattedCitation":"[24]"},"properties":{"noteIndex":0},"schema":"https://github.com/citation-style-language/schema/raw/master/csl-citation.json"}</w:instrText>
      </w:r>
      <w:r w:rsidR="00DE2AB9" w:rsidRPr="005E08B0">
        <w:rPr>
          <w:lang w:val="en-GB"/>
        </w:rPr>
        <w:fldChar w:fldCharType="separate"/>
      </w:r>
      <w:r w:rsidR="00743B2F" w:rsidRPr="005E08B0">
        <w:rPr>
          <w:noProof/>
          <w:lang w:val="en-GB"/>
        </w:rPr>
        <w:t>[24]</w:t>
      </w:r>
      <w:r w:rsidR="00DE2AB9" w:rsidRPr="005E08B0">
        <w:rPr>
          <w:lang w:val="en-GB"/>
        </w:rPr>
        <w:fldChar w:fldCharType="end"/>
      </w:r>
      <w:r w:rsidR="00DE2AB9" w:rsidRPr="005E08B0">
        <w:rPr>
          <w:lang w:val="en-GB"/>
        </w:rPr>
        <w:t xml:space="preserve"> and major postoperative morbidity after major abdominal surgery</w:t>
      </w:r>
      <w:r w:rsidR="00DE2AB9" w:rsidRPr="005E08B0">
        <w:rPr>
          <w:lang w:val="en-GB"/>
        </w:rPr>
        <w:fldChar w:fldCharType="begin" w:fldLock="1"/>
      </w:r>
      <w:r w:rsidR="00331687" w:rsidRPr="005E08B0">
        <w:rPr>
          <w:lang w:val="en-GB"/>
        </w:rPr>
        <w:instrText>ADDIN CSL_CITATION {"citationItems":[{"id":"ITEM-1","itemData":{"DOI":"10.1002/bjs5.22","abstract":"Background Frailty is associated with poor prognosis, but the multitude of definitions and scales of assessment makes the impact on outcomes difficult to assess. The aim of this study was to quantify the effect of frailty on postoperative morbidity and mortality, and long-term mortality after major abdominal surgery, and to evaluate the performance of different frailty metrics. Methods An extended literature search was performed to retrieve all original articles investigating whether frailty could affect outcomes after elective major abdominal surgery in adult populations. All possible definitions of frailty were considered. A random-effects meta-analysis was carried out for all outcomes of interest. For postoperative morbidity and mortality, overall effect sizes were estimated as odds ratios (OR), whereas the hazard ratio (HR) was calculated for long-term mortality. The potential effect of the number of domains of the frailty indices was explored through meta-regression at moderator analysis. Results A total of 35 studies with 1 153 684 patients were analysed. Frailty was associated with a significantly increased risk of postoperative major morbidity (OR 2·56, 95 per cent c.i. 2·08 to 3·16), short-term mortality (OR 5·77, 4·41 to 7·55) and long-term mortality (HR 2·71, 1·63 to 4·49). All domains were significantly associated with the occurrence of postoperative major morbidity, with ORs ranging from 1·09 (1·00 to 1·18) for co-morbidity to 2·52 (1·32 to 4·80) for sarcopenia. No moderator effect was observed according to the number of frailty components. Conclusion Regardless of the definition and combination of domains, frailty was significantly associated with an increased risk of postoperative morbidity and mortality after major abdominal surgery.","author":[{"dropping-particle":"","family":"Sandini","given":"M.","non-dropping-particle":"","parse-names":false,"suffix":""},{"dropping-particle":"","family":"Pinotti","given":"E.","non-dropping-particle":"","parse-names":false,"suffix":""},{"dropping-particle":"","family":"Persico","given":"I.","non-dropping-particle":"","parse-names":false,"suffix":""},{"dropping-particle":"","family":"Picone","given":"D.","non-dropping-particle":"","parse-names":false,"suffix":""},{"dropping-particle":"","family":"Bellelli","given":"G.","non-dropping-particle":"","parse-names":false,"suffix":""},{"dropping-particle":"","family":"Gianotti","given":"L.","non-dropping-particle":"","parse-names":false,"suffix":""}],"container-title":"BJS Open","id":"ITEM-1","issue":"5","issued":{"date-parts":[["2017","12"]]},"page":"128-137","publisher":"Oxford University Press (OUP)","title":"Systematic review and meta-analysis of frailty as a predictor of morbidity and mortality after major abdominal surgery","type":"article-journal","volume":"1"},"uris":["http://www.mendeley.com/documents/?uuid=20a3cff2-5faf-3312-b709-8064a7b8a8cc"]}],"mendeley":{"formattedCitation":"[53]","plainTextFormattedCitation":"[53]","previouslyFormattedCitation":"[53]"},"properties":{"noteIndex":0},"schema":"https://github.com/citation-style-language/schema/raw/master/csl-citation.json"}</w:instrText>
      </w:r>
      <w:r w:rsidR="00DE2AB9" w:rsidRPr="005E08B0">
        <w:rPr>
          <w:lang w:val="en-GB"/>
        </w:rPr>
        <w:fldChar w:fldCharType="separate"/>
      </w:r>
      <w:r w:rsidR="00743B2F" w:rsidRPr="005E08B0">
        <w:rPr>
          <w:noProof/>
          <w:lang w:val="en-GB"/>
        </w:rPr>
        <w:t>[53]</w:t>
      </w:r>
      <w:r w:rsidR="00DE2AB9" w:rsidRPr="005E08B0">
        <w:rPr>
          <w:lang w:val="en-GB"/>
        </w:rPr>
        <w:fldChar w:fldCharType="end"/>
      </w:r>
      <w:r w:rsidR="00DE2AB9" w:rsidRPr="005E08B0">
        <w:rPr>
          <w:lang w:val="en-GB"/>
        </w:rPr>
        <w:t xml:space="preserve"> in those that are sarcopenic. </w:t>
      </w:r>
      <w:r w:rsidR="00C377B7" w:rsidRPr="005E08B0">
        <w:rPr>
          <w:lang w:val="en-GB"/>
        </w:rPr>
        <w:t xml:space="preserve">No </w:t>
      </w:r>
      <w:r w:rsidR="00C377B7" w:rsidRPr="005E08B0">
        <w:rPr>
          <w:lang w:val="en-GB"/>
        </w:rPr>
        <w:lastRenderedPageBreak/>
        <w:t>association was seen between sarcopenia and overall complications, likely because of the large incidence (overall 48.75% of patients had any complication, whereas only 13.7% of patients had a major complication). Major complications and increased severity of complications (increased CCI score) are clinically more relevant outcomes than overall complications when considering preoperative risk stratification.</w:t>
      </w:r>
    </w:p>
    <w:p w14:paraId="739130CF" w14:textId="0968318B" w:rsidR="00472C34" w:rsidRPr="005E08B0" w:rsidRDefault="00612502" w:rsidP="00175471">
      <w:pPr>
        <w:snapToGrid w:val="0"/>
        <w:spacing w:line="480" w:lineRule="auto"/>
        <w:rPr>
          <w:lang w:val="en-GB"/>
        </w:rPr>
      </w:pPr>
      <w:r w:rsidRPr="005E08B0">
        <w:rPr>
          <w:lang w:val="en-GB"/>
        </w:rPr>
        <w:t>No association was seen</w:t>
      </w:r>
      <w:r w:rsidR="00472C34" w:rsidRPr="005E08B0">
        <w:rPr>
          <w:lang w:val="en-GB"/>
        </w:rPr>
        <w:t xml:space="preserve"> between sarcopenia and length of stay. Even though sarcopenic patients had increased risk of major complications, the incidence of major complications in this cohort was quite low, 11.6% in non-sarcopenic patients and 17.9% in sarcopenic patients, and this small absolute difference may not be enough to drive a significant difference in length of stay.</w:t>
      </w:r>
    </w:p>
    <w:p w14:paraId="27CF90CE" w14:textId="185549FD" w:rsidR="00C377B7" w:rsidRPr="005E08B0" w:rsidRDefault="00ED3612" w:rsidP="00C377B7">
      <w:pPr>
        <w:snapToGrid w:val="0"/>
        <w:spacing w:line="480" w:lineRule="auto"/>
        <w:rPr>
          <w:lang w:val="en-GB"/>
        </w:rPr>
      </w:pPr>
      <w:r w:rsidRPr="005E08B0">
        <w:rPr>
          <w:color w:val="000000" w:themeColor="text1"/>
          <w:lang w:val="en-GB"/>
        </w:rPr>
        <w:t>There is significant overlap between sarcopenia and the physical phenotype of frailty, but frailty is a complex syndrome and represents a broader concept</w:t>
      </w:r>
      <w:r w:rsidRPr="005E08B0">
        <w:rPr>
          <w:color w:val="000000" w:themeColor="text1"/>
          <w:lang w:val="en-GB"/>
        </w:rPr>
        <w:fldChar w:fldCharType="begin" w:fldLock="1"/>
      </w:r>
      <w:r w:rsidR="00331687" w:rsidRPr="005E08B0">
        <w:rPr>
          <w:color w:val="000000" w:themeColor="text1"/>
          <w:lang w:val="en-GB"/>
        </w:rPr>
        <w:instrText>ADDIN CSL_CITATION {"citationItems":[{"id":"ITEM-1","itemData":{"DOI":"10.1093/ageing/afy169","ISSN":"14682834","abstract":"Background in 2010, the European Working Group on Sarcopenia in Older People (EWGSOP) published a sarcopenia definition that aimed to foster advances in identifying and caring for people with sarcopenia. In early 2018, the Working Group met again (EWGSOP2) to update the original definition in order to reflect scientific and clinical evidence that has built over the last decade. This paper presents our updated findings. Objectives to increase consistency of research design, clinical diagnoses and ultimately, care for people with sarcopenia. Recommendations sarcopenia is a muscle disease (muscle failure) rooted in adverse muscle changes that accrue across a lifetime; sarcopenia is common among adults of older age but can also occur earlier in life. In this updated consensus paper on sarcopenia, EWGSOP2: (1) focuses on low muscle strength as a key characteristic of sarcopenia, uses detection of low muscle quantity and quality to confirm the sarcopenia diagnosis, and identifies poor physical performance as indicative of severe sarcopenia; (2) updates the clinical algorithm that can be used for sarcopenia case-finding, diagnosis and confirmation, and severity determination and (3) provides clear cut-off points for measurements of variables that identify and characterise sarcopenia. Conclusions EWGSOP2's updated recommendations aim to increase awareness of sarcopenia and its risk. With these new recommendations, EWGSOP2 calls for healthcare professionals who treat patients at risk for sarcopenia to take actions that will promote early detection and treatment. We also encourage more research in the field of sarcopenia in order to prevent or delay adverse health outcomes that incur a heavy burden for patients and healthcare systems.","author":[{"dropping-particle":"","family":"Cruz-Jentoft","given":"Alfonso J.","non-dropping-particle":"","parse-names":false,"suffix":""},{"dropping-particle":"","family":"Bahat","given":"Gülistan","non-dropping-particle":"","parse-names":false,"suffix":""},{"dropping-particle":"","family":"Bauer","given":"Jürgen","non-dropping-particle":"","parse-names":false,"suffix":""},{"dropping-particle":"","family":"Boirie","given":"Yves","non-dropping-particle":"","parse-names":false,"suffix":""},{"dropping-particle":"","family":"Bruyère","given":"Olivier","non-dropping-particle":"","parse-names":false,"suffix":""},{"dropping-particle":"","family":"Cederholm","given":"Tommy","non-dropping-particle":"","parse-names":false,"suffix":""},{"dropping-particle":"","family":"Cooper","given":"Cyrus","non-dropping-particle":"","parse-names":false,"suffix":""},{"dropping-particle":"","family":"Landi","given":"Francesco","non-dropping-particle":"","parse-names":false,"suffix":""},{"dropping-particle":"","family":"Rolland","given":"Yves","non-dropping-particle":"","parse-names":false,"suffix":""},{"dropping-particle":"","family":"Sayer","given":"Avan Aihie","non-dropping-particle":"","parse-names":false,"suffix":""},{"dropping-particle":"","family":"Schneider","given":"Stéphane M.","non-dropping-particle":"","parse-names":false,"suffix":""},{"dropping-particle":"","family":"Sieber","given":"Cornel C.","non-dropping-particle":"","parse-names":false,"suffix":""},{"dropping-particle":"","family":"Topinkova","given":"Eva","non-dropping-particle":"","parse-names":false,"suffix":""},{"dropping-particle":"","family":"Vandewoude","given":"Maurits","non-dropping-particle":"","parse-names":false,"suffix":""},{"dropping-particle":"","family":"Visser","given":"Marjolein","non-dropping-particle":"","parse-names":false,"suffix":""},{"dropping-particle":"","family":"Zamboni","given":"Mauro","non-dropping-particle":"","parse-names":false,"suffix":""},{"dropping-particle":"","family":"Bautmans","given":"Ivan","non-dropping-particle":"","parse-names":false,"suffix":""},{"dropping-particle":"","family":"Baeyens","given":"Jean Pierre","non-dropping-particle":"","parse-names":false,"suffix":""},{"dropping-particle":"","family":"Cesari","given":"Matteo","non-dropping-particle":"","parse-names":false,"suffix":""},{"dropping-particle":"","family":"Cherubini","given":"Antonio","non-dropping-particle":"","parse-names":false,"suffix":""},{"dropping-particle":"","family":"Kanis","given":"John","non-dropping-particle":"","parse-names":false,"suffix":""},{"dropping-particle":"","family":"Maggio","given":"Marcello","non-dropping-particle":"","parse-names":false,"suffix":""},{"dropping-particle":"","family":"Martin","given":"Finbarr","non-dropping-particle":"","parse-names":false,"suffix":""},{"dropping-particle":"","family":"Michel","given":"Jean Pierre","non-dropping-particle":"","parse-names":false,"suffix":""},{"dropping-particle":"","family":"Pitkala","given":"Kaisu","non-dropping-particle":"","parse-names":false,"suffix":""},{"dropping-particle":"","family":"Reginster","given":"Jean Yves","non-dropping-particle":"","parse-names":false,"suffix":""},{"dropping-particle":"","family":"Rizzoli","given":"René","non-dropping-particle":"","parse-names":false,"suffix":""},{"dropping-particle":"","family":"Sánchez-Rodríguez","given":"Dolores","non-dropping-particle":"","parse-names":false,"suffix":""},{"dropping-particle":"","family":"Schols","given":"Jos","non-dropping-particle":"","parse-names":false,"suffix":""}],"container-title":"Age and Ageing","id":"ITEM-1","issue":"1","issued":{"date-parts":[["2019","1","1"]]},"page":"16-31","publisher":"Oxford University Press","title":"Sarcopenia: Revised European consensus on definition and diagnosis","type":"article","volume":"48"},"uris":["http://www.mendeley.com/documents/?uuid=0bc04040-e78d-3e5c-8c57-064942fa41a4"]}],"mendeley":{"formattedCitation":"[14]","plainTextFormattedCitation":"[14]","previouslyFormattedCitation":"[14]"},"properties":{"noteIndex":0},"schema":"https://github.com/citation-style-language/schema/raw/master/csl-citation.json"}</w:instrText>
      </w:r>
      <w:r w:rsidRPr="005E08B0">
        <w:rPr>
          <w:color w:val="000000" w:themeColor="text1"/>
          <w:lang w:val="en-GB"/>
        </w:rPr>
        <w:fldChar w:fldCharType="separate"/>
      </w:r>
      <w:r w:rsidR="00743B2F" w:rsidRPr="005E08B0">
        <w:rPr>
          <w:noProof/>
          <w:color w:val="000000" w:themeColor="text1"/>
          <w:lang w:val="en-GB"/>
        </w:rPr>
        <w:t>[14]</w:t>
      </w:r>
      <w:r w:rsidRPr="005E08B0">
        <w:rPr>
          <w:color w:val="000000" w:themeColor="text1"/>
          <w:lang w:val="en-GB"/>
        </w:rPr>
        <w:fldChar w:fldCharType="end"/>
      </w:r>
      <w:r w:rsidR="00472C34" w:rsidRPr="005E08B0">
        <w:rPr>
          <w:color w:val="000000" w:themeColor="text1"/>
          <w:lang w:val="en-GB"/>
        </w:rPr>
        <w:t xml:space="preserve">. </w:t>
      </w:r>
      <w:r w:rsidR="003E54F0" w:rsidRPr="005E08B0">
        <w:rPr>
          <w:lang w:val="en-GB"/>
        </w:rPr>
        <w:t>The CFS is one of the best studied frailty tools, based on a simple visual scale</w:t>
      </w:r>
      <w:r w:rsidR="00FB2055" w:rsidRPr="005E08B0">
        <w:rPr>
          <w:lang w:val="en-GB"/>
        </w:rPr>
        <w:fldChar w:fldCharType="begin" w:fldLock="1"/>
      </w:r>
      <w:r w:rsidR="00331687" w:rsidRPr="005E08B0">
        <w:rPr>
          <w:lang w:val="en-GB"/>
        </w:rPr>
        <w:instrText>ADDIN CSL_CITATION {"citationItems":[{"id":"ITEM-1","itemData":{"author":[{"dropping-particle":"","family":"Rockwood","given":"Kenneth","non-dropping-particle":"","parse-names":false,"suffix":""},{"dropping-particle":"","family":"Song","given":"Xiaowei","non-dropping-particle":"","parse-names":false,"suffix":""},{"dropping-particle":"","family":"MacKnight","given":"Chris","non-dropping-particle":"","parse-names":false,"suffix":""},{"dropping-particle":"","family":"Bergman","given":"Howard","non-dropping-particle":"","parse-names":false,"suffix":""},{"dropping-particle":"","family":"Hogan","given":"David B.","non-dropping-particle":"","parse-names":false,"suffix":""},{"dropping-particle":"","family":"McDowell","given":"Ian","non-dropping-particle":"","parse-names":false,"suffix":""},{"dropping-particle":"","family":"Mitnitski","given":"Arnold","non-dropping-particle":"","parse-names":false,"suffix":""}],"container-title":"CMAJ","id":"ITEM-1","issue":"5","issued":{"date-parts":[["2005"]]},"title":"A global clinical measure of fitness and frailty in elderly people","type":"article-journal","volume":"173"},"uris":["http://www.mendeley.com/documents/?uuid=ff590570-d1cc-3a5d-ba02-ea863f3c3447"]}],"mendeley":{"formattedCitation":"[31]","plainTextFormattedCitation":"[31]","previouslyFormattedCitation":"[31]"},"properties":{"noteIndex":0},"schema":"https://github.com/citation-style-language/schema/raw/master/csl-citation.json"}</w:instrText>
      </w:r>
      <w:r w:rsidR="00FB2055" w:rsidRPr="005E08B0">
        <w:rPr>
          <w:lang w:val="en-GB"/>
        </w:rPr>
        <w:fldChar w:fldCharType="separate"/>
      </w:r>
      <w:r w:rsidR="00743B2F" w:rsidRPr="005E08B0">
        <w:rPr>
          <w:noProof/>
          <w:lang w:val="en-GB"/>
        </w:rPr>
        <w:t>[31]</w:t>
      </w:r>
      <w:r w:rsidR="00FB2055" w:rsidRPr="005E08B0">
        <w:rPr>
          <w:lang w:val="en-GB"/>
        </w:rPr>
        <w:fldChar w:fldCharType="end"/>
      </w:r>
      <w:r w:rsidR="00FB2055" w:rsidRPr="005E08B0">
        <w:rPr>
          <w:lang w:val="en-GB"/>
        </w:rPr>
        <w:t>. It is</w:t>
      </w:r>
      <w:r w:rsidR="00612502" w:rsidRPr="005E08B0">
        <w:rPr>
          <w:lang w:val="en-GB"/>
        </w:rPr>
        <w:t xml:space="preserve"> easy to perform and</w:t>
      </w:r>
      <w:r w:rsidR="00FB2055" w:rsidRPr="005E08B0">
        <w:rPr>
          <w:lang w:val="en-GB"/>
        </w:rPr>
        <w:t xml:space="preserve"> not as time-consuming as other tools</w:t>
      </w:r>
      <w:r w:rsidR="00F366AA" w:rsidRPr="005E08B0">
        <w:rPr>
          <w:lang w:val="en-GB"/>
        </w:rPr>
        <w:fldChar w:fldCharType="begin" w:fldLock="1"/>
      </w:r>
      <w:r w:rsidR="00331687" w:rsidRPr="005E08B0">
        <w:rPr>
          <w:lang w:val="en-GB"/>
        </w:rPr>
        <w:instrText>ADDIN CSL_CITATION {"citationItems":[{"id":"ITEM-1","itemData":{"DOI":"10.1213/ANE.0000000000004602","ISSN":"15267598","PMID":"32384334","abstract":"Frailty is a multidimensional syndrome characterized by decreased reserve and diminished resistance to stressors. People with frailty are vulnerable to stressors, and exposure to the stress of surgery is associated with increased risk of adverse outcomes and higher levels of resource use. As Western populations age rapidly, older people with frailty are presenting for surgery with increasing frequency. This means that anesthesiologists and other perioperative clinicians need to be familiar with frailty, its assessment, manifestations, and strategies for optimization. We present a narrative review of frailty aimed at perioperative clinicians. The review will familiarize readers with the concept of frailty, will discuss common and feasible approaches to frailty assessment before surgery, and will describe the relative and absolute associations of frailty with commonly measured adverse outcomes, including morbidity and mortality, as well as patient-centered and reported outcomes related to function, disability, and quality of life. A proposed approach to optimization before surgery is presented, which includes frailty assessment followed by recommendations for identification of underlying physical disability, malnutrition, cognitive dysfunction, and mental health diagnoses. Overall, 30%-50% of older patients presenting for major surgery will be living with frailty, which results in a more than 2-fold increase in risk of morbidity, mortality, and development of new patient-reported disability. The Clinical Frailty Scale appears to be the most feasible frailty instrument for use before surgery; however, evidence suggests that predictive accuracy does not differ significantly between frailty instruments such as the Fried Phenotype, Edmonton Frail Scale, and Frailty Index. Identification of physical dysfunction may allow for optimization via exercise prehabilitation, while nutritional supplementation could be considered with a positive screen for malnutrition. The Hospital Elder Life Program shows promise for delirium prevention, while individuals with mental health and or other psychosocial stressors may derive particular benefit from multidisciplinary care and preadmission discharge planning. Robust trials are still required to provide definitive evidence supporting these interventions and minimal data are available to guide management during the intra- and postoperative phases. Improving the care and outcomes of older people with frailty represents a key op…","author":[{"dropping-particle":"","family":"McIsaac","given":"Daniel I.","non-dropping-particle":"","parse-names":false,"suffix":""},{"dropping-particle":"","family":"Macdonald","given":"David B.","non-dropping-particle":"","parse-names":false,"suffix":""},{"dropping-particle":"","family":"Aucoin","given":"Sylvie D.","non-dropping-particle":"","parse-names":false,"suffix":""}],"container-title":"Anesthesia and Analgesia","id":"ITEM-1","issue":"6","issued":{"date-parts":[["2020"]]},"page":"1450-1460","publisher":"Lippincott Williams and Wilkins","title":"Frailty for Perioperative Clinicians: A Narrative Review","type":"article-journal","volume":"130"},"uris":["http://www.mendeley.com/documents/?uuid=9d61cc4e-58a2-3371-afe2-676eac83da33"]}],"mendeley":{"formattedCitation":"[11]","plainTextFormattedCitation":"[11]","previouslyFormattedCitation":"[11]"},"properties":{"noteIndex":0},"schema":"https://github.com/citation-style-language/schema/raw/master/csl-citation.json"}</w:instrText>
      </w:r>
      <w:r w:rsidR="00F366AA" w:rsidRPr="005E08B0">
        <w:rPr>
          <w:lang w:val="en-GB"/>
        </w:rPr>
        <w:fldChar w:fldCharType="separate"/>
      </w:r>
      <w:r w:rsidR="00743B2F" w:rsidRPr="005E08B0">
        <w:rPr>
          <w:noProof/>
          <w:lang w:val="en-GB"/>
        </w:rPr>
        <w:t>[11]</w:t>
      </w:r>
      <w:r w:rsidR="00F366AA" w:rsidRPr="005E08B0">
        <w:rPr>
          <w:lang w:val="en-GB"/>
        </w:rPr>
        <w:fldChar w:fldCharType="end"/>
      </w:r>
      <w:r w:rsidR="00FB2055" w:rsidRPr="005E08B0">
        <w:rPr>
          <w:lang w:val="en-GB"/>
        </w:rPr>
        <w:t>, but relies on</w:t>
      </w:r>
      <w:r w:rsidR="00D06788" w:rsidRPr="005E08B0">
        <w:rPr>
          <w:lang w:val="en-GB"/>
        </w:rPr>
        <w:t xml:space="preserve"> subjective assessment and</w:t>
      </w:r>
      <w:r w:rsidR="00FB2055" w:rsidRPr="005E08B0">
        <w:rPr>
          <w:lang w:val="en-GB"/>
        </w:rPr>
        <w:t xml:space="preserve"> patient reported </w:t>
      </w:r>
      <w:r w:rsidR="00F366AA" w:rsidRPr="005E08B0">
        <w:rPr>
          <w:lang w:val="en-GB"/>
        </w:rPr>
        <w:t xml:space="preserve">outcomes. </w:t>
      </w:r>
      <w:r w:rsidR="00EC09C9" w:rsidRPr="005E08B0">
        <w:rPr>
          <w:lang w:val="en-GB"/>
        </w:rPr>
        <w:t>The CFS was not associated with mortality in this analysis, however only 2.9% of patients were classified as frail. A CFS score of 5 or more was associated with the occurrence of overall complications, but with a</w:t>
      </w:r>
      <w:r w:rsidR="00472C34" w:rsidRPr="005E08B0">
        <w:rPr>
          <w:lang w:val="en-GB"/>
        </w:rPr>
        <w:t xml:space="preserve"> </w:t>
      </w:r>
      <w:r w:rsidR="00EC09C9" w:rsidRPr="005E08B0">
        <w:rPr>
          <w:lang w:val="en-GB"/>
        </w:rPr>
        <w:t>large confidence interval</w:t>
      </w:r>
      <w:r w:rsidR="00472C34" w:rsidRPr="005E08B0">
        <w:rPr>
          <w:lang w:val="en-GB"/>
        </w:rPr>
        <w:t xml:space="preserve">, </w:t>
      </w:r>
      <w:r w:rsidR="00EC09C9" w:rsidRPr="005E08B0">
        <w:rPr>
          <w:lang w:val="en-GB"/>
        </w:rPr>
        <w:t>likely denoting imprecision due to the small number of patients in this category.</w:t>
      </w:r>
      <w:r w:rsidR="00C377B7" w:rsidRPr="005E08B0">
        <w:rPr>
          <w:lang w:val="en-GB"/>
        </w:rPr>
        <w:t xml:space="preserve"> It was not associated with any other analysed outcome measures.</w:t>
      </w:r>
      <w:r w:rsidR="00472C34" w:rsidRPr="005E08B0">
        <w:rPr>
          <w:lang w:val="en-GB"/>
        </w:rPr>
        <w:t xml:space="preserve"> In contrast,</w:t>
      </w:r>
      <w:r w:rsidR="00EC09C9" w:rsidRPr="005E08B0">
        <w:rPr>
          <w:lang w:val="en-GB"/>
        </w:rPr>
        <w:t xml:space="preserve"> </w:t>
      </w:r>
      <w:r w:rsidR="000F2FAA" w:rsidRPr="005E08B0">
        <w:rPr>
          <w:lang w:val="en-GB"/>
        </w:rPr>
        <w:t>PMI</w:t>
      </w:r>
      <w:r w:rsidR="00823364" w:rsidRPr="005E08B0">
        <w:rPr>
          <w:lang w:val="en-GB"/>
        </w:rPr>
        <w:t xml:space="preserve"> is an objective measure and perform</w:t>
      </w:r>
      <w:r w:rsidR="00D06788" w:rsidRPr="005E08B0">
        <w:rPr>
          <w:lang w:val="en-GB"/>
        </w:rPr>
        <w:t>ed</w:t>
      </w:r>
      <w:r w:rsidR="00823364" w:rsidRPr="005E08B0">
        <w:rPr>
          <w:lang w:val="en-GB"/>
        </w:rPr>
        <w:t xml:space="preserve"> better in discriminating </w:t>
      </w:r>
      <w:r w:rsidR="00137E88" w:rsidRPr="005E08B0">
        <w:rPr>
          <w:lang w:val="en-GB"/>
        </w:rPr>
        <w:t xml:space="preserve">patients at risk of 2-year mortality and severe complications in </w:t>
      </w:r>
      <w:r w:rsidR="00EC09C9" w:rsidRPr="005E08B0">
        <w:rPr>
          <w:lang w:val="en-GB"/>
        </w:rPr>
        <w:t>this</w:t>
      </w:r>
      <w:r w:rsidR="00137E88" w:rsidRPr="005E08B0">
        <w:rPr>
          <w:lang w:val="en-GB"/>
        </w:rPr>
        <w:t xml:space="preserve"> </w:t>
      </w:r>
      <w:r w:rsidR="00EC09C9" w:rsidRPr="005E08B0">
        <w:rPr>
          <w:lang w:val="en-GB"/>
        </w:rPr>
        <w:t>cohort</w:t>
      </w:r>
      <w:r w:rsidR="002B6CBB" w:rsidRPr="005E08B0">
        <w:rPr>
          <w:lang w:val="en-GB"/>
        </w:rPr>
        <w:t>.</w:t>
      </w:r>
    </w:p>
    <w:p w14:paraId="35AA3569" w14:textId="5ECE0194" w:rsidR="002938D0" w:rsidRPr="005E08B0" w:rsidRDefault="002938D0" w:rsidP="00175471">
      <w:pPr>
        <w:snapToGrid w:val="0"/>
        <w:spacing w:line="480" w:lineRule="auto"/>
        <w:rPr>
          <w:lang w:val="en-GB"/>
        </w:rPr>
      </w:pPr>
      <w:r w:rsidRPr="005E08B0">
        <w:rPr>
          <w:lang w:val="en-GB"/>
        </w:rPr>
        <w:t xml:space="preserve">Finally, </w:t>
      </w:r>
      <w:r w:rsidR="00EC58BD" w:rsidRPr="005E08B0">
        <w:rPr>
          <w:lang w:val="en-GB"/>
        </w:rPr>
        <w:t xml:space="preserve">if sarcopenia is a marker of </w:t>
      </w:r>
      <w:proofErr w:type="gramStart"/>
      <w:r w:rsidR="00EC58BD" w:rsidRPr="005E08B0">
        <w:rPr>
          <w:lang w:val="en-GB"/>
        </w:rPr>
        <w:t>risk</w:t>
      </w:r>
      <w:proofErr w:type="gramEnd"/>
      <w:r w:rsidR="00EC58BD" w:rsidRPr="005E08B0">
        <w:rPr>
          <w:lang w:val="en-GB"/>
        </w:rPr>
        <w:t xml:space="preserve"> </w:t>
      </w:r>
      <w:r w:rsidR="00331687" w:rsidRPr="005E08B0">
        <w:rPr>
          <w:lang w:val="en-GB"/>
        </w:rPr>
        <w:t>it</w:t>
      </w:r>
      <w:r w:rsidR="000A3C21" w:rsidRPr="005E08B0">
        <w:rPr>
          <w:lang w:val="en-GB"/>
        </w:rPr>
        <w:t xml:space="preserve"> could be optimised </w:t>
      </w:r>
      <w:r w:rsidR="00191ACA" w:rsidRPr="005E08B0">
        <w:rPr>
          <w:lang w:val="en-GB"/>
        </w:rPr>
        <w:t xml:space="preserve">before surgery. Data so far suggest </w:t>
      </w:r>
      <w:proofErr w:type="spellStart"/>
      <w:r w:rsidR="00191ACA" w:rsidRPr="005E08B0">
        <w:rPr>
          <w:lang w:val="en-GB"/>
        </w:rPr>
        <w:t>prehabilitation</w:t>
      </w:r>
      <w:proofErr w:type="spellEnd"/>
      <w:r w:rsidR="00191ACA" w:rsidRPr="005E08B0">
        <w:rPr>
          <w:lang w:val="en-GB"/>
        </w:rPr>
        <w:t xml:space="preserve"> can reduce </w:t>
      </w:r>
      <w:r w:rsidR="00C427B3" w:rsidRPr="005E08B0">
        <w:rPr>
          <w:lang w:val="en-GB"/>
        </w:rPr>
        <w:t>morbidity</w:t>
      </w:r>
      <w:r w:rsidR="00C427B3" w:rsidRPr="005E08B0">
        <w:rPr>
          <w:lang w:val="en-GB"/>
        </w:rPr>
        <w:fldChar w:fldCharType="begin" w:fldLock="1"/>
      </w:r>
      <w:r w:rsidR="00C427B3" w:rsidRPr="005E08B0">
        <w:rPr>
          <w:lang w:val="en-GB"/>
        </w:rPr>
        <w:instrText>ADDIN CSL_CITATION {"citationItems":[{"id":"ITEM-1","itemData":{"DOI":"10.1136/bmj.j3702","ISSN":"17561833","author":[{"dropping-particle":"","family":"Wynter-Blyth","given":"Venetia","non-dropping-particle":"","parse-names":false,"suffix":""},{"dropping-particle":"","family":"Moorthy","given":"Krishna","non-dropping-particle":"","parse-names":false,"suffix":""}],"container-title":"BMJ (Online)","id":"ITEM-1","issued":{"date-parts":[["2017"]]},"publisher":"BMJ Publishing Group","title":"Prehabilitation: Preparing patients for surgery","type":"article","volume":"358"},"uris":["http://www.mendeley.com/documents/?uuid=9c5aa0d6-70dc-37d7-858a-2f96978277b0"]},{"id":"ITEM-2","itemData":{"DOI":"10.1016/j.bpa.2021.01.001","ISSN":"1532169X","abstract":"Purpose: To evaluate the role of prehabilitation interventions in adult patients before elective major surgery. Recent findings: Exercise training before elective adult major surgery is feasible and safe. Efficacy has been determined but the clinical effectiveness remains uncertain. Early data suggest a reduction in morbidity, length of stay, and an improvement in the quality of life. Nutritional and psychological interventions are less well evaluated, and when they are, it is often in combination with exercise interventions as part of multimodal prehabilitation. Studies evaluating multimodal prehabilitation interventions before elective major surgery in adults are producing encouraging early results, but definitive clinical effectiveness is currently very limited. Future research should focus on refining interventions, exploring mechanisms, establishing minimum dosage, interrogating interactions between therapies, and urgent implementation of large-scale clinical effectiveness studies.","author":[{"dropping-particle":"","family":"West","given":"Malcolm A.","non-dropping-particle":"","parse-names":false,"suffix":""},{"dropping-particle":"","family":"Jack","given":"Sandy","non-dropping-particle":"","parse-names":false,"suffix":""},{"dropping-particle":"","family":"Grocott","given":"Michael P.W.","non-dropping-particle":"","parse-names":false,"suffix":""}],"container-title":"Best Practice and Research: Clinical Anaesthesiology","id":"ITEM-2","issue":"4","issued":{"date-parts":[["2021","12","1"]]},"page":"507-516","publisher":"Bailliere Tindall Ltd","title":"Prehabilitation before surgery: Is it for all patients?","type":"article","volume":"35"},"uris":["http://www.mendeley.com/documents/?uuid=e62624b6-8631-3b74-b389-a919eccfc534"]}],"mendeley":{"formattedCitation":"[4,54]","plainTextFormattedCitation":"[4,54]"},"properties":{"noteIndex":0},"schema":"https://github.com/citation-style-language/schema/raw/master/csl-citation.json"}</w:instrText>
      </w:r>
      <w:r w:rsidR="00C427B3" w:rsidRPr="005E08B0">
        <w:rPr>
          <w:lang w:val="en-GB"/>
        </w:rPr>
        <w:fldChar w:fldCharType="separate"/>
      </w:r>
      <w:r w:rsidR="00C427B3" w:rsidRPr="005E08B0">
        <w:rPr>
          <w:noProof/>
          <w:lang w:val="en-GB"/>
        </w:rPr>
        <w:t>[4,54]</w:t>
      </w:r>
      <w:r w:rsidR="00C427B3" w:rsidRPr="005E08B0">
        <w:rPr>
          <w:lang w:val="en-GB"/>
        </w:rPr>
        <w:fldChar w:fldCharType="end"/>
      </w:r>
      <w:r w:rsidR="00C427B3" w:rsidRPr="005E08B0">
        <w:rPr>
          <w:lang w:val="en-GB"/>
        </w:rPr>
        <w:t xml:space="preserve"> and it would be interesting to test whether an intervention targeting sarcopenic individuals could increase muscle mass and improve risk.</w:t>
      </w:r>
    </w:p>
    <w:p w14:paraId="77AF1A2C" w14:textId="502850A2" w:rsidR="00231CCD" w:rsidRPr="005E08B0" w:rsidRDefault="00E16758" w:rsidP="00175471">
      <w:pPr>
        <w:snapToGrid w:val="0"/>
        <w:spacing w:line="480" w:lineRule="auto"/>
        <w:rPr>
          <w:lang w:val="en-GB"/>
        </w:rPr>
      </w:pPr>
      <w:r w:rsidRPr="005E08B0">
        <w:rPr>
          <w:lang w:val="en-GB"/>
        </w:rPr>
        <w:lastRenderedPageBreak/>
        <w:t>One of the main strengths</w:t>
      </w:r>
      <w:r w:rsidR="00756FE3" w:rsidRPr="005E08B0">
        <w:rPr>
          <w:lang w:val="en-GB"/>
        </w:rPr>
        <w:t xml:space="preserve"> of </w:t>
      </w:r>
      <w:r w:rsidR="00F75C71" w:rsidRPr="005E08B0">
        <w:rPr>
          <w:lang w:val="en-GB"/>
        </w:rPr>
        <w:t>this</w:t>
      </w:r>
      <w:r w:rsidR="00756FE3" w:rsidRPr="005E08B0">
        <w:rPr>
          <w:lang w:val="en-GB"/>
        </w:rPr>
        <w:t xml:space="preserve"> study </w:t>
      </w:r>
      <w:r w:rsidRPr="005E08B0">
        <w:rPr>
          <w:lang w:val="en-GB"/>
        </w:rPr>
        <w:t xml:space="preserve">is that </w:t>
      </w:r>
      <w:r w:rsidR="00472C34" w:rsidRPr="005E08B0">
        <w:rPr>
          <w:lang w:val="en-GB"/>
        </w:rPr>
        <w:t>it</w:t>
      </w:r>
      <w:r w:rsidRPr="005E08B0">
        <w:rPr>
          <w:lang w:val="en-GB"/>
        </w:rPr>
        <w:t xml:space="preserve"> use</w:t>
      </w:r>
      <w:r w:rsidR="008B01AF" w:rsidRPr="005E08B0">
        <w:rPr>
          <w:lang w:val="en-GB"/>
        </w:rPr>
        <w:t>d</w:t>
      </w:r>
      <w:r w:rsidRPr="005E08B0">
        <w:rPr>
          <w:lang w:val="en-GB"/>
        </w:rPr>
        <w:t xml:space="preserve"> a simple measure that can be obtained from routinely </w:t>
      </w:r>
      <w:r w:rsidR="00F939D5" w:rsidRPr="005E08B0">
        <w:rPr>
          <w:lang w:val="en-GB"/>
        </w:rPr>
        <w:t>performed preoperative</w:t>
      </w:r>
      <w:r w:rsidRPr="005E08B0">
        <w:rPr>
          <w:lang w:val="en-GB"/>
        </w:rPr>
        <w:t xml:space="preserve"> scans with no need for </w:t>
      </w:r>
      <w:r w:rsidR="00F75C71" w:rsidRPr="005E08B0">
        <w:rPr>
          <w:lang w:val="en-GB"/>
        </w:rPr>
        <w:t>additional i</w:t>
      </w:r>
      <w:r w:rsidRPr="005E08B0">
        <w:rPr>
          <w:lang w:val="en-GB"/>
        </w:rPr>
        <w:t>mage analysis software or training.</w:t>
      </w:r>
      <w:r w:rsidR="00F939D5" w:rsidRPr="005E08B0">
        <w:rPr>
          <w:lang w:val="en-GB"/>
        </w:rPr>
        <w:t xml:space="preserve"> </w:t>
      </w:r>
      <w:r w:rsidR="00F75C71" w:rsidRPr="005E08B0">
        <w:rPr>
          <w:lang w:val="en-GB"/>
        </w:rPr>
        <w:t>This</w:t>
      </w:r>
      <w:r w:rsidR="00967AD0" w:rsidRPr="005E08B0">
        <w:rPr>
          <w:lang w:val="en-GB"/>
        </w:rPr>
        <w:t xml:space="preserve"> </w:t>
      </w:r>
      <w:r w:rsidR="00740F40" w:rsidRPr="005E08B0">
        <w:rPr>
          <w:lang w:val="en-GB"/>
        </w:rPr>
        <w:t xml:space="preserve">methodology can </w:t>
      </w:r>
      <w:r w:rsidR="00612502" w:rsidRPr="005E08B0">
        <w:rPr>
          <w:lang w:val="en-GB"/>
        </w:rPr>
        <w:t xml:space="preserve">therefore be </w:t>
      </w:r>
      <w:r w:rsidR="00740F40" w:rsidRPr="005E08B0">
        <w:rPr>
          <w:lang w:val="en-GB"/>
        </w:rPr>
        <w:t>easily</w:t>
      </w:r>
      <w:r w:rsidR="00612502" w:rsidRPr="005E08B0">
        <w:rPr>
          <w:lang w:val="en-GB"/>
        </w:rPr>
        <w:t xml:space="preserve"> </w:t>
      </w:r>
      <w:r w:rsidR="00F75C71" w:rsidRPr="005E08B0">
        <w:rPr>
          <w:lang w:val="en-GB"/>
        </w:rPr>
        <w:t>implemented</w:t>
      </w:r>
      <w:r w:rsidR="00740F40" w:rsidRPr="005E08B0">
        <w:rPr>
          <w:lang w:val="en-GB"/>
        </w:rPr>
        <w:t xml:space="preserve">. </w:t>
      </w:r>
      <w:r w:rsidR="00334A14" w:rsidRPr="005E08B0">
        <w:rPr>
          <w:lang w:val="en-GB"/>
        </w:rPr>
        <w:t xml:space="preserve">Furthermore, </w:t>
      </w:r>
      <w:r w:rsidR="00472C34" w:rsidRPr="005E08B0">
        <w:rPr>
          <w:lang w:val="en-GB"/>
        </w:rPr>
        <w:t>this</w:t>
      </w:r>
      <w:r w:rsidR="00334A14" w:rsidRPr="005E08B0">
        <w:rPr>
          <w:lang w:val="en-GB"/>
        </w:rPr>
        <w:t xml:space="preserve"> study had</w:t>
      </w:r>
      <w:r w:rsidR="00F939D5" w:rsidRPr="005E08B0">
        <w:rPr>
          <w:lang w:val="en-GB"/>
        </w:rPr>
        <w:t xml:space="preserve"> a </w:t>
      </w:r>
      <w:r w:rsidR="0037331C" w:rsidRPr="005E08B0">
        <w:rPr>
          <w:lang w:val="en-GB"/>
        </w:rPr>
        <w:t>reasonable</w:t>
      </w:r>
      <w:r w:rsidR="00F939D5" w:rsidRPr="005E08B0">
        <w:rPr>
          <w:lang w:val="en-GB"/>
        </w:rPr>
        <w:t xml:space="preserve"> sample size</w:t>
      </w:r>
      <w:r w:rsidR="004C4687" w:rsidRPr="005E08B0">
        <w:rPr>
          <w:lang w:val="en-GB"/>
        </w:rPr>
        <w:t>,</w:t>
      </w:r>
      <w:r w:rsidR="00F75C71" w:rsidRPr="005E08B0">
        <w:rPr>
          <w:lang w:val="en-GB"/>
        </w:rPr>
        <w:t xml:space="preserve"> </w:t>
      </w:r>
      <w:r w:rsidR="00186A71" w:rsidRPr="005E08B0">
        <w:rPr>
          <w:lang w:val="en-GB"/>
        </w:rPr>
        <w:t>included</w:t>
      </w:r>
      <w:r w:rsidR="00F75C71" w:rsidRPr="005E08B0">
        <w:rPr>
          <w:lang w:val="en-GB"/>
        </w:rPr>
        <w:t xml:space="preserve"> a</w:t>
      </w:r>
      <w:r w:rsidR="004C4687" w:rsidRPr="005E08B0">
        <w:rPr>
          <w:lang w:val="en-GB"/>
        </w:rPr>
        <w:t xml:space="preserve"> homogeneous cohort with a high percentage of lower gastrointestinal cancer resection patients</w:t>
      </w:r>
      <w:r w:rsidR="00F939D5" w:rsidRPr="005E08B0">
        <w:rPr>
          <w:lang w:val="en-GB"/>
        </w:rPr>
        <w:t xml:space="preserve"> and </w:t>
      </w:r>
      <w:r w:rsidR="0037331C" w:rsidRPr="005E08B0">
        <w:rPr>
          <w:lang w:val="en-GB"/>
        </w:rPr>
        <w:t xml:space="preserve">an appropriate number of events per variable </w:t>
      </w:r>
      <w:r w:rsidR="00334A14" w:rsidRPr="005E08B0">
        <w:rPr>
          <w:lang w:val="en-GB"/>
        </w:rPr>
        <w:t>in</w:t>
      </w:r>
      <w:r w:rsidR="00F939D5" w:rsidRPr="005E08B0">
        <w:rPr>
          <w:lang w:val="en-GB"/>
        </w:rPr>
        <w:t xml:space="preserve"> all outcomes </w:t>
      </w:r>
      <w:r w:rsidR="0037331C" w:rsidRPr="005E08B0">
        <w:rPr>
          <w:lang w:val="en-GB"/>
        </w:rPr>
        <w:t>analysed.</w:t>
      </w:r>
      <w:r w:rsidR="004A0180" w:rsidRPr="005E08B0">
        <w:rPr>
          <w:lang w:val="en-GB"/>
        </w:rPr>
        <w:t xml:space="preserve"> </w:t>
      </w:r>
      <w:r w:rsidR="003D1D61" w:rsidRPr="005E08B0">
        <w:rPr>
          <w:lang w:val="en-GB"/>
        </w:rPr>
        <w:t>A</w:t>
      </w:r>
      <w:r w:rsidR="00231CCD" w:rsidRPr="005E08B0">
        <w:rPr>
          <w:lang w:val="en-GB"/>
        </w:rPr>
        <w:t xml:space="preserve">ll preoperative data and complications </w:t>
      </w:r>
      <w:r w:rsidR="004C4687" w:rsidRPr="005E08B0">
        <w:rPr>
          <w:lang w:val="en-GB"/>
        </w:rPr>
        <w:t>w</w:t>
      </w:r>
      <w:r w:rsidR="00231CCD" w:rsidRPr="005E08B0">
        <w:rPr>
          <w:lang w:val="en-GB"/>
        </w:rPr>
        <w:t>ere</w:t>
      </w:r>
      <w:r w:rsidR="004C4687" w:rsidRPr="005E08B0">
        <w:rPr>
          <w:lang w:val="en-GB"/>
        </w:rPr>
        <w:t xml:space="preserve"> prospectively </w:t>
      </w:r>
      <w:r w:rsidR="008F3FE1" w:rsidRPr="005E08B0">
        <w:rPr>
          <w:lang w:val="en-GB"/>
        </w:rPr>
        <w:t>collected,</w:t>
      </w:r>
      <w:r w:rsidR="003D1D61" w:rsidRPr="005E08B0">
        <w:rPr>
          <w:lang w:val="en-GB"/>
        </w:rPr>
        <w:t xml:space="preserve"> and</w:t>
      </w:r>
      <w:r w:rsidR="00B27827" w:rsidRPr="005E08B0">
        <w:rPr>
          <w:lang w:val="en-GB"/>
        </w:rPr>
        <w:t xml:space="preserve"> results are controlled for many common baseline variables</w:t>
      </w:r>
      <w:r w:rsidR="00F75C71" w:rsidRPr="005E08B0">
        <w:rPr>
          <w:lang w:val="en-GB"/>
        </w:rPr>
        <w:t>.</w:t>
      </w:r>
    </w:p>
    <w:p w14:paraId="45F7C5DA" w14:textId="77777777" w:rsidR="00D77DC5" w:rsidRPr="005E08B0" w:rsidRDefault="008E6F90" w:rsidP="00D77DC5">
      <w:pPr>
        <w:snapToGrid w:val="0"/>
        <w:spacing w:line="480" w:lineRule="auto"/>
        <w:rPr>
          <w:lang w:val="en-GB"/>
        </w:rPr>
      </w:pPr>
      <w:r w:rsidRPr="005E08B0">
        <w:rPr>
          <w:lang w:val="en-GB"/>
        </w:rPr>
        <w:t>The main limitation of th</w:t>
      </w:r>
      <w:r w:rsidR="00F75C71" w:rsidRPr="005E08B0">
        <w:rPr>
          <w:lang w:val="en-GB"/>
        </w:rPr>
        <w:t>is</w:t>
      </w:r>
      <w:r w:rsidRPr="005E08B0">
        <w:rPr>
          <w:lang w:val="en-GB"/>
        </w:rPr>
        <w:t xml:space="preserve"> study </w:t>
      </w:r>
      <w:r w:rsidR="00F75C71" w:rsidRPr="005E08B0">
        <w:rPr>
          <w:lang w:val="en-GB"/>
        </w:rPr>
        <w:t>is its</w:t>
      </w:r>
      <w:r w:rsidRPr="005E08B0">
        <w:rPr>
          <w:lang w:val="en-GB"/>
        </w:rPr>
        <w:t xml:space="preserve"> retrospective</w:t>
      </w:r>
      <w:r w:rsidR="00F75C71" w:rsidRPr="005E08B0">
        <w:rPr>
          <w:lang w:val="en-GB"/>
        </w:rPr>
        <w:t xml:space="preserve"> nature and </w:t>
      </w:r>
      <w:r w:rsidRPr="005E08B0">
        <w:rPr>
          <w:lang w:val="en-GB"/>
        </w:rPr>
        <w:t>single-centre analysis</w:t>
      </w:r>
      <w:r w:rsidR="00F75C71" w:rsidRPr="005E08B0">
        <w:rPr>
          <w:lang w:val="en-GB"/>
        </w:rPr>
        <w:t xml:space="preserve">, hence the </w:t>
      </w:r>
      <w:r w:rsidRPr="005E08B0">
        <w:rPr>
          <w:lang w:val="en-GB"/>
        </w:rPr>
        <w:t>results obtained might</w:t>
      </w:r>
      <w:r w:rsidR="00C17FA2" w:rsidRPr="005E08B0">
        <w:rPr>
          <w:lang w:val="en-GB"/>
        </w:rPr>
        <w:t xml:space="preserve"> </w:t>
      </w:r>
      <w:r w:rsidRPr="005E08B0">
        <w:rPr>
          <w:lang w:val="en-GB"/>
        </w:rPr>
        <w:t>not be generali</w:t>
      </w:r>
      <w:r w:rsidR="000F2FAA" w:rsidRPr="005E08B0">
        <w:rPr>
          <w:lang w:val="en-GB"/>
        </w:rPr>
        <w:t>s</w:t>
      </w:r>
      <w:r w:rsidRPr="005E08B0">
        <w:rPr>
          <w:lang w:val="en-GB"/>
        </w:rPr>
        <w:t>able.</w:t>
      </w:r>
      <w:r w:rsidR="00826EF4" w:rsidRPr="005E08B0">
        <w:rPr>
          <w:lang w:val="en-GB"/>
        </w:rPr>
        <w:t xml:space="preserve"> </w:t>
      </w:r>
      <w:r w:rsidR="00612502" w:rsidRPr="005E08B0">
        <w:rPr>
          <w:lang w:val="en-GB"/>
        </w:rPr>
        <w:t xml:space="preserve">The </w:t>
      </w:r>
      <w:r w:rsidR="00F75C71" w:rsidRPr="005E08B0">
        <w:rPr>
          <w:lang w:val="en-GB"/>
        </w:rPr>
        <w:t xml:space="preserve">analysis </w:t>
      </w:r>
      <w:r w:rsidR="00612502" w:rsidRPr="005E08B0">
        <w:rPr>
          <w:lang w:val="en-GB"/>
        </w:rPr>
        <w:t xml:space="preserve">also </w:t>
      </w:r>
      <w:r w:rsidR="00F75C71" w:rsidRPr="005E08B0">
        <w:rPr>
          <w:lang w:val="en-GB"/>
        </w:rPr>
        <w:t>included data from</w:t>
      </w:r>
      <w:r w:rsidR="004C4687" w:rsidRPr="005E08B0">
        <w:rPr>
          <w:lang w:val="en-GB"/>
        </w:rPr>
        <w:t xml:space="preserve"> different</w:t>
      </w:r>
      <w:r w:rsidR="00F75C71" w:rsidRPr="005E08B0">
        <w:rPr>
          <w:lang w:val="en-GB"/>
        </w:rPr>
        <w:t xml:space="preserve"> CT</w:t>
      </w:r>
      <w:r w:rsidR="004C4687" w:rsidRPr="005E08B0">
        <w:rPr>
          <w:lang w:val="en-GB"/>
        </w:rPr>
        <w:t xml:space="preserve"> scanners and</w:t>
      </w:r>
      <w:r w:rsidR="00F75C71" w:rsidRPr="005E08B0">
        <w:rPr>
          <w:lang w:val="en-GB"/>
        </w:rPr>
        <w:t xml:space="preserve"> </w:t>
      </w:r>
      <w:r w:rsidR="004C4687" w:rsidRPr="005E08B0">
        <w:rPr>
          <w:lang w:val="en-GB"/>
        </w:rPr>
        <w:t>modalities</w:t>
      </w:r>
      <w:r w:rsidR="00F75C71" w:rsidRPr="005E08B0">
        <w:rPr>
          <w:lang w:val="en-GB"/>
        </w:rPr>
        <w:t>,</w:t>
      </w:r>
      <w:r w:rsidR="004C4687" w:rsidRPr="005E08B0">
        <w:rPr>
          <w:lang w:val="en-GB"/>
        </w:rPr>
        <w:t xml:space="preserve"> and scans up to 120 days before surgery, which could lead to measurement imprecision. </w:t>
      </w:r>
      <w:r w:rsidR="00C35AB3" w:rsidRPr="005E08B0">
        <w:rPr>
          <w:lang w:val="en-GB"/>
        </w:rPr>
        <w:t>Anothe</w:t>
      </w:r>
      <w:r w:rsidR="004C4687" w:rsidRPr="005E08B0">
        <w:rPr>
          <w:lang w:val="en-GB"/>
        </w:rPr>
        <w:t>r</w:t>
      </w:r>
      <w:r w:rsidR="00C35AB3" w:rsidRPr="005E08B0">
        <w:rPr>
          <w:lang w:val="en-GB"/>
        </w:rPr>
        <w:t xml:space="preserve"> limitation is the absence of a standardi</w:t>
      </w:r>
      <w:r w:rsidR="00472C34" w:rsidRPr="005E08B0">
        <w:rPr>
          <w:lang w:val="en-GB"/>
        </w:rPr>
        <w:t>s</w:t>
      </w:r>
      <w:r w:rsidR="00C35AB3" w:rsidRPr="005E08B0">
        <w:rPr>
          <w:lang w:val="en-GB"/>
        </w:rPr>
        <w:t>ed cut-off for PMI</w:t>
      </w:r>
      <w:r w:rsidR="007A3791" w:rsidRPr="005E08B0">
        <w:rPr>
          <w:lang w:val="en-GB"/>
        </w:rPr>
        <w:t xml:space="preserve">. </w:t>
      </w:r>
    </w:p>
    <w:p w14:paraId="1A9ECDDE" w14:textId="7CCA145B" w:rsidR="00AF2C8D" w:rsidRPr="005E08B0" w:rsidRDefault="00C35AB3" w:rsidP="00D77DC5">
      <w:pPr>
        <w:snapToGrid w:val="0"/>
        <w:spacing w:line="480" w:lineRule="auto"/>
        <w:rPr>
          <w:lang w:val="en-GB"/>
        </w:rPr>
      </w:pPr>
      <w:r w:rsidRPr="005E08B0">
        <w:rPr>
          <w:lang w:val="en-GB"/>
        </w:rPr>
        <w:t xml:space="preserve">In conclusion, </w:t>
      </w:r>
      <w:r w:rsidR="00472C34" w:rsidRPr="005E08B0">
        <w:rPr>
          <w:lang w:val="en-GB"/>
        </w:rPr>
        <w:t>this study</w:t>
      </w:r>
      <w:r w:rsidRPr="005E08B0">
        <w:rPr>
          <w:lang w:val="en-GB"/>
        </w:rPr>
        <w:t xml:space="preserve"> show</w:t>
      </w:r>
      <w:r w:rsidR="00472C34" w:rsidRPr="005E08B0">
        <w:rPr>
          <w:lang w:val="en-GB"/>
        </w:rPr>
        <w:t>ed</w:t>
      </w:r>
      <w:r w:rsidRPr="005E08B0">
        <w:rPr>
          <w:lang w:val="en-GB"/>
        </w:rPr>
        <w:t xml:space="preserve"> that </w:t>
      </w:r>
      <w:r w:rsidR="00186A71" w:rsidRPr="005E08B0">
        <w:rPr>
          <w:lang w:val="en-GB"/>
        </w:rPr>
        <w:t xml:space="preserve">a low PMI </w:t>
      </w:r>
      <w:r w:rsidR="003B4DD6" w:rsidRPr="005E08B0">
        <w:rPr>
          <w:lang w:val="en-GB"/>
        </w:rPr>
        <w:t>is</w:t>
      </w:r>
      <w:r w:rsidR="00583DBA" w:rsidRPr="005E08B0">
        <w:rPr>
          <w:lang w:val="en-GB"/>
        </w:rPr>
        <w:t xml:space="preserve"> </w:t>
      </w:r>
      <w:r w:rsidR="003B4DD6" w:rsidRPr="005E08B0">
        <w:rPr>
          <w:lang w:val="en-GB"/>
        </w:rPr>
        <w:t xml:space="preserve">associated with </w:t>
      </w:r>
      <w:r w:rsidR="00583DBA" w:rsidRPr="005E08B0">
        <w:rPr>
          <w:lang w:val="en-GB"/>
        </w:rPr>
        <w:t>mortality</w:t>
      </w:r>
      <w:r w:rsidR="00472C34" w:rsidRPr="005E08B0">
        <w:rPr>
          <w:lang w:val="en-GB"/>
        </w:rPr>
        <w:t xml:space="preserve"> and morbidity</w:t>
      </w:r>
      <w:r w:rsidR="003B4DD6" w:rsidRPr="005E08B0">
        <w:rPr>
          <w:lang w:val="en-GB"/>
        </w:rPr>
        <w:t xml:space="preserve"> after major </w:t>
      </w:r>
      <w:r w:rsidR="00824C85" w:rsidRPr="005E08B0">
        <w:rPr>
          <w:lang w:val="en-GB"/>
        </w:rPr>
        <w:t>colorectal</w:t>
      </w:r>
      <w:r w:rsidR="003B4DD6" w:rsidRPr="005E08B0">
        <w:rPr>
          <w:lang w:val="en-GB"/>
        </w:rPr>
        <w:t xml:space="preserve"> surgery</w:t>
      </w:r>
      <w:r w:rsidR="002B6CBB" w:rsidRPr="005E08B0">
        <w:rPr>
          <w:lang w:val="en-GB"/>
        </w:rPr>
        <w:t xml:space="preserve">. PMI performed better than frailty assessed using CFS. Moreover, only a remarkably small number of patients were identified as frail, questioning the clinical utility of this frailty tool </w:t>
      </w:r>
      <w:r w:rsidR="00C377B7" w:rsidRPr="005E08B0">
        <w:rPr>
          <w:lang w:val="en-GB"/>
        </w:rPr>
        <w:t>for surgical risk stratification in this patient group</w:t>
      </w:r>
      <w:r w:rsidR="002B6CBB" w:rsidRPr="005E08B0">
        <w:rPr>
          <w:lang w:val="en-GB"/>
        </w:rPr>
        <w:t xml:space="preserve">. This study </w:t>
      </w:r>
      <w:r w:rsidR="00966339" w:rsidRPr="005E08B0">
        <w:rPr>
          <w:lang w:val="en-GB"/>
        </w:rPr>
        <w:t>employed a practical and feasible measuring method that can easily be implemented in clinical practice.</w:t>
      </w:r>
      <w:r w:rsidR="002B6CBB" w:rsidRPr="005E08B0">
        <w:rPr>
          <w:lang w:val="en-GB"/>
        </w:rPr>
        <w:t xml:space="preserve"> </w:t>
      </w:r>
      <w:r w:rsidR="00966339" w:rsidRPr="005E08B0">
        <w:rPr>
          <w:lang w:val="en-GB"/>
        </w:rPr>
        <w:t>Identification of high</w:t>
      </w:r>
      <w:r w:rsidR="0037055F" w:rsidRPr="005E08B0">
        <w:rPr>
          <w:lang w:val="en-GB"/>
        </w:rPr>
        <w:t>-</w:t>
      </w:r>
      <w:r w:rsidR="00966339" w:rsidRPr="005E08B0">
        <w:rPr>
          <w:lang w:val="en-GB"/>
        </w:rPr>
        <w:t>risk patients in the preoperative setting improves the consent process</w:t>
      </w:r>
      <w:r w:rsidR="0037055F" w:rsidRPr="005E08B0">
        <w:rPr>
          <w:lang w:val="en-GB"/>
        </w:rPr>
        <w:t xml:space="preserve"> and</w:t>
      </w:r>
      <w:r w:rsidR="00966339" w:rsidRPr="005E08B0">
        <w:rPr>
          <w:lang w:val="en-GB"/>
        </w:rPr>
        <w:t xml:space="preserve"> promo</w:t>
      </w:r>
      <w:r w:rsidR="0037055F" w:rsidRPr="005E08B0">
        <w:rPr>
          <w:lang w:val="en-GB"/>
        </w:rPr>
        <w:t>tes</w:t>
      </w:r>
      <w:r w:rsidR="00966339" w:rsidRPr="005E08B0">
        <w:rPr>
          <w:lang w:val="en-GB"/>
        </w:rPr>
        <w:t xml:space="preserve"> the discussion of goals of care and alternative interventions.</w:t>
      </w:r>
      <w:r w:rsidR="00583DBA" w:rsidRPr="005E08B0">
        <w:rPr>
          <w:lang w:val="en-GB"/>
        </w:rPr>
        <w:t xml:space="preserve"> </w:t>
      </w:r>
      <w:r w:rsidR="00B82D85" w:rsidRPr="005E08B0">
        <w:rPr>
          <w:lang w:val="en-GB"/>
        </w:rPr>
        <w:t>F</w:t>
      </w:r>
      <w:r w:rsidR="00583DBA" w:rsidRPr="005E08B0">
        <w:rPr>
          <w:lang w:val="en-GB"/>
        </w:rPr>
        <w:t>urther studies are needed to clarify</w:t>
      </w:r>
      <w:r w:rsidR="00967AD0" w:rsidRPr="005E08B0">
        <w:rPr>
          <w:lang w:val="en-GB"/>
        </w:rPr>
        <w:t xml:space="preserve"> optimal</w:t>
      </w:r>
      <w:r w:rsidR="00583DBA" w:rsidRPr="005E08B0">
        <w:rPr>
          <w:lang w:val="en-GB"/>
        </w:rPr>
        <w:t xml:space="preserve"> cut-off values</w:t>
      </w:r>
      <w:r w:rsidR="00967AD0" w:rsidRPr="005E08B0">
        <w:rPr>
          <w:lang w:val="en-GB"/>
        </w:rPr>
        <w:t xml:space="preserve"> and f</w:t>
      </w:r>
      <w:r w:rsidR="00583DBA" w:rsidRPr="005E08B0">
        <w:rPr>
          <w:lang w:val="en-GB"/>
        </w:rPr>
        <w:t xml:space="preserve">uture research should focus on whether </w:t>
      </w:r>
      <w:proofErr w:type="spellStart"/>
      <w:r w:rsidR="00583DBA" w:rsidRPr="005E08B0">
        <w:rPr>
          <w:lang w:val="en-GB"/>
        </w:rPr>
        <w:t>prehabilitation</w:t>
      </w:r>
      <w:proofErr w:type="spellEnd"/>
      <w:r w:rsidR="00583DBA" w:rsidRPr="005E08B0">
        <w:rPr>
          <w:lang w:val="en-GB"/>
        </w:rPr>
        <w:t xml:space="preserve"> can increase psoas muscle area before surgery and </w:t>
      </w:r>
      <w:r w:rsidR="008C67F5" w:rsidRPr="005E08B0">
        <w:rPr>
          <w:lang w:val="en-GB"/>
        </w:rPr>
        <w:t>whether</w:t>
      </w:r>
      <w:r w:rsidR="00583DBA" w:rsidRPr="005E08B0">
        <w:rPr>
          <w:lang w:val="en-GB"/>
        </w:rPr>
        <w:t xml:space="preserve"> </w:t>
      </w:r>
      <w:r w:rsidR="008C67F5" w:rsidRPr="005E08B0">
        <w:rPr>
          <w:lang w:val="en-GB"/>
        </w:rPr>
        <w:t>this</w:t>
      </w:r>
      <w:r w:rsidR="00583DBA" w:rsidRPr="005E08B0">
        <w:rPr>
          <w:lang w:val="en-GB"/>
        </w:rPr>
        <w:t xml:space="preserve"> improves outcomes.</w:t>
      </w:r>
      <w:r w:rsidR="00AF2C8D" w:rsidRPr="005E08B0">
        <w:br w:type="page"/>
      </w:r>
    </w:p>
    <w:p w14:paraId="246208B1" w14:textId="3B20E4AB" w:rsidR="007A17C7" w:rsidRPr="005E08B0" w:rsidRDefault="007A17C7" w:rsidP="00D77DC5">
      <w:pPr>
        <w:spacing w:line="480" w:lineRule="auto"/>
        <w:rPr>
          <w:b/>
          <w:bCs/>
          <w:lang w:val="en-GB"/>
        </w:rPr>
      </w:pPr>
      <w:r w:rsidRPr="005E08B0">
        <w:rPr>
          <w:b/>
          <w:bCs/>
          <w:lang w:val="en-GB"/>
        </w:rPr>
        <w:lastRenderedPageBreak/>
        <w:t>Acknowledgements</w:t>
      </w:r>
    </w:p>
    <w:p w14:paraId="77F1457D" w14:textId="393292C1" w:rsidR="007A17C7" w:rsidRPr="005E08B0" w:rsidRDefault="007A17C7" w:rsidP="00D77DC5">
      <w:pPr>
        <w:spacing w:line="480" w:lineRule="auto"/>
        <w:rPr>
          <w:lang w:val="en-GB"/>
        </w:rPr>
      </w:pPr>
      <w:r w:rsidRPr="005E08B0">
        <w:rPr>
          <w:lang w:val="en-GB"/>
        </w:rPr>
        <w:t>None</w:t>
      </w:r>
    </w:p>
    <w:p w14:paraId="6434C769" w14:textId="77777777" w:rsidR="007A17C7" w:rsidRPr="005E08B0" w:rsidRDefault="007A17C7" w:rsidP="00D77DC5">
      <w:pPr>
        <w:spacing w:line="480" w:lineRule="auto"/>
        <w:rPr>
          <w:lang w:val="en-GB"/>
        </w:rPr>
      </w:pPr>
    </w:p>
    <w:p w14:paraId="44E01DCC" w14:textId="77777777" w:rsidR="007A17C7" w:rsidRPr="005E08B0" w:rsidRDefault="007A17C7" w:rsidP="00D77DC5">
      <w:pPr>
        <w:spacing w:line="480" w:lineRule="auto"/>
        <w:rPr>
          <w:b/>
          <w:bCs/>
        </w:rPr>
      </w:pPr>
      <w:r w:rsidRPr="005E08B0">
        <w:rPr>
          <w:b/>
          <w:bCs/>
        </w:rPr>
        <w:t>Funding statement</w:t>
      </w:r>
    </w:p>
    <w:p w14:paraId="2AD231B6" w14:textId="23D71A4E" w:rsidR="007A17C7" w:rsidRPr="005E08B0" w:rsidRDefault="00D77DC5" w:rsidP="00D77DC5">
      <w:pPr>
        <w:spacing w:line="480" w:lineRule="auto"/>
      </w:pPr>
      <w:r w:rsidRPr="005E08B0">
        <w:t>This research did not receive any specific grant from funding agencies in the public, commercial, or not-for-profit sectors.</w:t>
      </w:r>
    </w:p>
    <w:p w14:paraId="13FD58D7" w14:textId="77777777" w:rsidR="007A17C7" w:rsidRPr="005E08B0" w:rsidRDefault="007A17C7" w:rsidP="00D77DC5">
      <w:pPr>
        <w:spacing w:line="480" w:lineRule="auto"/>
        <w:rPr>
          <w:b/>
          <w:bCs/>
        </w:rPr>
      </w:pPr>
    </w:p>
    <w:p w14:paraId="52A408F1" w14:textId="34339D28" w:rsidR="007A17C7" w:rsidRPr="005E08B0" w:rsidRDefault="007A17C7" w:rsidP="00D77DC5">
      <w:pPr>
        <w:spacing w:line="480" w:lineRule="auto"/>
        <w:rPr>
          <w:b/>
          <w:bCs/>
        </w:rPr>
      </w:pPr>
      <w:r w:rsidRPr="005E08B0">
        <w:rPr>
          <w:b/>
          <w:bCs/>
        </w:rPr>
        <w:t>Conflicts of interest</w:t>
      </w:r>
    </w:p>
    <w:p w14:paraId="62DE75B3" w14:textId="04796822" w:rsidR="007A17C7" w:rsidRPr="005E08B0" w:rsidRDefault="007A17C7" w:rsidP="00D77DC5">
      <w:pPr>
        <w:spacing w:line="480" w:lineRule="auto"/>
      </w:pPr>
      <w:r w:rsidRPr="005E08B0">
        <w:t>The authors declare no competing interests.</w:t>
      </w:r>
    </w:p>
    <w:p w14:paraId="409C8824" w14:textId="77777777" w:rsidR="007A17C7" w:rsidRPr="005E08B0" w:rsidRDefault="007A17C7" w:rsidP="00175471">
      <w:pPr>
        <w:spacing w:line="480" w:lineRule="auto"/>
      </w:pPr>
      <w:r w:rsidRPr="005E08B0">
        <w:br w:type="page"/>
      </w:r>
    </w:p>
    <w:p w14:paraId="56483869" w14:textId="3A42812A" w:rsidR="008C7643" w:rsidRPr="005E08B0" w:rsidRDefault="008C7643" w:rsidP="00E403CA">
      <w:pPr>
        <w:spacing w:line="480" w:lineRule="auto"/>
        <w:ind w:firstLine="0"/>
        <w:rPr>
          <w:b/>
          <w:bCs/>
          <w:lang w:val="en-GB"/>
        </w:rPr>
      </w:pPr>
      <w:r w:rsidRPr="005E08B0">
        <w:rPr>
          <w:b/>
          <w:bCs/>
          <w:lang w:val="en-GB"/>
        </w:rPr>
        <w:lastRenderedPageBreak/>
        <w:t>References</w:t>
      </w:r>
    </w:p>
    <w:p w14:paraId="56B6AAC9" w14:textId="38C2D1A3" w:rsidR="008C7643" w:rsidRPr="005E08B0" w:rsidRDefault="008C7643" w:rsidP="00E403CA">
      <w:pPr>
        <w:spacing w:line="480" w:lineRule="auto"/>
        <w:ind w:firstLine="0"/>
        <w:rPr>
          <w:lang w:val="en-GB"/>
        </w:rPr>
      </w:pPr>
    </w:p>
    <w:p w14:paraId="03A6DB25" w14:textId="6D1E8B62" w:rsidR="00C427B3" w:rsidRPr="005E08B0" w:rsidRDefault="00793E1C" w:rsidP="00C427B3">
      <w:pPr>
        <w:widowControl w:val="0"/>
        <w:autoSpaceDE w:val="0"/>
        <w:autoSpaceDN w:val="0"/>
        <w:adjustRightInd w:val="0"/>
        <w:spacing w:line="480" w:lineRule="auto"/>
        <w:rPr>
          <w:noProof/>
        </w:rPr>
      </w:pPr>
      <w:r w:rsidRPr="005E08B0">
        <w:rPr>
          <w:lang w:val="en-GB"/>
        </w:rPr>
        <w:fldChar w:fldCharType="begin" w:fldLock="1"/>
      </w:r>
      <w:r w:rsidRPr="005E08B0">
        <w:rPr>
          <w:lang w:val="en-GB"/>
        </w:rPr>
        <w:instrText xml:space="preserve">ADDIN Mendeley Bibliography CSL_BIBLIOGRAPHY </w:instrText>
      </w:r>
      <w:r w:rsidRPr="005E08B0">
        <w:rPr>
          <w:lang w:val="en-GB"/>
        </w:rPr>
        <w:fldChar w:fldCharType="separate"/>
      </w:r>
      <w:r w:rsidR="00C427B3" w:rsidRPr="005E08B0">
        <w:rPr>
          <w:noProof/>
        </w:rPr>
        <w:t>1. Overview of the UK population - Office for National Statistics.https://www.ons.gov.uk/peoplepopulationandcommunity/populationandmigration/populationestimates/articles/overviewoftheukpopulation/january2021#the-uks-population-is-ageing (accessed June 11, 2021).</w:t>
      </w:r>
    </w:p>
    <w:p w14:paraId="3331BEEF"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 Fowler AJ, Abbott TEF, Prowle J, Pearse RM. Age of patients undergoing surgery. </w:t>
      </w:r>
      <w:r w:rsidRPr="005E08B0">
        <w:rPr>
          <w:i/>
          <w:iCs/>
          <w:noProof/>
        </w:rPr>
        <w:t>British Journal of Surgery</w:t>
      </w:r>
      <w:r w:rsidRPr="005E08B0">
        <w:rPr>
          <w:noProof/>
        </w:rPr>
        <w:t xml:space="preserve"> 2019; </w:t>
      </w:r>
      <w:r w:rsidRPr="005E08B0">
        <w:rPr>
          <w:b/>
          <w:bCs/>
          <w:noProof/>
        </w:rPr>
        <w:t>106</w:t>
      </w:r>
      <w:r w:rsidRPr="005E08B0">
        <w:rPr>
          <w:noProof/>
        </w:rPr>
        <w:t>: 1012–8.</w:t>
      </w:r>
    </w:p>
    <w:p w14:paraId="16769BE9"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 Turrentine FE, Wang H, Simpson VB, Jones RS. Surgical Risk Factors, Morbidity, and Mortality in Elderly Patients. </w:t>
      </w:r>
      <w:r w:rsidRPr="005E08B0">
        <w:rPr>
          <w:i/>
          <w:iCs/>
          <w:noProof/>
        </w:rPr>
        <w:t>Journal of the American College of Surgeons</w:t>
      </w:r>
      <w:r w:rsidRPr="005E08B0">
        <w:rPr>
          <w:noProof/>
        </w:rPr>
        <w:t xml:space="preserve"> 2006; </w:t>
      </w:r>
      <w:r w:rsidRPr="005E08B0">
        <w:rPr>
          <w:b/>
          <w:bCs/>
          <w:noProof/>
        </w:rPr>
        <w:t>203</w:t>
      </w:r>
      <w:r w:rsidRPr="005E08B0">
        <w:rPr>
          <w:noProof/>
        </w:rPr>
        <w:t>: 865–77.</w:t>
      </w:r>
    </w:p>
    <w:p w14:paraId="5F47FF40"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 Wynter-Blyth V, Moorthy K. Prehabilitation: Preparing patients for surgery. </w:t>
      </w:r>
      <w:r w:rsidRPr="005E08B0">
        <w:rPr>
          <w:i/>
          <w:iCs/>
          <w:noProof/>
        </w:rPr>
        <w:t>BMJ (Online)</w:t>
      </w:r>
      <w:r w:rsidRPr="005E08B0">
        <w:rPr>
          <w:noProof/>
        </w:rPr>
        <w:t xml:space="preserve">, 2017. </w:t>
      </w:r>
    </w:p>
    <w:p w14:paraId="681830A2"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5. Barnett S, Moonesinghe SR. Clinical risk scores to guide perioperative management. </w:t>
      </w:r>
      <w:r w:rsidRPr="005E08B0">
        <w:rPr>
          <w:i/>
          <w:iCs/>
          <w:noProof/>
        </w:rPr>
        <w:t>Postgraduate Medical Journal</w:t>
      </w:r>
      <w:r w:rsidRPr="005E08B0">
        <w:rPr>
          <w:noProof/>
        </w:rPr>
        <w:t xml:space="preserve">, 2011. </w:t>
      </w:r>
    </w:p>
    <w:p w14:paraId="030EB6C2"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6. Afilalo J, Mottillo S, Eisenberg MJ et al. Addition of frailty and disability to cardiac surgery risk scores identifies elderly patients at high risk of mortality or major morbidity. </w:t>
      </w:r>
      <w:r w:rsidRPr="005E08B0">
        <w:rPr>
          <w:i/>
          <w:iCs/>
          <w:noProof/>
        </w:rPr>
        <w:t>Circulation: Cardiovascular Quality and Outcomes</w:t>
      </w:r>
      <w:r w:rsidRPr="005E08B0">
        <w:rPr>
          <w:noProof/>
        </w:rPr>
        <w:t xml:space="preserve"> 2012; </w:t>
      </w:r>
      <w:r w:rsidRPr="005E08B0">
        <w:rPr>
          <w:b/>
          <w:bCs/>
          <w:noProof/>
        </w:rPr>
        <w:t>5</w:t>
      </w:r>
      <w:r w:rsidRPr="005E08B0">
        <w:rPr>
          <w:noProof/>
        </w:rPr>
        <w:t>: 222–8.</w:t>
      </w:r>
    </w:p>
    <w:p w14:paraId="6685E646"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7. Tan KY, Kawamura YJ, Tokomitsu A, Tang T. Assessment for frailty is useful for predicting morbidity in elderly patients undergoing colorectal cancer resection whose comorbidities are already optimized. </w:t>
      </w:r>
      <w:r w:rsidRPr="005E08B0">
        <w:rPr>
          <w:i/>
          <w:iCs/>
          <w:noProof/>
        </w:rPr>
        <w:t>American Journal of Surgery</w:t>
      </w:r>
      <w:r w:rsidRPr="005E08B0">
        <w:rPr>
          <w:noProof/>
        </w:rPr>
        <w:t xml:space="preserve"> 2012; </w:t>
      </w:r>
      <w:r w:rsidRPr="005E08B0">
        <w:rPr>
          <w:b/>
          <w:bCs/>
          <w:noProof/>
        </w:rPr>
        <w:t>204</w:t>
      </w:r>
      <w:r w:rsidRPr="005E08B0">
        <w:rPr>
          <w:noProof/>
        </w:rPr>
        <w:t>: 139–43.</w:t>
      </w:r>
    </w:p>
    <w:p w14:paraId="39DFF54E"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8. Makary MA, Segev DL, Pronovost PJ et al. Frailty as a Predictor of Surgical Outcomes in Older Patients. </w:t>
      </w:r>
      <w:r w:rsidRPr="005E08B0">
        <w:rPr>
          <w:i/>
          <w:iCs/>
          <w:noProof/>
        </w:rPr>
        <w:t>Journal of the American College of Surgeons</w:t>
      </w:r>
      <w:r w:rsidRPr="005E08B0">
        <w:rPr>
          <w:noProof/>
        </w:rPr>
        <w:t xml:space="preserve"> 2010; </w:t>
      </w:r>
      <w:r w:rsidRPr="005E08B0">
        <w:rPr>
          <w:b/>
          <w:bCs/>
          <w:noProof/>
        </w:rPr>
        <w:t>210</w:t>
      </w:r>
      <w:r w:rsidRPr="005E08B0">
        <w:rPr>
          <w:noProof/>
        </w:rPr>
        <w:t>: 901–8.</w:t>
      </w:r>
    </w:p>
    <w:p w14:paraId="5FD29510"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9. Vernooij LM, van Klei WA, Moons KGM, Takada T, van Waes J, Damen JAAG. The </w:t>
      </w:r>
      <w:r w:rsidRPr="005E08B0">
        <w:rPr>
          <w:noProof/>
        </w:rPr>
        <w:lastRenderedPageBreak/>
        <w:t xml:space="preserve">comparative and added prognostic value of biomarkers to the Revised Cardiac Risk Index for preoperative prediction of major adverse cardiac events and all-cause mortality in patients who undergo noncardiac surgery. </w:t>
      </w:r>
      <w:r w:rsidRPr="005E08B0">
        <w:rPr>
          <w:i/>
          <w:iCs/>
          <w:noProof/>
        </w:rPr>
        <w:t>Cochrane Database of Systematic Reviews</w:t>
      </w:r>
      <w:r w:rsidRPr="005E08B0">
        <w:rPr>
          <w:noProof/>
        </w:rPr>
        <w:t xml:space="preserve">, 2021. </w:t>
      </w:r>
    </w:p>
    <w:p w14:paraId="2CAD7DF3"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10. Shinall MC, Arya S, Youk A et al. Association of Preoperative Patient Frailty and Operative Stress with Postoperative Mortality. </w:t>
      </w:r>
      <w:r w:rsidRPr="005E08B0">
        <w:rPr>
          <w:i/>
          <w:iCs/>
          <w:noProof/>
        </w:rPr>
        <w:t>JAMA Surgery</w:t>
      </w:r>
      <w:r w:rsidRPr="005E08B0">
        <w:rPr>
          <w:noProof/>
        </w:rPr>
        <w:t>2019; doi 10.1001/jamasurg.2019.4620.</w:t>
      </w:r>
    </w:p>
    <w:p w14:paraId="16C5A5C7"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11. McIsaac DI, Macdonald DB, Aucoin SD. Frailty for Perioperative Clinicians: A Narrative Review. </w:t>
      </w:r>
      <w:r w:rsidRPr="005E08B0">
        <w:rPr>
          <w:i/>
          <w:iCs/>
          <w:noProof/>
        </w:rPr>
        <w:t>Anesthesia and Analgesia</w:t>
      </w:r>
      <w:r w:rsidRPr="005E08B0">
        <w:rPr>
          <w:noProof/>
        </w:rPr>
        <w:t xml:space="preserve"> 2020; </w:t>
      </w:r>
      <w:r w:rsidRPr="005E08B0">
        <w:rPr>
          <w:b/>
          <w:bCs/>
          <w:noProof/>
        </w:rPr>
        <w:t>130</w:t>
      </w:r>
      <w:r w:rsidRPr="005E08B0">
        <w:rPr>
          <w:noProof/>
        </w:rPr>
        <w:t>: 1450–60.</w:t>
      </w:r>
    </w:p>
    <w:p w14:paraId="3775763F"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12. Eamer G, Gibson JA, Gillis C et al. Surgical frailty assessment: a missed opportunity. </w:t>
      </w:r>
      <w:r w:rsidRPr="005E08B0">
        <w:rPr>
          <w:i/>
          <w:iCs/>
          <w:noProof/>
        </w:rPr>
        <w:t>BMC Anesthesiology</w:t>
      </w:r>
      <w:r w:rsidRPr="005E08B0">
        <w:rPr>
          <w:noProof/>
        </w:rPr>
        <w:t xml:space="preserve"> 2017; </w:t>
      </w:r>
      <w:r w:rsidRPr="005E08B0">
        <w:rPr>
          <w:b/>
          <w:bCs/>
          <w:noProof/>
        </w:rPr>
        <w:t>17</w:t>
      </w:r>
      <w:r w:rsidRPr="005E08B0">
        <w:rPr>
          <w:noProof/>
        </w:rPr>
        <w:t>: 99.</w:t>
      </w:r>
    </w:p>
    <w:p w14:paraId="30461625"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13. Moran J, Wilson F, Guinan E, McCormick P, Hussey J, Moriarty J. Role of cardiopulmonary exercise testing as a risk-assessment method in patients undergoing intra-abdominal surgery: A systematic review. </w:t>
      </w:r>
      <w:r w:rsidRPr="005E08B0">
        <w:rPr>
          <w:i/>
          <w:iCs/>
          <w:noProof/>
        </w:rPr>
        <w:t>British Journal of Anaesthesia</w:t>
      </w:r>
      <w:r w:rsidRPr="005E08B0">
        <w:rPr>
          <w:noProof/>
        </w:rPr>
        <w:t xml:space="preserve">, 2016. </w:t>
      </w:r>
    </w:p>
    <w:p w14:paraId="0BCC5952"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14. Cruz-Jentoft AJ, Bahat G, Bauer J et al. Sarcopenia: Revised European consensus on definition and diagnosis. </w:t>
      </w:r>
      <w:r w:rsidRPr="005E08B0">
        <w:rPr>
          <w:i/>
          <w:iCs/>
          <w:noProof/>
        </w:rPr>
        <w:t>Age and Ageing</w:t>
      </w:r>
      <w:r w:rsidRPr="005E08B0">
        <w:rPr>
          <w:noProof/>
        </w:rPr>
        <w:t xml:space="preserve">, 2019. </w:t>
      </w:r>
    </w:p>
    <w:p w14:paraId="398B4407"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15. Fried LP, Tangen CM, Walston J et al. Frailty in Older Adults: Evidence for a Phenotype. </w:t>
      </w:r>
      <w:r w:rsidRPr="005E08B0">
        <w:rPr>
          <w:i/>
          <w:iCs/>
          <w:noProof/>
        </w:rPr>
        <w:t>The Journals of Gerontology Series A: Biological Sciences and Medical Sciences</w:t>
      </w:r>
      <w:r w:rsidRPr="005E08B0">
        <w:rPr>
          <w:noProof/>
        </w:rPr>
        <w:t xml:space="preserve"> 2001; </w:t>
      </w:r>
      <w:r w:rsidRPr="005E08B0">
        <w:rPr>
          <w:b/>
          <w:bCs/>
          <w:noProof/>
        </w:rPr>
        <w:t>56</w:t>
      </w:r>
      <w:r w:rsidRPr="005E08B0">
        <w:rPr>
          <w:noProof/>
        </w:rPr>
        <w:t>: M146–57.</w:t>
      </w:r>
    </w:p>
    <w:p w14:paraId="2EBDA4F3"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16. von Haehling S, Morley JE, Anker SD. An overview of sarcopenia: Facts and numbers on prevalence and clinical impact. </w:t>
      </w:r>
      <w:r w:rsidRPr="005E08B0">
        <w:rPr>
          <w:i/>
          <w:iCs/>
          <w:noProof/>
        </w:rPr>
        <w:t>Journal of Cachexia, Sarcopenia and Muscle</w:t>
      </w:r>
      <w:r w:rsidRPr="005E08B0">
        <w:rPr>
          <w:noProof/>
        </w:rPr>
        <w:t xml:space="preserve">, 2010. </w:t>
      </w:r>
    </w:p>
    <w:p w14:paraId="3C6DC10A"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17. Meza-Valderrama D, Marco E, Dávalos-Yerovi V et al. Sarcopenia, malnutrition, and cachexia: Adapting definitions and terminology of nutritional disorders in older people with cancer. </w:t>
      </w:r>
      <w:r w:rsidRPr="005E08B0">
        <w:rPr>
          <w:i/>
          <w:iCs/>
          <w:noProof/>
        </w:rPr>
        <w:t>Nutrients</w:t>
      </w:r>
      <w:r w:rsidRPr="005E08B0">
        <w:rPr>
          <w:noProof/>
        </w:rPr>
        <w:t xml:space="preserve">, 2021. </w:t>
      </w:r>
    </w:p>
    <w:p w14:paraId="59937067"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18. Kalyani RR, Corriere M, Ferrucci L. Age-related and disease-related muscle loss: The effect of diabetes, obesity, and other diseases. </w:t>
      </w:r>
      <w:r w:rsidRPr="005E08B0">
        <w:rPr>
          <w:i/>
          <w:iCs/>
          <w:noProof/>
        </w:rPr>
        <w:t>The Lancet Diabetes and Endocrinology</w:t>
      </w:r>
      <w:r w:rsidRPr="005E08B0">
        <w:rPr>
          <w:noProof/>
        </w:rPr>
        <w:t xml:space="preserve">, 2014. </w:t>
      </w:r>
    </w:p>
    <w:p w14:paraId="084BFC1C" w14:textId="77777777" w:rsidR="00C427B3" w:rsidRPr="005E08B0" w:rsidRDefault="00C427B3" w:rsidP="00C427B3">
      <w:pPr>
        <w:widowControl w:val="0"/>
        <w:autoSpaceDE w:val="0"/>
        <w:autoSpaceDN w:val="0"/>
        <w:adjustRightInd w:val="0"/>
        <w:spacing w:line="480" w:lineRule="auto"/>
        <w:rPr>
          <w:noProof/>
        </w:rPr>
      </w:pPr>
      <w:r w:rsidRPr="005E08B0">
        <w:rPr>
          <w:noProof/>
        </w:rPr>
        <w:lastRenderedPageBreak/>
        <w:t xml:space="preserve">19. Qiao YS, Chai YH, Gong HJ et al. The Association Between Diabetes Mellitus and Risk of Sarcopenia: Accumulated Evidences From Observational Studies. </w:t>
      </w:r>
      <w:r w:rsidRPr="005E08B0">
        <w:rPr>
          <w:i/>
          <w:iCs/>
          <w:noProof/>
        </w:rPr>
        <w:t>Frontiers in Endocrinology</w:t>
      </w:r>
      <w:r w:rsidRPr="005E08B0">
        <w:rPr>
          <w:noProof/>
        </w:rPr>
        <w:t xml:space="preserve">, 2021. </w:t>
      </w:r>
    </w:p>
    <w:p w14:paraId="661365BB"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20. Springer J, Springer JI, Anker SD. Muscle wasting and sarcopenia in heart failure and beyond: update 2017. </w:t>
      </w:r>
      <w:r w:rsidRPr="005E08B0">
        <w:rPr>
          <w:i/>
          <w:iCs/>
          <w:noProof/>
        </w:rPr>
        <w:t>ESC Heart Failure</w:t>
      </w:r>
      <w:r w:rsidRPr="005E08B0">
        <w:rPr>
          <w:noProof/>
        </w:rPr>
        <w:t xml:space="preserve">, 2017. </w:t>
      </w:r>
    </w:p>
    <w:p w14:paraId="1132B38B"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21. Lecker SH, Goldberg AL, Mitch WE. Protein degradation by the ubiquitin-proteasome pathway in normal and disease states. </w:t>
      </w:r>
      <w:r w:rsidRPr="005E08B0">
        <w:rPr>
          <w:i/>
          <w:iCs/>
          <w:noProof/>
        </w:rPr>
        <w:t>Journal of the American Society of Nephrology</w:t>
      </w:r>
      <w:r w:rsidRPr="005E08B0">
        <w:rPr>
          <w:noProof/>
        </w:rPr>
        <w:t xml:space="preserve">, 2006. </w:t>
      </w:r>
    </w:p>
    <w:p w14:paraId="611E9198"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22. Tessari P. Protein metabolism in liver cirrhosis: From albumin to muscle myofibrils. </w:t>
      </w:r>
      <w:r w:rsidRPr="005E08B0">
        <w:rPr>
          <w:i/>
          <w:iCs/>
          <w:noProof/>
        </w:rPr>
        <w:t>Current Opinion in Clinical Nutrition and Metabolic Care</w:t>
      </w:r>
      <w:r w:rsidRPr="005E08B0">
        <w:rPr>
          <w:noProof/>
        </w:rPr>
        <w:t xml:space="preserve">, 2003. </w:t>
      </w:r>
    </w:p>
    <w:p w14:paraId="6CC4539A"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23. Antoniou GA, Rojoa D, Antoniou SA, Alfahad A, Torella F, Juszczak MT. Effect of Low Skeletal Muscle Mass on Post-operative Survival of Patients With Abdominal Aortic Aneurysm: A Prognostic Factor Review and Meta-Analysis of Time-to-Event Data. </w:t>
      </w:r>
      <w:r w:rsidRPr="005E08B0">
        <w:rPr>
          <w:i/>
          <w:iCs/>
          <w:noProof/>
        </w:rPr>
        <w:t>European Journal of Vascular and Endovascular Surgery</w:t>
      </w:r>
      <w:r w:rsidRPr="005E08B0">
        <w:rPr>
          <w:noProof/>
        </w:rPr>
        <w:t xml:space="preserve">, 2019. </w:t>
      </w:r>
    </w:p>
    <w:p w14:paraId="42C81D8D"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24. Trejo-Avila M, Bozada-Gutiérrez K, Valenzuela-Salazar C, Herrera-Esquivel J, Moreno-Portillo M. Sarcopenia predicts worse postoperative outcomes and decreased survival rates in patients with colorectal cancer: a systematic review and meta-analysis. </w:t>
      </w:r>
      <w:r w:rsidRPr="005E08B0">
        <w:rPr>
          <w:i/>
          <w:iCs/>
          <w:noProof/>
        </w:rPr>
        <w:t>International Journal of Colorectal Disease</w:t>
      </w:r>
      <w:r w:rsidRPr="005E08B0">
        <w:rPr>
          <w:noProof/>
        </w:rPr>
        <w:t xml:space="preserve">, 2021. </w:t>
      </w:r>
    </w:p>
    <w:p w14:paraId="12228590"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25. Van Der Werf A, Langius JAE, De Van Der Schueren MAE et al. Percentiles for skeletal muscle index, area and radiation attenuation based on computed tomography imaging in a healthy Caucasian population. </w:t>
      </w:r>
      <w:r w:rsidRPr="005E08B0">
        <w:rPr>
          <w:i/>
          <w:iCs/>
          <w:noProof/>
        </w:rPr>
        <w:t>European Journal of Clinical Nutrition</w:t>
      </w:r>
      <w:r w:rsidRPr="005E08B0">
        <w:rPr>
          <w:noProof/>
        </w:rPr>
        <w:t xml:space="preserve"> 2018; </w:t>
      </w:r>
      <w:r w:rsidRPr="005E08B0">
        <w:rPr>
          <w:b/>
          <w:bCs/>
          <w:noProof/>
        </w:rPr>
        <w:t>72</w:t>
      </w:r>
      <w:r w:rsidRPr="005E08B0">
        <w:rPr>
          <w:noProof/>
        </w:rPr>
        <w:t>: 288–96.</w:t>
      </w:r>
    </w:p>
    <w:p w14:paraId="516AA8E6"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26. Hamaguchi Y, Kaido T, Okumura S et al. Proposal for new diagnostic criteria for low skeletal muscle mass based on computed tomography imaging in Asian adults. </w:t>
      </w:r>
      <w:r w:rsidRPr="005E08B0">
        <w:rPr>
          <w:i/>
          <w:iCs/>
          <w:noProof/>
        </w:rPr>
        <w:t>Nutrition</w:t>
      </w:r>
      <w:r w:rsidRPr="005E08B0">
        <w:rPr>
          <w:noProof/>
        </w:rPr>
        <w:t xml:space="preserve"> 2016; </w:t>
      </w:r>
      <w:r w:rsidRPr="005E08B0">
        <w:rPr>
          <w:b/>
          <w:bCs/>
          <w:noProof/>
        </w:rPr>
        <w:t>32</w:t>
      </w:r>
      <w:r w:rsidRPr="005E08B0">
        <w:rPr>
          <w:noProof/>
        </w:rPr>
        <w:t>: 1200–5.</w:t>
      </w:r>
    </w:p>
    <w:p w14:paraId="03DE5341"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27. Peterson MD, Rhea MR, Sen A, Gordon PM. Resistance exercise for muscular strength in </w:t>
      </w:r>
      <w:r w:rsidRPr="005E08B0">
        <w:rPr>
          <w:noProof/>
        </w:rPr>
        <w:lastRenderedPageBreak/>
        <w:t xml:space="preserve">older adults: A meta-analysis. </w:t>
      </w:r>
      <w:r w:rsidRPr="005E08B0">
        <w:rPr>
          <w:i/>
          <w:iCs/>
          <w:noProof/>
        </w:rPr>
        <w:t>Ageing Research Reviews</w:t>
      </w:r>
      <w:r w:rsidRPr="005E08B0">
        <w:rPr>
          <w:noProof/>
        </w:rPr>
        <w:t xml:space="preserve">, 2010. </w:t>
      </w:r>
    </w:p>
    <w:p w14:paraId="032C93F9"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28. Peterson MD, Sen A, Gordon PM. Influence of resistance exercise on lean body mass in aging adults: A meta-analysis. </w:t>
      </w:r>
      <w:r w:rsidRPr="005E08B0">
        <w:rPr>
          <w:i/>
          <w:iCs/>
          <w:noProof/>
        </w:rPr>
        <w:t>Medicine and Science in Sports and Exercise</w:t>
      </w:r>
      <w:r w:rsidRPr="005E08B0">
        <w:rPr>
          <w:noProof/>
        </w:rPr>
        <w:t xml:space="preserve"> 2011; </w:t>
      </w:r>
      <w:r w:rsidRPr="005E08B0">
        <w:rPr>
          <w:b/>
          <w:bCs/>
          <w:noProof/>
        </w:rPr>
        <w:t>43</w:t>
      </w:r>
      <w:r w:rsidRPr="005E08B0">
        <w:rPr>
          <w:noProof/>
        </w:rPr>
        <w:t>: 249–58.</w:t>
      </w:r>
    </w:p>
    <w:p w14:paraId="60356323"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29. Bernabei R, Landi F, Calvani R et al. Multicomponent intervention to prevent mobility disability in frail older adults: randomised controlled trial (SPRINTT project). </w:t>
      </w:r>
      <w:r w:rsidRPr="005E08B0">
        <w:rPr>
          <w:i/>
          <w:iCs/>
          <w:noProof/>
        </w:rPr>
        <w:t>BMJ (Clinical research ed.)</w:t>
      </w:r>
      <w:r w:rsidRPr="005E08B0">
        <w:rPr>
          <w:noProof/>
        </w:rPr>
        <w:t xml:space="preserve"> 2022; </w:t>
      </w:r>
      <w:r w:rsidRPr="005E08B0">
        <w:rPr>
          <w:b/>
          <w:bCs/>
          <w:noProof/>
        </w:rPr>
        <w:t>377</w:t>
      </w:r>
      <w:r w:rsidRPr="005E08B0">
        <w:rPr>
          <w:noProof/>
        </w:rPr>
        <w:t>: e068788.</w:t>
      </w:r>
    </w:p>
    <w:p w14:paraId="7B2931F2"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30. Kow AW. Prehabilitation and Its Role in Geriatric Surgery. </w:t>
      </w:r>
      <w:r w:rsidRPr="005E08B0">
        <w:rPr>
          <w:i/>
          <w:iCs/>
          <w:noProof/>
        </w:rPr>
        <w:t>Annals of the Academy of Medicine, Singapore</w:t>
      </w:r>
      <w:r w:rsidRPr="005E08B0">
        <w:rPr>
          <w:noProof/>
        </w:rPr>
        <w:t xml:space="preserve">, 2019. </w:t>
      </w:r>
    </w:p>
    <w:p w14:paraId="766E07E6"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31. Rockwood K, Song X, MacKnight C et al. A global clinical measure of fitness and frailty in elderly people. </w:t>
      </w:r>
      <w:r w:rsidRPr="005E08B0">
        <w:rPr>
          <w:i/>
          <w:iCs/>
          <w:noProof/>
        </w:rPr>
        <w:t>CMAJ</w:t>
      </w:r>
      <w:r w:rsidRPr="005E08B0">
        <w:rPr>
          <w:noProof/>
        </w:rPr>
        <w:t xml:space="preserve"> 2005; </w:t>
      </w:r>
      <w:r w:rsidRPr="005E08B0">
        <w:rPr>
          <w:b/>
          <w:bCs/>
          <w:noProof/>
        </w:rPr>
        <w:t>173</w:t>
      </w:r>
      <w:r w:rsidRPr="005E08B0">
        <w:rPr>
          <w:noProof/>
        </w:rPr>
        <w:t>.</w:t>
      </w:r>
    </w:p>
    <w:p w14:paraId="7631ED79"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32. Dindo D, Demartines N, Clavien PA. Classification of surgical complications: A new proposal with evaluation in a cohort of 6336 patients and results of a survey. </w:t>
      </w:r>
      <w:r w:rsidRPr="005E08B0">
        <w:rPr>
          <w:i/>
          <w:iCs/>
          <w:noProof/>
        </w:rPr>
        <w:t>Annals of Surgery</w:t>
      </w:r>
      <w:r w:rsidRPr="005E08B0">
        <w:rPr>
          <w:noProof/>
        </w:rPr>
        <w:t xml:space="preserve">, 2004. </w:t>
      </w:r>
    </w:p>
    <w:p w14:paraId="747042F3"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33. Takagi H, Hari Y, Kawai N, Ando T. Meta-Analysis of the Prognostic Value of Psoas-Muscle Area on Mortality in Patients Undergoing Transcatheter Aortic Valve Implantation. </w:t>
      </w:r>
      <w:r w:rsidRPr="005E08B0">
        <w:rPr>
          <w:i/>
          <w:iCs/>
          <w:noProof/>
        </w:rPr>
        <w:t>American Journal of Cardiology</w:t>
      </w:r>
      <w:r w:rsidRPr="005E08B0">
        <w:rPr>
          <w:noProof/>
        </w:rPr>
        <w:t xml:space="preserve"> 2018; </w:t>
      </w:r>
      <w:r w:rsidRPr="005E08B0">
        <w:rPr>
          <w:b/>
          <w:bCs/>
          <w:noProof/>
        </w:rPr>
        <w:t>122</w:t>
      </w:r>
      <w:r w:rsidRPr="005E08B0">
        <w:rPr>
          <w:noProof/>
        </w:rPr>
        <w:t>: 1394–400.</w:t>
      </w:r>
    </w:p>
    <w:p w14:paraId="11C55832"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34. Slankamenac K, Graf R, Barkun J, Puhan MA, Clavien PA. The comprehensive complication index: A novel continuous scale to measure surgical morbidity. </w:t>
      </w:r>
      <w:r w:rsidRPr="005E08B0">
        <w:rPr>
          <w:i/>
          <w:iCs/>
          <w:noProof/>
        </w:rPr>
        <w:t>Annals of Surgery</w:t>
      </w:r>
      <w:r w:rsidRPr="005E08B0">
        <w:rPr>
          <w:noProof/>
        </w:rPr>
        <w:t xml:space="preserve"> 2013; </w:t>
      </w:r>
      <w:r w:rsidRPr="005E08B0">
        <w:rPr>
          <w:b/>
          <w:bCs/>
          <w:noProof/>
        </w:rPr>
        <w:t>258</w:t>
      </w:r>
      <w:r w:rsidRPr="005E08B0">
        <w:rPr>
          <w:noProof/>
        </w:rPr>
        <w:t>: 1–7.</w:t>
      </w:r>
    </w:p>
    <w:p w14:paraId="5AD529A3"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35. Bellégo C, Pape L-D. Dealing with the Log of Zero in Regression Models. </w:t>
      </w:r>
      <w:r w:rsidRPr="005E08B0">
        <w:rPr>
          <w:i/>
          <w:iCs/>
          <w:noProof/>
        </w:rPr>
        <w:t>SSRN Electronic Journal</w:t>
      </w:r>
      <w:r w:rsidRPr="005E08B0">
        <w:rPr>
          <w:noProof/>
        </w:rPr>
        <w:t>2019 Oct 24; doi 10.2139/ssrn.3444996.</w:t>
      </w:r>
    </w:p>
    <w:p w14:paraId="3EAB4A40"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36. Boulton AJ, Williford A. Analyzing Skewed Continuous Outcomes With Many Zeros: A Tutorial for Social Work and Youth Prevention Science Researchers. </w:t>
      </w:r>
      <w:r w:rsidRPr="005E08B0">
        <w:rPr>
          <w:i/>
          <w:iCs/>
          <w:noProof/>
        </w:rPr>
        <w:t>Journal of the Society for Social Work and Research</w:t>
      </w:r>
      <w:r w:rsidRPr="005E08B0">
        <w:rPr>
          <w:noProof/>
        </w:rPr>
        <w:t xml:space="preserve"> 2018; </w:t>
      </w:r>
      <w:r w:rsidRPr="005E08B0">
        <w:rPr>
          <w:b/>
          <w:bCs/>
          <w:noProof/>
        </w:rPr>
        <w:t>9</w:t>
      </w:r>
      <w:r w:rsidRPr="005E08B0">
        <w:rPr>
          <w:noProof/>
        </w:rPr>
        <w:t>: 721–40.</w:t>
      </w:r>
    </w:p>
    <w:p w14:paraId="4C4C52A4"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37. Zhuang C Le, Huang DD, Pang WY et al. Sarcopenia is an independent predictor of severe </w:t>
      </w:r>
      <w:r w:rsidRPr="005E08B0">
        <w:rPr>
          <w:noProof/>
        </w:rPr>
        <w:lastRenderedPageBreak/>
        <w:t xml:space="preserve">postoperative complications and long-term survival after radical gastrectomy for gastric cancer: Analysis from a large-scale cohort. </w:t>
      </w:r>
      <w:r w:rsidRPr="005E08B0">
        <w:rPr>
          <w:i/>
          <w:iCs/>
          <w:noProof/>
        </w:rPr>
        <w:t>Medicine (United States)</w:t>
      </w:r>
      <w:r w:rsidRPr="005E08B0">
        <w:rPr>
          <w:noProof/>
        </w:rPr>
        <w:t xml:space="preserve"> 2016; </w:t>
      </w:r>
      <w:r w:rsidRPr="005E08B0">
        <w:rPr>
          <w:b/>
          <w:bCs/>
          <w:noProof/>
        </w:rPr>
        <w:t>95</w:t>
      </w:r>
      <w:r w:rsidRPr="005E08B0">
        <w:rPr>
          <w:noProof/>
        </w:rPr>
        <w:t>: e3164.</w:t>
      </w:r>
    </w:p>
    <w:p w14:paraId="270B2BCE"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38. Derstine BA, Holcombe SA, Ross BE, Wang NC, Su GL, Wang SC. Skeletal muscle cutoff values for sarcopenia diagnosis using T10 to L5 measurements in a healthy US population. </w:t>
      </w:r>
      <w:r w:rsidRPr="005E08B0">
        <w:rPr>
          <w:i/>
          <w:iCs/>
          <w:noProof/>
        </w:rPr>
        <w:t>Scientific Reports</w:t>
      </w:r>
      <w:r w:rsidRPr="005E08B0">
        <w:rPr>
          <w:noProof/>
        </w:rPr>
        <w:t xml:space="preserve"> 2018; </w:t>
      </w:r>
      <w:r w:rsidRPr="005E08B0">
        <w:rPr>
          <w:b/>
          <w:bCs/>
          <w:noProof/>
        </w:rPr>
        <w:t>8</w:t>
      </w:r>
      <w:r w:rsidRPr="005E08B0">
        <w:rPr>
          <w:noProof/>
        </w:rPr>
        <w:t>.</w:t>
      </w:r>
    </w:p>
    <w:p w14:paraId="729C4996"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39. Richards SJG, Senadeera SC, Frizelle FA. Sarcopenia, as Assessed by Psoas Cross-Sectional Area, Is Predictive of Adverse Postoperative Outcomes in Patients Undergoing Colorectal Cancer Surgery. </w:t>
      </w:r>
      <w:r w:rsidRPr="005E08B0">
        <w:rPr>
          <w:i/>
          <w:iCs/>
          <w:noProof/>
        </w:rPr>
        <w:t>Diseases of the Colon and Rectum</w:t>
      </w:r>
      <w:r w:rsidRPr="005E08B0">
        <w:rPr>
          <w:noProof/>
        </w:rPr>
        <w:t xml:space="preserve"> 2020; </w:t>
      </w:r>
      <w:r w:rsidRPr="005E08B0">
        <w:rPr>
          <w:b/>
          <w:bCs/>
          <w:noProof/>
        </w:rPr>
        <w:t>63</w:t>
      </w:r>
      <w:r w:rsidRPr="005E08B0">
        <w:rPr>
          <w:noProof/>
        </w:rPr>
        <w:t>: 807–15.</w:t>
      </w:r>
    </w:p>
    <w:p w14:paraId="70BFF1D5"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40. Ojima Y, Harano M, Sumitani D, Okajima M. Impact of Preoperative Skeletal Muscle Mass and Quality on the Survival of Elderly Patients After Curative Resection of Colorectal Cancer. </w:t>
      </w:r>
      <w:r w:rsidRPr="005E08B0">
        <w:rPr>
          <w:i/>
          <w:iCs/>
          <w:noProof/>
        </w:rPr>
        <w:t>Journal of the Anus, Rectum and Colon</w:t>
      </w:r>
      <w:r w:rsidRPr="005E08B0">
        <w:rPr>
          <w:noProof/>
        </w:rPr>
        <w:t xml:space="preserve"> 2019; </w:t>
      </w:r>
      <w:r w:rsidRPr="005E08B0">
        <w:rPr>
          <w:b/>
          <w:bCs/>
          <w:noProof/>
        </w:rPr>
        <w:t>3</w:t>
      </w:r>
      <w:r w:rsidRPr="005E08B0">
        <w:rPr>
          <w:noProof/>
        </w:rPr>
        <w:t>: 143–51.</w:t>
      </w:r>
    </w:p>
    <w:p w14:paraId="0EAD596A"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41. Simpson G, Wilson J, Vimalachandran D, McNicol F, Magee C. Sarcopenia estimation using psoas major enhances P-POSSUM mortality prediction in older patients undergoing emergency laparotomy: cross-sectional study. </w:t>
      </w:r>
      <w:r w:rsidRPr="005E08B0">
        <w:rPr>
          <w:i/>
          <w:iCs/>
          <w:noProof/>
        </w:rPr>
        <w:t>European Journal of Trauma and Emergency Surgery</w:t>
      </w:r>
      <w:r w:rsidRPr="005E08B0">
        <w:rPr>
          <w:noProof/>
        </w:rPr>
        <w:t>2021; doi 10.1007/s00068-021-01669-1.</w:t>
      </w:r>
    </w:p>
    <w:p w14:paraId="2B4BF3AD"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42. Oliveira VC, Oliveira P, Moreira M et al. Impact of Total Psoas Area and Lean Muscular Area on Mortality after Endovascular Aortic Aneurysm Repair. </w:t>
      </w:r>
      <w:r w:rsidRPr="005E08B0">
        <w:rPr>
          <w:i/>
          <w:iCs/>
          <w:noProof/>
        </w:rPr>
        <w:t>Annals of Vascular Surgery</w:t>
      </w:r>
      <w:r w:rsidRPr="005E08B0">
        <w:rPr>
          <w:noProof/>
        </w:rPr>
        <w:t xml:space="preserve"> 2021; </w:t>
      </w:r>
      <w:r w:rsidRPr="005E08B0">
        <w:rPr>
          <w:b/>
          <w:bCs/>
          <w:noProof/>
        </w:rPr>
        <w:t>72</w:t>
      </w:r>
      <w:r w:rsidRPr="005E08B0">
        <w:rPr>
          <w:noProof/>
        </w:rPr>
        <w:t>: 479–87.</w:t>
      </w:r>
    </w:p>
    <w:p w14:paraId="1BD00838"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43. Buuren S van, Groothuis-Oudshoorn K, Wallace JD et al. Frailty, core muscle size, and mortality in patients undergoing open abdominal aortic aneurysm repair. </w:t>
      </w:r>
      <w:r w:rsidRPr="005E08B0">
        <w:rPr>
          <w:i/>
          <w:iCs/>
          <w:noProof/>
        </w:rPr>
        <w:t>Journal of Vascular Surgery</w:t>
      </w:r>
      <w:r w:rsidRPr="005E08B0">
        <w:rPr>
          <w:noProof/>
        </w:rPr>
        <w:t xml:space="preserve"> 2011; </w:t>
      </w:r>
      <w:r w:rsidRPr="005E08B0">
        <w:rPr>
          <w:b/>
          <w:bCs/>
          <w:noProof/>
        </w:rPr>
        <w:t>37</w:t>
      </w:r>
      <w:r w:rsidRPr="005E08B0">
        <w:rPr>
          <w:noProof/>
        </w:rPr>
        <w:t>: 1191–9.</w:t>
      </w:r>
    </w:p>
    <w:p w14:paraId="16D8140E"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44. Okumura S, Kaido T, Hamaguchi Y et al. Impact of preoperative quality as well as quantity of skeletal muscle on survival after resection of pancreatic cancer. </w:t>
      </w:r>
      <w:r w:rsidRPr="005E08B0">
        <w:rPr>
          <w:i/>
          <w:iCs/>
          <w:noProof/>
        </w:rPr>
        <w:t>Surgery (United States)</w:t>
      </w:r>
      <w:r w:rsidRPr="005E08B0">
        <w:rPr>
          <w:noProof/>
        </w:rPr>
        <w:t xml:space="preserve"> 2015; </w:t>
      </w:r>
      <w:r w:rsidRPr="005E08B0">
        <w:rPr>
          <w:b/>
          <w:bCs/>
          <w:noProof/>
        </w:rPr>
        <w:t>157</w:t>
      </w:r>
      <w:r w:rsidRPr="005E08B0">
        <w:rPr>
          <w:noProof/>
        </w:rPr>
        <w:t xml:space="preserve">: </w:t>
      </w:r>
      <w:r w:rsidRPr="005E08B0">
        <w:rPr>
          <w:noProof/>
        </w:rPr>
        <w:lastRenderedPageBreak/>
        <w:t>1088–98.</w:t>
      </w:r>
    </w:p>
    <w:p w14:paraId="7A860A0A"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45. Fearon K, Strasser F, Anker SD et al. Definition and classification of cancer cachexia: An international consensus. </w:t>
      </w:r>
      <w:r w:rsidRPr="005E08B0">
        <w:rPr>
          <w:i/>
          <w:iCs/>
          <w:noProof/>
        </w:rPr>
        <w:t>The Lancet Oncology</w:t>
      </w:r>
      <w:r w:rsidRPr="005E08B0">
        <w:rPr>
          <w:noProof/>
        </w:rPr>
        <w:t xml:space="preserve">, 2011. </w:t>
      </w:r>
    </w:p>
    <w:p w14:paraId="033C213D"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46. Jones KI, Doleman B, Scott S, Lund JN, Williams JP. Simple psoas cross-sectional area measurement is a quick and easy method to assess sarcopenia and predicts major surgical complications. </w:t>
      </w:r>
      <w:r w:rsidRPr="005E08B0">
        <w:rPr>
          <w:i/>
          <w:iCs/>
          <w:noProof/>
        </w:rPr>
        <w:t>Colorectal disease : the official journal of the Association of Coloproctology of Great Britain and Ireland</w:t>
      </w:r>
      <w:r w:rsidRPr="005E08B0">
        <w:rPr>
          <w:noProof/>
        </w:rPr>
        <w:t xml:space="preserve"> 2015; </w:t>
      </w:r>
      <w:r w:rsidRPr="005E08B0">
        <w:rPr>
          <w:b/>
          <w:bCs/>
          <w:noProof/>
        </w:rPr>
        <w:t>17</w:t>
      </w:r>
      <w:r w:rsidRPr="005E08B0">
        <w:rPr>
          <w:noProof/>
        </w:rPr>
        <w:t>: O20-6.</w:t>
      </w:r>
    </w:p>
    <w:p w14:paraId="34D3E186"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47. Hajibandeh S, Hajibandeh S, Jarvis R, Bhogal T, Dalmia S. Meta-analysis of the effect of sarcopenia in predicting postoperative mortality in emergency and elective abdominal surgery. </w:t>
      </w:r>
      <w:r w:rsidRPr="005E08B0">
        <w:rPr>
          <w:i/>
          <w:iCs/>
          <w:noProof/>
        </w:rPr>
        <w:t>Surgeon</w:t>
      </w:r>
      <w:r w:rsidRPr="005E08B0">
        <w:rPr>
          <w:noProof/>
        </w:rPr>
        <w:t xml:space="preserve">, 2019. </w:t>
      </w:r>
    </w:p>
    <w:p w14:paraId="3F7FACA5"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48. Glance LG, Wissler R, Mukamel DB et al. Perioperative outcomes among patients with the modified metabolic syndrome who are undergoing noncardiac surgery. </w:t>
      </w:r>
      <w:r w:rsidRPr="005E08B0">
        <w:rPr>
          <w:i/>
          <w:iCs/>
          <w:noProof/>
        </w:rPr>
        <w:t>Anesthesiology</w:t>
      </w:r>
      <w:r w:rsidRPr="005E08B0">
        <w:rPr>
          <w:noProof/>
        </w:rPr>
        <w:t xml:space="preserve"> 2010; </w:t>
      </w:r>
      <w:r w:rsidRPr="005E08B0">
        <w:rPr>
          <w:b/>
          <w:bCs/>
          <w:noProof/>
        </w:rPr>
        <w:t>113</w:t>
      </w:r>
      <w:r w:rsidRPr="005E08B0">
        <w:rPr>
          <w:noProof/>
        </w:rPr>
        <w:t>: 859–72.</w:t>
      </w:r>
    </w:p>
    <w:p w14:paraId="200F140E"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49. Martin L, Birdsell L, MacDonald N et al. Cancer cachexia in the age of obesity: Skeletal muscle depletion is a powerful prognostic factor, independent of body mass index. </w:t>
      </w:r>
      <w:r w:rsidRPr="005E08B0">
        <w:rPr>
          <w:i/>
          <w:iCs/>
          <w:noProof/>
        </w:rPr>
        <w:t>Journal of Clinical Oncology</w:t>
      </w:r>
      <w:r w:rsidRPr="005E08B0">
        <w:rPr>
          <w:noProof/>
        </w:rPr>
        <w:t xml:space="preserve"> 2013; </w:t>
      </w:r>
      <w:r w:rsidRPr="005E08B0">
        <w:rPr>
          <w:b/>
          <w:bCs/>
          <w:noProof/>
        </w:rPr>
        <w:t>31</w:t>
      </w:r>
      <w:r w:rsidRPr="005E08B0">
        <w:rPr>
          <w:noProof/>
        </w:rPr>
        <w:t>: 1539–47.</w:t>
      </w:r>
    </w:p>
    <w:p w14:paraId="7D8115F4"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50. Buettner S, Wagner D, Kim Y et al. Inclusion of Sarcopenia Outperforms the Modified Frailty Index in Predicting 1-Year Mortality among 1,326 Patients Undergoing Gastrointestinal Surgery for a Malignant Indication. </w:t>
      </w:r>
      <w:r w:rsidRPr="005E08B0">
        <w:rPr>
          <w:i/>
          <w:iCs/>
          <w:noProof/>
        </w:rPr>
        <w:t>Journal of the American College of Surgeons</w:t>
      </w:r>
      <w:r w:rsidRPr="005E08B0">
        <w:rPr>
          <w:noProof/>
        </w:rPr>
        <w:t xml:space="preserve"> 2016; </w:t>
      </w:r>
      <w:r w:rsidRPr="005E08B0">
        <w:rPr>
          <w:b/>
          <w:bCs/>
          <w:noProof/>
        </w:rPr>
        <w:t>222</w:t>
      </w:r>
      <w:r w:rsidRPr="005E08B0">
        <w:rPr>
          <w:noProof/>
        </w:rPr>
        <w:t>: 397-407.e2.</w:t>
      </w:r>
    </w:p>
    <w:p w14:paraId="5C342CAC"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51. van Vugt JLA, Coebergh van den Braak RRJ, Lalmahomed ZS et al. Impact of low skeletal muscle mass and density on short and long-term outcome after resection of stage I-III colorectal cancer. </w:t>
      </w:r>
      <w:r w:rsidRPr="005E08B0">
        <w:rPr>
          <w:i/>
          <w:iCs/>
          <w:noProof/>
        </w:rPr>
        <w:t>European Journal of Surgical Oncology</w:t>
      </w:r>
      <w:r w:rsidRPr="005E08B0">
        <w:rPr>
          <w:noProof/>
        </w:rPr>
        <w:t xml:space="preserve"> 2018; </w:t>
      </w:r>
      <w:r w:rsidRPr="005E08B0">
        <w:rPr>
          <w:b/>
          <w:bCs/>
          <w:noProof/>
        </w:rPr>
        <w:t>44</w:t>
      </w:r>
      <w:r w:rsidRPr="005E08B0">
        <w:rPr>
          <w:noProof/>
        </w:rPr>
        <w:t>: 1354–60.</w:t>
      </w:r>
    </w:p>
    <w:p w14:paraId="58A2A636"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52. Chai VW, Chia M, Cocco A, Bhamidipaty M, D’Souza B. Sarcopenia is a strong predictive </w:t>
      </w:r>
      <w:r w:rsidRPr="005E08B0">
        <w:rPr>
          <w:noProof/>
        </w:rPr>
        <w:lastRenderedPageBreak/>
        <w:t xml:space="preserve">factor of clinical and oncological outcomes following curative colorectal cancer resection. </w:t>
      </w:r>
      <w:r w:rsidRPr="005E08B0">
        <w:rPr>
          <w:i/>
          <w:iCs/>
          <w:noProof/>
        </w:rPr>
        <w:t>ANZ Journal of Surgery</w:t>
      </w:r>
      <w:r w:rsidRPr="005E08B0">
        <w:rPr>
          <w:noProof/>
        </w:rPr>
        <w:t xml:space="preserve"> 2021; </w:t>
      </w:r>
      <w:r w:rsidRPr="005E08B0">
        <w:rPr>
          <w:b/>
          <w:bCs/>
          <w:noProof/>
        </w:rPr>
        <w:t>91</w:t>
      </w:r>
      <w:r w:rsidRPr="005E08B0">
        <w:rPr>
          <w:noProof/>
        </w:rPr>
        <w:t>: E292–7.</w:t>
      </w:r>
    </w:p>
    <w:p w14:paraId="72CF5CC0"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53. Sandini M, Pinotti E, Persico I, Picone D, Bellelli G, Gianotti L. Systematic review and meta-analysis of frailty as a predictor of morbidity and mortality after major abdominal surgery. </w:t>
      </w:r>
      <w:r w:rsidRPr="005E08B0">
        <w:rPr>
          <w:i/>
          <w:iCs/>
          <w:noProof/>
        </w:rPr>
        <w:t>BJS Open</w:t>
      </w:r>
      <w:r w:rsidRPr="005E08B0">
        <w:rPr>
          <w:noProof/>
        </w:rPr>
        <w:t xml:space="preserve"> 2017; </w:t>
      </w:r>
      <w:r w:rsidRPr="005E08B0">
        <w:rPr>
          <w:b/>
          <w:bCs/>
          <w:noProof/>
        </w:rPr>
        <w:t>1</w:t>
      </w:r>
      <w:r w:rsidRPr="005E08B0">
        <w:rPr>
          <w:noProof/>
        </w:rPr>
        <w:t>: 128–37.</w:t>
      </w:r>
    </w:p>
    <w:p w14:paraId="18262A9D" w14:textId="77777777" w:rsidR="00C427B3" w:rsidRPr="005E08B0" w:rsidRDefault="00C427B3" w:rsidP="00C427B3">
      <w:pPr>
        <w:widowControl w:val="0"/>
        <w:autoSpaceDE w:val="0"/>
        <w:autoSpaceDN w:val="0"/>
        <w:adjustRightInd w:val="0"/>
        <w:spacing w:line="480" w:lineRule="auto"/>
        <w:rPr>
          <w:noProof/>
        </w:rPr>
      </w:pPr>
      <w:r w:rsidRPr="005E08B0">
        <w:rPr>
          <w:noProof/>
        </w:rPr>
        <w:t xml:space="preserve">54. West MA, Jack S, Grocott MPW. Prehabilitation before surgery: Is it for all patients? </w:t>
      </w:r>
      <w:r w:rsidRPr="005E08B0">
        <w:rPr>
          <w:i/>
          <w:iCs/>
          <w:noProof/>
        </w:rPr>
        <w:t>Best Practice and Research: Clinical Anaesthesiology</w:t>
      </w:r>
      <w:r w:rsidRPr="005E08B0">
        <w:rPr>
          <w:noProof/>
        </w:rPr>
        <w:t xml:space="preserve">, 2021. </w:t>
      </w:r>
    </w:p>
    <w:p w14:paraId="24F13448" w14:textId="0B3D7C11" w:rsidR="00AF2C8D" w:rsidRPr="005E08B0" w:rsidRDefault="00793E1C" w:rsidP="00C427B3">
      <w:pPr>
        <w:widowControl w:val="0"/>
        <w:autoSpaceDE w:val="0"/>
        <w:autoSpaceDN w:val="0"/>
        <w:adjustRightInd w:val="0"/>
        <w:spacing w:line="480" w:lineRule="auto"/>
        <w:rPr>
          <w:lang w:val="en-GB"/>
        </w:rPr>
      </w:pPr>
      <w:r w:rsidRPr="005E08B0">
        <w:rPr>
          <w:lang w:val="en-GB"/>
        </w:rPr>
        <w:fldChar w:fldCharType="end"/>
      </w:r>
    </w:p>
    <w:p w14:paraId="23B04C3A" w14:textId="5D60306A" w:rsidR="00C52E35" w:rsidRPr="005E08B0" w:rsidRDefault="00AF2C8D" w:rsidP="00D43F86">
      <w:pPr>
        <w:spacing w:line="480" w:lineRule="auto"/>
        <w:rPr>
          <w:lang w:val="en-GB"/>
        </w:rPr>
      </w:pPr>
      <w:r w:rsidRPr="005E08B0">
        <w:rPr>
          <w:lang w:val="en-GB"/>
        </w:rPr>
        <w:br w:type="page"/>
      </w:r>
    </w:p>
    <w:p w14:paraId="1E1A4812" w14:textId="0B3A8548" w:rsidR="00AF2C8D" w:rsidRPr="005E08B0" w:rsidRDefault="00C52E35" w:rsidP="00175471">
      <w:pPr>
        <w:widowControl w:val="0"/>
        <w:autoSpaceDE w:val="0"/>
        <w:autoSpaceDN w:val="0"/>
        <w:adjustRightInd w:val="0"/>
        <w:spacing w:line="480" w:lineRule="auto"/>
        <w:rPr>
          <w:b/>
          <w:bCs/>
          <w:lang w:val="en-GB"/>
        </w:rPr>
      </w:pPr>
      <w:r w:rsidRPr="005E08B0">
        <w:rPr>
          <w:b/>
          <w:bCs/>
          <w:lang w:val="en-GB"/>
        </w:rPr>
        <w:lastRenderedPageBreak/>
        <w:t>Captions</w:t>
      </w:r>
      <w:r w:rsidR="00AF2C8D" w:rsidRPr="005E08B0">
        <w:rPr>
          <w:b/>
          <w:bCs/>
          <w:lang w:val="en-GB"/>
        </w:rPr>
        <w:t xml:space="preserve"> </w:t>
      </w:r>
      <w:r w:rsidR="00113AC5" w:rsidRPr="005E08B0">
        <w:rPr>
          <w:b/>
          <w:bCs/>
          <w:lang w:val="en-GB"/>
        </w:rPr>
        <w:t>for</w:t>
      </w:r>
      <w:r w:rsidR="00AF2C8D" w:rsidRPr="005E08B0">
        <w:rPr>
          <w:b/>
          <w:bCs/>
          <w:lang w:val="en-GB"/>
        </w:rPr>
        <w:t xml:space="preserve"> figures</w:t>
      </w:r>
    </w:p>
    <w:p w14:paraId="2AFC0BF0" w14:textId="2262B521" w:rsidR="00AF2C8D" w:rsidRPr="005E08B0" w:rsidRDefault="00AF2C8D" w:rsidP="00175471">
      <w:pPr>
        <w:widowControl w:val="0"/>
        <w:autoSpaceDE w:val="0"/>
        <w:autoSpaceDN w:val="0"/>
        <w:adjustRightInd w:val="0"/>
        <w:spacing w:line="480" w:lineRule="auto"/>
        <w:ind w:left="640" w:hanging="640"/>
        <w:rPr>
          <w:b/>
          <w:bCs/>
          <w:lang w:val="en-GB"/>
        </w:rPr>
      </w:pPr>
    </w:p>
    <w:p w14:paraId="3FCB7CA5" w14:textId="5F17E256" w:rsidR="00AF2C8D" w:rsidRPr="002A72D1" w:rsidRDefault="00AF2C8D" w:rsidP="00175471">
      <w:pPr>
        <w:tabs>
          <w:tab w:val="left" w:pos="3303"/>
        </w:tabs>
        <w:spacing w:line="480" w:lineRule="auto"/>
      </w:pPr>
      <w:r w:rsidRPr="005E08B0">
        <w:t>Figure 1: Kaplan-Meier survival curves for mortality at 2 years, comparing sarcopenic and non-sarcopenic patients (log-rank test, p</w:t>
      </w:r>
      <w:r w:rsidR="001523D0" w:rsidRPr="005E08B0">
        <w:t>=</w:t>
      </w:r>
      <w:r w:rsidRPr="005E08B0">
        <w:t>0.012).</w:t>
      </w:r>
    </w:p>
    <w:sectPr w:rsidR="00AF2C8D" w:rsidRPr="002A72D1" w:rsidSect="002A72D1">
      <w:headerReference w:type="even" r:id="rId8"/>
      <w:headerReference w:type="default" r:id="rId9"/>
      <w:pgSz w:w="12240" w:h="15840"/>
      <w:pgMar w:top="1440" w:right="1080" w:bottom="1440" w:left="108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C4B3" w14:textId="77777777" w:rsidR="001F04B7" w:rsidRDefault="001F04B7" w:rsidP="00760FD0">
      <w:r>
        <w:separator/>
      </w:r>
    </w:p>
  </w:endnote>
  <w:endnote w:type="continuationSeparator" w:id="0">
    <w:p w14:paraId="5769AF39" w14:textId="77777777" w:rsidR="001F04B7" w:rsidRDefault="001F04B7" w:rsidP="0076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6BBF" w14:textId="77777777" w:rsidR="001F04B7" w:rsidRDefault="001F04B7" w:rsidP="00760FD0">
      <w:r>
        <w:separator/>
      </w:r>
    </w:p>
  </w:footnote>
  <w:footnote w:type="continuationSeparator" w:id="0">
    <w:p w14:paraId="478C4F2D" w14:textId="77777777" w:rsidR="001F04B7" w:rsidRDefault="001F04B7" w:rsidP="0076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3661102"/>
      <w:docPartObj>
        <w:docPartGallery w:val="Page Numbers (Top of Page)"/>
        <w:docPartUnique/>
      </w:docPartObj>
    </w:sdtPr>
    <w:sdtEndPr>
      <w:rPr>
        <w:rStyle w:val="PageNumber"/>
      </w:rPr>
    </w:sdtEndPr>
    <w:sdtContent>
      <w:p w14:paraId="3D2E20F5" w14:textId="4B018732" w:rsidR="00760FD0" w:rsidRDefault="00760FD0" w:rsidP="0072421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3609B" w14:textId="77777777" w:rsidR="00760FD0" w:rsidRDefault="00760FD0" w:rsidP="00760F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1585193"/>
      <w:docPartObj>
        <w:docPartGallery w:val="Page Numbers (Top of Page)"/>
        <w:docPartUnique/>
      </w:docPartObj>
    </w:sdtPr>
    <w:sdtEndPr>
      <w:rPr>
        <w:rStyle w:val="PageNumber"/>
      </w:rPr>
    </w:sdtEndPr>
    <w:sdtContent>
      <w:p w14:paraId="07BF9EB2" w14:textId="290A5699" w:rsidR="00760FD0" w:rsidRDefault="00760FD0" w:rsidP="0072421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4BDF3A" w14:textId="77777777" w:rsidR="00760FD0" w:rsidRDefault="00760FD0" w:rsidP="00760FD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2042E"/>
    <w:multiLevelType w:val="hybridMultilevel"/>
    <w:tmpl w:val="3FE0CBCC"/>
    <w:lvl w:ilvl="0" w:tplc="900EF7E8">
      <w:start w:val="1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01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BM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A5426D"/>
    <w:rsid w:val="000046F7"/>
    <w:rsid w:val="00005A02"/>
    <w:rsid w:val="000070FE"/>
    <w:rsid w:val="00007130"/>
    <w:rsid w:val="00026EE5"/>
    <w:rsid w:val="0004702F"/>
    <w:rsid w:val="000540BB"/>
    <w:rsid w:val="0005789C"/>
    <w:rsid w:val="00057EA8"/>
    <w:rsid w:val="00060130"/>
    <w:rsid w:val="000608DB"/>
    <w:rsid w:val="00064F1F"/>
    <w:rsid w:val="0007013F"/>
    <w:rsid w:val="000820D7"/>
    <w:rsid w:val="00087C93"/>
    <w:rsid w:val="000961F5"/>
    <w:rsid w:val="000A3C21"/>
    <w:rsid w:val="000B1B01"/>
    <w:rsid w:val="000B6ABF"/>
    <w:rsid w:val="000C2340"/>
    <w:rsid w:val="000D500F"/>
    <w:rsid w:val="000E318F"/>
    <w:rsid w:val="000E3A6B"/>
    <w:rsid w:val="000E671B"/>
    <w:rsid w:val="000E7B48"/>
    <w:rsid w:val="000F264B"/>
    <w:rsid w:val="000F2FAA"/>
    <w:rsid w:val="000F46A3"/>
    <w:rsid w:val="00113AC5"/>
    <w:rsid w:val="00113D86"/>
    <w:rsid w:val="00123402"/>
    <w:rsid w:val="0012465E"/>
    <w:rsid w:val="00125498"/>
    <w:rsid w:val="00125B72"/>
    <w:rsid w:val="00126F05"/>
    <w:rsid w:val="001350AA"/>
    <w:rsid w:val="00137E88"/>
    <w:rsid w:val="00140C96"/>
    <w:rsid w:val="001419CF"/>
    <w:rsid w:val="00144B3E"/>
    <w:rsid w:val="00145DBE"/>
    <w:rsid w:val="00147A40"/>
    <w:rsid w:val="001523D0"/>
    <w:rsid w:val="00155FC2"/>
    <w:rsid w:val="00163B98"/>
    <w:rsid w:val="0016683C"/>
    <w:rsid w:val="00170408"/>
    <w:rsid w:val="001711C2"/>
    <w:rsid w:val="00175471"/>
    <w:rsid w:val="00175A84"/>
    <w:rsid w:val="00181D23"/>
    <w:rsid w:val="001842DA"/>
    <w:rsid w:val="00184C21"/>
    <w:rsid w:val="00186A71"/>
    <w:rsid w:val="00186AF8"/>
    <w:rsid w:val="00191ACA"/>
    <w:rsid w:val="00192767"/>
    <w:rsid w:val="00194CB1"/>
    <w:rsid w:val="001A7296"/>
    <w:rsid w:val="001B16AE"/>
    <w:rsid w:val="001B43F9"/>
    <w:rsid w:val="001B5C08"/>
    <w:rsid w:val="001C6132"/>
    <w:rsid w:val="001C618C"/>
    <w:rsid w:val="001D58F4"/>
    <w:rsid w:val="001E0E2E"/>
    <w:rsid w:val="001F04B7"/>
    <w:rsid w:val="001F1992"/>
    <w:rsid w:val="001F615A"/>
    <w:rsid w:val="001F6C7F"/>
    <w:rsid w:val="00207949"/>
    <w:rsid w:val="00214C6A"/>
    <w:rsid w:val="002211DC"/>
    <w:rsid w:val="00225E55"/>
    <w:rsid w:val="00227FCE"/>
    <w:rsid w:val="00231CCD"/>
    <w:rsid w:val="00243036"/>
    <w:rsid w:val="00247910"/>
    <w:rsid w:val="00250460"/>
    <w:rsid w:val="002508E4"/>
    <w:rsid w:val="002535BA"/>
    <w:rsid w:val="00253C91"/>
    <w:rsid w:val="00260A19"/>
    <w:rsid w:val="0026392D"/>
    <w:rsid w:val="00263D20"/>
    <w:rsid w:val="0026457D"/>
    <w:rsid w:val="00287340"/>
    <w:rsid w:val="002879F4"/>
    <w:rsid w:val="002938D0"/>
    <w:rsid w:val="002979F6"/>
    <w:rsid w:val="002A5E9B"/>
    <w:rsid w:val="002A72D1"/>
    <w:rsid w:val="002A7BF1"/>
    <w:rsid w:val="002B0EB6"/>
    <w:rsid w:val="002B1461"/>
    <w:rsid w:val="002B2B08"/>
    <w:rsid w:val="002B3CF4"/>
    <w:rsid w:val="002B6CBB"/>
    <w:rsid w:val="002B6F9B"/>
    <w:rsid w:val="002C0757"/>
    <w:rsid w:val="002D0EA7"/>
    <w:rsid w:val="002D18BB"/>
    <w:rsid w:val="002D4CA8"/>
    <w:rsid w:val="002E5B9F"/>
    <w:rsid w:val="002F2290"/>
    <w:rsid w:val="002F5909"/>
    <w:rsid w:val="003013C2"/>
    <w:rsid w:val="0030289D"/>
    <w:rsid w:val="00303A9E"/>
    <w:rsid w:val="003063FF"/>
    <w:rsid w:val="00313714"/>
    <w:rsid w:val="00313DD9"/>
    <w:rsid w:val="00320421"/>
    <w:rsid w:val="00320919"/>
    <w:rsid w:val="00322882"/>
    <w:rsid w:val="00331687"/>
    <w:rsid w:val="003325E5"/>
    <w:rsid w:val="0033320B"/>
    <w:rsid w:val="00334A14"/>
    <w:rsid w:val="0034036D"/>
    <w:rsid w:val="00345892"/>
    <w:rsid w:val="00356808"/>
    <w:rsid w:val="00366516"/>
    <w:rsid w:val="00366B2E"/>
    <w:rsid w:val="0037055F"/>
    <w:rsid w:val="00370A6E"/>
    <w:rsid w:val="00372F98"/>
    <w:rsid w:val="0037331C"/>
    <w:rsid w:val="00385547"/>
    <w:rsid w:val="00387425"/>
    <w:rsid w:val="003874AA"/>
    <w:rsid w:val="00390001"/>
    <w:rsid w:val="003A0059"/>
    <w:rsid w:val="003A0947"/>
    <w:rsid w:val="003B0701"/>
    <w:rsid w:val="003B137E"/>
    <w:rsid w:val="003B4DD6"/>
    <w:rsid w:val="003B67C7"/>
    <w:rsid w:val="003C11D7"/>
    <w:rsid w:val="003D1D61"/>
    <w:rsid w:val="003D5068"/>
    <w:rsid w:val="003D56E4"/>
    <w:rsid w:val="003E24EC"/>
    <w:rsid w:val="003E44A1"/>
    <w:rsid w:val="003E54F0"/>
    <w:rsid w:val="003E6E95"/>
    <w:rsid w:val="003E71D9"/>
    <w:rsid w:val="003F31D4"/>
    <w:rsid w:val="003F59FF"/>
    <w:rsid w:val="003F648E"/>
    <w:rsid w:val="00406BA6"/>
    <w:rsid w:val="00406FD4"/>
    <w:rsid w:val="004127B4"/>
    <w:rsid w:val="004162A2"/>
    <w:rsid w:val="00416B39"/>
    <w:rsid w:val="004170A7"/>
    <w:rsid w:val="00423B69"/>
    <w:rsid w:val="00426496"/>
    <w:rsid w:val="00431F3D"/>
    <w:rsid w:val="0044094C"/>
    <w:rsid w:val="0045257E"/>
    <w:rsid w:val="00452FA3"/>
    <w:rsid w:val="00456458"/>
    <w:rsid w:val="004642AE"/>
    <w:rsid w:val="004651EB"/>
    <w:rsid w:val="00472C34"/>
    <w:rsid w:val="004738BB"/>
    <w:rsid w:val="00474329"/>
    <w:rsid w:val="0047676D"/>
    <w:rsid w:val="004800DE"/>
    <w:rsid w:val="004801E3"/>
    <w:rsid w:val="00484646"/>
    <w:rsid w:val="00496B19"/>
    <w:rsid w:val="004A0180"/>
    <w:rsid w:val="004A13BA"/>
    <w:rsid w:val="004A36D7"/>
    <w:rsid w:val="004A53BD"/>
    <w:rsid w:val="004B3F84"/>
    <w:rsid w:val="004B6BA3"/>
    <w:rsid w:val="004C1641"/>
    <w:rsid w:val="004C18A6"/>
    <w:rsid w:val="004C33FB"/>
    <w:rsid w:val="004C4687"/>
    <w:rsid w:val="004C5257"/>
    <w:rsid w:val="004C54C1"/>
    <w:rsid w:val="004C6254"/>
    <w:rsid w:val="004C7470"/>
    <w:rsid w:val="004D3F61"/>
    <w:rsid w:val="004E0B68"/>
    <w:rsid w:val="004F2BF5"/>
    <w:rsid w:val="004F3166"/>
    <w:rsid w:val="004F3184"/>
    <w:rsid w:val="004F4987"/>
    <w:rsid w:val="004F5877"/>
    <w:rsid w:val="00503D81"/>
    <w:rsid w:val="00512A57"/>
    <w:rsid w:val="00520E87"/>
    <w:rsid w:val="005227AF"/>
    <w:rsid w:val="00525182"/>
    <w:rsid w:val="00525298"/>
    <w:rsid w:val="005335FA"/>
    <w:rsid w:val="005343CD"/>
    <w:rsid w:val="005429FA"/>
    <w:rsid w:val="00545D11"/>
    <w:rsid w:val="005569B3"/>
    <w:rsid w:val="00557535"/>
    <w:rsid w:val="00557B60"/>
    <w:rsid w:val="005825BA"/>
    <w:rsid w:val="00583DBA"/>
    <w:rsid w:val="00583DD8"/>
    <w:rsid w:val="00585AE8"/>
    <w:rsid w:val="00586234"/>
    <w:rsid w:val="00586C2C"/>
    <w:rsid w:val="0059595B"/>
    <w:rsid w:val="00597FF0"/>
    <w:rsid w:val="005A0A2C"/>
    <w:rsid w:val="005A1CD1"/>
    <w:rsid w:val="005A3F48"/>
    <w:rsid w:val="005A4110"/>
    <w:rsid w:val="005B4950"/>
    <w:rsid w:val="005B7259"/>
    <w:rsid w:val="005C1C11"/>
    <w:rsid w:val="005C4D26"/>
    <w:rsid w:val="005C709F"/>
    <w:rsid w:val="005C7179"/>
    <w:rsid w:val="005D554C"/>
    <w:rsid w:val="005E0022"/>
    <w:rsid w:val="005E08B0"/>
    <w:rsid w:val="005E15D4"/>
    <w:rsid w:val="005E4644"/>
    <w:rsid w:val="005E71AA"/>
    <w:rsid w:val="005E7B2C"/>
    <w:rsid w:val="005E7B8B"/>
    <w:rsid w:val="005F4C67"/>
    <w:rsid w:val="006006E4"/>
    <w:rsid w:val="0060587D"/>
    <w:rsid w:val="006069B6"/>
    <w:rsid w:val="006071B0"/>
    <w:rsid w:val="00607798"/>
    <w:rsid w:val="006102AD"/>
    <w:rsid w:val="00610B0F"/>
    <w:rsid w:val="00612502"/>
    <w:rsid w:val="0061268D"/>
    <w:rsid w:val="006164D1"/>
    <w:rsid w:val="00622616"/>
    <w:rsid w:val="0062537A"/>
    <w:rsid w:val="00636D50"/>
    <w:rsid w:val="006446D2"/>
    <w:rsid w:val="00655BA6"/>
    <w:rsid w:val="00662E3B"/>
    <w:rsid w:val="006646B7"/>
    <w:rsid w:val="006671DC"/>
    <w:rsid w:val="00676989"/>
    <w:rsid w:val="00677405"/>
    <w:rsid w:val="006839E5"/>
    <w:rsid w:val="0069099E"/>
    <w:rsid w:val="00695C77"/>
    <w:rsid w:val="006A05E7"/>
    <w:rsid w:val="006A0854"/>
    <w:rsid w:val="006A3A83"/>
    <w:rsid w:val="006B3D64"/>
    <w:rsid w:val="006B532F"/>
    <w:rsid w:val="006C23B1"/>
    <w:rsid w:val="006D5B35"/>
    <w:rsid w:val="006D686A"/>
    <w:rsid w:val="006F7CD1"/>
    <w:rsid w:val="00700C0D"/>
    <w:rsid w:val="00707EFA"/>
    <w:rsid w:val="007107D6"/>
    <w:rsid w:val="00710CD2"/>
    <w:rsid w:val="00711C0E"/>
    <w:rsid w:val="00712DAE"/>
    <w:rsid w:val="00734EAC"/>
    <w:rsid w:val="00740F40"/>
    <w:rsid w:val="00740FC3"/>
    <w:rsid w:val="00743B2F"/>
    <w:rsid w:val="007448B1"/>
    <w:rsid w:val="007448E8"/>
    <w:rsid w:val="00751B03"/>
    <w:rsid w:val="007539F5"/>
    <w:rsid w:val="00756E1B"/>
    <w:rsid w:val="00756FE3"/>
    <w:rsid w:val="0076088B"/>
    <w:rsid w:val="00760FD0"/>
    <w:rsid w:val="00766F69"/>
    <w:rsid w:val="00774423"/>
    <w:rsid w:val="00774524"/>
    <w:rsid w:val="00775EC0"/>
    <w:rsid w:val="007810C3"/>
    <w:rsid w:val="00783111"/>
    <w:rsid w:val="00784CB4"/>
    <w:rsid w:val="00793E1C"/>
    <w:rsid w:val="007A17C7"/>
    <w:rsid w:val="007A3791"/>
    <w:rsid w:val="007B0DCF"/>
    <w:rsid w:val="007B30C2"/>
    <w:rsid w:val="007C5EB5"/>
    <w:rsid w:val="007D2DC8"/>
    <w:rsid w:val="007D5B53"/>
    <w:rsid w:val="007D7CC5"/>
    <w:rsid w:val="007E1800"/>
    <w:rsid w:val="007E3DF1"/>
    <w:rsid w:val="007F4A00"/>
    <w:rsid w:val="007F787C"/>
    <w:rsid w:val="00801C95"/>
    <w:rsid w:val="00803344"/>
    <w:rsid w:val="0080486A"/>
    <w:rsid w:val="0080600B"/>
    <w:rsid w:val="00811856"/>
    <w:rsid w:val="00821B8F"/>
    <w:rsid w:val="008230C6"/>
    <w:rsid w:val="00823364"/>
    <w:rsid w:val="00824C85"/>
    <w:rsid w:val="00826EF4"/>
    <w:rsid w:val="00831175"/>
    <w:rsid w:val="008312F1"/>
    <w:rsid w:val="00831DFF"/>
    <w:rsid w:val="00833A20"/>
    <w:rsid w:val="00833A60"/>
    <w:rsid w:val="00837824"/>
    <w:rsid w:val="00837839"/>
    <w:rsid w:val="008446DF"/>
    <w:rsid w:val="00850B05"/>
    <w:rsid w:val="0085382D"/>
    <w:rsid w:val="00866457"/>
    <w:rsid w:val="00870619"/>
    <w:rsid w:val="00871A95"/>
    <w:rsid w:val="00872DBC"/>
    <w:rsid w:val="00883E79"/>
    <w:rsid w:val="008844D8"/>
    <w:rsid w:val="008872CA"/>
    <w:rsid w:val="008903DB"/>
    <w:rsid w:val="0089105D"/>
    <w:rsid w:val="00891AD6"/>
    <w:rsid w:val="008B01AF"/>
    <w:rsid w:val="008C0ECA"/>
    <w:rsid w:val="008C42EF"/>
    <w:rsid w:val="008C67F5"/>
    <w:rsid w:val="008C7300"/>
    <w:rsid w:val="008C7643"/>
    <w:rsid w:val="008C7826"/>
    <w:rsid w:val="008D0EE1"/>
    <w:rsid w:val="008D58C3"/>
    <w:rsid w:val="008D603E"/>
    <w:rsid w:val="008E5A0B"/>
    <w:rsid w:val="008E67FC"/>
    <w:rsid w:val="008E6F90"/>
    <w:rsid w:val="008E71E8"/>
    <w:rsid w:val="008F3FE1"/>
    <w:rsid w:val="008F4BA3"/>
    <w:rsid w:val="009000D9"/>
    <w:rsid w:val="00902EF9"/>
    <w:rsid w:val="00905DE1"/>
    <w:rsid w:val="00912443"/>
    <w:rsid w:val="00915586"/>
    <w:rsid w:val="00916D98"/>
    <w:rsid w:val="00926A6B"/>
    <w:rsid w:val="00926DA9"/>
    <w:rsid w:val="009312FF"/>
    <w:rsid w:val="00935E75"/>
    <w:rsid w:val="009363F9"/>
    <w:rsid w:val="00942FB1"/>
    <w:rsid w:val="00943523"/>
    <w:rsid w:val="00943F24"/>
    <w:rsid w:val="0094602F"/>
    <w:rsid w:val="00950EC3"/>
    <w:rsid w:val="009630A8"/>
    <w:rsid w:val="00966339"/>
    <w:rsid w:val="00967AD0"/>
    <w:rsid w:val="0098414C"/>
    <w:rsid w:val="009843C6"/>
    <w:rsid w:val="0099181A"/>
    <w:rsid w:val="0099247E"/>
    <w:rsid w:val="009927DB"/>
    <w:rsid w:val="00995E85"/>
    <w:rsid w:val="009A538F"/>
    <w:rsid w:val="009A656C"/>
    <w:rsid w:val="009A6FBE"/>
    <w:rsid w:val="009B4545"/>
    <w:rsid w:val="009B4D70"/>
    <w:rsid w:val="009B5F77"/>
    <w:rsid w:val="009C34C1"/>
    <w:rsid w:val="009D2DF6"/>
    <w:rsid w:val="009E0206"/>
    <w:rsid w:val="009E64DA"/>
    <w:rsid w:val="009E6CE5"/>
    <w:rsid w:val="009F6EFB"/>
    <w:rsid w:val="009F7FAA"/>
    <w:rsid w:val="00A01722"/>
    <w:rsid w:val="00A02561"/>
    <w:rsid w:val="00A05E01"/>
    <w:rsid w:val="00A07CD4"/>
    <w:rsid w:val="00A20181"/>
    <w:rsid w:val="00A241A7"/>
    <w:rsid w:val="00A31A1A"/>
    <w:rsid w:val="00A3403E"/>
    <w:rsid w:val="00A37CFF"/>
    <w:rsid w:val="00A41B3B"/>
    <w:rsid w:val="00A43A68"/>
    <w:rsid w:val="00A4750C"/>
    <w:rsid w:val="00A50D44"/>
    <w:rsid w:val="00A51631"/>
    <w:rsid w:val="00A5426D"/>
    <w:rsid w:val="00A570B2"/>
    <w:rsid w:val="00A60405"/>
    <w:rsid w:val="00A60965"/>
    <w:rsid w:val="00A64252"/>
    <w:rsid w:val="00A703C4"/>
    <w:rsid w:val="00A71552"/>
    <w:rsid w:val="00A71F43"/>
    <w:rsid w:val="00A77EB3"/>
    <w:rsid w:val="00A80778"/>
    <w:rsid w:val="00A8128C"/>
    <w:rsid w:val="00A941F8"/>
    <w:rsid w:val="00A97CD6"/>
    <w:rsid w:val="00AA346A"/>
    <w:rsid w:val="00AA5E96"/>
    <w:rsid w:val="00AA6F9D"/>
    <w:rsid w:val="00AB02CB"/>
    <w:rsid w:val="00AB2CF5"/>
    <w:rsid w:val="00AB593F"/>
    <w:rsid w:val="00AC0B11"/>
    <w:rsid w:val="00AC2E7A"/>
    <w:rsid w:val="00AC3FC9"/>
    <w:rsid w:val="00AC5A1A"/>
    <w:rsid w:val="00AC5E1C"/>
    <w:rsid w:val="00AD10C0"/>
    <w:rsid w:val="00AD124E"/>
    <w:rsid w:val="00AD4C5C"/>
    <w:rsid w:val="00AD4D30"/>
    <w:rsid w:val="00AE4425"/>
    <w:rsid w:val="00AE70B4"/>
    <w:rsid w:val="00AF2C8D"/>
    <w:rsid w:val="00AF641B"/>
    <w:rsid w:val="00AF6B82"/>
    <w:rsid w:val="00B0033D"/>
    <w:rsid w:val="00B00E13"/>
    <w:rsid w:val="00B00EE3"/>
    <w:rsid w:val="00B01298"/>
    <w:rsid w:val="00B03B99"/>
    <w:rsid w:val="00B0601B"/>
    <w:rsid w:val="00B14DC3"/>
    <w:rsid w:val="00B234E1"/>
    <w:rsid w:val="00B27827"/>
    <w:rsid w:val="00B31071"/>
    <w:rsid w:val="00B3156D"/>
    <w:rsid w:val="00B31578"/>
    <w:rsid w:val="00B41FE0"/>
    <w:rsid w:val="00B4682B"/>
    <w:rsid w:val="00B50804"/>
    <w:rsid w:val="00B51A0F"/>
    <w:rsid w:val="00B60D15"/>
    <w:rsid w:val="00B626AC"/>
    <w:rsid w:val="00B63EF8"/>
    <w:rsid w:val="00B65341"/>
    <w:rsid w:val="00B70A19"/>
    <w:rsid w:val="00B72EFC"/>
    <w:rsid w:val="00B82D85"/>
    <w:rsid w:val="00B8328F"/>
    <w:rsid w:val="00B91CB1"/>
    <w:rsid w:val="00B93C46"/>
    <w:rsid w:val="00B95DD2"/>
    <w:rsid w:val="00BA3943"/>
    <w:rsid w:val="00BA64AC"/>
    <w:rsid w:val="00BB65E4"/>
    <w:rsid w:val="00BB7500"/>
    <w:rsid w:val="00BC1455"/>
    <w:rsid w:val="00BC155A"/>
    <w:rsid w:val="00BC2261"/>
    <w:rsid w:val="00BC58D8"/>
    <w:rsid w:val="00BD1197"/>
    <w:rsid w:val="00BD21DC"/>
    <w:rsid w:val="00BD34FC"/>
    <w:rsid w:val="00BD5EF4"/>
    <w:rsid w:val="00BE1830"/>
    <w:rsid w:val="00BE42A9"/>
    <w:rsid w:val="00BE4B6B"/>
    <w:rsid w:val="00BE7E65"/>
    <w:rsid w:val="00BF39C2"/>
    <w:rsid w:val="00BF4F9A"/>
    <w:rsid w:val="00C012D0"/>
    <w:rsid w:val="00C0791A"/>
    <w:rsid w:val="00C15B60"/>
    <w:rsid w:val="00C16C46"/>
    <w:rsid w:val="00C17FA2"/>
    <w:rsid w:val="00C209A4"/>
    <w:rsid w:val="00C245E4"/>
    <w:rsid w:val="00C261AB"/>
    <w:rsid w:val="00C26492"/>
    <w:rsid w:val="00C35AB3"/>
    <w:rsid w:val="00C377B7"/>
    <w:rsid w:val="00C37F91"/>
    <w:rsid w:val="00C427B3"/>
    <w:rsid w:val="00C5261F"/>
    <w:rsid w:val="00C52E35"/>
    <w:rsid w:val="00C53896"/>
    <w:rsid w:val="00C57165"/>
    <w:rsid w:val="00C6043A"/>
    <w:rsid w:val="00C61B83"/>
    <w:rsid w:val="00C63220"/>
    <w:rsid w:val="00C6554F"/>
    <w:rsid w:val="00C71903"/>
    <w:rsid w:val="00C74F47"/>
    <w:rsid w:val="00C7554B"/>
    <w:rsid w:val="00C80798"/>
    <w:rsid w:val="00C86198"/>
    <w:rsid w:val="00C86947"/>
    <w:rsid w:val="00C920F9"/>
    <w:rsid w:val="00C96FBD"/>
    <w:rsid w:val="00CA2B0D"/>
    <w:rsid w:val="00CA552D"/>
    <w:rsid w:val="00CB00D8"/>
    <w:rsid w:val="00CB7B1A"/>
    <w:rsid w:val="00CC32F2"/>
    <w:rsid w:val="00CC5B24"/>
    <w:rsid w:val="00CC64F8"/>
    <w:rsid w:val="00CD43AD"/>
    <w:rsid w:val="00CD522B"/>
    <w:rsid w:val="00CE301B"/>
    <w:rsid w:val="00CE65C7"/>
    <w:rsid w:val="00CF0C4B"/>
    <w:rsid w:val="00CF58CD"/>
    <w:rsid w:val="00CF6067"/>
    <w:rsid w:val="00D02D3B"/>
    <w:rsid w:val="00D06788"/>
    <w:rsid w:val="00D102F0"/>
    <w:rsid w:val="00D1537F"/>
    <w:rsid w:val="00D170C2"/>
    <w:rsid w:val="00D17DAE"/>
    <w:rsid w:val="00D35707"/>
    <w:rsid w:val="00D4004E"/>
    <w:rsid w:val="00D439F0"/>
    <w:rsid w:val="00D43F86"/>
    <w:rsid w:val="00D4756D"/>
    <w:rsid w:val="00D47A3E"/>
    <w:rsid w:val="00D52D13"/>
    <w:rsid w:val="00D6452D"/>
    <w:rsid w:val="00D77DC5"/>
    <w:rsid w:val="00D82BF8"/>
    <w:rsid w:val="00D86679"/>
    <w:rsid w:val="00D86D9B"/>
    <w:rsid w:val="00D90704"/>
    <w:rsid w:val="00D92B92"/>
    <w:rsid w:val="00D92C9E"/>
    <w:rsid w:val="00D945CF"/>
    <w:rsid w:val="00D95214"/>
    <w:rsid w:val="00D96E75"/>
    <w:rsid w:val="00DA3B62"/>
    <w:rsid w:val="00DB1DAB"/>
    <w:rsid w:val="00DB5E72"/>
    <w:rsid w:val="00DB63CD"/>
    <w:rsid w:val="00DB6BD6"/>
    <w:rsid w:val="00DC3F72"/>
    <w:rsid w:val="00DC41F9"/>
    <w:rsid w:val="00DC79E5"/>
    <w:rsid w:val="00DD21D6"/>
    <w:rsid w:val="00DD556E"/>
    <w:rsid w:val="00DD7A62"/>
    <w:rsid w:val="00DE10D4"/>
    <w:rsid w:val="00DE2AB9"/>
    <w:rsid w:val="00DF0AFE"/>
    <w:rsid w:val="00DF230D"/>
    <w:rsid w:val="00DF2C53"/>
    <w:rsid w:val="00DF4009"/>
    <w:rsid w:val="00DF4777"/>
    <w:rsid w:val="00DF4980"/>
    <w:rsid w:val="00DF6BD1"/>
    <w:rsid w:val="00E01B76"/>
    <w:rsid w:val="00E02D93"/>
    <w:rsid w:val="00E0429D"/>
    <w:rsid w:val="00E04919"/>
    <w:rsid w:val="00E1500A"/>
    <w:rsid w:val="00E16758"/>
    <w:rsid w:val="00E30FB7"/>
    <w:rsid w:val="00E345B7"/>
    <w:rsid w:val="00E403CA"/>
    <w:rsid w:val="00E4526E"/>
    <w:rsid w:val="00E4547F"/>
    <w:rsid w:val="00E51DE7"/>
    <w:rsid w:val="00E5591E"/>
    <w:rsid w:val="00E60F20"/>
    <w:rsid w:val="00E633C9"/>
    <w:rsid w:val="00E757C3"/>
    <w:rsid w:val="00E805C7"/>
    <w:rsid w:val="00E83C0D"/>
    <w:rsid w:val="00E96829"/>
    <w:rsid w:val="00EA0867"/>
    <w:rsid w:val="00EA0913"/>
    <w:rsid w:val="00EA5A14"/>
    <w:rsid w:val="00EB4CF2"/>
    <w:rsid w:val="00EC099F"/>
    <w:rsid w:val="00EC09C9"/>
    <w:rsid w:val="00EC3388"/>
    <w:rsid w:val="00EC58BD"/>
    <w:rsid w:val="00EC62AD"/>
    <w:rsid w:val="00EC7E60"/>
    <w:rsid w:val="00ED3612"/>
    <w:rsid w:val="00ED36B1"/>
    <w:rsid w:val="00ED7E5C"/>
    <w:rsid w:val="00EE2E38"/>
    <w:rsid w:val="00EE6104"/>
    <w:rsid w:val="00EF139F"/>
    <w:rsid w:val="00EF779E"/>
    <w:rsid w:val="00F02D55"/>
    <w:rsid w:val="00F11B64"/>
    <w:rsid w:val="00F17484"/>
    <w:rsid w:val="00F23E5C"/>
    <w:rsid w:val="00F24F60"/>
    <w:rsid w:val="00F31D8E"/>
    <w:rsid w:val="00F35EA9"/>
    <w:rsid w:val="00F366AA"/>
    <w:rsid w:val="00F42AA5"/>
    <w:rsid w:val="00F45499"/>
    <w:rsid w:val="00F46AB0"/>
    <w:rsid w:val="00F547E9"/>
    <w:rsid w:val="00F56505"/>
    <w:rsid w:val="00F56613"/>
    <w:rsid w:val="00F574D7"/>
    <w:rsid w:val="00F61E0C"/>
    <w:rsid w:val="00F63441"/>
    <w:rsid w:val="00F63A57"/>
    <w:rsid w:val="00F64DA2"/>
    <w:rsid w:val="00F7019D"/>
    <w:rsid w:val="00F721DA"/>
    <w:rsid w:val="00F73B16"/>
    <w:rsid w:val="00F74D23"/>
    <w:rsid w:val="00F75C71"/>
    <w:rsid w:val="00F76BF5"/>
    <w:rsid w:val="00F8412E"/>
    <w:rsid w:val="00F85060"/>
    <w:rsid w:val="00F91111"/>
    <w:rsid w:val="00F939D5"/>
    <w:rsid w:val="00F95784"/>
    <w:rsid w:val="00F95E34"/>
    <w:rsid w:val="00FA3F28"/>
    <w:rsid w:val="00FB2055"/>
    <w:rsid w:val="00FB295A"/>
    <w:rsid w:val="00FC0118"/>
    <w:rsid w:val="00FC1048"/>
    <w:rsid w:val="00FC282A"/>
    <w:rsid w:val="00FD1923"/>
    <w:rsid w:val="00FD1E18"/>
    <w:rsid w:val="00FD3C83"/>
    <w:rsid w:val="00FD41B0"/>
    <w:rsid w:val="00FE34B2"/>
    <w:rsid w:val="00FF2983"/>
    <w:rsid w:val="00FF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8AC8"/>
  <w15:chartTrackingRefBased/>
  <w15:docId w15:val="{F811166C-2676-8243-8677-E33132C0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77DC5"/>
    <w:pPr>
      <w:ind w:firstLine="720"/>
    </w:pPr>
    <w:rPr>
      <w:rFonts w:ascii="Times New Roman" w:eastAsia="Times New Roman" w:hAnsi="Times New Roman" w:cs="Times New Roman"/>
    </w:rPr>
  </w:style>
  <w:style w:type="paragraph" w:styleId="Heading2">
    <w:name w:val="heading 2"/>
    <w:basedOn w:val="Normal"/>
    <w:link w:val="Heading2Char"/>
    <w:uiPriority w:val="9"/>
    <w:qFormat/>
    <w:rsid w:val="0067740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CD2"/>
    <w:rPr>
      <w:color w:val="808080"/>
    </w:rPr>
  </w:style>
  <w:style w:type="paragraph" w:styleId="Header">
    <w:name w:val="header"/>
    <w:basedOn w:val="Normal"/>
    <w:link w:val="HeaderChar"/>
    <w:uiPriority w:val="99"/>
    <w:unhideWhenUsed/>
    <w:rsid w:val="00760FD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60FD0"/>
  </w:style>
  <w:style w:type="character" w:styleId="PageNumber">
    <w:name w:val="page number"/>
    <w:basedOn w:val="DefaultParagraphFont"/>
    <w:uiPriority w:val="99"/>
    <w:semiHidden/>
    <w:unhideWhenUsed/>
    <w:rsid w:val="00760FD0"/>
  </w:style>
  <w:style w:type="table" w:styleId="TableGrid">
    <w:name w:val="Table Grid"/>
    <w:basedOn w:val="TableNormal"/>
    <w:uiPriority w:val="39"/>
    <w:rsid w:val="00AF2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2502"/>
    <w:rPr>
      <w:rFonts w:eastAsiaTheme="minorHAnsi"/>
    </w:rPr>
  </w:style>
  <w:style w:type="character" w:styleId="Hyperlink">
    <w:name w:val="Hyperlink"/>
    <w:basedOn w:val="DefaultParagraphFont"/>
    <w:uiPriority w:val="99"/>
    <w:unhideWhenUsed/>
    <w:rsid w:val="00F85060"/>
    <w:rPr>
      <w:color w:val="0563C1" w:themeColor="hyperlink"/>
      <w:u w:val="single"/>
    </w:rPr>
  </w:style>
  <w:style w:type="character" w:styleId="UnresolvedMention">
    <w:name w:val="Unresolved Mention"/>
    <w:basedOn w:val="DefaultParagraphFont"/>
    <w:uiPriority w:val="99"/>
    <w:rsid w:val="00F85060"/>
    <w:rPr>
      <w:color w:val="605E5C"/>
      <w:shd w:val="clear" w:color="auto" w:fill="E1DFDD"/>
    </w:rPr>
  </w:style>
  <w:style w:type="paragraph" w:styleId="ListParagraph">
    <w:name w:val="List Paragraph"/>
    <w:basedOn w:val="Normal"/>
    <w:uiPriority w:val="34"/>
    <w:qFormat/>
    <w:rsid w:val="004C54C1"/>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0D500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D500F"/>
  </w:style>
  <w:style w:type="character" w:styleId="LineNumber">
    <w:name w:val="line number"/>
    <w:basedOn w:val="DefaultParagraphFont"/>
    <w:uiPriority w:val="99"/>
    <w:semiHidden/>
    <w:unhideWhenUsed/>
    <w:rsid w:val="002A72D1"/>
  </w:style>
  <w:style w:type="character" w:customStyle="1" w:styleId="Heading2Char">
    <w:name w:val="Heading 2 Char"/>
    <w:basedOn w:val="DefaultParagraphFont"/>
    <w:link w:val="Heading2"/>
    <w:uiPriority w:val="9"/>
    <w:rsid w:val="0067740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7187">
      <w:bodyDiv w:val="1"/>
      <w:marLeft w:val="0"/>
      <w:marRight w:val="0"/>
      <w:marTop w:val="0"/>
      <w:marBottom w:val="0"/>
      <w:divBdr>
        <w:top w:val="none" w:sz="0" w:space="0" w:color="auto"/>
        <w:left w:val="none" w:sz="0" w:space="0" w:color="auto"/>
        <w:bottom w:val="none" w:sz="0" w:space="0" w:color="auto"/>
        <w:right w:val="none" w:sz="0" w:space="0" w:color="auto"/>
      </w:divBdr>
    </w:div>
    <w:div w:id="183447631">
      <w:bodyDiv w:val="1"/>
      <w:marLeft w:val="0"/>
      <w:marRight w:val="0"/>
      <w:marTop w:val="0"/>
      <w:marBottom w:val="0"/>
      <w:divBdr>
        <w:top w:val="none" w:sz="0" w:space="0" w:color="auto"/>
        <w:left w:val="none" w:sz="0" w:space="0" w:color="auto"/>
        <w:bottom w:val="none" w:sz="0" w:space="0" w:color="auto"/>
        <w:right w:val="none" w:sz="0" w:space="0" w:color="auto"/>
      </w:divBdr>
    </w:div>
    <w:div w:id="183448611">
      <w:bodyDiv w:val="1"/>
      <w:marLeft w:val="0"/>
      <w:marRight w:val="0"/>
      <w:marTop w:val="0"/>
      <w:marBottom w:val="0"/>
      <w:divBdr>
        <w:top w:val="none" w:sz="0" w:space="0" w:color="auto"/>
        <w:left w:val="none" w:sz="0" w:space="0" w:color="auto"/>
        <w:bottom w:val="none" w:sz="0" w:space="0" w:color="auto"/>
        <w:right w:val="none" w:sz="0" w:space="0" w:color="auto"/>
      </w:divBdr>
    </w:div>
    <w:div w:id="358744790">
      <w:bodyDiv w:val="1"/>
      <w:marLeft w:val="0"/>
      <w:marRight w:val="0"/>
      <w:marTop w:val="0"/>
      <w:marBottom w:val="0"/>
      <w:divBdr>
        <w:top w:val="none" w:sz="0" w:space="0" w:color="auto"/>
        <w:left w:val="none" w:sz="0" w:space="0" w:color="auto"/>
        <w:bottom w:val="none" w:sz="0" w:space="0" w:color="auto"/>
        <w:right w:val="none" w:sz="0" w:space="0" w:color="auto"/>
      </w:divBdr>
    </w:div>
    <w:div w:id="565459432">
      <w:bodyDiv w:val="1"/>
      <w:marLeft w:val="0"/>
      <w:marRight w:val="0"/>
      <w:marTop w:val="0"/>
      <w:marBottom w:val="0"/>
      <w:divBdr>
        <w:top w:val="none" w:sz="0" w:space="0" w:color="auto"/>
        <w:left w:val="none" w:sz="0" w:space="0" w:color="auto"/>
        <w:bottom w:val="none" w:sz="0" w:space="0" w:color="auto"/>
        <w:right w:val="none" w:sz="0" w:space="0" w:color="auto"/>
      </w:divBdr>
      <w:divsChild>
        <w:div w:id="64455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998618">
              <w:marLeft w:val="0"/>
              <w:marRight w:val="0"/>
              <w:marTop w:val="0"/>
              <w:marBottom w:val="0"/>
              <w:divBdr>
                <w:top w:val="none" w:sz="0" w:space="0" w:color="auto"/>
                <w:left w:val="none" w:sz="0" w:space="0" w:color="auto"/>
                <w:bottom w:val="none" w:sz="0" w:space="0" w:color="auto"/>
                <w:right w:val="none" w:sz="0" w:space="0" w:color="auto"/>
              </w:divBdr>
              <w:divsChild>
                <w:div w:id="1739202873">
                  <w:marLeft w:val="0"/>
                  <w:marRight w:val="0"/>
                  <w:marTop w:val="0"/>
                  <w:marBottom w:val="0"/>
                  <w:divBdr>
                    <w:top w:val="none" w:sz="0" w:space="0" w:color="auto"/>
                    <w:left w:val="none" w:sz="0" w:space="0" w:color="auto"/>
                    <w:bottom w:val="none" w:sz="0" w:space="0" w:color="auto"/>
                    <w:right w:val="none" w:sz="0" w:space="0" w:color="auto"/>
                  </w:divBdr>
                  <w:divsChild>
                    <w:div w:id="670529720">
                      <w:marLeft w:val="0"/>
                      <w:marRight w:val="0"/>
                      <w:marTop w:val="0"/>
                      <w:marBottom w:val="0"/>
                      <w:divBdr>
                        <w:top w:val="none" w:sz="0" w:space="0" w:color="auto"/>
                        <w:left w:val="none" w:sz="0" w:space="0" w:color="auto"/>
                        <w:bottom w:val="none" w:sz="0" w:space="0" w:color="auto"/>
                        <w:right w:val="none" w:sz="0" w:space="0" w:color="auto"/>
                      </w:divBdr>
                    </w:div>
                    <w:div w:id="1425760914">
                      <w:marLeft w:val="0"/>
                      <w:marRight w:val="0"/>
                      <w:marTop w:val="0"/>
                      <w:marBottom w:val="0"/>
                      <w:divBdr>
                        <w:top w:val="none" w:sz="0" w:space="0" w:color="auto"/>
                        <w:left w:val="none" w:sz="0" w:space="0" w:color="auto"/>
                        <w:bottom w:val="none" w:sz="0" w:space="0" w:color="auto"/>
                        <w:right w:val="none" w:sz="0" w:space="0" w:color="auto"/>
                      </w:divBdr>
                    </w:div>
                    <w:div w:id="27054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99178">
      <w:bodyDiv w:val="1"/>
      <w:marLeft w:val="0"/>
      <w:marRight w:val="0"/>
      <w:marTop w:val="0"/>
      <w:marBottom w:val="0"/>
      <w:divBdr>
        <w:top w:val="none" w:sz="0" w:space="0" w:color="auto"/>
        <w:left w:val="none" w:sz="0" w:space="0" w:color="auto"/>
        <w:bottom w:val="none" w:sz="0" w:space="0" w:color="auto"/>
        <w:right w:val="none" w:sz="0" w:space="0" w:color="auto"/>
      </w:divBdr>
    </w:div>
    <w:div w:id="1174028354">
      <w:bodyDiv w:val="1"/>
      <w:marLeft w:val="0"/>
      <w:marRight w:val="0"/>
      <w:marTop w:val="0"/>
      <w:marBottom w:val="0"/>
      <w:divBdr>
        <w:top w:val="none" w:sz="0" w:space="0" w:color="auto"/>
        <w:left w:val="none" w:sz="0" w:space="0" w:color="auto"/>
        <w:bottom w:val="none" w:sz="0" w:space="0" w:color="auto"/>
        <w:right w:val="none" w:sz="0" w:space="0" w:color="auto"/>
      </w:divBdr>
    </w:div>
    <w:div w:id="1199049208">
      <w:bodyDiv w:val="1"/>
      <w:marLeft w:val="0"/>
      <w:marRight w:val="0"/>
      <w:marTop w:val="0"/>
      <w:marBottom w:val="0"/>
      <w:divBdr>
        <w:top w:val="none" w:sz="0" w:space="0" w:color="auto"/>
        <w:left w:val="none" w:sz="0" w:space="0" w:color="auto"/>
        <w:bottom w:val="none" w:sz="0" w:space="0" w:color="auto"/>
        <w:right w:val="none" w:sz="0" w:space="0" w:color="auto"/>
      </w:divBdr>
    </w:div>
    <w:div w:id="1353149161">
      <w:bodyDiv w:val="1"/>
      <w:marLeft w:val="0"/>
      <w:marRight w:val="0"/>
      <w:marTop w:val="0"/>
      <w:marBottom w:val="0"/>
      <w:divBdr>
        <w:top w:val="none" w:sz="0" w:space="0" w:color="auto"/>
        <w:left w:val="none" w:sz="0" w:space="0" w:color="auto"/>
        <w:bottom w:val="none" w:sz="0" w:space="0" w:color="auto"/>
        <w:right w:val="none" w:sz="0" w:space="0" w:color="auto"/>
      </w:divBdr>
      <w:divsChild>
        <w:div w:id="649021180">
          <w:marLeft w:val="0"/>
          <w:marRight w:val="0"/>
          <w:marTop w:val="0"/>
          <w:marBottom w:val="0"/>
          <w:divBdr>
            <w:top w:val="none" w:sz="0" w:space="0" w:color="auto"/>
            <w:left w:val="none" w:sz="0" w:space="0" w:color="auto"/>
            <w:bottom w:val="none" w:sz="0" w:space="0" w:color="auto"/>
            <w:right w:val="none" w:sz="0" w:space="0" w:color="auto"/>
          </w:divBdr>
          <w:divsChild>
            <w:div w:id="1051072678">
              <w:marLeft w:val="0"/>
              <w:marRight w:val="0"/>
              <w:marTop w:val="0"/>
              <w:marBottom w:val="0"/>
              <w:divBdr>
                <w:top w:val="none" w:sz="0" w:space="0" w:color="auto"/>
                <w:left w:val="none" w:sz="0" w:space="0" w:color="auto"/>
                <w:bottom w:val="none" w:sz="0" w:space="0" w:color="auto"/>
                <w:right w:val="none" w:sz="0" w:space="0" w:color="auto"/>
              </w:divBdr>
              <w:divsChild>
                <w:div w:id="12752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1025">
      <w:bodyDiv w:val="1"/>
      <w:marLeft w:val="0"/>
      <w:marRight w:val="0"/>
      <w:marTop w:val="0"/>
      <w:marBottom w:val="0"/>
      <w:divBdr>
        <w:top w:val="none" w:sz="0" w:space="0" w:color="auto"/>
        <w:left w:val="none" w:sz="0" w:space="0" w:color="auto"/>
        <w:bottom w:val="none" w:sz="0" w:space="0" w:color="auto"/>
        <w:right w:val="none" w:sz="0" w:space="0" w:color="auto"/>
      </w:divBdr>
      <w:divsChild>
        <w:div w:id="163712577">
          <w:marLeft w:val="0"/>
          <w:marRight w:val="0"/>
          <w:marTop w:val="0"/>
          <w:marBottom w:val="0"/>
          <w:divBdr>
            <w:top w:val="none" w:sz="0" w:space="0" w:color="auto"/>
            <w:left w:val="none" w:sz="0" w:space="0" w:color="auto"/>
            <w:bottom w:val="none" w:sz="0" w:space="0" w:color="auto"/>
            <w:right w:val="none" w:sz="0" w:space="0" w:color="auto"/>
          </w:divBdr>
        </w:div>
      </w:divsChild>
    </w:div>
    <w:div w:id="1427996474">
      <w:bodyDiv w:val="1"/>
      <w:marLeft w:val="0"/>
      <w:marRight w:val="0"/>
      <w:marTop w:val="0"/>
      <w:marBottom w:val="0"/>
      <w:divBdr>
        <w:top w:val="none" w:sz="0" w:space="0" w:color="auto"/>
        <w:left w:val="none" w:sz="0" w:space="0" w:color="auto"/>
        <w:bottom w:val="none" w:sz="0" w:space="0" w:color="auto"/>
        <w:right w:val="none" w:sz="0" w:space="0" w:color="auto"/>
      </w:divBdr>
    </w:div>
    <w:div w:id="1446122847">
      <w:bodyDiv w:val="1"/>
      <w:marLeft w:val="0"/>
      <w:marRight w:val="0"/>
      <w:marTop w:val="0"/>
      <w:marBottom w:val="0"/>
      <w:divBdr>
        <w:top w:val="none" w:sz="0" w:space="0" w:color="auto"/>
        <w:left w:val="none" w:sz="0" w:space="0" w:color="auto"/>
        <w:bottom w:val="none" w:sz="0" w:space="0" w:color="auto"/>
        <w:right w:val="none" w:sz="0" w:space="0" w:color="auto"/>
      </w:divBdr>
      <w:divsChild>
        <w:div w:id="1505822489">
          <w:marLeft w:val="0"/>
          <w:marRight w:val="0"/>
          <w:marTop w:val="0"/>
          <w:marBottom w:val="0"/>
          <w:divBdr>
            <w:top w:val="none" w:sz="0" w:space="0" w:color="auto"/>
            <w:left w:val="none" w:sz="0" w:space="0" w:color="auto"/>
            <w:bottom w:val="none" w:sz="0" w:space="0" w:color="auto"/>
            <w:right w:val="none" w:sz="0" w:space="0" w:color="auto"/>
          </w:divBdr>
          <w:divsChild>
            <w:div w:id="312563433">
              <w:marLeft w:val="0"/>
              <w:marRight w:val="0"/>
              <w:marTop w:val="0"/>
              <w:marBottom w:val="0"/>
              <w:divBdr>
                <w:top w:val="none" w:sz="0" w:space="0" w:color="auto"/>
                <w:left w:val="none" w:sz="0" w:space="0" w:color="auto"/>
                <w:bottom w:val="none" w:sz="0" w:space="0" w:color="auto"/>
                <w:right w:val="none" w:sz="0" w:space="0" w:color="auto"/>
              </w:divBdr>
              <w:divsChild>
                <w:div w:id="8869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66256">
      <w:bodyDiv w:val="1"/>
      <w:marLeft w:val="0"/>
      <w:marRight w:val="0"/>
      <w:marTop w:val="0"/>
      <w:marBottom w:val="0"/>
      <w:divBdr>
        <w:top w:val="none" w:sz="0" w:space="0" w:color="auto"/>
        <w:left w:val="none" w:sz="0" w:space="0" w:color="auto"/>
        <w:bottom w:val="none" w:sz="0" w:space="0" w:color="auto"/>
        <w:right w:val="none" w:sz="0" w:space="0" w:color="auto"/>
      </w:divBdr>
    </w:div>
    <w:div w:id="1787039919">
      <w:bodyDiv w:val="1"/>
      <w:marLeft w:val="0"/>
      <w:marRight w:val="0"/>
      <w:marTop w:val="0"/>
      <w:marBottom w:val="0"/>
      <w:divBdr>
        <w:top w:val="none" w:sz="0" w:space="0" w:color="auto"/>
        <w:left w:val="none" w:sz="0" w:space="0" w:color="auto"/>
        <w:bottom w:val="none" w:sz="0" w:space="0" w:color="auto"/>
        <w:right w:val="none" w:sz="0" w:space="0" w:color="auto"/>
      </w:divBdr>
      <w:divsChild>
        <w:div w:id="178199743">
          <w:marLeft w:val="0"/>
          <w:marRight w:val="0"/>
          <w:marTop w:val="0"/>
          <w:marBottom w:val="0"/>
          <w:divBdr>
            <w:top w:val="none" w:sz="0" w:space="0" w:color="auto"/>
            <w:left w:val="none" w:sz="0" w:space="0" w:color="auto"/>
            <w:bottom w:val="none" w:sz="0" w:space="0" w:color="auto"/>
            <w:right w:val="none" w:sz="0" w:space="0" w:color="auto"/>
          </w:divBdr>
          <w:divsChild>
            <w:div w:id="884684183">
              <w:marLeft w:val="0"/>
              <w:marRight w:val="0"/>
              <w:marTop w:val="0"/>
              <w:marBottom w:val="0"/>
              <w:divBdr>
                <w:top w:val="none" w:sz="0" w:space="0" w:color="auto"/>
                <w:left w:val="none" w:sz="0" w:space="0" w:color="auto"/>
                <w:bottom w:val="none" w:sz="0" w:space="0" w:color="auto"/>
                <w:right w:val="none" w:sz="0" w:space="0" w:color="auto"/>
              </w:divBdr>
              <w:divsChild>
                <w:div w:id="8338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8734">
      <w:bodyDiv w:val="1"/>
      <w:marLeft w:val="0"/>
      <w:marRight w:val="0"/>
      <w:marTop w:val="0"/>
      <w:marBottom w:val="0"/>
      <w:divBdr>
        <w:top w:val="none" w:sz="0" w:space="0" w:color="auto"/>
        <w:left w:val="none" w:sz="0" w:space="0" w:color="auto"/>
        <w:bottom w:val="none" w:sz="0" w:space="0" w:color="auto"/>
        <w:right w:val="none" w:sz="0" w:space="0" w:color="auto"/>
      </w:divBdr>
      <w:divsChild>
        <w:div w:id="849951069">
          <w:marLeft w:val="0"/>
          <w:marRight w:val="0"/>
          <w:marTop w:val="150"/>
          <w:marBottom w:val="270"/>
          <w:divBdr>
            <w:top w:val="none" w:sz="0" w:space="0" w:color="auto"/>
            <w:left w:val="none" w:sz="0" w:space="0" w:color="auto"/>
            <w:bottom w:val="none" w:sz="0" w:space="0" w:color="auto"/>
            <w:right w:val="none" w:sz="0" w:space="0" w:color="auto"/>
          </w:divBdr>
        </w:div>
        <w:div w:id="996999221">
          <w:marLeft w:val="0"/>
          <w:marRight w:val="0"/>
          <w:marTop w:val="150"/>
          <w:marBottom w:val="270"/>
          <w:divBdr>
            <w:top w:val="none" w:sz="0" w:space="0" w:color="auto"/>
            <w:left w:val="none" w:sz="0" w:space="0" w:color="auto"/>
            <w:bottom w:val="none" w:sz="0" w:space="0" w:color="auto"/>
            <w:right w:val="none" w:sz="0" w:space="0" w:color="auto"/>
          </w:divBdr>
        </w:div>
        <w:div w:id="1981762549">
          <w:marLeft w:val="0"/>
          <w:marRight w:val="0"/>
          <w:marTop w:val="150"/>
          <w:marBottom w:val="270"/>
          <w:divBdr>
            <w:top w:val="none" w:sz="0" w:space="0" w:color="auto"/>
            <w:left w:val="none" w:sz="0" w:space="0" w:color="auto"/>
            <w:bottom w:val="none" w:sz="0" w:space="0" w:color="auto"/>
            <w:right w:val="none" w:sz="0" w:space="0" w:color="auto"/>
          </w:divBdr>
        </w:div>
        <w:div w:id="197158313">
          <w:marLeft w:val="0"/>
          <w:marRight w:val="0"/>
          <w:marTop w:val="150"/>
          <w:marBottom w:val="270"/>
          <w:divBdr>
            <w:top w:val="none" w:sz="0" w:space="0" w:color="auto"/>
            <w:left w:val="none" w:sz="0" w:space="0" w:color="auto"/>
            <w:bottom w:val="none" w:sz="0" w:space="0" w:color="auto"/>
            <w:right w:val="none" w:sz="0" w:space="0" w:color="auto"/>
          </w:divBdr>
        </w:div>
        <w:div w:id="688991072">
          <w:marLeft w:val="0"/>
          <w:marRight w:val="0"/>
          <w:marTop w:val="150"/>
          <w:marBottom w:val="270"/>
          <w:divBdr>
            <w:top w:val="none" w:sz="0" w:space="0" w:color="auto"/>
            <w:left w:val="none" w:sz="0" w:space="0" w:color="auto"/>
            <w:bottom w:val="none" w:sz="0" w:space="0" w:color="auto"/>
            <w:right w:val="none" w:sz="0" w:space="0" w:color="auto"/>
          </w:divBdr>
        </w:div>
        <w:div w:id="379129284">
          <w:marLeft w:val="0"/>
          <w:marRight w:val="0"/>
          <w:marTop w:val="150"/>
          <w:marBottom w:val="270"/>
          <w:divBdr>
            <w:top w:val="none" w:sz="0" w:space="0" w:color="auto"/>
            <w:left w:val="none" w:sz="0" w:space="0" w:color="auto"/>
            <w:bottom w:val="none" w:sz="0" w:space="0" w:color="auto"/>
            <w:right w:val="none" w:sz="0" w:space="0" w:color="auto"/>
          </w:divBdr>
        </w:div>
        <w:div w:id="798306707">
          <w:marLeft w:val="0"/>
          <w:marRight w:val="0"/>
          <w:marTop w:val="150"/>
          <w:marBottom w:val="270"/>
          <w:divBdr>
            <w:top w:val="none" w:sz="0" w:space="0" w:color="auto"/>
            <w:left w:val="none" w:sz="0" w:space="0" w:color="auto"/>
            <w:bottom w:val="none" w:sz="0" w:space="0" w:color="auto"/>
            <w:right w:val="none" w:sz="0" w:space="0" w:color="auto"/>
          </w:divBdr>
        </w:div>
      </w:divsChild>
    </w:div>
    <w:div w:id="2067945275">
      <w:bodyDiv w:val="1"/>
      <w:marLeft w:val="0"/>
      <w:marRight w:val="0"/>
      <w:marTop w:val="0"/>
      <w:marBottom w:val="0"/>
      <w:divBdr>
        <w:top w:val="none" w:sz="0" w:space="0" w:color="auto"/>
        <w:left w:val="none" w:sz="0" w:space="0" w:color="auto"/>
        <w:bottom w:val="none" w:sz="0" w:space="0" w:color="auto"/>
        <w:right w:val="none" w:sz="0" w:space="0" w:color="auto"/>
      </w:divBdr>
      <w:divsChild>
        <w:div w:id="681468003">
          <w:marLeft w:val="0"/>
          <w:marRight w:val="0"/>
          <w:marTop w:val="150"/>
          <w:marBottom w:val="270"/>
          <w:divBdr>
            <w:top w:val="none" w:sz="0" w:space="0" w:color="auto"/>
            <w:left w:val="none" w:sz="0" w:space="0" w:color="auto"/>
            <w:bottom w:val="none" w:sz="0" w:space="0" w:color="auto"/>
            <w:right w:val="none" w:sz="0" w:space="0" w:color="auto"/>
          </w:divBdr>
        </w:div>
        <w:div w:id="1666085256">
          <w:marLeft w:val="0"/>
          <w:marRight w:val="0"/>
          <w:marTop w:val="150"/>
          <w:marBottom w:val="270"/>
          <w:divBdr>
            <w:top w:val="none" w:sz="0" w:space="0" w:color="auto"/>
            <w:left w:val="none" w:sz="0" w:space="0" w:color="auto"/>
            <w:bottom w:val="none" w:sz="0" w:space="0" w:color="auto"/>
            <w:right w:val="none" w:sz="0" w:space="0" w:color="auto"/>
          </w:divBdr>
        </w:div>
        <w:div w:id="484709980">
          <w:marLeft w:val="0"/>
          <w:marRight w:val="0"/>
          <w:marTop w:val="150"/>
          <w:marBottom w:val="270"/>
          <w:divBdr>
            <w:top w:val="none" w:sz="0" w:space="0" w:color="auto"/>
            <w:left w:val="none" w:sz="0" w:space="0" w:color="auto"/>
            <w:bottom w:val="none" w:sz="0" w:space="0" w:color="auto"/>
            <w:right w:val="none" w:sz="0" w:space="0" w:color="auto"/>
          </w:divBdr>
        </w:div>
        <w:div w:id="1664820057">
          <w:marLeft w:val="0"/>
          <w:marRight w:val="0"/>
          <w:marTop w:val="150"/>
          <w:marBottom w:val="270"/>
          <w:divBdr>
            <w:top w:val="none" w:sz="0" w:space="0" w:color="auto"/>
            <w:left w:val="none" w:sz="0" w:space="0" w:color="auto"/>
            <w:bottom w:val="none" w:sz="0" w:space="0" w:color="auto"/>
            <w:right w:val="none" w:sz="0" w:space="0" w:color="auto"/>
          </w:divBdr>
        </w:div>
        <w:div w:id="543326184">
          <w:marLeft w:val="0"/>
          <w:marRight w:val="0"/>
          <w:marTop w:val="150"/>
          <w:marBottom w:val="270"/>
          <w:divBdr>
            <w:top w:val="none" w:sz="0" w:space="0" w:color="auto"/>
            <w:left w:val="none" w:sz="0" w:space="0" w:color="auto"/>
            <w:bottom w:val="none" w:sz="0" w:space="0" w:color="auto"/>
            <w:right w:val="none" w:sz="0" w:space="0" w:color="auto"/>
          </w:divBdr>
        </w:div>
        <w:div w:id="599022978">
          <w:marLeft w:val="0"/>
          <w:marRight w:val="0"/>
          <w:marTop w:val="150"/>
          <w:marBottom w:val="270"/>
          <w:divBdr>
            <w:top w:val="none" w:sz="0" w:space="0" w:color="auto"/>
            <w:left w:val="none" w:sz="0" w:space="0" w:color="auto"/>
            <w:bottom w:val="none" w:sz="0" w:space="0" w:color="auto"/>
            <w:right w:val="none" w:sz="0" w:space="0" w:color="auto"/>
          </w:divBdr>
        </w:div>
        <w:div w:id="1436055016">
          <w:marLeft w:val="0"/>
          <w:marRight w:val="0"/>
          <w:marTop w:val="150"/>
          <w:marBottom w:val="270"/>
          <w:divBdr>
            <w:top w:val="none" w:sz="0" w:space="0" w:color="auto"/>
            <w:left w:val="none" w:sz="0" w:space="0" w:color="auto"/>
            <w:bottom w:val="none" w:sz="0" w:space="0" w:color="auto"/>
            <w:right w:val="none" w:sz="0" w:space="0" w:color="auto"/>
          </w:divBdr>
        </w:div>
      </w:divsChild>
    </w:div>
    <w:div w:id="2080054972">
      <w:bodyDiv w:val="1"/>
      <w:marLeft w:val="0"/>
      <w:marRight w:val="0"/>
      <w:marTop w:val="0"/>
      <w:marBottom w:val="0"/>
      <w:divBdr>
        <w:top w:val="none" w:sz="0" w:space="0" w:color="auto"/>
        <w:left w:val="none" w:sz="0" w:space="0" w:color="auto"/>
        <w:bottom w:val="none" w:sz="0" w:space="0" w:color="auto"/>
        <w:right w:val="none" w:sz="0" w:space="0" w:color="auto"/>
      </w:divBdr>
    </w:div>
    <w:div w:id="2092504586">
      <w:bodyDiv w:val="1"/>
      <w:marLeft w:val="0"/>
      <w:marRight w:val="0"/>
      <w:marTop w:val="0"/>
      <w:marBottom w:val="0"/>
      <w:divBdr>
        <w:top w:val="none" w:sz="0" w:space="0" w:color="auto"/>
        <w:left w:val="none" w:sz="0" w:space="0" w:color="auto"/>
        <w:bottom w:val="none" w:sz="0" w:space="0" w:color="auto"/>
        <w:right w:val="none" w:sz="0" w:space="0" w:color="auto"/>
      </w:divBdr>
      <w:divsChild>
        <w:div w:id="1876382095">
          <w:marLeft w:val="0"/>
          <w:marRight w:val="0"/>
          <w:marTop w:val="0"/>
          <w:marBottom w:val="0"/>
          <w:divBdr>
            <w:top w:val="none" w:sz="0" w:space="0" w:color="auto"/>
            <w:left w:val="none" w:sz="0" w:space="0" w:color="auto"/>
            <w:bottom w:val="none" w:sz="0" w:space="0" w:color="auto"/>
            <w:right w:val="none" w:sz="0" w:space="0" w:color="auto"/>
          </w:divBdr>
          <w:divsChild>
            <w:div w:id="499083534">
              <w:marLeft w:val="0"/>
              <w:marRight w:val="0"/>
              <w:marTop w:val="0"/>
              <w:marBottom w:val="0"/>
              <w:divBdr>
                <w:top w:val="none" w:sz="0" w:space="0" w:color="auto"/>
                <w:left w:val="none" w:sz="0" w:space="0" w:color="auto"/>
                <w:bottom w:val="none" w:sz="0" w:space="0" w:color="auto"/>
                <w:right w:val="none" w:sz="0" w:space="0" w:color="auto"/>
              </w:divBdr>
              <w:divsChild>
                <w:div w:id="1216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06">
      <w:bodyDiv w:val="1"/>
      <w:marLeft w:val="0"/>
      <w:marRight w:val="0"/>
      <w:marTop w:val="0"/>
      <w:marBottom w:val="0"/>
      <w:divBdr>
        <w:top w:val="none" w:sz="0" w:space="0" w:color="auto"/>
        <w:left w:val="none" w:sz="0" w:space="0" w:color="auto"/>
        <w:bottom w:val="none" w:sz="0" w:space="0" w:color="auto"/>
        <w:right w:val="none" w:sz="0" w:space="0" w:color="auto"/>
      </w:divBdr>
    </w:div>
    <w:div w:id="21467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2710-0C55-DF43-90BA-A365A160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40857</Words>
  <Characters>232888</Characters>
  <Application>Microsoft Office Word</Application>
  <DocSecurity>0</DocSecurity>
  <Lines>1940</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Rodrigues Batista</dc:creator>
  <cp:keywords/>
  <dc:description/>
  <cp:lastModifiedBy>Sally Baker</cp:lastModifiedBy>
  <cp:revision>2</cp:revision>
  <cp:lastPrinted>2022-08-29T10:32:00Z</cp:lastPrinted>
  <dcterms:created xsi:type="dcterms:W3CDTF">2023-05-26T10:55:00Z</dcterms:created>
  <dcterms:modified xsi:type="dcterms:W3CDTF">2023-05-26T10:55:00Z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http://www.zotero.org/styles/anaesthesia</vt:lpwstr>
  </property>
  <property fmtid="{D5CDD505-2E9C-101B-9397-08002B2CF9AE}" pid="7" name="Mendeley Recent Style Name 2_1">
    <vt:lpwstr>Anaesthesia</vt:lpwstr>
  </property>
  <property fmtid="{D5CDD505-2E9C-101B-9397-08002B2CF9AE}" pid="8" name="Mendeley Recent Style Id 3_1">
    <vt:lpwstr>http://www.zotero.org/styles/anaesthesia-critical-care-and-pain-medicine</vt:lpwstr>
  </property>
  <property fmtid="{D5CDD505-2E9C-101B-9397-08002B2CF9AE}" pid="9" name="Mendeley Recent Style Name 3_1">
    <vt:lpwstr>Anaesthesia Critical Care &amp; Pain Medicine</vt:lpwstr>
  </property>
  <property fmtid="{D5CDD505-2E9C-101B-9397-08002B2CF9AE}" pid="10" name="Mendeley Recent Style Id 4_1">
    <vt:lpwstr>http://www.zotero.org/styles/british-journal-of-anaesthesia</vt:lpwstr>
  </property>
  <property fmtid="{D5CDD505-2E9C-101B-9397-08002B2CF9AE}" pid="11" name="Mendeley Recent Style Name 4_1">
    <vt:lpwstr>British Journal of Anaesthesia</vt:lpwstr>
  </property>
  <property fmtid="{D5CDD505-2E9C-101B-9397-08002B2CF9AE}" pid="12" name="Mendeley Recent Style Id 5_1">
    <vt:lpwstr>https://csl.mendeley.com/styles/576730101/Anaesthesia</vt:lpwstr>
  </property>
  <property fmtid="{D5CDD505-2E9C-101B-9397-08002B2CF9AE}" pid="13" name="Mendeley Recent Style Name 5_1">
    <vt:lpwstr>British Journal of Anaesthesia - Andreia Batista</vt:lpwstr>
  </property>
  <property fmtid="{D5CDD505-2E9C-101B-9397-08002B2CF9AE}" pid="14" name="Mendeley Recent Style Id 6_1">
    <vt:lpwstr>http://csl.mendeley.com/styles/576730101/Anaesthesia</vt:lpwstr>
  </property>
  <property fmtid="{D5CDD505-2E9C-101B-9397-08002B2CF9AE}" pid="15" name="Mendeley Recent Style Name 6_1">
    <vt:lpwstr>British Journal of Anaesthesia - Andreia Batista</vt:lpwstr>
  </property>
  <property fmtid="{D5CDD505-2E9C-101B-9397-08002B2CF9AE}" pid="16" name="Mendeley Recent Style Id 7_1">
    <vt:lpwstr>http://www.zotero.org/styles/european-journal-of-anaesthesiology</vt:lpwstr>
  </property>
  <property fmtid="{D5CDD505-2E9C-101B-9397-08002B2CF9AE}" pid="17" name="Mendeley Recent Style Name 7_1">
    <vt:lpwstr>European Journal of Anaesthesiology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http://csl.mendeley.com/styles/576730101/nature-2</vt:lpwstr>
  </property>
  <property fmtid="{D5CDD505-2E9C-101B-9397-08002B2CF9AE}" pid="21" name="Mendeley Recent Style Name 9_1">
    <vt:lpwstr>Nature - Andreia Batista</vt:lpwstr>
  </property>
  <property fmtid="{D5CDD505-2E9C-101B-9397-08002B2CF9AE}" pid="22" name="Mendeley Document_1">
    <vt:lpwstr>True</vt:lpwstr>
  </property>
  <property fmtid="{D5CDD505-2E9C-101B-9397-08002B2CF9AE}" pid="23" name="Mendeley Citation Style_1">
    <vt:lpwstr>http://www.zotero.org/styles/anaesthesia</vt:lpwstr>
  </property>
  <property fmtid="{D5CDD505-2E9C-101B-9397-08002B2CF9AE}" pid="24" name="Mendeley Unique User Id_1">
    <vt:lpwstr>fa39c462-4c05-332b-97de-d4b3c5232744</vt:lpwstr>
  </property>
</Properties>
</file>