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4B03" w14:textId="48A29AB6" w:rsidR="00262B71" w:rsidRDefault="00262B71" w:rsidP="002360AB">
      <w:pPr>
        <w:spacing w:before="240"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380248">
        <w:rPr>
          <w:rFonts w:ascii="Verdana" w:hAnsi="Verdana"/>
          <w:b/>
          <w:bCs/>
          <w:sz w:val="24"/>
          <w:szCs w:val="24"/>
        </w:rPr>
        <w:t xml:space="preserve">Reinforcing the responsibilities of </w:t>
      </w:r>
      <w:r w:rsidR="000960E0">
        <w:rPr>
          <w:rFonts w:ascii="Verdana" w:hAnsi="Verdana"/>
          <w:b/>
          <w:bCs/>
          <w:sz w:val="24"/>
          <w:szCs w:val="24"/>
        </w:rPr>
        <w:t>financial</w:t>
      </w:r>
      <w:r w:rsidRPr="00380248">
        <w:rPr>
          <w:rFonts w:ascii="Verdana" w:hAnsi="Verdana"/>
          <w:b/>
          <w:bCs/>
          <w:sz w:val="24"/>
          <w:szCs w:val="24"/>
        </w:rPr>
        <w:t xml:space="preserve"> regulators. </w:t>
      </w:r>
      <w:r w:rsidR="004B00DE" w:rsidRPr="00380248">
        <w:rPr>
          <w:rFonts w:ascii="Verdana" w:hAnsi="Verdana"/>
          <w:b/>
          <w:bCs/>
          <w:sz w:val="24"/>
          <w:szCs w:val="24"/>
        </w:rPr>
        <w:t>Are we still barking up the wrong tree</w:t>
      </w:r>
      <w:r w:rsidR="003D63A8" w:rsidRPr="00380248">
        <w:rPr>
          <w:rFonts w:ascii="Verdana" w:hAnsi="Verdana"/>
          <w:b/>
          <w:bCs/>
          <w:sz w:val="24"/>
          <w:szCs w:val="24"/>
        </w:rPr>
        <w:t>?</w:t>
      </w:r>
      <w:r w:rsidR="004B00DE" w:rsidRPr="00380248">
        <w:rPr>
          <w:rFonts w:ascii="Verdana" w:hAnsi="Verdana"/>
          <w:b/>
          <w:bCs/>
          <w:sz w:val="24"/>
          <w:szCs w:val="24"/>
        </w:rPr>
        <w:t xml:space="preserve"> </w:t>
      </w:r>
    </w:p>
    <w:p w14:paraId="6D99431E" w14:textId="63B15349" w:rsidR="00F66C08" w:rsidRPr="00F66C08" w:rsidRDefault="00F66C08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F66C08">
        <w:rPr>
          <w:rFonts w:ascii="Verdana" w:hAnsi="Verdana"/>
          <w:sz w:val="24"/>
          <w:szCs w:val="24"/>
        </w:rPr>
        <w:t xml:space="preserve">JK Ashton – School for Business and Society, University of York, UK.  </w:t>
      </w:r>
    </w:p>
    <w:p w14:paraId="128C4741" w14:textId="5D52D625" w:rsidR="00EA7CBB" w:rsidRDefault="001E77B2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2360AB">
        <w:rPr>
          <w:rFonts w:ascii="Verdana" w:hAnsi="Verdana"/>
          <w:sz w:val="24"/>
          <w:szCs w:val="24"/>
        </w:rPr>
        <w:t xml:space="preserve">In this short essay we explore </w:t>
      </w:r>
      <w:r w:rsidR="00002838">
        <w:rPr>
          <w:rFonts w:ascii="Verdana" w:hAnsi="Verdana"/>
          <w:sz w:val="24"/>
          <w:szCs w:val="24"/>
        </w:rPr>
        <w:t xml:space="preserve">the regulatory criticisms raised within the </w:t>
      </w:r>
      <w:r w:rsidR="00002838" w:rsidRPr="002360AB">
        <w:rPr>
          <w:rFonts w:ascii="Verdana" w:eastAsia="Times New Roman" w:hAnsi="Verdana" w:cs="Times New Roman"/>
          <w:sz w:val="24"/>
          <w:szCs w:val="24"/>
          <w:lang w:eastAsia="en-GB"/>
        </w:rPr>
        <w:t>“Changing Banking for Good”</w:t>
      </w:r>
      <w:r w:rsidR="00002838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="00BB153F">
        <w:rPr>
          <w:rFonts w:ascii="Verdana" w:eastAsia="Times New Roman" w:hAnsi="Verdana" w:cs="Times New Roman"/>
          <w:sz w:val="24"/>
          <w:szCs w:val="24"/>
          <w:lang w:eastAsia="en-GB"/>
        </w:rPr>
        <w:t xml:space="preserve">report </w:t>
      </w:r>
      <w:r w:rsidR="00002838">
        <w:rPr>
          <w:rFonts w:ascii="Verdana" w:eastAsia="Times New Roman" w:hAnsi="Verdana" w:cs="Times New Roman"/>
          <w:sz w:val="24"/>
          <w:szCs w:val="24"/>
          <w:lang w:eastAsia="en-GB"/>
        </w:rPr>
        <w:t xml:space="preserve">(House of Commons, House of Lords 2013). </w:t>
      </w:r>
      <w:r w:rsidR="00FA4248">
        <w:rPr>
          <w:rFonts w:ascii="Verdana" w:eastAsia="Times New Roman" w:hAnsi="Verdana" w:cs="Times New Roman"/>
          <w:sz w:val="24"/>
          <w:szCs w:val="24"/>
          <w:lang w:eastAsia="en-GB"/>
        </w:rPr>
        <w:t>Th</w:t>
      </w:r>
      <w:r w:rsidR="00BB153F">
        <w:rPr>
          <w:rFonts w:ascii="Verdana" w:eastAsia="Times New Roman" w:hAnsi="Verdana" w:cs="Times New Roman"/>
          <w:sz w:val="24"/>
          <w:szCs w:val="24"/>
          <w:lang w:eastAsia="en-GB"/>
        </w:rPr>
        <w:t>e</w:t>
      </w:r>
      <w:r w:rsidR="00FA4248">
        <w:rPr>
          <w:rFonts w:ascii="Verdana" w:eastAsia="Times New Roman" w:hAnsi="Verdana" w:cs="Times New Roman"/>
          <w:sz w:val="24"/>
          <w:szCs w:val="24"/>
          <w:lang w:eastAsia="en-GB"/>
        </w:rPr>
        <w:t>s</w:t>
      </w:r>
      <w:r w:rsidR="00BB153F">
        <w:rPr>
          <w:rFonts w:ascii="Verdana" w:eastAsia="Times New Roman" w:hAnsi="Verdana" w:cs="Times New Roman"/>
          <w:sz w:val="24"/>
          <w:szCs w:val="24"/>
          <w:lang w:eastAsia="en-GB"/>
        </w:rPr>
        <w:t>e</w:t>
      </w:r>
      <w:r w:rsidR="00FA4248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="00BB153F">
        <w:rPr>
          <w:rFonts w:ascii="Verdana" w:eastAsia="Times New Roman" w:hAnsi="Verdana" w:cs="Times New Roman"/>
          <w:sz w:val="24"/>
          <w:szCs w:val="24"/>
          <w:lang w:eastAsia="en-GB"/>
        </w:rPr>
        <w:t xml:space="preserve">criticisms </w:t>
      </w:r>
      <w:r w:rsidR="00A715DB">
        <w:rPr>
          <w:rFonts w:ascii="Verdana" w:eastAsia="Times New Roman" w:hAnsi="Verdana" w:cs="Times New Roman"/>
          <w:sz w:val="24"/>
          <w:szCs w:val="24"/>
          <w:lang w:eastAsia="en-GB"/>
        </w:rPr>
        <w:t>suggested UK financial r</w:t>
      </w:r>
      <w:r w:rsidR="0071707B" w:rsidRPr="002360AB">
        <w:rPr>
          <w:rFonts w:ascii="Verdana" w:hAnsi="Verdana"/>
          <w:sz w:val="24"/>
          <w:szCs w:val="24"/>
        </w:rPr>
        <w:t xml:space="preserve">egulators </w:t>
      </w:r>
      <w:r w:rsidR="00A715DB">
        <w:rPr>
          <w:rFonts w:ascii="Verdana" w:hAnsi="Verdana"/>
          <w:sz w:val="24"/>
          <w:szCs w:val="24"/>
        </w:rPr>
        <w:t xml:space="preserve">have been </w:t>
      </w:r>
      <w:r w:rsidR="00144988">
        <w:rPr>
          <w:rFonts w:ascii="Verdana" w:hAnsi="Verdana"/>
          <w:sz w:val="24"/>
          <w:szCs w:val="24"/>
        </w:rPr>
        <w:t>risk averse</w:t>
      </w:r>
      <w:r w:rsidR="00CF2376">
        <w:rPr>
          <w:rFonts w:ascii="Verdana" w:hAnsi="Verdana"/>
          <w:sz w:val="24"/>
          <w:szCs w:val="24"/>
        </w:rPr>
        <w:t xml:space="preserve">, loath to </w:t>
      </w:r>
      <w:r w:rsidR="001117EB">
        <w:rPr>
          <w:rFonts w:ascii="Verdana" w:hAnsi="Verdana"/>
          <w:sz w:val="24"/>
          <w:szCs w:val="24"/>
        </w:rPr>
        <w:t xml:space="preserve">enforce regulation and </w:t>
      </w:r>
      <w:r w:rsidR="00A715DB">
        <w:rPr>
          <w:rFonts w:ascii="Verdana" w:hAnsi="Verdana"/>
          <w:sz w:val="24"/>
          <w:szCs w:val="24"/>
        </w:rPr>
        <w:t xml:space="preserve">often </w:t>
      </w:r>
      <w:r w:rsidR="0071707B" w:rsidRPr="002360AB">
        <w:rPr>
          <w:rFonts w:ascii="Verdana" w:hAnsi="Verdana"/>
          <w:sz w:val="24"/>
          <w:szCs w:val="24"/>
        </w:rPr>
        <w:t xml:space="preserve">intervene in markets </w:t>
      </w:r>
      <w:r w:rsidR="00A715DB">
        <w:rPr>
          <w:rFonts w:ascii="Verdana" w:hAnsi="Verdana"/>
          <w:sz w:val="24"/>
          <w:szCs w:val="24"/>
        </w:rPr>
        <w:t>a</w:t>
      </w:r>
      <w:r w:rsidR="0071707B" w:rsidRPr="002360AB">
        <w:rPr>
          <w:rFonts w:ascii="Verdana" w:hAnsi="Verdana"/>
          <w:sz w:val="24"/>
          <w:szCs w:val="24"/>
        </w:rPr>
        <w:t xml:space="preserve">fter </w:t>
      </w:r>
      <w:r w:rsidR="0071707B">
        <w:rPr>
          <w:rFonts w:ascii="Verdana" w:hAnsi="Verdana"/>
          <w:sz w:val="24"/>
          <w:szCs w:val="24"/>
        </w:rPr>
        <w:t xml:space="preserve">a </w:t>
      </w:r>
      <w:r w:rsidR="0071707B" w:rsidRPr="002360AB">
        <w:rPr>
          <w:rFonts w:ascii="Verdana" w:hAnsi="Verdana"/>
          <w:sz w:val="24"/>
          <w:szCs w:val="24"/>
        </w:rPr>
        <w:t xml:space="preserve">considerable </w:t>
      </w:r>
      <w:r w:rsidR="00D13630">
        <w:rPr>
          <w:rFonts w:ascii="Verdana" w:hAnsi="Verdana"/>
          <w:sz w:val="24"/>
          <w:szCs w:val="24"/>
        </w:rPr>
        <w:t>delays</w:t>
      </w:r>
      <w:r w:rsidR="0071707B" w:rsidRPr="002360AB">
        <w:rPr>
          <w:rFonts w:ascii="Verdana" w:hAnsi="Verdana"/>
          <w:sz w:val="24"/>
          <w:szCs w:val="24"/>
        </w:rPr>
        <w:t xml:space="preserve"> and problems have </w:t>
      </w:r>
      <w:r w:rsidR="00D13630">
        <w:rPr>
          <w:rFonts w:ascii="Verdana" w:hAnsi="Verdana"/>
          <w:sz w:val="24"/>
          <w:szCs w:val="24"/>
        </w:rPr>
        <w:t xml:space="preserve">growth </w:t>
      </w:r>
      <w:r w:rsidR="0071707B" w:rsidRPr="002360AB">
        <w:rPr>
          <w:rFonts w:ascii="Verdana" w:hAnsi="Verdana"/>
          <w:sz w:val="24"/>
          <w:szCs w:val="24"/>
        </w:rPr>
        <w:t xml:space="preserve">in </w:t>
      </w:r>
      <w:r w:rsidR="001117EB">
        <w:rPr>
          <w:rFonts w:ascii="Verdana" w:hAnsi="Verdana"/>
          <w:sz w:val="24"/>
          <w:szCs w:val="24"/>
        </w:rPr>
        <w:t xml:space="preserve">their </w:t>
      </w:r>
      <w:r w:rsidR="00555768">
        <w:rPr>
          <w:rFonts w:ascii="Verdana" w:hAnsi="Verdana"/>
          <w:sz w:val="24"/>
          <w:szCs w:val="24"/>
        </w:rPr>
        <w:t xml:space="preserve">magnitude and </w:t>
      </w:r>
      <w:r w:rsidR="0071707B" w:rsidRPr="002360AB">
        <w:rPr>
          <w:rFonts w:ascii="Verdana" w:hAnsi="Verdana"/>
          <w:sz w:val="24"/>
          <w:szCs w:val="24"/>
        </w:rPr>
        <w:t>cost</w:t>
      </w:r>
      <w:r w:rsidR="00555768">
        <w:rPr>
          <w:rFonts w:ascii="Verdana" w:hAnsi="Verdana"/>
          <w:sz w:val="24"/>
          <w:szCs w:val="24"/>
        </w:rPr>
        <w:t>s</w:t>
      </w:r>
      <w:r w:rsidR="0071707B" w:rsidRPr="002360AB">
        <w:rPr>
          <w:rFonts w:ascii="Verdana" w:hAnsi="Verdana"/>
          <w:sz w:val="24"/>
          <w:szCs w:val="24"/>
        </w:rPr>
        <w:t xml:space="preserve">. </w:t>
      </w:r>
      <w:r w:rsidR="0071707B">
        <w:rPr>
          <w:rFonts w:ascii="Verdana" w:hAnsi="Verdana"/>
          <w:sz w:val="24"/>
          <w:szCs w:val="24"/>
        </w:rPr>
        <w:t xml:space="preserve">The practice of regulation </w:t>
      </w:r>
      <w:r w:rsidR="00555768">
        <w:rPr>
          <w:rFonts w:ascii="Verdana" w:hAnsi="Verdana"/>
          <w:sz w:val="24"/>
          <w:szCs w:val="24"/>
        </w:rPr>
        <w:t xml:space="preserve">was also criticised as </w:t>
      </w:r>
      <w:r w:rsidR="004E21FB">
        <w:rPr>
          <w:rFonts w:ascii="Verdana" w:hAnsi="Verdana"/>
          <w:sz w:val="24"/>
          <w:szCs w:val="24"/>
        </w:rPr>
        <w:t xml:space="preserve">requiring excessive and </w:t>
      </w:r>
      <w:r w:rsidR="0071707B" w:rsidRPr="002360AB">
        <w:rPr>
          <w:rFonts w:ascii="Verdana" w:hAnsi="Verdana"/>
          <w:sz w:val="24"/>
          <w:szCs w:val="24"/>
        </w:rPr>
        <w:t>overly complex rules</w:t>
      </w:r>
      <w:r w:rsidR="00874D93">
        <w:rPr>
          <w:rFonts w:ascii="Verdana" w:hAnsi="Verdana"/>
          <w:sz w:val="24"/>
          <w:szCs w:val="24"/>
        </w:rPr>
        <w:t xml:space="preserve"> foster</w:t>
      </w:r>
      <w:r w:rsidR="0079437B">
        <w:rPr>
          <w:rFonts w:ascii="Verdana" w:hAnsi="Verdana"/>
          <w:sz w:val="24"/>
          <w:szCs w:val="24"/>
        </w:rPr>
        <w:t xml:space="preserve">ing </w:t>
      </w:r>
      <w:r w:rsidR="00874D93">
        <w:rPr>
          <w:rFonts w:ascii="Verdana" w:hAnsi="Verdana"/>
          <w:sz w:val="24"/>
          <w:szCs w:val="24"/>
        </w:rPr>
        <w:t xml:space="preserve">a culture </w:t>
      </w:r>
      <w:r w:rsidR="00144988">
        <w:rPr>
          <w:rFonts w:ascii="Verdana" w:hAnsi="Verdana"/>
          <w:sz w:val="24"/>
          <w:szCs w:val="24"/>
        </w:rPr>
        <w:t xml:space="preserve">of box ticking. </w:t>
      </w:r>
      <w:r w:rsidR="0079437B">
        <w:rPr>
          <w:rFonts w:ascii="Verdana" w:hAnsi="Verdana"/>
          <w:sz w:val="24"/>
          <w:szCs w:val="24"/>
        </w:rPr>
        <w:t>P</w:t>
      </w:r>
      <w:r w:rsidR="0071707B" w:rsidRPr="002360AB">
        <w:rPr>
          <w:rFonts w:ascii="Verdana" w:hAnsi="Verdana"/>
          <w:sz w:val="24"/>
          <w:szCs w:val="24"/>
        </w:rPr>
        <w:t xml:space="preserve">erhaps most tellingly a compact between government and the banking sector </w:t>
      </w:r>
      <w:r w:rsidR="00547C1D">
        <w:rPr>
          <w:rFonts w:ascii="Verdana" w:hAnsi="Verdana"/>
          <w:sz w:val="24"/>
          <w:szCs w:val="24"/>
        </w:rPr>
        <w:t xml:space="preserve">was reported </w:t>
      </w:r>
      <w:r w:rsidR="00113C55">
        <w:rPr>
          <w:rFonts w:ascii="Verdana" w:hAnsi="Verdana"/>
          <w:sz w:val="24"/>
          <w:szCs w:val="24"/>
        </w:rPr>
        <w:t xml:space="preserve">through </w:t>
      </w:r>
      <w:r w:rsidR="0071707B" w:rsidRPr="002360AB">
        <w:rPr>
          <w:rFonts w:ascii="Verdana" w:hAnsi="Verdana"/>
          <w:sz w:val="24"/>
          <w:szCs w:val="24"/>
        </w:rPr>
        <w:t xml:space="preserve">which regulators moderate their actions to ensure </w:t>
      </w:r>
      <w:r w:rsidR="00113C55">
        <w:rPr>
          <w:rFonts w:ascii="Verdana" w:hAnsi="Verdana"/>
          <w:sz w:val="24"/>
          <w:szCs w:val="24"/>
        </w:rPr>
        <w:t xml:space="preserve">financial </w:t>
      </w:r>
      <w:r w:rsidR="0071707B" w:rsidRPr="002360AB">
        <w:rPr>
          <w:rFonts w:ascii="Verdana" w:hAnsi="Verdana"/>
          <w:sz w:val="24"/>
          <w:szCs w:val="24"/>
        </w:rPr>
        <w:t>stability</w:t>
      </w:r>
      <w:r w:rsidR="00547C1D">
        <w:rPr>
          <w:rFonts w:ascii="Verdana" w:hAnsi="Verdana"/>
          <w:sz w:val="24"/>
          <w:szCs w:val="24"/>
        </w:rPr>
        <w:t>.</w:t>
      </w:r>
      <w:r w:rsidR="0071707B" w:rsidRPr="002360AB">
        <w:rPr>
          <w:rFonts w:ascii="Verdana" w:hAnsi="Verdana"/>
          <w:sz w:val="24"/>
          <w:szCs w:val="24"/>
        </w:rPr>
        <w:t xml:space="preserve"> </w:t>
      </w:r>
      <w:r w:rsidR="00FE3BE1" w:rsidRPr="002360AB">
        <w:rPr>
          <w:rFonts w:ascii="Verdana" w:hAnsi="Verdana"/>
          <w:sz w:val="24"/>
          <w:szCs w:val="24"/>
        </w:rPr>
        <w:t>The</w:t>
      </w:r>
      <w:r w:rsidR="009A04E4">
        <w:rPr>
          <w:rFonts w:ascii="Verdana" w:hAnsi="Verdana"/>
          <w:sz w:val="24"/>
          <w:szCs w:val="24"/>
        </w:rPr>
        <w:t xml:space="preserve"> </w:t>
      </w:r>
      <w:r w:rsidR="009A04E4" w:rsidRPr="002360AB">
        <w:rPr>
          <w:rFonts w:ascii="Verdana" w:eastAsia="Times New Roman" w:hAnsi="Verdana" w:cs="Times New Roman"/>
          <w:sz w:val="24"/>
          <w:szCs w:val="24"/>
          <w:lang w:eastAsia="en-GB"/>
        </w:rPr>
        <w:t>“Changing Banking for Good”</w:t>
      </w:r>
      <w:r w:rsidR="009A04E4">
        <w:rPr>
          <w:rFonts w:ascii="Verdana" w:eastAsia="Times New Roman" w:hAnsi="Verdana" w:cs="Times New Roman"/>
          <w:sz w:val="24"/>
          <w:szCs w:val="24"/>
          <w:lang w:eastAsia="en-GB"/>
        </w:rPr>
        <w:t xml:space="preserve"> </w:t>
      </w:r>
      <w:r w:rsidR="009A04E4">
        <w:rPr>
          <w:rFonts w:ascii="Verdana" w:hAnsi="Verdana"/>
          <w:sz w:val="24"/>
          <w:szCs w:val="24"/>
        </w:rPr>
        <w:t xml:space="preserve">report </w:t>
      </w:r>
      <w:r w:rsidR="00623008">
        <w:rPr>
          <w:rFonts w:ascii="Verdana" w:hAnsi="Verdana"/>
          <w:sz w:val="24"/>
          <w:szCs w:val="24"/>
        </w:rPr>
        <w:t xml:space="preserve">also </w:t>
      </w:r>
      <w:r w:rsidR="005E0603">
        <w:rPr>
          <w:rFonts w:ascii="Verdana" w:hAnsi="Verdana"/>
          <w:sz w:val="24"/>
          <w:szCs w:val="24"/>
        </w:rPr>
        <w:t xml:space="preserve">proposed </w:t>
      </w:r>
      <w:r w:rsidR="009A04E4">
        <w:rPr>
          <w:rFonts w:ascii="Verdana" w:hAnsi="Verdana"/>
          <w:sz w:val="24"/>
          <w:szCs w:val="24"/>
        </w:rPr>
        <w:t xml:space="preserve">multiple </w:t>
      </w:r>
      <w:r w:rsidR="00504D56">
        <w:rPr>
          <w:rFonts w:ascii="Verdana" w:hAnsi="Verdana"/>
          <w:sz w:val="24"/>
          <w:szCs w:val="24"/>
        </w:rPr>
        <w:t xml:space="preserve">remedies. </w:t>
      </w:r>
      <w:r w:rsidR="005E0603">
        <w:rPr>
          <w:rFonts w:ascii="Verdana" w:hAnsi="Verdana"/>
          <w:sz w:val="24"/>
          <w:szCs w:val="24"/>
        </w:rPr>
        <w:t>Th</w:t>
      </w:r>
      <w:r w:rsidR="005E1005">
        <w:rPr>
          <w:rFonts w:ascii="Verdana" w:hAnsi="Verdana"/>
          <w:sz w:val="24"/>
          <w:szCs w:val="24"/>
        </w:rPr>
        <w:t>e</w:t>
      </w:r>
      <w:r w:rsidR="001375D2">
        <w:rPr>
          <w:rFonts w:ascii="Verdana" w:hAnsi="Verdana"/>
          <w:sz w:val="24"/>
          <w:szCs w:val="24"/>
        </w:rPr>
        <w:t>s</w:t>
      </w:r>
      <w:r w:rsidR="005E1005">
        <w:rPr>
          <w:rFonts w:ascii="Verdana" w:hAnsi="Verdana"/>
          <w:sz w:val="24"/>
          <w:szCs w:val="24"/>
        </w:rPr>
        <w:t>e</w:t>
      </w:r>
      <w:r w:rsidR="001375D2">
        <w:rPr>
          <w:rFonts w:ascii="Verdana" w:hAnsi="Verdana"/>
          <w:sz w:val="24"/>
          <w:szCs w:val="24"/>
        </w:rPr>
        <w:t xml:space="preserve"> </w:t>
      </w:r>
      <w:r w:rsidR="005E1005">
        <w:rPr>
          <w:rFonts w:ascii="Verdana" w:hAnsi="Verdana"/>
          <w:sz w:val="24"/>
          <w:szCs w:val="24"/>
        </w:rPr>
        <w:t>inc</w:t>
      </w:r>
      <w:r w:rsidR="00623008">
        <w:rPr>
          <w:rFonts w:ascii="Verdana" w:hAnsi="Verdana"/>
          <w:sz w:val="24"/>
          <w:szCs w:val="24"/>
        </w:rPr>
        <w:t xml:space="preserve">luded harsher </w:t>
      </w:r>
      <w:r w:rsidR="00FE3BE1" w:rsidRPr="002360AB">
        <w:rPr>
          <w:rFonts w:ascii="Verdana" w:hAnsi="Verdana"/>
          <w:sz w:val="24"/>
          <w:szCs w:val="24"/>
        </w:rPr>
        <w:t>punishments</w:t>
      </w:r>
      <w:r w:rsidR="005E0603">
        <w:rPr>
          <w:rFonts w:ascii="Verdana" w:hAnsi="Verdana"/>
          <w:sz w:val="24"/>
          <w:szCs w:val="24"/>
        </w:rPr>
        <w:t>, more enforcement activity</w:t>
      </w:r>
      <w:r w:rsidR="00EC3D46">
        <w:rPr>
          <w:rFonts w:ascii="Verdana" w:hAnsi="Verdana"/>
          <w:sz w:val="24"/>
          <w:szCs w:val="24"/>
        </w:rPr>
        <w:t>,</w:t>
      </w:r>
      <w:r w:rsidR="00EA7CBB">
        <w:rPr>
          <w:rFonts w:ascii="Verdana" w:hAnsi="Verdana"/>
          <w:sz w:val="24"/>
          <w:szCs w:val="24"/>
        </w:rPr>
        <w:t xml:space="preserve"> and</w:t>
      </w:r>
      <w:r w:rsidR="005E0603">
        <w:rPr>
          <w:rFonts w:ascii="Verdana" w:hAnsi="Verdana"/>
          <w:sz w:val="24"/>
          <w:szCs w:val="24"/>
        </w:rPr>
        <w:t xml:space="preserve"> </w:t>
      </w:r>
      <w:r w:rsidR="00FE3BE1" w:rsidRPr="002360AB">
        <w:rPr>
          <w:rFonts w:ascii="Verdana" w:hAnsi="Verdana"/>
          <w:sz w:val="24"/>
          <w:szCs w:val="24"/>
        </w:rPr>
        <w:t xml:space="preserve">multiple </w:t>
      </w:r>
      <w:r w:rsidR="005E0603">
        <w:rPr>
          <w:rFonts w:ascii="Verdana" w:hAnsi="Verdana"/>
          <w:sz w:val="24"/>
          <w:szCs w:val="24"/>
        </w:rPr>
        <w:t>initiatives to</w:t>
      </w:r>
      <w:r w:rsidR="00FE3BE1" w:rsidRPr="002360AB">
        <w:rPr>
          <w:rFonts w:ascii="Verdana" w:hAnsi="Verdana"/>
          <w:sz w:val="24"/>
          <w:szCs w:val="24"/>
        </w:rPr>
        <w:t xml:space="preserve"> ensure </w:t>
      </w:r>
      <w:r w:rsidR="001072A1">
        <w:rPr>
          <w:rFonts w:ascii="Verdana" w:hAnsi="Verdana"/>
          <w:sz w:val="24"/>
          <w:szCs w:val="24"/>
        </w:rPr>
        <w:t xml:space="preserve">individuals </w:t>
      </w:r>
      <w:r w:rsidR="00FE3BE1" w:rsidRPr="002360AB">
        <w:rPr>
          <w:rFonts w:ascii="Verdana" w:hAnsi="Verdana"/>
          <w:sz w:val="24"/>
          <w:szCs w:val="24"/>
        </w:rPr>
        <w:t xml:space="preserve">accept responsibility for their decisions. </w:t>
      </w:r>
      <w:r w:rsidR="00C87027">
        <w:rPr>
          <w:rFonts w:ascii="Verdana" w:hAnsi="Verdana"/>
          <w:sz w:val="24"/>
          <w:szCs w:val="24"/>
        </w:rPr>
        <w:t>Many of these propos</w:t>
      </w:r>
      <w:r w:rsidR="002109C9">
        <w:rPr>
          <w:rFonts w:ascii="Verdana" w:hAnsi="Verdana"/>
          <w:sz w:val="24"/>
          <w:szCs w:val="24"/>
        </w:rPr>
        <w:t xml:space="preserve">als have now been translated into financial regulation, often altering </w:t>
      </w:r>
      <w:r w:rsidR="005222C5">
        <w:rPr>
          <w:rFonts w:ascii="Verdana" w:hAnsi="Verdana"/>
          <w:sz w:val="24"/>
          <w:szCs w:val="24"/>
        </w:rPr>
        <w:t xml:space="preserve">how regulation </w:t>
      </w:r>
      <w:r w:rsidR="002109C9">
        <w:rPr>
          <w:rFonts w:ascii="Verdana" w:hAnsi="Verdana"/>
          <w:sz w:val="24"/>
          <w:szCs w:val="24"/>
        </w:rPr>
        <w:t xml:space="preserve">is </w:t>
      </w:r>
      <w:r w:rsidR="005222C5">
        <w:rPr>
          <w:rFonts w:ascii="Verdana" w:hAnsi="Verdana"/>
          <w:sz w:val="24"/>
          <w:szCs w:val="24"/>
        </w:rPr>
        <w:t xml:space="preserve">undertaken. </w:t>
      </w:r>
    </w:p>
    <w:p w14:paraId="60052D76" w14:textId="1D6AD422" w:rsidR="00774EB7" w:rsidRDefault="00270C61" w:rsidP="00B326A6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5956DB">
        <w:rPr>
          <w:rFonts w:ascii="Verdana" w:hAnsi="Verdana"/>
          <w:sz w:val="24"/>
          <w:szCs w:val="24"/>
        </w:rPr>
        <w:t>e propose th</w:t>
      </w:r>
      <w:r w:rsidR="00B811E2">
        <w:rPr>
          <w:rFonts w:ascii="Verdana" w:hAnsi="Verdana"/>
          <w:sz w:val="24"/>
          <w:szCs w:val="24"/>
        </w:rPr>
        <w:t xml:space="preserve">is </w:t>
      </w:r>
      <w:r w:rsidR="005956DB">
        <w:rPr>
          <w:rFonts w:ascii="Verdana" w:hAnsi="Verdana"/>
          <w:sz w:val="24"/>
          <w:szCs w:val="24"/>
        </w:rPr>
        <w:t xml:space="preserve">criticism </w:t>
      </w:r>
      <w:r w:rsidR="004D42BC">
        <w:rPr>
          <w:rFonts w:ascii="Verdana" w:hAnsi="Verdana"/>
          <w:sz w:val="24"/>
          <w:szCs w:val="24"/>
        </w:rPr>
        <w:t>of</w:t>
      </w:r>
      <w:r w:rsidR="005956DB">
        <w:rPr>
          <w:rFonts w:ascii="Verdana" w:hAnsi="Verdana"/>
          <w:sz w:val="24"/>
          <w:szCs w:val="24"/>
        </w:rPr>
        <w:t xml:space="preserve"> UK financial regulation </w:t>
      </w:r>
      <w:r w:rsidR="00B811E2">
        <w:rPr>
          <w:rFonts w:ascii="Verdana" w:hAnsi="Verdana"/>
          <w:sz w:val="24"/>
          <w:szCs w:val="24"/>
        </w:rPr>
        <w:t xml:space="preserve">requires </w:t>
      </w:r>
      <w:r w:rsidR="007422FA">
        <w:rPr>
          <w:rFonts w:ascii="Verdana" w:hAnsi="Verdana"/>
          <w:sz w:val="24"/>
          <w:szCs w:val="24"/>
        </w:rPr>
        <w:t xml:space="preserve">re-evaluation. </w:t>
      </w:r>
      <w:r w:rsidR="00B811E2">
        <w:rPr>
          <w:rFonts w:ascii="Verdana" w:hAnsi="Verdana"/>
          <w:sz w:val="24"/>
          <w:szCs w:val="24"/>
        </w:rPr>
        <w:t>T</w:t>
      </w:r>
      <w:r w:rsidR="00774EB7" w:rsidRPr="002360AB">
        <w:rPr>
          <w:rFonts w:ascii="Verdana" w:hAnsi="Verdana"/>
          <w:sz w:val="24"/>
          <w:szCs w:val="24"/>
        </w:rPr>
        <w:t xml:space="preserve">he scope </w:t>
      </w:r>
      <w:r w:rsidR="00C0678B">
        <w:rPr>
          <w:rFonts w:ascii="Verdana" w:hAnsi="Verdana"/>
          <w:sz w:val="24"/>
          <w:szCs w:val="24"/>
        </w:rPr>
        <w:t xml:space="preserve">and focus </w:t>
      </w:r>
      <w:r w:rsidR="00774EB7" w:rsidRPr="002360AB">
        <w:rPr>
          <w:rFonts w:ascii="Verdana" w:hAnsi="Verdana"/>
          <w:sz w:val="24"/>
          <w:szCs w:val="24"/>
        </w:rPr>
        <w:t xml:space="preserve">of financial regulation </w:t>
      </w:r>
      <w:proofErr w:type="gramStart"/>
      <w:r w:rsidR="00774EB7" w:rsidRPr="002360AB">
        <w:rPr>
          <w:rFonts w:ascii="Verdana" w:hAnsi="Verdana"/>
          <w:sz w:val="24"/>
          <w:szCs w:val="24"/>
        </w:rPr>
        <w:t>is</w:t>
      </w:r>
      <w:proofErr w:type="gramEnd"/>
      <w:r w:rsidR="00774EB7" w:rsidRPr="002360AB">
        <w:rPr>
          <w:rFonts w:ascii="Verdana" w:hAnsi="Verdana"/>
          <w:sz w:val="24"/>
          <w:szCs w:val="24"/>
        </w:rPr>
        <w:t xml:space="preserve"> ever shifting</w:t>
      </w:r>
      <w:r w:rsidR="00A44456">
        <w:rPr>
          <w:rFonts w:ascii="Verdana" w:hAnsi="Verdana"/>
          <w:sz w:val="24"/>
          <w:szCs w:val="24"/>
        </w:rPr>
        <w:t xml:space="preserve"> and</w:t>
      </w:r>
      <w:r w:rsidR="00774EB7" w:rsidRPr="002360AB">
        <w:rPr>
          <w:rFonts w:ascii="Verdana" w:hAnsi="Verdana"/>
          <w:sz w:val="24"/>
          <w:szCs w:val="24"/>
        </w:rPr>
        <w:t xml:space="preserve"> defies precise definition. This uncertainty has </w:t>
      </w:r>
      <w:r w:rsidR="00A47B07">
        <w:rPr>
          <w:rFonts w:ascii="Verdana" w:hAnsi="Verdana"/>
          <w:sz w:val="24"/>
          <w:szCs w:val="24"/>
        </w:rPr>
        <w:t xml:space="preserve">generated both </w:t>
      </w:r>
      <w:r w:rsidR="00774EB7" w:rsidRPr="002360AB">
        <w:rPr>
          <w:rFonts w:ascii="Verdana" w:hAnsi="Verdana"/>
          <w:sz w:val="24"/>
          <w:szCs w:val="24"/>
        </w:rPr>
        <w:t xml:space="preserve">positive and negative </w:t>
      </w:r>
      <w:r w:rsidR="00A47B07">
        <w:rPr>
          <w:rFonts w:ascii="Verdana" w:hAnsi="Verdana"/>
          <w:sz w:val="24"/>
          <w:szCs w:val="24"/>
        </w:rPr>
        <w:t xml:space="preserve">perceptions of </w:t>
      </w:r>
      <w:r w:rsidR="009D1ED2">
        <w:rPr>
          <w:rFonts w:ascii="Verdana" w:hAnsi="Verdana"/>
          <w:sz w:val="24"/>
          <w:szCs w:val="24"/>
        </w:rPr>
        <w:t xml:space="preserve">the operation of </w:t>
      </w:r>
      <w:r w:rsidR="00A47B07">
        <w:rPr>
          <w:rFonts w:ascii="Verdana" w:hAnsi="Verdana"/>
          <w:sz w:val="24"/>
          <w:szCs w:val="24"/>
        </w:rPr>
        <w:t>financial regulation</w:t>
      </w:r>
      <w:r w:rsidR="00774EB7" w:rsidRPr="002360AB">
        <w:rPr>
          <w:rFonts w:ascii="Verdana" w:hAnsi="Verdana"/>
          <w:sz w:val="24"/>
          <w:szCs w:val="24"/>
        </w:rPr>
        <w:t xml:space="preserve">. </w:t>
      </w:r>
      <w:r w:rsidR="00863291">
        <w:rPr>
          <w:rFonts w:ascii="Verdana" w:hAnsi="Verdana"/>
          <w:sz w:val="24"/>
          <w:szCs w:val="24"/>
        </w:rPr>
        <w:t>We propose t</w:t>
      </w:r>
      <w:r w:rsidR="00774EB7" w:rsidRPr="002360AB">
        <w:rPr>
          <w:rFonts w:ascii="Verdana" w:hAnsi="Verdana"/>
          <w:sz w:val="24"/>
          <w:szCs w:val="24"/>
        </w:rPr>
        <w:t xml:space="preserve">his conflagration of </w:t>
      </w:r>
      <w:r w:rsidR="00E805FA">
        <w:rPr>
          <w:rFonts w:ascii="Verdana" w:hAnsi="Verdana"/>
          <w:sz w:val="24"/>
          <w:szCs w:val="24"/>
        </w:rPr>
        <w:t xml:space="preserve">regulatory </w:t>
      </w:r>
      <w:r w:rsidR="00774EB7" w:rsidRPr="002360AB">
        <w:rPr>
          <w:rFonts w:ascii="Verdana" w:hAnsi="Verdana"/>
          <w:sz w:val="24"/>
          <w:szCs w:val="24"/>
        </w:rPr>
        <w:t>criticism</w:t>
      </w:r>
      <w:r w:rsidR="00E805FA">
        <w:rPr>
          <w:rFonts w:ascii="Verdana" w:hAnsi="Verdana"/>
          <w:sz w:val="24"/>
          <w:szCs w:val="24"/>
        </w:rPr>
        <w:t>,</w:t>
      </w:r>
      <w:r w:rsidR="00774EB7" w:rsidRPr="002360AB">
        <w:rPr>
          <w:rFonts w:ascii="Verdana" w:hAnsi="Verdana"/>
          <w:sz w:val="24"/>
          <w:szCs w:val="24"/>
        </w:rPr>
        <w:t xml:space="preserve"> </w:t>
      </w:r>
      <w:r w:rsidR="00AB4B25">
        <w:rPr>
          <w:rFonts w:ascii="Verdana" w:hAnsi="Verdana"/>
          <w:sz w:val="24"/>
          <w:szCs w:val="24"/>
        </w:rPr>
        <w:t>require</w:t>
      </w:r>
      <w:r w:rsidR="00950027">
        <w:rPr>
          <w:rFonts w:ascii="Verdana" w:hAnsi="Verdana"/>
          <w:sz w:val="24"/>
          <w:szCs w:val="24"/>
        </w:rPr>
        <w:t>s</w:t>
      </w:r>
      <w:r w:rsidR="00AB4B25">
        <w:rPr>
          <w:rFonts w:ascii="Verdana" w:hAnsi="Verdana"/>
          <w:sz w:val="24"/>
          <w:szCs w:val="24"/>
        </w:rPr>
        <w:t xml:space="preserve"> </w:t>
      </w:r>
      <w:r w:rsidR="00AB4B25" w:rsidRPr="00B326A6">
        <w:rPr>
          <w:rFonts w:ascii="Verdana" w:hAnsi="Verdana"/>
          <w:sz w:val="24"/>
          <w:szCs w:val="24"/>
        </w:rPr>
        <w:t>more clarity as to the goal</w:t>
      </w:r>
      <w:r w:rsidR="00AB4B25">
        <w:rPr>
          <w:rFonts w:ascii="Verdana" w:hAnsi="Verdana"/>
          <w:sz w:val="24"/>
          <w:szCs w:val="24"/>
        </w:rPr>
        <w:t>s</w:t>
      </w:r>
      <w:r w:rsidR="00AB4B25" w:rsidRPr="00B326A6">
        <w:rPr>
          <w:rFonts w:ascii="Verdana" w:hAnsi="Verdana"/>
          <w:sz w:val="24"/>
          <w:szCs w:val="24"/>
        </w:rPr>
        <w:t xml:space="preserve"> of financial regulation, </w:t>
      </w:r>
      <w:r w:rsidR="00AB4B25">
        <w:rPr>
          <w:rFonts w:ascii="Verdana" w:hAnsi="Verdana"/>
          <w:sz w:val="24"/>
          <w:szCs w:val="24"/>
        </w:rPr>
        <w:t>comprehen</w:t>
      </w:r>
      <w:r w:rsidR="00615126">
        <w:rPr>
          <w:rFonts w:ascii="Verdana" w:hAnsi="Verdana"/>
          <w:sz w:val="24"/>
          <w:szCs w:val="24"/>
        </w:rPr>
        <w:t xml:space="preserve">sion of </w:t>
      </w:r>
      <w:r w:rsidR="00AB4B25">
        <w:rPr>
          <w:rFonts w:ascii="Verdana" w:hAnsi="Verdana"/>
          <w:sz w:val="24"/>
          <w:szCs w:val="24"/>
        </w:rPr>
        <w:t xml:space="preserve">the assumptions underlying our </w:t>
      </w:r>
      <w:r w:rsidR="00AB4B25" w:rsidRPr="00B326A6">
        <w:rPr>
          <w:rFonts w:ascii="Verdana" w:hAnsi="Verdana"/>
          <w:sz w:val="24"/>
          <w:szCs w:val="24"/>
        </w:rPr>
        <w:t xml:space="preserve">regulatory models </w:t>
      </w:r>
      <w:r w:rsidR="00AB4B25">
        <w:rPr>
          <w:rFonts w:ascii="Verdana" w:hAnsi="Verdana"/>
          <w:sz w:val="24"/>
          <w:szCs w:val="24"/>
        </w:rPr>
        <w:t>a</w:t>
      </w:r>
      <w:r w:rsidR="00AB4B25" w:rsidRPr="00B326A6">
        <w:rPr>
          <w:rFonts w:ascii="Verdana" w:hAnsi="Verdana"/>
          <w:sz w:val="24"/>
          <w:szCs w:val="24"/>
        </w:rPr>
        <w:t xml:space="preserve">nd </w:t>
      </w:r>
      <w:r w:rsidR="00615126">
        <w:rPr>
          <w:rFonts w:ascii="Verdana" w:hAnsi="Verdana"/>
          <w:sz w:val="24"/>
          <w:szCs w:val="24"/>
        </w:rPr>
        <w:t xml:space="preserve">enhanced methods to </w:t>
      </w:r>
      <w:r w:rsidR="00AB4B25">
        <w:rPr>
          <w:rFonts w:ascii="Verdana" w:hAnsi="Verdana"/>
          <w:sz w:val="24"/>
          <w:szCs w:val="24"/>
        </w:rPr>
        <w:t>quantify</w:t>
      </w:r>
      <w:r w:rsidR="00AB4B25" w:rsidRPr="00B326A6">
        <w:rPr>
          <w:rFonts w:ascii="Verdana" w:hAnsi="Verdana"/>
          <w:sz w:val="24"/>
          <w:szCs w:val="24"/>
        </w:rPr>
        <w:t xml:space="preserve"> regulatory performance.</w:t>
      </w:r>
    </w:p>
    <w:p w14:paraId="3C577B2A" w14:textId="118499AD" w:rsidR="00A414FC" w:rsidRDefault="00BC7DB9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When assessing </w:t>
      </w:r>
      <w:r w:rsidR="002559E5">
        <w:rPr>
          <w:rFonts w:ascii="Verdana" w:hAnsi="Verdana"/>
          <w:sz w:val="24"/>
          <w:szCs w:val="24"/>
        </w:rPr>
        <w:t xml:space="preserve">regulatory </w:t>
      </w:r>
      <w:r>
        <w:rPr>
          <w:rFonts w:ascii="Verdana" w:hAnsi="Verdana"/>
          <w:sz w:val="24"/>
          <w:szCs w:val="24"/>
        </w:rPr>
        <w:t>performance</w:t>
      </w:r>
      <w:r w:rsidR="006D1D2B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="006D1D2B">
        <w:rPr>
          <w:rFonts w:ascii="Verdana" w:hAnsi="Verdana"/>
          <w:sz w:val="24"/>
          <w:szCs w:val="24"/>
        </w:rPr>
        <w:t xml:space="preserve">it is essential to comprehend the assumptions underlying </w:t>
      </w:r>
      <w:r w:rsidR="00925E67">
        <w:rPr>
          <w:rFonts w:ascii="Verdana" w:hAnsi="Verdana"/>
          <w:sz w:val="24"/>
          <w:szCs w:val="24"/>
        </w:rPr>
        <w:t xml:space="preserve">how </w:t>
      </w:r>
      <w:r w:rsidR="00AC0DAC">
        <w:rPr>
          <w:rFonts w:ascii="Verdana" w:hAnsi="Verdana"/>
          <w:sz w:val="24"/>
          <w:szCs w:val="24"/>
        </w:rPr>
        <w:t xml:space="preserve">and why </w:t>
      </w:r>
      <w:r w:rsidR="00925E67">
        <w:rPr>
          <w:rFonts w:ascii="Verdana" w:hAnsi="Verdana"/>
          <w:sz w:val="24"/>
          <w:szCs w:val="24"/>
        </w:rPr>
        <w:t xml:space="preserve">we undertake </w:t>
      </w:r>
      <w:r>
        <w:rPr>
          <w:rFonts w:ascii="Verdana" w:hAnsi="Verdana"/>
          <w:sz w:val="24"/>
          <w:szCs w:val="24"/>
        </w:rPr>
        <w:t xml:space="preserve">financial </w:t>
      </w:r>
      <w:r w:rsidR="009B3536" w:rsidRPr="002360AB">
        <w:rPr>
          <w:rFonts w:ascii="Verdana" w:hAnsi="Verdana"/>
          <w:sz w:val="24"/>
          <w:szCs w:val="24"/>
        </w:rPr>
        <w:t>regulation</w:t>
      </w:r>
      <w:r w:rsidR="006D1D2B">
        <w:rPr>
          <w:rFonts w:ascii="Verdana" w:hAnsi="Verdana"/>
          <w:sz w:val="24"/>
          <w:szCs w:val="24"/>
        </w:rPr>
        <w:t xml:space="preserve">. These models </w:t>
      </w:r>
      <w:r w:rsidR="00925E67">
        <w:rPr>
          <w:rFonts w:ascii="Verdana" w:hAnsi="Verdana"/>
          <w:sz w:val="24"/>
          <w:szCs w:val="24"/>
        </w:rPr>
        <w:t xml:space="preserve">of regulation </w:t>
      </w:r>
      <w:r w:rsidR="006D1D2B">
        <w:rPr>
          <w:rFonts w:ascii="Verdana" w:hAnsi="Verdana"/>
          <w:sz w:val="24"/>
          <w:szCs w:val="24"/>
        </w:rPr>
        <w:t xml:space="preserve">are </w:t>
      </w:r>
      <w:r w:rsidR="009B3536" w:rsidRPr="002360AB">
        <w:rPr>
          <w:rFonts w:ascii="Verdana" w:hAnsi="Verdana"/>
          <w:sz w:val="24"/>
          <w:szCs w:val="24"/>
        </w:rPr>
        <w:t>contested</w:t>
      </w:r>
      <w:r w:rsidR="000F51BB">
        <w:rPr>
          <w:rFonts w:ascii="Verdana" w:hAnsi="Verdana"/>
          <w:sz w:val="24"/>
          <w:szCs w:val="24"/>
        </w:rPr>
        <w:t>, often politicised</w:t>
      </w:r>
      <w:r w:rsidR="009B3536" w:rsidRPr="002360AB">
        <w:rPr>
          <w:rFonts w:ascii="Verdana" w:hAnsi="Verdana"/>
          <w:sz w:val="24"/>
          <w:szCs w:val="24"/>
        </w:rPr>
        <w:t xml:space="preserve"> and </w:t>
      </w:r>
      <w:r>
        <w:rPr>
          <w:rFonts w:ascii="Verdana" w:hAnsi="Verdana"/>
          <w:sz w:val="24"/>
          <w:szCs w:val="24"/>
        </w:rPr>
        <w:t xml:space="preserve">have been </w:t>
      </w:r>
      <w:r w:rsidR="009B3536" w:rsidRPr="002360AB">
        <w:rPr>
          <w:rFonts w:ascii="Verdana" w:hAnsi="Verdana"/>
          <w:sz w:val="24"/>
          <w:szCs w:val="24"/>
        </w:rPr>
        <w:t xml:space="preserve">in a </w:t>
      </w:r>
      <w:r w:rsidR="009B3536" w:rsidRPr="002360AB">
        <w:rPr>
          <w:rFonts w:ascii="Verdana" w:hAnsi="Verdana"/>
          <w:sz w:val="24"/>
          <w:szCs w:val="24"/>
        </w:rPr>
        <w:lastRenderedPageBreak/>
        <w:t xml:space="preserve">continual state of flux </w:t>
      </w:r>
      <w:r>
        <w:rPr>
          <w:rFonts w:ascii="Verdana" w:hAnsi="Verdana"/>
          <w:sz w:val="24"/>
          <w:szCs w:val="24"/>
        </w:rPr>
        <w:t>for many decades</w:t>
      </w:r>
      <w:r w:rsidR="006C18BC">
        <w:rPr>
          <w:rFonts w:ascii="Verdana" w:hAnsi="Verdana"/>
          <w:sz w:val="24"/>
          <w:szCs w:val="24"/>
        </w:rPr>
        <w:t>.</w:t>
      </w:r>
      <w:r w:rsidR="006A272D">
        <w:rPr>
          <w:rFonts w:ascii="Verdana" w:hAnsi="Verdana"/>
          <w:sz w:val="24"/>
          <w:szCs w:val="24"/>
        </w:rPr>
        <w:t xml:space="preserve"> </w:t>
      </w:r>
      <w:r w:rsidR="002464BC">
        <w:rPr>
          <w:rFonts w:ascii="Verdana" w:hAnsi="Verdana"/>
          <w:sz w:val="24"/>
          <w:szCs w:val="24"/>
        </w:rPr>
        <w:t xml:space="preserve">These models also reflect how </w:t>
      </w:r>
      <w:r w:rsidR="006A272D">
        <w:rPr>
          <w:rFonts w:ascii="Verdana" w:hAnsi="Verdana"/>
          <w:sz w:val="24"/>
          <w:szCs w:val="24"/>
        </w:rPr>
        <w:t>we perceive regulation</w:t>
      </w:r>
      <w:r w:rsidR="00586ADD">
        <w:rPr>
          <w:rFonts w:ascii="Verdana" w:hAnsi="Verdana"/>
          <w:sz w:val="24"/>
          <w:szCs w:val="24"/>
        </w:rPr>
        <w:t>, a point</w:t>
      </w:r>
      <w:r w:rsidR="006A272D">
        <w:rPr>
          <w:rFonts w:ascii="Verdana" w:hAnsi="Verdana"/>
          <w:sz w:val="24"/>
          <w:szCs w:val="24"/>
        </w:rPr>
        <w:t xml:space="preserve"> critical to </w:t>
      </w:r>
      <w:r w:rsidR="005C449D">
        <w:rPr>
          <w:rFonts w:ascii="Verdana" w:hAnsi="Verdana"/>
          <w:sz w:val="24"/>
          <w:szCs w:val="24"/>
        </w:rPr>
        <w:t>understanding why criticism</w:t>
      </w:r>
      <w:r w:rsidR="00710EC7">
        <w:rPr>
          <w:rFonts w:ascii="Verdana" w:hAnsi="Verdana"/>
          <w:sz w:val="24"/>
          <w:szCs w:val="24"/>
        </w:rPr>
        <w:t>s</w:t>
      </w:r>
      <w:r w:rsidR="005C449D">
        <w:rPr>
          <w:rFonts w:ascii="Verdana" w:hAnsi="Verdana"/>
          <w:sz w:val="24"/>
          <w:szCs w:val="24"/>
        </w:rPr>
        <w:t xml:space="preserve"> of regulation </w:t>
      </w:r>
      <w:r w:rsidR="00710EC7">
        <w:rPr>
          <w:rFonts w:ascii="Verdana" w:hAnsi="Verdana"/>
          <w:sz w:val="24"/>
          <w:szCs w:val="24"/>
        </w:rPr>
        <w:t xml:space="preserve">have </w:t>
      </w:r>
      <w:r w:rsidR="00586ADD">
        <w:rPr>
          <w:rFonts w:ascii="Verdana" w:hAnsi="Verdana"/>
          <w:sz w:val="24"/>
          <w:szCs w:val="24"/>
        </w:rPr>
        <w:t>develop</w:t>
      </w:r>
      <w:r w:rsidR="00710EC7">
        <w:rPr>
          <w:rFonts w:ascii="Verdana" w:hAnsi="Verdana"/>
          <w:sz w:val="24"/>
          <w:szCs w:val="24"/>
        </w:rPr>
        <w:t>ed</w:t>
      </w:r>
      <w:r w:rsidR="005C449D">
        <w:rPr>
          <w:rFonts w:ascii="Verdana" w:hAnsi="Verdana"/>
          <w:sz w:val="24"/>
          <w:szCs w:val="24"/>
        </w:rPr>
        <w:t xml:space="preserve">. </w:t>
      </w:r>
    </w:p>
    <w:p w14:paraId="77978277" w14:textId="62EB2C6D" w:rsidR="006367D5" w:rsidRPr="002360AB" w:rsidRDefault="00A414FC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narrative starts with the </w:t>
      </w:r>
      <w:r w:rsidR="00957693">
        <w:rPr>
          <w:rFonts w:ascii="Verdana" w:hAnsi="Verdana"/>
          <w:sz w:val="24"/>
          <w:szCs w:val="24"/>
        </w:rPr>
        <w:t xml:space="preserve">neo-liberal revolution </w:t>
      </w:r>
      <w:r w:rsidR="00B70EC5">
        <w:rPr>
          <w:rFonts w:ascii="Verdana" w:hAnsi="Verdana"/>
          <w:sz w:val="24"/>
          <w:szCs w:val="24"/>
        </w:rPr>
        <w:t xml:space="preserve">of the </w:t>
      </w:r>
      <w:r w:rsidR="00957693">
        <w:rPr>
          <w:rFonts w:ascii="Verdana" w:hAnsi="Verdana"/>
          <w:sz w:val="24"/>
          <w:szCs w:val="24"/>
        </w:rPr>
        <w:t>1980s</w:t>
      </w:r>
      <w:r>
        <w:rPr>
          <w:rFonts w:ascii="Verdana" w:hAnsi="Verdana"/>
          <w:sz w:val="24"/>
          <w:szCs w:val="24"/>
        </w:rPr>
        <w:t xml:space="preserve"> where</w:t>
      </w:r>
      <w:r w:rsidR="00B70EC5">
        <w:rPr>
          <w:rFonts w:ascii="Verdana" w:hAnsi="Verdana"/>
          <w:sz w:val="24"/>
          <w:szCs w:val="24"/>
        </w:rPr>
        <w:t xml:space="preserve"> scepticism as to the effectiveness </w:t>
      </w:r>
      <w:r>
        <w:rPr>
          <w:rFonts w:ascii="Verdana" w:hAnsi="Verdana"/>
          <w:sz w:val="24"/>
          <w:szCs w:val="24"/>
        </w:rPr>
        <w:t xml:space="preserve">and utility of </w:t>
      </w:r>
      <w:r w:rsidR="00B70EC5">
        <w:rPr>
          <w:rFonts w:ascii="Verdana" w:hAnsi="Verdana"/>
          <w:sz w:val="24"/>
          <w:szCs w:val="24"/>
        </w:rPr>
        <w:t>regulation</w:t>
      </w:r>
      <w:r w:rsidR="00E80362">
        <w:rPr>
          <w:rFonts w:ascii="Verdana" w:hAnsi="Verdana"/>
          <w:sz w:val="24"/>
          <w:szCs w:val="24"/>
        </w:rPr>
        <w:t xml:space="preserve"> soared.</w:t>
      </w:r>
      <w:r>
        <w:rPr>
          <w:rFonts w:ascii="Verdana" w:hAnsi="Verdana"/>
          <w:sz w:val="24"/>
          <w:szCs w:val="24"/>
        </w:rPr>
        <w:t xml:space="preserve"> </w:t>
      </w:r>
      <w:r w:rsidR="00F71D08">
        <w:rPr>
          <w:rFonts w:ascii="Verdana" w:hAnsi="Verdana"/>
          <w:sz w:val="24"/>
          <w:szCs w:val="24"/>
        </w:rPr>
        <w:t>This political movement viewed market</w:t>
      </w:r>
      <w:r>
        <w:rPr>
          <w:rFonts w:ascii="Verdana" w:hAnsi="Verdana"/>
          <w:sz w:val="24"/>
          <w:szCs w:val="24"/>
        </w:rPr>
        <w:t>-</w:t>
      </w:r>
      <w:r w:rsidR="00F71D08">
        <w:rPr>
          <w:rFonts w:ascii="Verdana" w:hAnsi="Verdana"/>
          <w:sz w:val="24"/>
          <w:szCs w:val="24"/>
        </w:rPr>
        <w:t xml:space="preserve">based outcomes as optimal and </w:t>
      </w:r>
      <w:r w:rsidR="00835906">
        <w:rPr>
          <w:rFonts w:ascii="Verdana" w:hAnsi="Verdana"/>
          <w:sz w:val="24"/>
          <w:szCs w:val="24"/>
        </w:rPr>
        <w:t xml:space="preserve">denounced the </w:t>
      </w:r>
      <w:r w:rsidR="000F51BB">
        <w:rPr>
          <w:rFonts w:ascii="Verdana" w:hAnsi="Verdana"/>
          <w:sz w:val="24"/>
          <w:szCs w:val="24"/>
        </w:rPr>
        <w:t xml:space="preserve">perceived </w:t>
      </w:r>
      <w:r w:rsidR="00835906">
        <w:rPr>
          <w:rFonts w:ascii="Verdana" w:hAnsi="Verdana"/>
          <w:sz w:val="24"/>
          <w:szCs w:val="24"/>
        </w:rPr>
        <w:t xml:space="preserve">waste and inefficiency resulting from traditional command and control forms of regulation. </w:t>
      </w:r>
      <w:r w:rsidR="00F71D0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Subsequently, </w:t>
      </w:r>
      <w:r w:rsidR="006367D5" w:rsidRPr="002360AB">
        <w:rPr>
          <w:rFonts w:ascii="Verdana" w:hAnsi="Verdana"/>
          <w:sz w:val="24"/>
          <w:szCs w:val="24"/>
        </w:rPr>
        <w:t xml:space="preserve">regulation relying on specific rules </w:t>
      </w:r>
      <w:r w:rsidR="009A39DC">
        <w:rPr>
          <w:rFonts w:ascii="Verdana" w:hAnsi="Verdana"/>
          <w:sz w:val="24"/>
          <w:szCs w:val="24"/>
        </w:rPr>
        <w:t xml:space="preserve">and </w:t>
      </w:r>
      <w:r w:rsidR="006367D5" w:rsidRPr="002360AB">
        <w:rPr>
          <w:rFonts w:ascii="Verdana" w:hAnsi="Verdana"/>
          <w:sz w:val="24"/>
          <w:szCs w:val="24"/>
        </w:rPr>
        <w:t>back</w:t>
      </w:r>
      <w:r w:rsidR="00797A11">
        <w:rPr>
          <w:rFonts w:ascii="Verdana" w:hAnsi="Verdana"/>
          <w:sz w:val="24"/>
          <w:szCs w:val="24"/>
        </w:rPr>
        <w:t>ed</w:t>
      </w:r>
      <w:r w:rsidR="006367D5" w:rsidRPr="002360AB">
        <w:rPr>
          <w:rFonts w:ascii="Verdana" w:hAnsi="Verdana"/>
          <w:sz w:val="24"/>
          <w:szCs w:val="24"/>
        </w:rPr>
        <w:t xml:space="preserve"> by criminal sanctions</w:t>
      </w:r>
      <w:r w:rsidR="002F07B6">
        <w:rPr>
          <w:rFonts w:ascii="Verdana" w:hAnsi="Verdana"/>
          <w:sz w:val="24"/>
          <w:szCs w:val="24"/>
        </w:rPr>
        <w:t xml:space="preserve">, were </w:t>
      </w:r>
      <w:r w:rsidR="000F51BB">
        <w:rPr>
          <w:rFonts w:ascii="Verdana" w:hAnsi="Verdana"/>
          <w:sz w:val="24"/>
          <w:szCs w:val="24"/>
        </w:rPr>
        <w:t xml:space="preserve">criticised, </w:t>
      </w:r>
      <w:proofErr w:type="gramStart"/>
      <w:r w:rsidR="002F07B6">
        <w:rPr>
          <w:rFonts w:ascii="Verdana" w:hAnsi="Verdana"/>
          <w:sz w:val="24"/>
          <w:szCs w:val="24"/>
        </w:rPr>
        <w:t>constrained</w:t>
      </w:r>
      <w:proofErr w:type="gramEnd"/>
      <w:r w:rsidR="002F07B6">
        <w:rPr>
          <w:rFonts w:ascii="Verdana" w:hAnsi="Verdana"/>
          <w:sz w:val="24"/>
          <w:szCs w:val="24"/>
        </w:rPr>
        <w:t xml:space="preserve"> and </w:t>
      </w:r>
      <w:r w:rsidR="001659BB">
        <w:rPr>
          <w:rFonts w:ascii="Verdana" w:hAnsi="Verdana"/>
          <w:sz w:val="24"/>
          <w:szCs w:val="24"/>
        </w:rPr>
        <w:t>discontinued</w:t>
      </w:r>
      <w:r w:rsidR="002F07B6">
        <w:rPr>
          <w:rFonts w:ascii="Verdana" w:hAnsi="Verdana"/>
          <w:sz w:val="24"/>
          <w:szCs w:val="24"/>
        </w:rPr>
        <w:t xml:space="preserve"> in many areas. </w:t>
      </w:r>
      <w:r w:rsidR="00797A11">
        <w:rPr>
          <w:rFonts w:ascii="Verdana" w:hAnsi="Verdana"/>
          <w:sz w:val="24"/>
          <w:szCs w:val="24"/>
        </w:rPr>
        <w:t>Alternative models of regulation focused on market outcomes</w:t>
      </w:r>
      <w:r w:rsidR="00324439">
        <w:rPr>
          <w:rFonts w:ascii="Verdana" w:hAnsi="Verdana"/>
          <w:sz w:val="24"/>
          <w:szCs w:val="24"/>
        </w:rPr>
        <w:t xml:space="preserve">, and </w:t>
      </w:r>
      <w:r w:rsidR="00001E7E">
        <w:rPr>
          <w:rFonts w:ascii="Verdana" w:hAnsi="Verdana"/>
          <w:sz w:val="24"/>
          <w:szCs w:val="24"/>
        </w:rPr>
        <w:t xml:space="preserve">a </w:t>
      </w:r>
      <w:r w:rsidR="00324439">
        <w:rPr>
          <w:rFonts w:ascii="Verdana" w:hAnsi="Verdana"/>
          <w:sz w:val="24"/>
          <w:szCs w:val="24"/>
        </w:rPr>
        <w:t xml:space="preserve">greater role for financial firms </w:t>
      </w:r>
      <w:r w:rsidR="00482FCC">
        <w:rPr>
          <w:rFonts w:ascii="Verdana" w:hAnsi="Verdana"/>
          <w:sz w:val="24"/>
          <w:szCs w:val="24"/>
        </w:rPr>
        <w:t xml:space="preserve">emerged. </w:t>
      </w:r>
      <w:r w:rsidR="002532DE">
        <w:rPr>
          <w:rFonts w:ascii="Verdana" w:hAnsi="Verdana"/>
          <w:sz w:val="24"/>
          <w:szCs w:val="24"/>
        </w:rPr>
        <w:t>Within th</w:t>
      </w:r>
      <w:r w:rsidR="004F4EDF">
        <w:rPr>
          <w:rFonts w:ascii="Verdana" w:hAnsi="Verdana"/>
          <w:sz w:val="24"/>
          <w:szCs w:val="24"/>
        </w:rPr>
        <w:t xml:space="preserve">ese </w:t>
      </w:r>
      <w:r w:rsidR="00482FCC" w:rsidRPr="002360AB">
        <w:rPr>
          <w:rFonts w:ascii="Verdana" w:hAnsi="Verdana"/>
          <w:sz w:val="24"/>
          <w:szCs w:val="24"/>
        </w:rPr>
        <w:t xml:space="preserve">pro-industry </w:t>
      </w:r>
      <w:r w:rsidR="006367D5" w:rsidRPr="002360AB">
        <w:rPr>
          <w:rFonts w:ascii="Verdana" w:hAnsi="Verdana"/>
          <w:sz w:val="24"/>
          <w:szCs w:val="24"/>
        </w:rPr>
        <w:t>self-regulation</w:t>
      </w:r>
      <w:r w:rsidR="004F4EDF">
        <w:rPr>
          <w:rFonts w:ascii="Verdana" w:hAnsi="Verdana"/>
          <w:sz w:val="24"/>
          <w:szCs w:val="24"/>
        </w:rPr>
        <w:t xml:space="preserve"> methods, f</w:t>
      </w:r>
      <w:r w:rsidR="006367D5" w:rsidRPr="002360AB">
        <w:rPr>
          <w:rFonts w:ascii="Verdana" w:hAnsi="Verdana"/>
          <w:sz w:val="24"/>
          <w:szCs w:val="24"/>
        </w:rPr>
        <w:t xml:space="preserve">inancial institutions </w:t>
      </w:r>
      <w:r w:rsidR="00D618D7">
        <w:rPr>
          <w:rFonts w:ascii="Verdana" w:hAnsi="Verdana"/>
          <w:sz w:val="24"/>
          <w:szCs w:val="24"/>
        </w:rPr>
        <w:t xml:space="preserve">adopted </w:t>
      </w:r>
      <w:r w:rsidR="00AC0DAC">
        <w:rPr>
          <w:rFonts w:ascii="Verdana" w:hAnsi="Verdana"/>
          <w:sz w:val="24"/>
          <w:szCs w:val="24"/>
        </w:rPr>
        <w:t xml:space="preserve">greater </w:t>
      </w:r>
      <w:r w:rsidR="006367D5" w:rsidRPr="002360AB">
        <w:rPr>
          <w:rFonts w:ascii="Verdana" w:hAnsi="Verdana"/>
          <w:sz w:val="24"/>
          <w:szCs w:val="24"/>
        </w:rPr>
        <w:t>responsibility as to how they compl</w:t>
      </w:r>
      <w:r w:rsidR="00D618D7">
        <w:rPr>
          <w:rFonts w:ascii="Verdana" w:hAnsi="Verdana"/>
          <w:sz w:val="24"/>
          <w:szCs w:val="24"/>
        </w:rPr>
        <w:t xml:space="preserve">ied </w:t>
      </w:r>
      <w:r w:rsidR="006367D5" w:rsidRPr="002360AB">
        <w:rPr>
          <w:rFonts w:ascii="Verdana" w:hAnsi="Verdana"/>
          <w:sz w:val="24"/>
          <w:szCs w:val="24"/>
        </w:rPr>
        <w:t xml:space="preserve">with regulation. </w:t>
      </w:r>
    </w:p>
    <w:p w14:paraId="0031FDFB" w14:textId="6479FB1A" w:rsidR="006367D5" w:rsidRPr="002360AB" w:rsidRDefault="00102F2C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</w:t>
      </w:r>
      <w:r w:rsidR="008878B3">
        <w:rPr>
          <w:rFonts w:ascii="Verdana" w:hAnsi="Verdana"/>
          <w:sz w:val="24"/>
          <w:szCs w:val="24"/>
        </w:rPr>
        <w:t xml:space="preserve">is market orientated regulation </w:t>
      </w:r>
      <w:r w:rsidR="008A44C9">
        <w:rPr>
          <w:rFonts w:ascii="Verdana" w:hAnsi="Verdana"/>
          <w:sz w:val="24"/>
          <w:szCs w:val="24"/>
        </w:rPr>
        <w:t xml:space="preserve">subsequently </w:t>
      </w:r>
      <w:r>
        <w:rPr>
          <w:rFonts w:ascii="Verdana" w:hAnsi="Verdana"/>
          <w:sz w:val="24"/>
          <w:szCs w:val="24"/>
        </w:rPr>
        <w:t xml:space="preserve">evolved and </w:t>
      </w:r>
      <w:r w:rsidR="00D31ECA">
        <w:rPr>
          <w:rFonts w:ascii="Verdana" w:hAnsi="Verdana"/>
          <w:sz w:val="24"/>
          <w:szCs w:val="24"/>
        </w:rPr>
        <w:t xml:space="preserve">fragmented. </w:t>
      </w:r>
      <w:r w:rsidR="006367D5" w:rsidRPr="002360AB">
        <w:rPr>
          <w:rFonts w:ascii="Verdana" w:hAnsi="Verdana"/>
          <w:sz w:val="24"/>
          <w:szCs w:val="24"/>
        </w:rPr>
        <w:t xml:space="preserve">Principles based regulation, an </w:t>
      </w:r>
      <w:r w:rsidR="002360AB" w:rsidRPr="002360AB">
        <w:rPr>
          <w:rFonts w:ascii="Verdana" w:hAnsi="Verdana"/>
          <w:sz w:val="24"/>
          <w:szCs w:val="24"/>
        </w:rPr>
        <w:t>outcomes-based</w:t>
      </w:r>
      <w:r w:rsidR="006367D5" w:rsidRPr="002360AB">
        <w:rPr>
          <w:rFonts w:ascii="Verdana" w:hAnsi="Verdana"/>
          <w:sz w:val="24"/>
          <w:szCs w:val="24"/>
        </w:rPr>
        <w:t xml:space="preserve"> approach associated with light touch regulation</w:t>
      </w:r>
      <w:r w:rsidR="008F0352">
        <w:rPr>
          <w:rFonts w:ascii="Verdana" w:hAnsi="Verdana"/>
          <w:sz w:val="24"/>
          <w:szCs w:val="24"/>
        </w:rPr>
        <w:t>,</w:t>
      </w:r>
      <w:r w:rsidR="006367D5" w:rsidRPr="002360AB">
        <w:rPr>
          <w:rFonts w:ascii="Verdana" w:hAnsi="Verdana"/>
          <w:sz w:val="24"/>
          <w:szCs w:val="24"/>
        </w:rPr>
        <w:t xml:space="preserve"> </w:t>
      </w:r>
      <w:r w:rsidR="00D31ECA">
        <w:rPr>
          <w:rFonts w:ascii="Verdana" w:hAnsi="Verdana"/>
          <w:sz w:val="24"/>
          <w:szCs w:val="24"/>
        </w:rPr>
        <w:t xml:space="preserve">emerged in the 1990s. This model of regulation required financial institutions </w:t>
      </w:r>
      <w:r w:rsidR="006367D5" w:rsidRPr="002360AB">
        <w:rPr>
          <w:rFonts w:ascii="Verdana" w:hAnsi="Verdana"/>
          <w:sz w:val="24"/>
          <w:szCs w:val="24"/>
        </w:rPr>
        <w:t xml:space="preserve">satisfy broad </w:t>
      </w:r>
      <w:r w:rsidR="00D31ECA">
        <w:rPr>
          <w:rFonts w:ascii="Verdana" w:hAnsi="Verdana"/>
          <w:sz w:val="24"/>
          <w:szCs w:val="24"/>
        </w:rPr>
        <w:t xml:space="preserve">and often ambiguous </w:t>
      </w:r>
      <w:r w:rsidR="006367D5" w:rsidRPr="002360AB">
        <w:rPr>
          <w:rFonts w:ascii="Verdana" w:hAnsi="Verdana"/>
          <w:sz w:val="24"/>
          <w:szCs w:val="24"/>
        </w:rPr>
        <w:t>requirement</w:t>
      </w:r>
      <w:r w:rsidR="00D31ECA">
        <w:rPr>
          <w:rFonts w:ascii="Verdana" w:hAnsi="Verdana"/>
          <w:sz w:val="24"/>
          <w:szCs w:val="24"/>
        </w:rPr>
        <w:t>s</w:t>
      </w:r>
      <w:r w:rsidR="00105726">
        <w:rPr>
          <w:rFonts w:ascii="Verdana" w:hAnsi="Verdana"/>
          <w:sz w:val="24"/>
          <w:szCs w:val="24"/>
        </w:rPr>
        <w:t>, through applying their best judgement, rather than adhering to d</w:t>
      </w:r>
      <w:r w:rsidR="006367D5" w:rsidRPr="002360AB">
        <w:rPr>
          <w:rFonts w:ascii="Verdana" w:hAnsi="Verdana"/>
          <w:sz w:val="24"/>
          <w:szCs w:val="24"/>
        </w:rPr>
        <w:t xml:space="preserve">etailed rules </w:t>
      </w:r>
      <w:r w:rsidR="00FC3FC1">
        <w:rPr>
          <w:rFonts w:ascii="Verdana" w:hAnsi="Verdana"/>
          <w:sz w:val="24"/>
          <w:szCs w:val="24"/>
        </w:rPr>
        <w:t>a</w:t>
      </w:r>
      <w:r w:rsidR="006367D5" w:rsidRPr="002360AB">
        <w:rPr>
          <w:rFonts w:ascii="Verdana" w:hAnsi="Verdana"/>
          <w:sz w:val="24"/>
          <w:szCs w:val="24"/>
        </w:rPr>
        <w:t>n</w:t>
      </w:r>
      <w:r w:rsidR="00FC3FC1">
        <w:rPr>
          <w:rFonts w:ascii="Verdana" w:hAnsi="Verdana"/>
          <w:sz w:val="24"/>
          <w:szCs w:val="24"/>
        </w:rPr>
        <w:t>d</w:t>
      </w:r>
      <w:r w:rsidR="006367D5" w:rsidRPr="002360AB">
        <w:rPr>
          <w:rFonts w:ascii="Verdana" w:hAnsi="Verdana"/>
          <w:sz w:val="24"/>
          <w:szCs w:val="24"/>
        </w:rPr>
        <w:t xml:space="preserve"> </w:t>
      </w:r>
      <w:r w:rsidR="00FC3FC1">
        <w:rPr>
          <w:rFonts w:ascii="Verdana" w:hAnsi="Verdana"/>
          <w:sz w:val="24"/>
          <w:szCs w:val="24"/>
        </w:rPr>
        <w:t xml:space="preserve">much </w:t>
      </w:r>
      <w:r w:rsidR="000C24D2">
        <w:rPr>
          <w:rFonts w:ascii="Verdana" w:hAnsi="Verdana"/>
          <w:sz w:val="24"/>
          <w:szCs w:val="24"/>
        </w:rPr>
        <w:t>derided</w:t>
      </w:r>
      <w:r w:rsidR="00FC3FC1">
        <w:rPr>
          <w:rFonts w:ascii="Verdana" w:hAnsi="Verdana"/>
          <w:sz w:val="24"/>
          <w:szCs w:val="24"/>
        </w:rPr>
        <w:t xml:space="preserve"> </w:t>
      </w:r>
      <w:r w:rsidR="006367D5" w:rsidRPr="002360AB">
        <w:rPr>
          <w:rFonts w:ascii="Verdana" w:hAnsi="Verdana"/>
          <w:sz w:val="24"/>
          <w:szCs w:val="24"/>
        </w:rPr>
        <w:t>tick box approaches</w:t>
      </w:r>
      <w:r w:rsidR="000C24D2">
        <w:rPr>
          <w:rFonts w:ascii="Verdana" w:hAnsi="Verdana"/>
          <w:sz w:val="24"/>
          <w:szCs w:val="24"/>
        </w:rPr>
        <w:t xml:space="preserve">. </w:t>
      </w:r>
      <w:r w:rsidR="000C24D2" w:rsidRPr="000C24D2">
        <w:rPr>
          <w:rFonts w:ascii="Verdana" w:hAnsi="Verdana"/>
          <w:sz w:val="24"/>
          <w:szCs w:val="24"/>
        </w:rPr>
        <w:t xml:space="preserve">This </w:t>
      </w:r>
      <w:r w:rsidR="006F7CA3" w:rsidRPr="000C24D2">
        <w:rPr>
          <w:rFonts w:ascii="Verdana" w:hAnsi="Verdana"/>
          <w:sz w:val="24"/>
          <w:szCs w:val="24"/>
        </w:rPr>
        <w:t>broad</w:t>
      </w:r>
      <w:r w:rsidR="006F7CA3">
        <w:rPr>
          <w:rFonts w:ascii="Verdana" w:hAnsi="Verdana"/>
          <w:sz w:val="24"/>
          <w:szCs w:val="24"/>
        </w:rPr>
        <w:t>-brush</w:t>
      </w:r>
      <w:r w:rsidR="000C24D2" w:rsidRPr="000C24D2">
        <w:rPr>
          <w:rFonts w:ascii="Verdana" w:hAnsi="Verdana"/>
          <w:sz w:val="24"/>
          <w:szCs w:val="24"/>
        </w:rPr>
        <w:t xml:space="preserve"> approach to regulation </w:t>
      </w:r>
      <w:r w:rsidR="002D6C9B">
        <w:rPr>
          <w:rFonts w:ascii="Verdana" w:hAnsi="Verdana"/>
          <w:sz w:val="24"/>
          <w:szCs w:val="24"/>
        </w:rPr>
        <w:t>was</w:t>
      </w:r>
      <w:r w:rsidR="002D6C9B" w:rsidRPr="002D6C9B">
        <w:rPr>
          <w:rFonts w:ascii="Verdana" w:hAnsi="Verdana"/>
          <w:sz w:val="24"/>
          <w:szCs w:val="24"/>
        </w:rPr>
        <w:t xml:space="preserve"> widely criticised after the financial crises for its limited control </w:t>
      </w:r>
      <w:r w:rsidR="009A528F">
        <w:rPr>
          <w:rFonts w:ascii="Verdana" w:hAnsi="Verdana"/>
          <w:sz w:val="24"/>
          <w:szCs w:val="24"/>
        </w:rPr>
        <w:t xml:space="preserve">over firm actions </w:t>
      </w:r>
      <w:r w:rsidR="000C24D2" w:rsidRPr="000C24D2">
        <w:rPr>
          <w:rFonts w:ascii="Verdana" w:hAnsi="Verdana"/>
          <w:sz w:val="24"/>
          <w:szCs w:val="24"/>
        </w:rPr>
        <w:t xml:space="preserve">and paradoxically </w:t>
      </w:r>
      <w:r w:rsidR="002D6C9B">
        <w:rPr>
          <w:rFonts w:ascii="Verdana" w:hAnsi="Verdana"/>
          <w:sz w:val="24"/>
          <w:szCs w:val="24"/>
        </w:rPr>
        <w:t xml:space="preserve">the </w:t>
      </w:r>
      <w:r w:rsidR="000C24D2" w:rsidRPr="000C24D2">
        <w:rPr>
          <w:rFonts w:ascii="Verdana" w:hAnsi="Verdana"/>
          <w:sz w:val="24"/>
          <w:szCs w:val="24"/>
        </w:rPr>
        <w:t>complex system</w:t>
      </w:r>
      <w:r w:rsidR="002D6C9B">
        <w:rPr>
          <w:rFonts w:ascii="Verdana" w:hAnsi="Verdana"/>
          <w:sz w:val="24"/>
          <w:szCs w:val="24"/>
        </w:rPr>
        <w:t xml:space="preserve">s </w:t>
      </w:r>
      <w:r w:rsidR="00912E41">
        <w:rPr>
          <w:rFonts w:ascii="Verdana" w:hAnsi="Verdana"/>
          <w:sz w:val="24"/>
          <w:szCs w:val="24"/>
        </w:rPr>
        <w:t xml:space="preserve">developed by firms to </w:t>
      </w:r>
      <w:r w:rsidR="006F7CA3">
        <w:rPr>
          <w:rFonts w:ascii="Verdana" w:hAnsi="Verdana"/>
          <w:sz w:val="24"/>
          <w:szCs w:val="24"/>
        </w:rPr>
        <w:t>ensure compliance</w:t>
      </w:r>
      <w:r w:rsidR="000C24D2" w:rsidRPr="000C24D2">
        <w:rPr>
          <w:rFonts w:ascii="Verdana" w:hAnsi="Verdana"/>
          <w:sz w:val="24"/>
          <w:szCs w:val="24"/>
        </w:rPr>
        <w:t xml:space="preserve">. </w:t>
      </w:r>
      <w:r w:rsidR="006367D5" w:rsidRPr="002360AB">
        <w:rPr>
          <w:rFonts w:ascii="Verdana" w:hAnsi="Verdana"/>
          <w:sz w:val="24"/>
          <w:szCs w:val="24"/>
        </w:rPr>
        <w:t xml:space="preserve"> </w:t>
      </w:r>
    </w:p>
    <w:p w14:paraId="18E947C0" w14:textId="62257C7E" w:rsidR="006367D5" w:rsidRPr="002360AB" w:rsidRDefault="006367D5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2360AB">
        <w:rPr>
          <w:rFonts w:ascii="Verdana" w:hAnsi="Verdana"/>
          <w:sz w:val="24"/>
          <w:szCs w:val="24"/>
        </w:rPr>
        <w:t>Management based or meta regulation</w:t>
      </w:r>
      <w:r w:rsidR="00017A50">
        <w:rPr>
          <w:rFonts w:ascii="Verdana" w:hAnsi="Verdana"/>
          <w:sz w:val="24"/>
          <w:szCs w:val="24"/>
        </w:rPr>
        <w:t xml:space="preserve"> </w:t>
      </w:r>
      <w:r w:rsidR="00DE5785">
        <w:rPr>
          <w:rFonts w:ascii="Verdana" w:hAnsi="Verdana"/>
          <w:sz w:val="24"/>
          <w:szCs w:val="24"/>
        </w:rPr>
        <w:t>emerged</w:t>
      </w:r>
      <w:r w:rsidR="00017A50">
        <w:rPr>
          <w:rFonts w:ascii="Verdana" w:hAnsi="Verdana"/>
          <w:sz w:val="24"/>
          <w:szCs w:val="24"/>
        </w:rPr>
        <w:t xml:space="preserve"> to</w:t>
      </w:r>
      <w:r w:rsidRPr="002360AB">
        <w:rPr>
          <w:rFonts w:ascii="Verdana" w:hAnsi="Verdana"/>
          <w:sz w:val="24"/>
          <w:szCs w:val="24"/>
        </w:rPr>
        <w:t xml:space="preserve"> </w:t>
      </w:r>
      <w:r w:rsidR="003843B3">
        <w:rPr>
          <w:rFonts w:ascii="Verdana" w:hAnsi="Verdana"/>
          <w:sz w:val="24"/>
          <w:szCs w:val="24"/>
        </w:rPr>
        <w:t xml:space="preserve">allow firms to </w:t>
      </w:r>
      <w:r w:rsidR="00017A50">
        <w:rPr>
          <w:rFonts w:ascii="Verdana" w:hAnsi="Verdana"/>
          <w:sz w:val="24"/>
          <w:szCs w:val="24"/>
        </w:rPr>
        <w:t>shape</w:t>
      </w:r>
      <w:r w:rsidR="003843B3">
        <w:rPr>
          <w:rFonts w:ascii="Verdana" w:hAnsi="Verdana"/>
          <w:sz w:val="24"/>
          <w:szCs w:val="24"/>
        </w:rPr>
        <w:t xml:space="preserve"> their compliance systems</w:t>
      </w:r>
      <w:r w:rsidR="005856CF">
        <w:rPr>
          <w:rFonts w:ascii="Verdana" w:hAnsi="Verdana"/>
          <w:sz w:val="24"/>
          <w:szCs w:val="24"/>
        </w:rPr>
        <w:t xml:space="preserve">. The </w:t>
      </w:r>
      <w:r w:rsidR="00220DF4">
        <w:rPr>
          <w:rFonts w:ascii="Verdana" w:hAnsi="Verdana"/>
          <w:sz w:val="24"/>
          <w:szCs w:val="24"/>
        </w:rPr>
        <w:t>regulators</w:t>
      </w:r>
      <w:r w:rsidR="0084358A">
        <w:rPr>
          <w:rFonts w:ascii="Verdana" w:hAnsi="Verdana"/>
          <w:sz w:val="24"/>
          <w:szCs w:val="24"/>
        </w:rPr>
        <w:t>’</w:t>
      </w:r>
      <w:r w:rsidR="00220DF4">
        <w:rPr>
          <w:rFonts w:ascii="Verdana" w:hAnsi="Verdana"/>
          <w:sz w:val="24"/>
          <w:szCs w:val="24"/>
        </w:rPr>
        <w:t xml:space="preserve"> </w:t>
      </w:r>
      <w:r w:rsidR="005856CF">
        <w:rPr>
          <w:rFonts w:ascii="Verdana" w:hAnsi="Verdana"/>
          <w:sz w:val="24"/>
          <w:szCs w:val="24"/>
        </w:rPr>
        <w:t xml:space="preserve">role also morphed into one </w:t>
      </w:r>
      <w:r w:rsidR="0084358A">
        <w:rPr>
          <w:rFonts w:ascii="Verdana" w:hAnsi="Verdana"/>
          <w:sz w:val="24"/>
          <w:szCs w:val="24"/>
        </w:rPr>
        <w:t>of</w:t>
      </w:r>
      <w:r w:rsidR="005856CF">
        <w:rPr>
          <w:rFonts w:ascii="Verdana" w:hAnsi="Verdana"/>
          <w:sz w:val="24"/>
          <w:szCs w:val="24"/>
        </w:rPr>
        <w:t xml:space="preserve"> </w:t>
      </w:r>
      <w:r w:rsidR="00241B73">
        <w:rPr>
          <w:rFonts w:ascii="Verdana" w:hAnsi="Verdana"/>
          <w:sz w:val="24"/>
          <w:szCs w:val="24"/>
        </w:rPr>
        <w:t>assess</w:t>
      </w:r>
      <w:r w:rsidR="005856CF">
        <w:rPr>
          <w:rFonts w:ascii="Verdana" w:hAnsi="Verdana"/>
          <w:sz w:val="24"/>
          <w:szCs w:val="24"/>
        </w:rPr>
        <w:t>ing</w:t>
      </w:r>
      <w:r w:rsidR="00241B73">
        <w:rPr>
          <w:rFonts w:ascii="Verdana" w:hAnsi="Verdana"/>
          <w:sz w:val="24"/>
          <w:szCs w:val="24"/>
        </w:rPr>
        <w:t xml:space="preserve"> the efficacy of these </w:t>
      </w:r>
      <w:r w:rsidR="005856CF">
        <w:rPr>
          <w:rFonts w:ascii="Verdana" w:hAnsi="Verdana"/>
          <w:sz w:val="24"/>
          <w:szCs w:val="24"/>
        </w:rPr>
        <w:t xml:space="preserve">corporate </w:t>
      </w:r>
      <w:r w:rsidRPr="002360AB">
        <w:rPr>
          <w:rFonts w:ascii="Verdana" w:hAnsi="Verdana"/>
          <w:sz w:val="24"/>
          <w:szCs w:val="24"/>
        </w:rPr>
        <w:t xml:space="preserve">systems of </w:t>
      </w:r>
      <w:r w:rsidR="00241B73">
        <w:rPr>
          <w:rFonts w:ascii="Verdana" w:hAnsi="Verdana"/>
          <w:sz w:val="24"/>
          <w:szCs w:val="24"/>
        </w:rPr>
        <w:t xml:space="preserve">regulatory </w:t>
      </w:r>
      <w:r w:rsidRPr="002360AB">
        <w:rPr>
          <w:rFonts w:ascii="Verdana" w:hAnsi="Verdana"/>
          <w:sz w:val="24"/>
          <w:szCs w:val="24"/>
        </w:rPr>
        <w:t>compliance</w:t>
      </w:r>
      <w:r w:rsidR="00241B73">
        <w:rPr>
          <w:rFonts w:ascii="Verdana" w:hAnsi="Verdana"/>
          <w:sz w:val="24"/>
          <w:szCs w:val="24"/>
        </w:rPr>
        <w:t>. T</w:t>
      </w:r>
      <w:r w:rsidR="002360AB" w:rsidRPr="002360AB">
        <w:rPr>
          <w:rFonts w:ascii="Verdana" w:hAnsi="Verdana"/>
          <w:sz w:val="24"/>
          <w:szCs w:val="24"/>
        </w:rPr>
        <w:t>his</w:t>
      </w:r>
      <w:r w:rsidRPr="002360AB">
        <w:rPr>
          <w:rFonts w:ascii="Verdana" w:hAnsi="Verdana"/>
          <w:sz w:val="24"/>
          <w:szCs w:val="24"/>
        </w:rPr>
        <w:t xml:space="preserve"> co-regulation strategy </w:t>
      </w:r>
      <w:r w:rsidR="00AC0DAC">
        <w:rPr>
          <w:rFonts w:ascii="Verdana" w:hAnsi="Verdana"/>
          <w:sz w:val="24"/>
          <w:szCs w:val="24"/>
        </w:rPr>
        <w:t>wa</w:t>
      </w:r>
      <w:r w:rsidRPr="002360AB">
        <w:rPr>
          <w:rFonts w:ascii="Verdana" w:hAnsi="Verdana"/>
          <w:sz w:val="24"/>
          <w:szCs w:val="24"/>
        </w:rPr>
        <w:t xml:space="preserve">s reliant on </w:t>
      </w:r>
      <w:r w:rsidR="00871578">
        <w:rPr>
          <w:rFonts w:ascii="Verdana" w:hAnsi="Verdana"/>
          <w:sz w:val="24"/>
          <w:szCs w:val="24"/>
        </w:rPr>
        <w:t>firm</w:t>
      </w:r>
      <w:r w:rsidR="0084358A">
        <w:rPr>
          <w:rFonts w:ascii="Verdana" w:hAnsi="Verdana"/>
          <w:sz w:val="24"/>
          <w:szCs w:val="24"/>
        </w:rPr>
        <w:t>s</w:t>
      </w:r>
      <w:r w:rsidR="00871578">
        <w:rPr>
          <w:rFonts w:ascii="Verdana" w:hAnsi="Verdana"/>
          <w:sz w:val="24"/>
          <w:szCs w:val="24"/>
        </w:rPr>
        <w:t xml:space="preserve"> embracing the goals of regulation and ensuring their </w:t>
      </w:r>
      <w:r w:rsidRPr="002360AB">
        <w:rPr>
          <w:rFonts w:ascii="Verdana" w:hAnsi="Verdana"/>
          <w:sz w:val="24"/>
          <w:szCs w:val="24"/>
        </w:rPr>
        <w:t xml:space="preserve">systems </w:t>
      </w:r>
      <w:r w:rsidR="009D442D">
        <w:rPr>
          <w:rFonts w:ascii="Verdana" w:hAnsi="Verdana"/>
          <w:sz w:val="24"/>
          <w:szCs w:val="24"/>
        </w:rPr>
        <w:t>of</w:t>
      </w:r>
      <w:r w:rsidRPr="002360AB">
        <w:rPr>
          <w:rFonts w:ascii="Verdana" w:hAnsi="Verdana"/>
          <w:sz w:val="24"/>
          <w:szCs w:val="24"/>
        </w:rPr>
        <w:t xml:space="preserve"> compliance </w:t>
      </w:r>
      <w:r w:rsidR="007E5C67">
        <w:rPr>
          <w:rFonts w:ascii="Verdana" w:hAnsi="Verdana"/>
          <w:sz w:val="24"/>
          <w:szCs w:val="24"/>
        </w:rPr>
        <w:t>are integrated with</w:t>
      </w:r>
      <w:r w:rsidR="0028033D">
        <w:rPr>
          <w:rFonts w:ascii="Verdana" w:hAnsi="Verdana"/>
          <w:sz w:val="24"/>
          <w:szCs w:val="24"/>
        </w:rPr>
        <w:t>,</w:t>
      </w:r>
      <w:r w:rsidR="007E5C67">
        <w:rPr>
          <w:rFonts w:ascii="Verdana" w:hAnsi="Verdana"/>
          <w:sz w:val="24"/>
          <w:szCs w:val="24"/>
        </w:rPr>
        <w:t xml:space="preserve"> rather than </w:t>
      </w:r>
      <w:r w:rsidR="0028033D">
        <w:rPr>
          <w:rFonts w:ascii="Verdana" w:hAnsi="Verdana"/>
          <w:sz w:val="24"/>
          <w:szCs w:val="24"/>
        </w:rPr>
        <w:t xml:space="preserve">distinct from </w:t>
      </w:r>
      <w:r w:rsidR="00DF3B92">
        <w:rPr>
          <w:rFonts w:ascii="Verdana" w:hAnsi="Verdana"/>
          <w:sz w:val="24"/>
          <w:szCs w:val="24"/>
        </w:rPr>
        <w:t>the firms’ internal operations</w:t>
      </w:r>
      <w:r w:rsidR="00D311CF">
        <w:rPr>
          <w:rFonts w:ascii="Verdana" w:hAnsi="Verdana"/>
          <w:sz w:val="24"/>
          <w:szCs w:val="24"/>
        </w:rPr>
        <w:t>.</w:t>
      </w:r>
      <w:r w:rsidR="00DF3B92">
        <w:rPr>
          <w:rFonts w:ascii="Verdana" w:hAnsi="Verdana"/>
          <w:sz w:val="24"/>
          <w:szCs w:val="24"/>
        </w:rPr>
        <w:t xml:space="preserve"> </w:t>
      </w:r>
      <w:r w:rsidR="00075CAC">
        <w:rPr>
          <w:rFonts w:ascii="Verdana" w:hAnsi="Verdana"/>
          <w:sz w:val="24"/>
          <w:szCs w:val="24"/>
        </w:rPr>
        <w:t>In 2007, m</w:t>
      </w:r>
      <w:r w:rsidR="006316FD">
        <w:rPr>
          <w:rFonts w:ascii="Verdana" w:hAnsi="Verdana"/>
          <w:sz w:val="24"/>
          <w:szCs w:val="24"/>
        </w:rPr>
        <w:t xml:space="preserve">any </w:t>
      </w:r>
      <w:r w:rsidRPr="002360AB">
        <w:rPr>
          <w:rFonts w:ascii="Verdana" w:hAnsi="Verdana"/>
          <w:sz w:val="24"/>
          <w:szCs w:val="24"/>
        </w:rPr>
        <w:t xml:space="preserve">firms </w:t>
      </w:r>
      <w:r w:rsidR="00075CAC">
        <w:rPr>
          <w:rFonts w:ascii="Verdana" w:hAnsi="Verdana"/>
          <w:sz w:val="24"/>
          <w:szCs w:val="24"/>
        </w:rPr>
        <w:t xml:space="preserve">were </w:t>
      </w:r>
      <w:r w:rsidR="00D311CF">
        <w:rPr>
          <w:rFonts w:ascii="Verdana" w:hAnsi="Verdana"/>
          <w:sz w:val="24"/>
          <w:szCs w:val="24"/>
        </w:rPr>
        <w:t xml:space="preserve">seen to be </w:t>
      </w:r>
      <w:r w:rsidR="00D311CF">
        <w:rPr>
          <w:rFonts w:ascii="Verdana" w:hAnsi="Verdana"/>
          <w:sz w:val="24"/>
          <w:szCs w:val="24"/>
        </w:rPr>
        <w:lastRenderedPageBreak/>
        <w:t>in</w:t>
      </w:r>
      <w:r w:rsidRPr="002360AB">
        <w:rPr>
          <w:rFonts w:ascii="Verdana" w:hAnsi="Verdana"/>
          <w:sz w:val="24"/>
          <w:szCs w:val="24"/>
        </w:rPr>
        <w:t xml:space="preserve">expert or </w:t>
      </w:r>
      <w:r w:rsidR="001926B5">
        <w:rPr>
          <w:rFonts w:ascii="Verdana" w:hAnsi="Verdana"/>
          <w:sz w:val="24"/>
          <w:szCs w:val="24"/>
        </w:rPr>
        <w:t xml:space="preserve">apathetic </w:t>
      </w:r>
      <w:r w:rsidR="000127DD">
        <w:rPr>
          <w:rFonts w:ascii="Verdana" w:hAnsi="Verdana"/>
          <w:sz w:val="24"/>
          <w:szCs w:val="24"/>
        </w:rPr>
        <w:t xml:space="preserve">in developing effective </w:t>
      </w:r>
      <w:r w:rsidRPr="002360AB">
        <w:rPr>
          <w:rFonts w:ascii="Verdana" w:hAnsi="Verdana"/>
          <w:sz w:val="24"/>
          <w:szCs w:val="24"/>
        </w:rPr>
        <w:t>compliance systems</w:t>
      </w:r>
      <w:r w:rsidR="000127DD">
        <w:rPr>
          <w:rFonts w:ascii="Verdana" w:hAnsi="Verdana"/>
          <w:sz w:val="24"/>
          <w:szCs w:val="24"/>
        </w:rPr>
        <w:t>,</w:t>
      </w:r>
      <w:r w:rsidRPr="002360AB">
        <w:rPr>
          <w:rFonts w:ascii="Verdana" w:hAnsi="Verdana"/>
          <w:sz w:val="24"/>
          <w:szCs w:val="24"/>
        </w:rPr>
        <w:t xml:space="preserve"> particularly </w:t>
      </w:r>
      <w:r w:rsidR="0059788D">
        <w:rPr>
          <w:rFonts w:ascii="Verdana" w:hAnsi="Verdana"/>
          <w:sz w:val="24"/>
          <w:szCs w:val="24"/>
        </w:rPr>
        <w:t xml:space="preserve">if </w:t>
      </w:r>
      <w:r w:rsidR="000127DD">
        <w:rPr>
          <w:rFonts w:ascii="Verdana" w:hAnsi="Verdana"/>
          <w:sz w:val="24"/>
          <w:szCs w:val="24"/>
        </w:rPr>
        <w:t xml:space="preserve">regulatory goals </w:t>
      </w:r>
      <w:r w:rsidR="006316FD">
        <w:rPr>
          <w:rFonts w:ascii="Verdana" w:hAnsi="Verdana"/>
          <w:sz w:val="24"/>
          <w:szCs w:val="24"/>
        </w:rPr>
        <w:t>conflict</w:t>
      </w:r>
      <w:r w:rsidR="0059788D">
        <w:rPr>
          <w:rFonts w:ascii="Verdana" w:hAnsi="Verdana"/>
          <w:sz w:val="24"/>
          <w:szCs w:val="24"/>
        </w:rPr>
        <w:t>ed</w:t>
      </w:r>
      <w:r w:rsidR="006316FD">
        <w:rPr>
          <w:rFonts w:ascii="Verdana" w:hAnsi="Verdana"/>
          <w:sz w:val="24"/>
          <w:szCs w:val="24"/>
        </w:rPr>
        <w:t xml:space="preserve"> with </w:t>
      </w:r>
      <w:r w:rsidRPr="002360AB">
        <w:rPr>
          <w:rFonts w:ascii="Verdana" w:hAnsi="Verdana"/>
          <w:sz w:val="24"/>
          <w:szCs w:val="24"/>
        </w:rPr>
        <w:t xml:space="preserve">the </w:t>
      </w:r>
      <w:r w:rsidR="00E05F9D" w:rsidRPr="002360AB">
        <w:rPr>
          <w:rFonts w:ascii="Verdana" w:hAnsi="Verdana"/>
          <w:sz w:val="24"/>
          <w:szCs w:val="24"/>
        </w:rPr>
        <w:t>firms’</w:t>
      </w:r>
      <w:r w:rsidR="003B7675">
        <w:rPr>
          <w:rFonts w:ascii="Verdana" w:hAnsi="Verdana"/>
          <w:sz w:val="24"/>
          <w:szCs w:val="24"/>
        </w:rPr>
        <w:t xml:space="preserve"> </w:t>
      </w:r>
      <w:r w:rsidR="002360AB" w:rsidRPr="002360AB">
        <w:rPr>
          <w:rFonts w:ascii="Verdana" w:hAnsi="Verdana"/>
          <w:sz w:val="24"/>
          <w:szCs w:val="24"/>
        </w:rPr>
        <w:t>objective</w:t>
      </w:r>
      <w:r w:rsidR="000127DD">
        <w:rPr>
          <w:rFonts w:ascii="Verdana" w:hAnsi="Verdana"/>
          <w:sz w:val="24"/>
          <w:szCs w:val="24"/>
        </w:rPr>
        <w:t>s</w:t>
      </w:r>
      <w:r w:rsidR="00D311CF">
        <w:rPr>
          <w:rFonts w:ascii="Verdana" w:hAnsi="Verdana"/>
          <w:sz w:val="24"/>
          <w:szCs w:val="24"/>
        </w:rPr>
        <w:t xml:space="preserve"> </w:t>
      </w:r>
      <w:r w:rsidR="00D311CF" w:rsidRPr="002360AB">
        <w:rPr>
          <w:rFonts w:ascii="Verdana" w:hAnsi="Verdana"/>
          <w:sz w:val="24"/>
          <w:szCs w:val="24"/>
        </w:rPr>
        <w:t>(Black 2012).</w:t>
      </w:r>
      <w:r w:rsidRPr="002360AB">
        <w:rPr>
          <w:rFonts w:ascii="Verdana" w:hAnsi="Verdana"/>
          <w:sz w:val="24"/>
          <w:szCs w:val="24"/>
        </w:rPr>
        <w:t xml:space="preserve">  </w:t>
      </w:r>
    </w:p>
    <w:p w14:paraId="7632EEE9" w14:textId="12137579" w:rsidR="008E6E0F" w:rsidRDefault="003B7675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tackle issues of financial stability, </w:t>
      </w:r>
      <w:r w:rsidR="00E05F9D" w:rsidRPr="002360AB">
        <w:rPr>
          <w:rFonts w:ascii="Verdana" w:hAnsi="Verdana"/>
          <w:sz w:val="24"/>
          <w:szCs w:val="24"/>
        </w:rPr>
        <w:t>risk-based</w:t>
      </w:r>
      <w:r w:rsidR="006367D5" w:rsidRPr="002360AB">
        <w:rPr>
          <w:rFonts w:ascii="Verdana" w:hAnsi="Verdana"/>
          <w:sz w:val="24"/>
          <w:szCs w:val="24"/>
        </w:rPr>
        <w:t xml:space="preserve"> regulation</w:t>
      </w:r>
      <w:r>
        <w:rPr>
          <w:rFonts w:ascii="Verdana" w:hAnsi="Verdana"/>
          <w:sz w:val="24"/>
          <w:szCs w:val="24"/>
        </w:rPr>
        <w:t xml:space="preserve"> </w:t>
      </w:r>
      <w:r w:rsidR="00B65A0E">
        <w:rPr>
          <w:rFonts w:ascii="Verdana" w:hAnsi="Verdana"/>
          <w:sz w:val="24"/>
          <w:szCs w:val="24"/>
        </w:rPr>
        <w:t xml:space="preserve">also </w:t>
      </w:r>
      <w:r w:rsidR="00AB686D">
        <w:rPr>
          <w:rFonts w:ascii="Verdana" w:hAnsi="Verdana"/>
          <w:sz w:val="24"/>
          <w:szCs w:val="24"/>
        </w:rPr>
        <w:t>proliferated</w:t>
      </w:r>
      <w:r w:rsidR="006367D5" w:rsidRPr="002360AB">
        <w:rPr>
          <w:rFonts w:ascii="Verdana" w:hAnsi="Verdana"/>
          <w:sz w:val="24"/>
          <w:szCs w:val="24"/>
        </w:rPr>
        <w:t xml:space="preserve">, whereby regulators identify </w:t>
      </w:r>
      <w:r w:rsidR="00D30886">
        <w:rPr>
          <w:rFonts w:ascii="Verdana" w:hAnsi="Verdana"/>
          <w:sz w:val="24"/>
          <w:szCs w:val="24"/>
        </w:rPr>
        <w:t xml:space="preserve">and </w:t>
      </w:r>
      <w:r w:rsidR="00D21C72">
        <w:rPr>
          <w:rFonts w:ascii="Verdana" w:hAnsi="Verdana"/>
          <w:sz w:val="24"/>
          <w:szCs w:val="24"/>
        </w:rPr>
        <w:t xml:space="preserve">address </w:t>
      </w:r>
      <w:r w:rsidR="006367D5" w:rsidRPr="002360AB">
        <w:rPr>
          <w:rFonts w:ascii="Verdana" w:hAnsi="Verdana"/>
          <w:sz w:val="24"/>
          <w:szCs w:val="24"/>
        </w:rPr>
        <w:t>different risk</w:t>
      </w:r>
      <w:r w:rsidR="00AB686D">
        <w:rPr>
          <w:rFonts w:ascii="Verdana" w:hAnsi="Verdana"/>
          <w:sz w:val="24"/>
          <w:szCs w:val="24"/>
        </w:rPr>
        <w:t>s</w:t>
      </w:r>
      <w:r w:rsidR="006367D5" w:rsidRPr="002360AB">
        <w:rPr>
          <w:rFonts w:ascii="Verdana" w:hAnsi="Verdana"/>
          <w:sz w:val="24"/>
          <w:szCs w:val="24"/>
        </w:rPr>
        <w:t xml:space="preserve"> facing </w:t>
      </w:r>
      <w:r w:rsidR="00D21C72">
        <w:rPr>
          <w:rFonts w:ascii="Verdana" w:hAnsi="Verdana"/>
          <w:sz w:val="24"/>
          <w:szCs w:val="24"/>
        </w:rPr>
        <w:t xml:space="preserve">financial </w:t>
      </w:r>
      <w:r w:rsidR="006367D5" w:rsidRPr="002360AB">
        <w:rPr>
          <w:rFonts w:ascii="Verdana" w:hAnsi="Verdana"/>
          <w:sz w:val="24"/>
          <w:szCs w:val="24"/>
        </w:rPr>
        <w:t>organisation</w:t>
      </w:r>
      <w:r w:rsidR="00D21C72">
        <w:rPr>
          <w:rFonts w:ascii="Verdana" w:hAnsi="Verdana"/>
          <w:sz w:val="24"/>
          <w:szCs w:val="24"/>
        </w:rPr>
        <w:t xml:space="preserve">s and the financial system. </w:t>
      </w:r>
      <w:r w:rsidR="00E05F9D">
        <w:rPr>
          <w:rFonts w:ascii="Verdana" w:hAnsi="Verdana"/>
          <w:sz w:val="24"/>
          <w:szCs w:val="24"/>
        </w:rPr>
        <w:t xml:space="preserve">As </w:t>
      </w:r>
      <w:r w:rsidR="00E05F9D" w:rsidRPr="00E05F9D">
        <w:rPr>
          <w:rFonts w:ascii="Verdana" w:hAnsi="Verdana"/>
          <w:sz w:val="24"/>
          <w:szCs w:val="24"/>
        </w:rPr>
        <w:t xml:space="preserve">constraining </w:t>
      </w:r>
      <w:r w:rsidR="00E05F9D">
        <w:rPr>
          <w:rFonts w:ascii="Verdana" w:hAnsi="Verdana"/>
          <w:sz w:val="24"/>
          <w:szCs w:val="24"/>
        </w:rPr>
        <w:t xml:space="preserve">financial </w:t>
      </w:r>
      <w:r w:rsidR="00E05F9D" w:rsidRPr="00E05F9D">
        <w:rPr>
          <w:rFonts w:ascii="Verdana" w:hAnsi="Verdana"/>
          <w:sz w:val="24"/>
          <w:szCs w:val="24"/>
        </w:rPr>
        <w:t>ris</w:t>
      </w:r>
      <w:r w:rsidR="00E05F9D">
        <w:rPr>
          <w:rFonts w:ascii="Verdana" w:hAnsi="Verdana"/>
          <w:sz w:val="24"/>
          <w:szCs w:val="24"/>
        </w:rPr>
        <w:t xml:space="preserve">ks </w:t>
      </w:r>
      <w:r w:rsidR="00850744">
        <w:rPr>
          <w:rFonts w:ascii="Verdana" w:hAnsi="Verdana"/>
          <w:sz w:val="24"/>
          <w:szCs w:val="24"/>
        </w:rPr>
        <w:t>is a</w:t>
      </w:r>
      <w:r w:rsidR="004846DC">
        <w:rPr>
          <w:rFonts w:ascii="Verdana" w:hAnsi="Verdana"/>
          <w:sz w:val="24"/>
          <w:szCs w:val="24"/>
        </w:rPr>
        <w:t>n</w:t>
      </w:r>
      <w:r w:rsidR="00850744">
        <w:rPr>
          <w:rFonts w:ascii="Verdana" w:hAnsi="Verdana"/>
          <w:sz w:val="24"/>
          <w:szCs w:val="24"/>
        </w:rPr>
        <w:t xml:space="preserve"> intricate challenge, often complex </w:t>
      </w:r>
      <w:r w:rsidR="002C592E">
        <w:rPr>
          <w:rFonts w:ascii="Verdana" w:hAnsi="Verdana"/>
          <w:sz w:val="24"/>
          <w:szCs w:val="24"/>
        </w:rPr>
        <w:t>rules and reporting requirements arose, with regulatory assessment</w:t>
      </w:r>
      <w:r w:rsidR="00B65A0E">
        <w:rPr>
          <w:rFonts w:ascii="Verdana" w:hAnsi="Verdana"/>
          <w:sz w:val="24"/>
          <w:szCs w:val="24"/>
        </w:rPr>
        <w:t>s</w:t>
      </w:r>
      <w:r w:rsidR="002C592E">
        <w:rPr>
          <w:rFonts w:ascii="Verdana" w:hAnsi="Verdana"/>
          <w:sz w:val="24"/>
          <w:szCs w:val="24"/>
        </w:rPr>
        <w:t xml:space="preserve"> </w:t>
      </w:r>
      <w:r w:rsidR="00DC3687">
        <w:rPr>
          <w:rFonts w:ascii="Verdana" w:hAnsi="Verdana"/>
          <w:sz w:val="24"/>
          <w:szCs w:val="24"/>
        </w:rPr>
        <w:t xml:space="preserve">dependent on the information provided by firms. </w:t>
      </w:r>
      <w:r w:rsidR="00744DFC">
        <w:rPr>
          <w:rFonts w:ascii="Verdana" w:hAnsi="Verdana"/>
          <w:sz w:val="24"/>
          <w:szCs w:val="24"/>
        </w:rPr>
        <w:t xml:space="preserve">Unfortunately, in some cases the wrong risks maybe been prioritised and </w:t>
      </w:r>
      <w:r w:rsidR="00652625">
        <w:rPr>
          <w:rFonts w:ascii="Verdana" w:hAnsi="Verdana"/>
          <w:sz w:val="24"/>
          <w:szCs w:val="24"/>
        </w:rPr>
        <w:t>those risks germane to financial stability insufficient</w:t>
      </w:r>
      <w:r w:rsidR="00B65A0E">
        <w:rPr>
          <w:rFonts w:ascii="Verdana" w:hAnsi="Verdana"/>
          <w:sz w:val="24"/>
          <w:szCs w:val="24"/>
        </w:rPr>
        <w:t>ly</w:t>
      </w:r>
      <w:r w:rsidR="00652625">
        <w:rPr>
          <w:rFonts w:ascii="Verdana" w:hAnsi="Verdana"/>
          <w:sz w:val="24"/>
          <w:szCs w:val="24"/>
        </w:rPr>
        <w:t xml:space="preserve"> addressed. </w:t>
      </w:r>
    </w:p>
    <w:p w14:paraId="22942F58" w14:textId="31FFB81E" w:rsidR="00FA677C" w:rsidRDefault="00774551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All these model</w:t>
      </w:r>
      <w:r w:rsidR="00E26312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o</w:t>
      </w:r>
      <w:r w:rsidR="00E26312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 xml:space="preserve"> regulation performed poorly during the </w:t>
      </w:r>
      <w:r w:rsidR="00E26312">
        <w:rPr>
          <w:rFonts w:ascii="Verdana" w:hAnsi="Verdana"/>
          <w:sz w:val="24"/>
          <w:szCs w:val="24"/>
        </w:rPr>
        <w:t xml:space="preserve">2007 </w:t>
      </w:r>
      <w:r>
        <w:rPr>
          <w:rFonts w:ascii="Verdana" w:hAnsi="Verdana"/>
          <w:sz w:val="24"/>
          <w:szCs w:val="24"/>
        </w:rPr>
        <w:t>financial</w:t>
      </w:r>
      <w:r w:rsidR="00E2631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crisis. While command and control </w:t>
      </w:r>
      <w:r w:rsidR="00E26312">
        <w:rPr>
          <w:rFonts w:ascii="Verdana" w:hAnsi="Verdana"/>
          <w:sz w:val="24"/>
          <w:szCs w:val="24"/>
        </w:rPr>
        <w:t xml:space="preserve">forms of regulation may </w:t>
      </w:r>
      <w:r w:rsidR="00EB35D3">
        <w:rPr>
          <w:rFonts w:ascii="Verdana" w:hAnsi="Verdana"/>
          <w:sz w:val="24"/>
          <w:szCs w:val="24"/>
        </w:rPr>
        <w:t xml:space="preserve">not </w:t>
      </w:r>
      <w:r w:rsidR="00E26312">
        <w:rPr>
          <w:rFonts w:ascii="Verdana" w:hAnsi="Verdana"/>
          <w:sz w:val="24"/>
          <w:szCs w:val="24"/>
        </w:rPr>
        <w:t xml:space="preserve">have performed any </w:t>
      </w:r>
      <w:r w:rsidR="004D3520">
        <w:rPr>
          <w:rFonts w:ascii="Verdana" w:hAnsi="Verdana"/>
          <w:sz w:val="24"/>
          <w:szCs w:val="24"/>
        </w:rPr>
        <w:t>better,</w:t>
      </w:r>
      <w:r w:rsidR="00416CD2">
        <w:rPr>
          <w:rFonts w:ascii="Verdana" w:hAnsi="Verdana"/>
          <w:sz w:val="24"/>
          <w:szCs w:val="24"/>
        </w:rPr>
        <w:t xml:space="preserve"> we do suggest that </w:t>
      </w:r>
      <w:r w:rsidR="006367D5" w:rsidRPr="002360AB">
        <w:rPr>
          <w:rFonts w:ascii="Verdana" w:hAnsi="Verdana"/>
          <w:sz w:val="24"/>
          <w:szCs w:val="24"/>
        </w:rPr>
        <w:t xml:space="preserve">faith in </w:t>
      </w:r>
      <w:r w:rsidR="002360AB" w:rsidRPr="002360AB">
        <w:rPr>
          <w:rFonts w:ascii="Verdana" w:hAnsi="Verdana"/>
          <w:sz w:val="24"/>
          <w:szCs w:val="24"/>
        </w:rPr>
        <w:t>market-based</w:t>
      </w:r>
      <w:r w:rsidR="006367D5" w:rsidRPr="002360AB">
        <w:rPr>
          <w:rFonts w:ascii="Verdana" w:hAnsi="Verdana"/>
          <w:sz w:val="24"/>
          <w:szCs w:val="24"/>
        </w:rPr>
        <w:t xml:space="preserve"> regulation has </w:t>
      </w:r>
      <w:r w:rsidR="00416CD2">
        <w:rPr>
          <w:rFonts w:ascii="Verdana" w:hAnsi="Verdana"/>
          <w:sz w:val="24"/>
          <w:szCs w:val="24"/>
        </w:rPr>
        <w:t xml:space="preserve">been </w:t>
      </w:r>
      <w:r w:rsidR="006367D5" w:rsidRPr="002360AB">
        <w:rPr>
          <w:rFonts w:ascii="Verdana" w:hAnsi="Verdana"/>
          <w:sz w:val="24"/>
          <w:szCs w:val="24"/>
        </w:rPr>
        <w:t>eroded</w:t>
      </w:r>
      <w:r w:rsidR="00416CD2">
        <w:rPr>
          <w:rFonts w:ascii="Verdana" w:hAnsi="Verdana"/>
          <w:sz w:val="24"/>
          <w:szCs w:val="24"/>
        </w:rPr>
        <w:t xml:space="preserve">. </w:t>
      </w:r>
      <w:r w:rsidR="00FA677C">
        <w:rPr>
          <w:rFonts w:ascii="Verdana" w:hAnsi="Verdana"/>
          <w:sz w:val="24"/>
          <w:szCs w:val="24"/>
        </w:rPr>
        <w:t xml:space="preserve">Despite repeated efforts to re-regulate finance, the oft cited </w:t>
      </w:r>
      <w:r w:rsidR="00A907F6">
        <w:rPr>
          <w:rFonts w:ascii="Verdana" w:hAnsi="Verdana"/>
          <w:sz w:val="24"/>
          <w:szCs w:val="24"/>
        </w:rPr>
        <w:t>‘red tape’</w:t>
      </w:r>
      <w:r w:rsidR="00A0113F">
        <w:rPr>
          <w:rFonts w:ascii="Verdana" w:hAnsi="Verdana"/>
          <w:sz w:val="24"/>
          <w:szCs w:val="24"/>
        </w:rPr>
        <w:t xml:space="preserve"> and</w:t>
      </w:r>
      <w:r w:rsidR="00A907F6">
        <w:rPr>
          <w:rFonts w:ascii="Verdana" w:hAnsi="Verdana"/>
          <w:sz w:val="24"/>
          <w:szCs w:val="24"/>
        </w:rPr>
        <w:t xml:space="preserve"> ‘box ticking’ </w:t>
      </w:r>
      <w:r w:rsidR="00951700">
        <w:rPr>
          <w:rFonts w:ascii="Verdana" w:hAnsi="Verdana"/>
          <w:sz w:val="24"/>
          <w:szCs w:val="24"/>
        </w:rPr>
        <w:t xml:space="preserve">criticisms </w:t>
      </w:r>
      <w:r w:rsidR="002D0FA6">
        <w:rPr>
          <w:rFonts w:ascii="Verdana" w:hAnsi="Verdana"/>
          <w:sz w:val="24"/>
          <w:szCs w:val="24"/>
        </w:rPr>
        <w:t>persisted</w:t>
      </w:r>
      <w:r w:rsidR="00D47962">
        <w:rPr>
          <w:rFonts w:ascii="Verdana" w:hAnsi="Verdana"/>
          <w:sz w:val="24"/>
          <w:szCs w:val="24"/>
        </w:rPr>
        <w:t xml:space="preserve">. It is proposed </w:t>
      </w:r>
      <w:r w:rsidR="00130A3A">
        <w:rPr>
          <w:rFonts w:ascii="Verdana" w:hAnsi="Verdana"/>
          <w:sz w:val="24"/>
          <w:szCs w:val="24"/>
        </w:rPr>
        <w:t>i</w:t>
      </w:r>
      <w:r w:rsidR="00C9748B">
        <w:rPr>
          <w:rFonts w:ascii="Verdana" w:hAnsi="Verdana"/>
          <w:sz w:val="24"/>
          <w:szCs w:val="24"/>
        </w:rPr>
        <w:t>n many cases,</w:t>
      </w:r>
      <w:r w:rsidR="00B7765D">
        <w:rPr>
          <w:rFonts w:ascii="Verdana" w:hAnsi="Verdana"/>
          <w:sz w:val="24"/>
          <w:szCs w:val="24"/>
        </w:rPr>
        <w:t xml:space="preserve"> </w:t>
      </w:r>
      <w:r w:rsidR="00C9748B">
        <w:rPr>
          <w:rFonts w:ascii="Verdana" w:hAnsi="Verdana"/>
          <w:sz w:val="24"/>
          <w:szCs w:val="24"/>
        </w:rPr>
        <w:t xml:space="preserve">such criticisms often </w:t>
      </w:r>
      <w:r w:rsidR="00D57831">
        <w:rPr>
          <w:rFonts w:ascii="Verdana" w:hAnsi="Verdana"/>
          <w:sz w:val="24"/>
          <w:szCs w:val="24"/>
        </w:rPr>
        <w:t xml:space="preserve">reflected </w:t>
      </w:r>
      <w:r w:rsidR="00C9748B">
        <w:rPr>
          <w:rFonts w:ascii="Verdana" w:hAnsi="Verdana"/>
          <w:sz w:val="24"/>
          <w:szCs w:val="24"/>
        </w:rPr>
        <w:t xml:space="preserve">a </w:t>
      </w:r>
      <w:r w:rsidR="002B2C4C">
        <w:rPr>
          <w:rFonts w:ascii="Verdana" w:hAnsi="Verdana"/>
          <w:sz w:val="24"/>
          <w:szCs w:val="24"/>
        </w:rPr>
        <w:t>long-standing</w:t>
      </w:r>
      <w:r w:rsidR="00B7765D">
        <w:rPr>
          <w:rFonts w:ascii="Verdana" w:hAnsi="Verdana"/>
          <w:sz w:val="24"/>
          <w:szCs w:val="24"/>
        </w:rPr>
        <w:t xml:space="preserve"> </w:t>
      </w:r>
      <w:r w:rsidR="00D57831">
        <w:rPr>
          <w:rFonts w:ascii="Verdana" w:hAnsi="Verdana"/>
          <w:sz w:val="24"/>
          <w:szCs w:val="24"/>
        </w:rPr>
        <w:t xml:space="preserve">partisan perception </w:t>
      </w:r>
      <w:r w:rsidR="0048118A">
        <w:rPr>
          <w:rFonts w:ascii="Verdana" w:hAnsi="Verdana"/>
          <w:sz w:val="24"/>
          <w:szCs w:val="24"/>
        </w:rPr>
        <w:t xml:space="preserve">as to </w:t>
      </w:r>
      <w:r w:rsidR="00B7765D">
        <w:rPr>
          <w:rFonts w:ascii="Verdana" w:hAnsi="Verdana"/>
          <w:sz w:val="24"/>
          <w:szCs w:val="24"/>
        </w:rPr>
        <w:t xml:space="preserve">the wider </w:t>
      </w:r>
      <w:r w:rsidR="00036929">
        <w:rPr>
          <w:rFonts w:ascii="Verdana" w:hAnsi="Verdana"/>
          <w:sz w:val="24"/>
          <w:szCs w:val="24"/>
        </w:rPr>
        <w:t xml:space="preserve">unwelcome </w:t>
      </w:r>
      <w:r w:rsidR="00B7765D">
        <w:rPr>
          <w:rFonts w:ascii="Verdana" w:hAnsi="Verdana"/>
          <w:sz w:val="24"/>
          <w:szCs w:val="24"/>
        </w:rPr>
        <w:t xml:space="preserve">role of </w:t>
      </w:r>
      <w:r w:rsidR="0048118A">
        <w:rPr>
          <w:rFonts w:ascii="Verdana" w:hAnsi="Verdana"/>
          <w:sz w:val="24"/>
          <w:szCs w:val="24"/>
        </w:rPr>
        <w:t>r</w:t>
      </w:r>
      <w:r w:rsidR="00D57831">
        <w:rPr>
          <w:rFonts w:ascii="Verdana" w:hAnsi="Verdana"/>
          <w:sz w:val="24"/>
          <w:szCs w:val="24"/>
        </w:rPr>
        <w:t>egulat</w:t>
      </w:r>
      <w:r w:rsidR="00B7765D">
        <w:rPr>
          <w:rFonts w:ascii="Verdana" w:hAnsi="Verdana"/>
          <w:sz w:val="24"/>
          <w:szCs w:val="24"/>
        </w:rPr>
        <w:t>ion in society</w:t>
      </w:r>
      <w:r w:rsidR="00130A3A">
        <w:rPr>
          <w:rFonts w:ascii="Verdana" w:hAnsi="Verdana"/>
          <w:sz w:val="24"/>
          <w:szCs w:val="24"/>
        </w:rPr>
        <w:t xml:space="preserve">, rather than </w:t>
      </w:r>
      <w:r w:rsidR="00036929">
        <w:rPr>
          <w:rFonts w:ascii="Verdana" w:hAnsi="Verdana"/>
          <w:sz w:val="24"/>
          <w:szCs w:val="24"/>
        </w:rPr>
        <w:t>engage with the practice of regulatory actions</w:t>
      </w:r>
      <w:r w:rsidR="00B7765D">
        <w:rPr>
          <w:rFonts w:ascii="Verdana" w:hAnsi="Verdana"/>
          <w:sz w:val="24"/>
          <w:szCs w:val="24"/>
        </w:rPr>
        <w:t xml:space="preserve">. </w:t>
      </w:r>
      <w:r w:rsidR="00D57831">
        <w:rPr>
          <w:rFonts w:ascii="Verdana" w:hAnsi="Verdana"/>
          <w:sz w:val="24"/>
          <w:szCs w:val="24"/>
        </w:rPr>
        <w:t xml:space="preserve"> </w:t>
      </w:r>
    </w:p>
    <w:p w14:paraId="4A7AA310" w14:textId="16D6D316" w:rsidR="003D63A8" w:rsidRDefault="006072FD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the last decade, this consensus has been challenged. N</w:t>
      </w:r>
      <w:r w:rsidR="007D0FFB">
        <w:rPr>
          <w:rFonts w:ascii="Verdana" w:hAnsi="Verdana"/>
          <w:sz w:val="24"/>
          <w:szCs w:val="24"/>
        </w:rPr>
        <w:t>ew</w:t>
      </w:r>
      <w:r w:rsidR="006367D5" w:rsidRPr="002360AB">
        <w:rPr>
          <w:rFonts w:ascii="Verdana" w:hAnsi="Verdana"/>
          <w:sz w:val="24"/>
          <w:szCs w:val="24"/>
        </w:rPr>
        <w:t xml:space="preserve"> </w:t>
      </w:r>
      <w:r w:rsidR="00781AA2">
        <w:rPr>
          <w:rFonts w:ascii="Verdana" w:hAnsi="Verdana"/>
          <w:sz w:val="24"/>
          <w:szCs w:val="24"/>
        </w:rPr>
        <w:t xml:space="preserve">non-market </w:t>
      </w:r>
      <w:r w:rsidR="007D0FFB">
        <w:rPr>
          <w:rFonts w:ascii="Verdana" w:hAnsi="Verdana"/>
          <w:sz w:val="24"/>
          <w:szCs w:val="24"/>
        </w:rPr>
        <w:t xml:space="preserve">regulatory </w:t>
      </w:r>
      <w:r w:rsidR="006367D5" w:rsidRPr="002360AB">
        <w:rPr>
          <w:rFonts w:ascii="Verdana" w:hAnsi="Verdana"/>
          <w:sz w:val="24"/>
          <w:szCs w:val="24"/>
        </w:rPr>
        <w:t>approaches have arisen.</w:t>
      </w:r>
      <w:r w:rsidR="00FF4FF4">
        <w:rPr>
          <w:rFonts w:ascii="Verdana" w:hAnsi="Verdana"/>
          <w:sz w:val="24"/>
          <w:szCs w:val="24"/>
        </w:rPr>
        <w:t xml:space="preserve"> </w:t>
      </w:r>
      <w:r w:rsidR="006367D5" w:rsidRPr="002360AB">
        <w:rPr>
          <w:rFonts w:ascii="Verdana" w:hAnsi="Verdana"/>
          <w:sz w:val="24"/>
          <w:szCs w:val="24"/>
        </w:rPr>
        <w:t xml:space="preserve">These include paternalistic approaches </w:t>
      </w:r>
      <w:r w:rsidR="00CC4142">
        <w:rPr>
          <w:rFonts w:ascii="Verdana" w:hAnsi="Verdana"/>
          <w:sz w:val="24"/>
          <w:szCs w:val="24"/>
        </w:rPr>
        <w:t>in c</w:t>
      </w:r>
      <w:r w:rsidR="006367D5" w:rsidRPr="002360AB">
        <w:rPr>
          <w:rFonts w:ascii="Verdana" w:hAnsi="Verdana"/>
          <w:sz w:val="24"/>
          <w:szCs w:val="24"/>
        </w:rPr>
        <w:t>onsumer financial investments (Chiu 2021) or payday loans markets (</w:t>
      </w:r>
      <w:proofErr w:type="spellStart"/>
      <w:r w:rsidR="006367D5" w:rsidRPr="002360AB">
        <w:rPr>
          <w:rFonts w:ascii="Verdana" w:hAnsi="Verdana"/>
          <w:sz w:val="24"/>
          <w:szCs w:val="24"/>
        </w:rPr>
        <w:t>Fejő</w:t>
      </w:r>
      <w:proofErr w:type="spellEnd"/>
      <w:r w:rsidR="006367D5" w:rsidRPr="002360AB">
        <w:rPr>
          <w:rFonts w:ascii="Verdana" w:hAnsi="Verdana"/>
          <w:sz w:val="24"/>
          <w:szCs w:val="24"/>
        </w:rPr>
        <w:t xml:space="preserve"> 2015)</w:t>
      </w:r>
      <w:r w:rsidR="00BE7593">
        <w:rPr>
          <w:rFonts w:ascii="Verdana" w:hAnsi="Verdana"/>
          <w:sz w:val="24"/>
          <w:szCs w:val="24"/>
        </w:rPr>
        <w:t>,</w:t>
      </w:r>
      <w:r w:rsidR="006367D5" w:rsidRPr="002360AB">
        <w:rPr>
          <w:rFonts w:ascii="Verdana" w:hAnsi="Verdana"/>
          <w:sz w:val="24"/>
          <w:szCs w:val="24"/>
        </w:rPr>
        <w:t xml:space="preserve"> where the public good arising from customer protection supersedes </w:t>
      </w:r>
      <w:r w:rsidR="00210131">
        <w:rPr>
          <w:rFonts w:ascii="Verdana" w:hAnsi="Verdana"/>
          <w:sz w:val="24"/>
          <w:szCs w:val="24"/>
        </w:rPr>
        <w:t xml:space="preserve">corporate </w:t>
      </w:r>
      <w:r w:rsidR="006367D5" w:rsidRPr="002360AB">
        <w:rPr>
          <w:rFonts w:ascii="Verdana" w:hAnsi="Verdana"/>
          <w:sz w:val="24"/>
          <w:szCs w:val="24"/>
        </w:rPr>
        <w:t>concerns.</w:t>
      </w:r>
      <w:r w:rsidR="00171E9D">
        <w:rPr>
          <w:rFonts w:ascii="Verdana" w:hAnsi="Verdana"/>
          <w:sz w:val="24"/>
          <w:szCs w:val="24"/>
        </w:rPr>
        <w:t xml:space="preserve"> Specifically</w:t>
      </w:r>
      <w:r w:rsidR="00F4319C">
        <w:rPr>
          <w:rFonts w:ascii="Verdana" w:hAnsi="Verdana"/>
          <w:sz w:val="24"/>
          <w:szCs w:val="24"/>
        </w:rPr>
        <w:t>,</w:t>
      </w:r>
      <w:r w:rsidR="00171E9D">
        <w:rPr>
          <w:rFonts w:ascii="Verdana" w:hAnsi="Verdana"/>
          <w:sz w:val="24"/>
          <w:szCs w:val="24"/>
        </w:rPr>
        <w:t xml:space="preserve"> </w:t>
      </w:r>
      <w:r w:rsidR="007A7BF8">
        <w:rPr>
          <w:rFonts w:ascii="Verdana" w:hAnsi="Verdana"/>
          <w:sz w:val="24"/>
          <w:szCs w:val="24"/>
        </w:rPr>
        <w:t xml:space="preserve">financial </w:t>
      </w:r>
      <w:r w:rsidR="00171E9D">
        <w:rPr>
          <w:rFonts w:ascii="Verdana" w:hAnsi="Verdana"/>
          <w:sz w:val="24"/>
          <w:szCs w:val="24"/>
        </w:rPr>
        <w:t>regulat</w:t>
      </w:r>
      <w:r w:rsidR="009E22C5">
        <w:rPr>
          <w:rFonts w:ascii="Verdana" w:hAnsi="Verdana"/>
          <w:sz w:val="24"/>
          <w:szCs w:val="24"/>
        </w:rPr>
        <w:t>ion ha</w:t>
      </w:r>
      <w:r w:rsidR="00722F63">
        <w:rPr>
          <w:rFonts w:ascii="Verdana" w:hAnsi="Verdana"/>
          <w:sz w:val="24"/>
          <w:szCs w:val="24"/>
        </w:rPr>
        <w:t>s</w:t>
      </w:r>
      <w:r w:rsidR="009E22C5">
        <w:rPr>
          <w:rFonts w:ascii="Verdana" w:hAnsi="Verdana"/>
          <w:sz w:val="24"/>
          <w:szCs w:val="24"/>
        </w:rPr>
        <w:t xml:space="preserve"> been </w:t>
      </w:r>
      <w:r w:rsidR="006367D5" w:rsidRPr="002360AB">
        <w:rPr>
          <w:rFonts w:ascii="Verdana" w:hAnsi="Verdana"/>
          <w:sz w:val="24"/>
          <w:szCs w:val="24"/>
        </w:rPr>
        <w:t xml:space="preserve">augmented by measures </w:t>
      </w:r>
      <w:r w:rsidR="00026A12">
        <w:rPr>
          <w:rFonts w:ascii="Verdana" w:hAnsi="Verdana"/>
          <w:sz w:val="24"/>
          <w:szCs w:val="24"/>
        </w:rPr>
        <w:t xml:space="preserve">to </w:t>
      </w:r>
      <w:r w:rsidR="009E22C5">
        <w:rPr>
          <w:rFonts w:ascii="Verdana" w:hAnsi="Verdana"/>
          <w:sz w:val="24"/>
          <w:szCs w:val="24"/>
        </w:rPr>
        <w:t xml:space="preserve">curtail </w:t>
      </w:r>
      <w:r w:rsidR="00FF4FF4">
        <w:rPr>
          <w:rFonts w:ascii="Verdana" w:hAnsi="Verdana"/>
          <w:sz w:val="24"/>
          <w:szCs w:val="24"/>
        </w:rPr>
        <w:t>damaging</w:t>
      </w:r>
      <w:r w:rsidR="009E22C5">
        <w:rPr>
          <w:rFonts w:ascii="Verdana" w:hAnsi="Verdana"/>
          <w:sz w:val="24"/>
          <w:szCs w:val="24"/>
        </w:rPr>
        <w:t xml:space="preserve"> firm practices </w:t>
      </w:r>
      <w:r w:rsidR="00026A12">
        <w:rPr>
          <w:rFonts w:ascii="Verdana" w:hAnsi="Verdana"/>
          <w:sz w:val="24"/>
          <w:szCs w:val="24"/>
        </w:rPr>
        <w:t xml:space="preserve">and </w:t>
      </w:r>
      <w:r w:rsidR="00BE7593">
        <w:rPr>
          <w:rFonts w:ascii="Verdana" w:hAnsi="Verdana"/>
          <w:sz w:val="24"/>
          <w:szCs w:val="24"/>
        </w:rPr>
        <w:t xml:space="preserve">to </w:t>
      </w:r>
      <w:r w:rsidR="00BE3092">
        <w:rPr>
          <w:rFonts w:ascii="Verdana" w:hAnsi="Verdana"/>
          <w:sz w:val="24"/>
          <w:szCs w:val="24"/>
        </w:rPr>
        <w:t xml:space="preserve">moderate </w:t>
      </w:r>
      <w:r w:rsidR="00026A12">
        <w:rPr>
          <w:rFonts w:ascii="Verdana" w:hAnsi="Verdana"/>
          <w:sz w:val="24"/>
          <w:szCs w:val="24"/>
        </w:rPr>
        <w:t xml:space="preserve">customer </w:t>
      </w:r>
      <w:r w:rsidR="006367D5" w:rsidRPr="002360AB">
        <w:rPr>
          <w:rFonts w:ascii="Verdana" w:hAnsi="Verdana"/>
          <w:sz w:val="24"/>
          <w:szCs w:val="24"/>
        </w:rPr>
        <w:t xml:space="preserve">harm. </w:t>
      </w:r>
      <w:r w:rsidR="00C87FF5">
        <w:rPr>
          <w:rFonts w:ascii="Verdana" w:hAnsi="Verdana"/>
          <w:sz w:val="24"/>
          <w:szCs w:val="24"/>
        </w:rPr>
        <w:t>Indeed</w:t>
      </w:r>
      <w:r w:rsidR="00722F63">
        <w:rPr>
          <w:rFonts w:ascii="Verdana" w:hAnsi="Verdana"/>
          <w:sz w:val="24"/>
          <w:szCs w:val="24"/>
        </w:rPr>
        <w:t xml:space="preserve">, </w:t>
      </w:r>
      <w:r w:rsidR="00C87FF5">
        <w:rPr>
          <w:rFonts w:ascii="Verdana" w:hAnsi="Verdana"/>
          <w:sz w:val="24"/>
          <w:szCs w:val="24"/>
        </w:rPr>
        <w:t xml:space="preserve">since </w:t>
      </w:r>
      <w:r w:rsidR="00F77F48">
        <w:rPr>
          <w:rFonts w:ascii="Verdana" w:hAnsi="Verdana"/>
          <w:sz w:val="24"/>
          <w:szCs w:val="24"/>
        </w:rPr>
        <w:t>the criticism</w:t>
      </w:r>
      <w:r w:rsidR="00185CCF">
        <w:rPr>
          <w:rFonts w:ascii="Verdana" w:hAnsi="Verdana"/>
          <w:sz w:val="24"/>
          <w:szCs w:val="24"/>
        </w:rPr>
        <w:t>s</w:t>
      </w:r>
      <w:r w:rsidR="00F77F48">
        <w:rPr>
          <w:rFonts w:ascii="Verdana" w:hAnsi="Verdana"/>
          <w:sz w:val="24"/>
          <w:szCs w:val="24"/>
        </w:rPr>
        <w:t xml:space="preserve"> of </w:t>
      </w:r>
      <w:r w:rsidR="00185CCF">
        <w:rPr>
          <w:rFonts w:ascii="Verdana" w:hAnsi="Verdana"/>
          <w:sz w:val="24"/>
          <w:szCs w:val="24"/>
        </w:rPr>
        <w:t xml:space="preserve">financial </w:t>
      </w:r>
      <w:r w:rsidR="00F77F48">
        <w:rPr>
          <w:rFonts w:ascii="Verdana" w:hAnsi="Verdana"/>
          <w:sz w:val="24"/>
          <w:szCs w:val="24"/>
        </w:rPr>
        <w:t xml:space="preserve">regulation </w:t>
      </w:r>
      <w:r w:rsidR="00C87FF5">
        <w:rPr>
          <w:rFonts w:ascii="Verdana" w:hAnsi="Verdana"/>
          <w:sz w:val="24"/>
          <w:szCs w:val="24"/>
        </w:rPr>
        <w:t xml:space="preserve">were </w:t>
      </w:r>
      <w:r w:rsidR="00185CCF">
        <w:rPr>
          <w:rFonts w:ascii="Verdana" w:hAnsi="Verdana"/>
          <w:sz w:val="24"/>
          <w:szCs w:val="24"/>
        </w:rPr>
        <w:t xml:space="preserve">raised </w:t>
      </w:r>
      <w:r w:rsidR="00F77F48">
        <w:rPr>
          <w:rFonts w:ascii="Verdana" w:hAnsi="Verdana"/>
          <w:sz w:val="24"/>
          <w:szCs w:val="24"/>
        </w:rPr>
        <w:t xml:space="preserve">the ‘Changing Banking for Good’ </w:t>
      </w:r>
      <w:r w:rsidR="00FF192F">
        <w:rPr>
          <w:rFonts w:ascii="Verdana" w:hAnsi="Verdana"/>
          <w:sz w:val="24"/>
          <w:szCs w:val="24"/>
        </w:rPr>
        <w:t xml:space="preserve">report </w:t>
      </w:r>
      <w:r w:rsidR="002F039C">
        <w:rPr>
          <w:rFonts w:ascii="Verdana" w:hAnsi="Verdana"/>
          <w:sz w:val="24"/>
          <w:szCs w:val="24"/>
        </w:rPr>
        <w:t xml:space="preserve">the goals of financial regulation have </w:t>
      </w:r>
      <w:r w:rsidR="0089348C">
        <w:rPr>
          <w:rFonts w:ascii="Verdana" w:hAnsi="Verdana"/>
          <w:sz w:val="24"/>
          <w:szCs w:val="24"/>
        </w:rPr>
        <w:t>shifted</w:t>
      </w:r>
      <w:r w:rsidR="002F039C">
        <w:rPr>
          <w:rFonts w:ascii="Verdana" w:hAnsi="Verdana"/>
          <w:sz w:val="24"/>
          <w:szCs w:val="24"/>
        </w:rPr>
        <w:t>. Where re</w:t>
      </w:r>
      <w:r w:rsidR="002F2DF7">
        <w:rPr>
          <w:rFonts w:ascii="Verdana" w:hAnsi="Verdana"/>
          <w:sz w:val="24"/>
          <w:szCs w:val="24"/>
        </w:rPr>
        <w:t xml:space="preserve">gulatory performance focused on market outcomes in 2013, today </w:t>
      </w:r>
      <w:r w:rsidR="00F848AB">
        <w:rPr>
          <w:rFonts w:ascii="Verdana" w:hAnsi="Verdana"/>
          <w:sz w:val="24"/>
          <w:szCs w:val="24"/>
        </w:rPr>
        <w:t xml:space="preserve">social, </w:t>
      </w:r>
      <w:proofErr w:type="gramStart"/>
      <w:r w:rsidR="00F848AB">
        <w:rPr>
          <w:rFonts w:ascii="Verdana" w:hAnsi="Verdana"/>
          <w:sz w:val="24"/>
          <w:szCs w:val="24"/>
        </w:rPr>
        <w:t>environmental</w:t>
      </w:r>
      <w:proofErr w:type="gramEnd"/>
      <w:r w:rsidR="00F848AB">
        <w:rPr>
          <w:rFonts w:ascii="Verdana" w:hAnsi="Verdana"/>
          <w:sz w:val="24"/>
          <w:szCs w:val="24"/>
        </w:rPr>
        <w:t xml:space="preserve"> and behavioural influences </w:t>
      </w:r>
      <w:r w:rsidR="0039169C">
        <w:rPr>
          <w:rFonts w:ascii="Verdana" w:hAnsi="Verdana"/>
          <w:sz w:val="24"/>
          <w:szCs w:val="24"/>
        </w:rPr>
        <w:t xml:space="preserve">also </w:t>
      </w:r>
      <w:r w:rsidR="005D1198">
        <w:rPr>
          <w:rFonts w:ascii="Verdana" w:hAnsi="Verdana"/>
          <w:sz w:val="24"/>
          <w:szCs w:val="24"/>
        </w:rPr>
        <w:t xml:space="preserve">shape the expected </w:t>
      </w:r>
      <w:r w:rsidR="0041237F">
        <w:rPr>
          <w:rFonts w:ascii="Verdana" w:hAnsi="Verdana"/>
          <w:sz w:val="24"/>
          <w:szCs w:val="24"/>
        </w:rPr>
        <w:t>goal</w:t>
      </w:r>
      <w:r w:rsidR="005D1198">
        <w:rPr>
          <w:rFonts w:ascii="Verdana" w:hAnsi="Verdana"/>
          <w:sz w:val="24"/>
          <w:szCs w:val="24"/>
        </w:rPr>
        <w:t>s</w:t>
      </w:r>
      <w:r w:rsidR="0041237F">
        <w:rPr>
          <w:rFonts w:ascii="Verdana" w:hAnsi="Verdana"/>
          <w:sz w:val="24"/>
          <w:szCs w:val="24"/>
        </w:rPr>
        <w:t xml:space="preserve"> of </w:t>
      </w:r>
      <w:r w:rsidR="005D1198">
        <w:rPr>
          <w:rFonts w:ascii="Verdana" w:hAnsi="Verdana"/>
          <w:sz w:val="24"/>
          <w:szCs w:val="24"/>
        </w:rPr>
        <w:t xml:space="preserve">financial </w:t>
      </w:r>
      <w:r w:rsidR="0041237F">
        <w:rPr>
          <w:rFonts w:ascii="Verdana" w:hAnsi="Verdana"/>
          <w:sz w:val="24"/>
          <w:szCs w:val="24"/>
        </w:rPr>
        <w:t xml:space="preserve">regulation. </w:t>
      </w:r>
      <w:r w:rsidR="00185CCF">
        <w:rPr>
          <w:rFonts w:ascii="Verdana" w:hAnsi="Verdana"/>
          <w:sz w:val="24"/>
          <w:szCs w:val="24"/>
        </w:rPr>
        <w:t xml:space="preserve"> </w:t>
      </w:r>
    </w:p>
    <w:p w14:paraId="013C6CD2" w14:textId="3DA4A544" w:rsidR="00A46D4A" w:rsidRPr="002360AB" w:rsidRDefault="00323272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In light of the </w:t>
      </w:r>
      <w:r w:rsidR="00C503A6">
        <w:rPr>
          <w:rFonts w:ascii="Verdana" w:hAnsi="Verdana"/>
          <w:sz w:val="24"/>
          <w:szCs w:val="24"/>
        </w:rPr>
        <w:t>foregoing,</w:t>
      </w:r>
      <w:r>
        <w:rPr>
          <w:rFonts w:ascii="Verdana" w:hAnsi="Verdana"/>
          <w:sz w:val="24"/>
          <w:szCs w:val="24"/>
        </w:rPr>
        <w:t xml:space="preserve"> we propose a</w:t>
      </w:r>
      <w:r w:rsidR="003D7C7F">
        <w:rPr>
          <w:rFonts w:ascii="Verdana" w:hAnsi="Verdana"/>
          <w:sz w:val="24"/>
          <w:szCs w:val="24"/>
        </w:rPr>
        <w:t>n o</w:t>
      </w:r>
      <w:r w:rsidR="003D63A8" w:rsidRPr="002360AB">
        <w:rPr>
          <w:rFonts w:ascii="Verdana" w:hAnsi="Verdana"/>
          <w:sz w:val="24"/>
          <w:szCs w:val="24"/>
        </w:rPr>
        <w:t xml:space="preserve">verlooked area </w:t>
      </w:r>
      <w:r w:rsidR="003D7C7F">
        <w:rPr>
          <w:rFonts w:ascii="Verdana" w:hAnsi="Verdana"/>
          <w:sz w:val="24"/>
          <w:szCs w:val="24"/>
        </w:rPr>
        <w:t xml:space="preserve">in the </w:t>
      </w:r>
      <w:r w:rsidR="005D1198">
        <w:rPr>
          <w:rFonts w:ascii="Verdana" w:hAnsi="Verdana"/>
          <w:sz w:val="24"/>
          <w:szCs w:val="24"/>
        </w:rPr>
        <w:t xml:space="preserve">‘Changing Banking for Good’ report </w:t>
      </w:r>
      <w:r w:rsidR="004762D5">
        <w:rPr>
          <w:rFonts w:ascii="Verdana" w:hAnsi="Verdana"/>
          <w:sz w:val="24"/>
          <w:szCs w:val="24"/>
        </w:rPr>
        <w:t xml:space="preserve">is </w:t>
      </w:r>
      <w:r w:rsidR="00D84FD4">
        <w:rPr>
          <w:rFonts w:ascii="Verdana" w:hAnsi="Verdana"/>
          <w:sz w:val="24"/>
          <w:szCs w:val="24"/>
        </w:rPr>
        <w:t xml:space="preserve">how </w:t>
      </w:r>
      <w:r w:rsidR="003D63A8" w:rsidRPr="002360AB">
        <w:rPr>
          <w:rFonts w:ascii="Verdana" w:hAnsi="Verdana"/>
          <w:sz w:val="24"/>
          <w:szCs w:val="24"/>
        </w:rPr>
        <w:t>regulatory performance</w:t>
      </w:r>
      <w:r w:rsidR="00D84FD4">
        <w:rPr>
          <w:rFonts w:ascii="Verdana" w:hAnsi="Verdana"/>
          <w:sz w:val="24"/>
          <w:szCs w:val="24"/>
        </w:rPr>
        <w:t xml:space="preserve"> might be </w:t>
      </w:r>
      <w:r w:rsidR="00D86AD9">
        <w:rPr>
          <w:rFonts w:ascii="Verdana" w:hAnsi="Verdana"/>
          <w:sz w:val="24"/>
          <w:szCs w:val="24"/>
        </w:rPr>
        <w:t xml:space="preserve">quantified </w:t>
      </w:r>
      <w:r w:rsidR="00167701">
        <w:rPr>
          <w:rFonts w:ascii="Verdana" w:hAnsi="Verdana"/>
          <w:sz w:val="24"/>
          <w:szCs w:val="24"/>
        </w:rPr>
        <w:t>objectively</w:t>
      </w:r>
      <w:r w:rsidR="00D86AD9">
        <w:rPr>
          <w:rFonts w:ascii="Verdana" w:hAnsi="Verdana"/>
          <w:sz w:val="24"/>
          <w:szCs w:val="24"/>
        </w:rPr>
        <w:t xml:space="preserve"> and outside these wider political arguments</w:t>
      </w:r>
      <w:r w:rsidR="006121A1">
        <w:rPr>
          <w:rFonts w:ascii="Verdana" w:hAnsi="Verdana"/>
          <w:sz w:val="24"/>
          <w:szCs w:val="24"/>
        </w:rPr>
        <w:t xml:space="preserve"> as to the role of regulation</w:t>
      </w:r>
      <w:r w:rsidR="00D86AD9">
        <w:rPr>
          <w:rFonts w:ascii="Verdana" w:hAnsi="Verdana"/>
          <w:sz w:val="24"/>
          <w:szCs w:val="24"/>
        </w:rPr>
        <w:t>.</w:t>
      </w:r>
      <w:r w:rsidR="00167701">
        <w:rPr>
          <w:rFonts w:ascii="Verdana" w:hAnsi="Verdana"/>
          <w:sz w:val="24"/>
          <w:szCs w:val="24"/>
        </w:rPr>
        <w:t xml:space="preserve"> </w:t>
      </w:r>
      <w:r w:rsidR="00B03D30">
        <w:rPr>
          <w:rFonts w:ascii="Verdana" w:hAnsi="Verdana"/>
          <w:sz w:val="24"/>
          <w:szCs w:val="24"/>
        </w:rPr>
        <w:t xml:space="preserve">It is proposed </w:t>
      </w:r>
      <w:r w:rsidR="0097734C">
        <w:rPr>
          <w:rFonts w:ascii="Verdana" w:hAnsi="Verdana"/>
          <w:sz w:val="24"/>
          <w:szCs w:val="24"/>
        </w:rPr>
        <w:t xml:space="preserve">we might </w:t>
      </w:r>
      <w:r w:rsidR="006121A1">
        <w:rPr>
          <w:rFonts w:ascii="Verdana" w:hAnsi="Verdana"/>
          <w:sz w:val="24"/>
          <w:szCs w:val="24"/>
        </w:rPr>
        <w:t>measure regulatory performance thou</w:t>
      </w:r>
      <w:r w:rsidR="00EF05E0">
        <w:rPr>
          <w:rFonts w:ascii="Verdana" w:hAnsi="Verdana"/>
          <w:sz w:val="24"/>
          <w:szCs w:val="24"/>
        </w:rPr>
        <w:t>gh consider</w:t>
      </w:r>
      <w:r w:rsidR="00C85230">
        <w:rPr>
          <w:rFonts w:ascii="Verdana" w:hAnsi="Verdana"/>
          <w:sz w:val="24"/>
          <w:szCs w:val="24"/>
        </w:rPr>
        <w:t>ing</w:t>
      </w:r>
      <w:r w:rsidR="00EF05E0">
        <w:rPr>
          <w:rFonts w:ascii="Verdana" w:hAnsi="Verdana"/>
          <w:sz w:val="24"/>
          <w:szCs w:val="24"/>
        </w:rPr>
        <w:t xml:space="preserve"> a central </w:t>
      </w:r>
      <w:r w:rsidR="00C85230">
        <w:rPr>
          <w:rFonts w:ascii="Verdana" w:hAnsi="Verdana"/>
          <w:sz w:val="24"/>
          <w:szCs w:val="24"/>
        </w:rPr>
        <w:t>aim of regulators, limit</w:t>
      </w:r>
      <w:r w:rsidR="006010A3">
        <w:rPr>
          <w:rFonts w:ascii="Verdana" w:hAnsi="Verdana"/>
          <w:sz w:val="24"/>
          <w:szCs w:val="24"/>
        </w:rPr>
        <w:t>ing</w:t>
      </w:r>
      <w:r w:rsidR="00C85230">
        <w:rPr>
          <w:rFonts w:ascii="Verdana" w:hAnsi="Verdana"/>
          <w:sz w:val="24"/>
          <w:szCs w:val="24"/>
        </w:rPr>
        <w:t xml:space="preserve"> misconduct and </w:t>
      </w:r>
      <w:r w:rsidR="00775BA2">
        <w:rPr>
          <w:rFonts w:ascii="Verdana" w:hAnsi="Verdana"/>
          <w:sz w:val="24"/>
          <w:szCs w:val="24"/>
        </w:rPr>
        <w:t>wrongdoing</w:t>
      </w:r>
      <w:r w:rsidR="00C85230">
        <w:rPr>
          <w:rFonts w:ascii="Verdana" w:hAnsi="Verdana"/>
          <w:sz w:val="24"/>
          <w:szCs w:val="24"/>
        </w:rPr>
        <w:t xml:space="preserve"> by financial firms. </w:t>
      </w:r>
      <w:r w:rsidR="00670865">
        <w:rPr>
          <w:rFonts w:ascii="Verdana" w:hAnsi="Verdana"/>
          <w:sz w:val="24"/>
          <w:szCs w:val="24"/>
        </w:rPr>
        <w:t>Currently</w:t>
      </w:r>
      <w:r w:rsidR="006D18C5">
        <w:rPr>
          <w:rFonts w:ascii="Verdana" w:hAnsi="Verdana"/>
          <w:sz w:val="24"/>
          <w:szCs w:val="24"/>
        </w:rPr>
        <w:t xml:space="preserve">, when measuring this </w:t>
      </w:r>
      <w:r w:rsidR="009443EE">
        <w:rPr>
          <w:rFonts w:ascii="Verdana" w:hAnsi="Verdana"/>
          <w:sz w:val="24"/>
          <w:szCs w:val="24"/>
        </w:rPr>
        <w:t xml:space="preserve">relatively narrow </w:t>
      </w:r>
      <w:r w:rsidR="009443EE" w:rsidRPr="002360AB">
        <w:rPr>
          <w:rFonts w:ascii="Verdana" w:hAnsi="Verdana"/>
          <w:sz w:val="24"/>
          <w:szCs w:val="24"/>
        </w:rPr>
        <w:t>outcome</w:t>
      </w:r>
      <w:r w:rsidR="009443EE">
        <w:rPr>
          <w:rFonts w:ascii="Verdana" w:hAnsi="Verdana"/>
          <w:sz w:val="24"/>
          <w:szCs w:val="24"/>
        </w:rPr>
        <w:t xml:space="preserve">, </w:t>
      </w:r>
      <w:r w:rsidR="001B2CE0">
        <w:rPr>
          <w:rFonts w:ascii="Verdana" w:hAnsi="Verdana"/>
          <w:sz w:val="24"/>
          <w:szCs w:val="24"/>
        </w:rPr>
        <w:t xml:space="preserve">it is </w:t>
      </w:r>
      <w:r w:rsidR="000548E1">
        <w:rPr>
          <w:rFonts w:ascii="Verdana" w:hAnsi="Verdana"/>
          <w:sz w:val="24"/>
          <w:szCs w:val="24"/>
        </w:rPr>
        <w:t xml:space="preserve">common to use </w:t>
      </w:r>
      <w:r w:rsidR="000316E4">
        <w:rPr>
          <w:rFonts w:ascii="Verdana" w:hAnsi="Verdana"/>
          <w:sz w:val="24"/>
          <w:szCs w:val="24"/>
        </w:rPr>
        <w:t xml:space="preserve">metrics, such as </w:t>
      </w:r>
      <w:r w:rsidR="00903BDB">
        <w:rPr>
          <w:rFonts w:ascii="Verdana" w:hAnsi="Verdana"/>
          <w:sz w:val="24"/>
          <w:szCs w:val="24"/>
        </w:rPr>
        <w:t>enforcement activities</w:t>
      </w:r>
      <w:r w:rsidR="000548E1">
        <w:rPr>
          <w:rFonts w:ascii="Verdana" w:hAnsi="Verdana"/>
          <w:sz w:val="24"/>
          <w:szCs w:val="24"/>
        </w:rPr>
        <w:t xml:space="preserve">, as </w:t>
      </w:r>
      <w:r w:rsidR="0097734C">
        <w:rPr>
          <w:rFonts w:ascii="Verdana" w:hAnsi="Verdana"/>
          <w:sz w:val="24"/>
          <w:szCs w:val="24"/>
        </w:rPr>
        <w:t xml:space="preserve">a </w:t>
      </w:r>
      <w:r w:rsidR="000548E1">
        <w:rPr>
          <w:rFonts w:ascii="Verdana" w:hAnsi="Verdana"/>
          <w:sz w:val="24"/>
          <w:szCs w:val="24"/>
        </w:rPr>
        <w:t xml:space="preserve">measure of </w:t>
      </w:r>
      <w:r w:rsidR="00F977D0">
        <w:rPr>
          <w:rFonts w:ascii="Verdana" w:hAnsi="Verdana"/>
          <w:sz w:val="24"/>
          <w:szCs w:val="24"/>
        </w:rPr>
        <w:t>suc</w:t>
      </w:r>
      <w:r w:rsidR="007E25EF">
        <w:rPr>
          <w:rFonts w:ascii="Verdana" w:hAnsi="Verdana"/>
          <w:sz w:val="24"/>
          <w:szCs w:val="24"/>
        </w:rPr>
        <w:t>c</w:t>
      </w:r>
      <w:r w:rsidR="00F977D0">
        <w:rPr>
          <w:rFonts w:ascii="Verdana" w:hAnsi="Verdana"/>
          <w:sz w:val="24"/>
          <w:szCs w:val="24"/>
        </w:rPr>
        <w:t>ess</w:t>
      </w:r>
      <w:r w:rsidR="007E25EF">
        <w:rPr>
          <w:rFonts w:ascii="Verdana" w:hAnsi="Verdana"/>
          <w:sz w:val="24"/>
          <w:szCs w:val="24"/>
        </w:rPr>
        <w:t xml:space="preserve"> or otherwise</w:t>
      </w:r>
      <w:r w:rsidR="001C4555">
        <w:rPr>
          <w:rFonts w:ascii="Verdana" w:hAnsi="Verdana"/>
          <w:sz w:val="24"/>
          <w:szCs w:val="24"/>
        </w:rPr>
        <w:t xml:space="preserve">. </w:t>
      </w:r>
      <w:r w:rsidR="00463660" w:rsidRPr="002360AB">
        <w:rPr>
          <w:rFonts w:ascii="Verdana" w:hAnsi="Verdana"/>
          <w:sz w:val="24"/>
          <w:szCs w:val="24"/>
        </w:rPr>
        <w:t xml:space="preserve">This </w:t>
      </w:r>
      <w:r w:rsidR="007E25EF">
        <w:rPr>
          <w:rFonts w:ascii="Verdana" w:hAnsi="Verdana"/>
          <w:sz w:val="24"/>
          <w:szCs w:val="24"/>
        </w:rPr>
        <w:t xml:space="preserve">form of assessment </w:t>
      </w:r>
      <w:r w:rsidR="00463660" w:rsidRPr="002360AB">
        <w:rPr>
          <w:rFonts w:ascii="Verdana" w:hAnsi="Verdana"/>
          <w:sz w:val="24"/>
          <w:szCs w:val="24"/>
        </w:rPr>
        <w:t xml:space="preserve">is problematic </w:t>
      </w:r>
      <w:r w:rsidR="007E25EF">
        <w:rPr>
          <w:rFonts w:ascii="Verdana" w:hAnsi="Verdana"/>
          <w:sz w:val="24"/>
          <w:szCs w:val="24"/>
        </w:rPr>
        <w:t>as</w:t>
      </w:r>
      <w:r w:rsidR="00463660" w:rsidRPr="002360AB">
        <w:rPr>
          <w:rFonts w:ascii="Verdana" w:hAnsi="Verdana"/>
          <w:sz w:val="24"/>
          <w:szCs w:val="24"/>
        </w:rPr>
        <w:t xml:space="preserve"> the number of cases detected </w:t>
      </w:r>
      <w:r w:rsidR="00EB4DDF">
        <w:rPr>
          <w:rFonts w:ascii="Verdana" w:hAnsi="Verdana"/>
          <w:sz w:val="24"/>
          <w:szCs w:val="24"/>
        </w:rPr>
        <w:t xml:space="preserve">and subject to enforcement activity is not </w:t>
      </w:r>
      <w:r w:rsidR="00463660" w:rsidRPr="002360AB">
        <w:rPr>
          <w:rFonts w:ascii="Verdana" w:hAnsi="Verdana"/>
          <w:sz w:val="24"/>
          <w:szCs w:val="24"/>
        </w:rPr>
        <w:t xml:space="preserve">an unambiguous assessment of regulatory performance. If the number of </w:t>
      </w:r>
      <w:r w:rsidR="009F7D2D">
        <w:rPr>
          <w:rFonts w:ascii="Verdana" w:hAnsi="Verdana"/>
          <w:sz w:val="24"/>
          <w:szCs w:val="24"/>
        </w:rPr>
        <w:t xml:space="preserve">misconduct </w:t>
      </w:r>
      <w:r w:rsidR="00463660" w:rsidRPr="002360AB">
        <w:rPr>
          <w:rFonts w:ascii="Verdana" w:hAnsi="Verdana"/>
          <w:sz w:val="24"/>
          <w:szCs w:val="24"/>
        </w:rPr>
        <w:t xml:space="preserve">cases detected increases, this could imply that the regulator has become better at detecting </w:t>
      </w:r>
      <w:r w:rsidR="009F7D2D">
        <w:rPr>
          <w:rFonts w:ascii="Verdana" w:hAnsi="Verdana"/>
          <w:sz w:val="24"/>
          <w:szCs w:val="24"/>
        </w:rPr>
        <w:t>offending firms</w:t>
      </w:r>
      <w:r w:rsidR="00463660" w:rsidRPr="002360AB">
        <w:rPr>
          <w:rFonts w:ascii="Verdana" w:hAnsi="Verdana"/>
          <w:sz w:val="24"/>
          <w:szCs w:val="24"/>
        </w:rPr>
        <w:t>, but it could also be a sign of weakening deterrence.</w:t>
      </w:r>
      <w:r w:rsidR="007C5BFE" w:rsidRPr="002360AB">
        <w:rPr>
          <w:rFonts w:ascii="Verdana" w:hAnsi="Verdana"/>
          <w:sz w:val="24"/>
          <w:szCs w:val="24"/>
        </w:rPr>
        <w:t xml:space="preserve"> </w:t>
      </w:r>
      <w:r w:rsidR="001B2CE0">
        <w:rPr>
          <w:rFonts w:ascii="Verdana" w:hAnsi="Verdana"/>
          <w:sz w:val="24"/>
          <w:szCs w:val="24"/>
        </w:rPr>
        <w:t xml:space="preserve">Conversely fewer enforcement cases </w:t>
      </w:r>
      <w:r w:rsidR="00B84A49">
        <w:rPr>
          <w:rFonts w:ascii="Verdana" w:hAnsi="Verdana"/>
          <w:sz w:val="24"/>
          <w:szCs w:val="24"/>
        </w:rPr>
        <w:t xml:space="preserve">can </w:t>
      </w:r>
      <w:r w:rsidR="001B2CE0">
        <w:rPr>
          <w:rFonts w:ascii="Verdana" w:hAnsi="Verdana"/>
          <w:sz w:val="24"/>
          <w:szCs w:val="24"/>
        </w:rPr>
        <w:t xml:space="preserve">signal the </w:t>
      </w:r>
      <w:r w:rsidR="00B84A49">
        <w:rPr>
          <w:rFonts w:ascii="Verdana" w:hAnsi="Verdana"/>
          <w:sz w:val="24"/>
          <w:szCs w:val="24"/>
        </w:rPr>
        <w:t xml:space="preserve">regulator has deterred more wrongdoing and is successful. </w:t>
      </w:r>
      <w:r w:rsidR="009918CF" w:rsidRPr="002360AB">
        <w:rPr>
          <w:rFonts w:ascii="Verdana" w:hAnsi="Verdana"/>
          <w:sz w:val="24"/>
          <w:szCs w:val="24"/>
        </w:rPr>
        <w:t>Disentangling</w:t>
      </w:r>
      <w:r w:rsidR="007C5BFE" w:rsidRPr="002360AB">
        <w:rPr>
          <w:rFonts w:ascii="Verdana" w:hAnsi="Verdana"/>
          <w:sz w:val="24"/>
          <w:szCs w:val="24"/>
        </w:rPr>
        <w:t xml:space="preserve"> these </w:t>
      </w:r>
      <w:r w:rsidR="002360AB" w:rsidRPr="002360AB">
        <w:rPr>
          <w:rFonts w:ascii="Verdana" w:hAnsi="Verdana"/>
          <w:sz w:val="24"/>
          <w:szCs w:val="24"/>
        </w:rPr>
        <w:t>confounding</w:t>
      </w:r>
      <w:r w:rsidR="007C5BFE" w:rsidRPr="002360AB">
        <w:rPr>
          <w:rFonts w:ascii="Verdana" w:hAnsi="Verdana"/>
          <w:sz w:val="24"/>
          <w:szCs w:val="24"/>
        </w:rPr>
        <w:t xml:space="preserve"> effects surrounding detection and </w:t>
      </w:r>
      <w:r w:rsidR="009918CF" w:rsidRPr="002360AB">
        <w:rPr>
          <w:rFonts w:ascii="Verdana" w:hAnsi="Verdana"/>
          <w:sz w:val="24"/>
          <w:szCs w:val="24"/>
        </w:rPr>
        <w:t>deterrence</w:t>
      </w:r>
      <w:r w:rsidR="00463660" w:rsidRPr="002360AB">
        <w:rPr>
          <w:rFonts w:ascii="Verdana" w:hAnsi="Verdana"/>
          <w:sz w:val="24"/>
          <w:szCs w:val="24"/>
        </w:rPr>
        <w:t xml:space="preserve"> </w:t>
      </w:r>
      <w:r w:rsidR="00667148" w:rsidRPr="002360AB">
        <w:rPr>
          <w:rFonts w:ascii="Verdana" w:hAnsi="Verdana"/>
          <w:sz w:val="24"/>
          <w:szCs w:val="24"/>
        </w:rPr>
        <w:t xml:space="preserve">is amplified by </w:t>
      </w:r>
      <w:r w:rsidR="00463660" w:rsidRPr="002360AB">
        <w:rPr>
          <w:rFonts w:ascii="Verdana" w:hAnsi="Verdana"/>
          <w:sz w:val="24"/>
          <w:szCs w:val="24"/>
        </w:rPr>
        <w:t xml:space="preserve">partial observability; </w:t>
      </w:r>
      <w:r w:rsidR="00667148" w:rsidRPr="002360AB">
        <w:rPr>
          <w:rFonts w:ascii="Verdana" w:hAnsi="Verdana"/>
          <w:sz w:val="24"/>
          <w:szCs w:val="24"/>
        </w:rPr>
        <w:t xml:space="preserve">where </w:t>
      </w:r>
      <w:r w:rsidR="00463660" w:rsidRPr="002360AB">
        <w:rPr>
          <w:rFonts w:ascii="Verdana" w:hAnsi="Verdana"/>
          <w:sz w:val="24"/>
          <w:szCs w:val="24"/>
        </w:rPr>
        <w:t xml:space="preserve">non-detection of misconduct </w:t>
      </w:r>
      <w:r w:rsidR="004D7EA4">
        <w:rPr>
          <w:rFonts w:ascii="Verdana" w:hAnsi="Verdana"/>
          <w:sz w:val="24"/>
          <w:szCs w:val="24"/>
        </w:rPr>
        <w:t xml:space="preserve">can </w:t>
      </w:r>
      <w:r w:rsidR="00463660" w:rsidRPr="002360AB">
        <w:rPr>
          <w:rFonts w:ascii="Verdana" w:hAnsi="Verdana"/>
          <w:sz w:val="24"/>
          <w:szCs w:val="24"/>
        </w:rPr>
        <w:t>lead to underestimation of the true level of misconduct</w:t>
      </w:r>
      <w:r w:rsidR="004D7EA4">
        <w:rPr>
          <w:rFonts w:ascii="Verdana" w:hAnsi="Verdana"/>
          <w:sz w:val="24"/>
          <w:szCs w:val="24"/>
        </w:rPr>
        <w:t xml:space="preserve"> and </w:t>
      </w:r>
      <w:r w:rsidR="00463660" w:rsidRPr="002360AB">
        <w:rPr>
          <w:rFonts w:ascii="Verdana" w:hAnsi="Verdana"/>
          <w:sz w:val="24"/>
          <w:szCs w:val="24"/>
        </w:rPr>
        <w:t>overestimate the effectiveness of regulation.</w:t>
      </w:r>
      <w:r w:rsidR="003D74E3" w:rsidRPr="002360AB">
        <w:rPr>
          <w:rFonts w:ascii="Verdana" w:hAnsi="Verdana"/>
          <w:sz w:val="24"/>
          <w:szCs w:val="24"/>
        </w:rPr>
        <w:t xml:space="preserve"> </w:t>
      </w:r>
    </w:p>
    <w:p w14:paraId="433285DA" w14:textId="1840E21C" w:rsidR="009303AC" w:rsidRPr="002360AB" w:rsidRDefault="00440CDE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2360AB">
        <w:rPr>
          <w:rFonts w:ascii="Verdana" w:hAnsi="Verdana"/>
          <w:sz w:val="24"/>
          <w:szCs w:val="24"/>
        </w:rPr>
        <w:t>I</w:t>
      </w:r>
      <w:r w:rsidR="004A1F3F" w:rsidRPr="002360AB">
        <w:rPr>
          <w:rFonts w:ascii="Verdana" w:hAnsi="Verdana"/>
          <w:sz w:val="24"/>
          <w:szCs w:val="24"/>
        </w:rPr>
        <w:t>n</w:t>
      </w:r>
      <w:r w:rsidRPr="002360AB">
        <w:rPr>
          <w:rFonts w:ascii="Verdana" w:hAnsi="Verdana"/>
          <w:sz w:val="24"/>
          <w:szCs w:val="24"/>
        </w:rPr>
        <w:t xml:space="preserve"> </w:t>
      </w:r>
      <w:r w:rsidR="001B4AB0">
        <w:rPr>
          <w:rFonts w:ascii="Verdana" w:hAnsi="Verdana"/>
          <w:sz w:val="24"/>
          <w:szCs w:val="24"/>
        </w:rPr>
        <w:t xml:space="preserve">my own </w:t>
      </w:r>
      <w:r w:rsidRPr="002360AB">
        <w:rPr>
          <w:rFonts w:ascii="Verdana" w:hAnsi="Verdana"/>
          <w:sz w:val="24"/>
          <w:szCs w:val="24"/>
        </w:rPr>
        <w:t xml:space="preserve">work </w:t>
      </w:r>
      <w:r w:rsidR="00D33A28">
        <w:rPr>
          <w:rFonts w:ascii="Verdana" w:hAnsi="Verdana"/>
          <w:sz w:val="24"/>
          <w:szCs w:val="24"/>
        </w:rPr>
        <w:t>(Ashton et al 2021),</w:t>
      </w:r>
      <w:r w:rsidR="004A1F3F" w:rsidRPr="002360AB">
        <w:rPr>
          <w:rFonts w:ascii="Verdana" w:hAnsi="Verdana"/>
          <w:sz w:val="24"/>
          <w:szCs w:val="24"/>
        </w:rPr>
        <w:t xml:space="preserve"> we address</w:t>
      </w:r>
      <w:r w:rsidR="00AC30C6">
        <w:rPr>
          <w:rFonts w:ascii="Verdana" w:hAnsi="Verdana"/>
          <w:sz w:val="24"/>
          <w:szCs w:val="24"/>
        </w:rPr>
        <w:t>ed</w:t>
      </w:r>
      <w:r w:rsidR="004A1F3F" w:rsidRPr="002360AB">
        <w:rPr>
          <w:rFonts w:ascii="Verdana" w:hAnsi="Verdana"/>
          <w:sz w:val="24"/>
          <w:szCs w:val="24"/>
        </w:rPr>
        <w:t xml:space="preserve"> this issue using </w:t>
      </w:r>
      <w:r w:rsidR="009303AC" w:rsidRPr="002360AB">
        <w:rPr>
          <w:rFonts w:ascii="Verdana" w:hAnsi="Verdana"/>
          <w:sz w:val="24"/>
          <w:szCs w:val="24"/>
        </w:rPr>
        <w:t xml:space="preserve">an unorthodox capture-recapture method. This </w:t>
      </w:r>
      <w:r w:rsidR="00281C65">
        <w:rPr>
          <w:rFonts w:ascii="Verdana" w:hAnsi="Verdana"/>
          <w:sz w:val="24"/>
          <w:szCs w:val="24"/>
        </w:rPr>
        <w:t xml:space="preserve">well-established </w:t>
      </w:r>
      <w:r w:rsidR="009303AC" w:rsidRPr="002360AB">
        <w:rPr>
          <w:rFonts w:ascii="Verdana" w:hAnsi="Verdana"/>
          <w:sz w:val="24"/>
          <w:szCs w:val="24"/>
        </w:rPr>
        <w:t xml:space="preserve">technique </w:t>
      </w:r>
      <w:r w:rsidR="00791202">
        <w:rPr>
          <w:rFonts w:ascii="Verdana" w:hAnsi="Verdana"/>
          <w:sz w:val="24"/>
          <w:szCs w:val="24"/>
        </w:rPr>
        <w:t xml:space="preserve">from </w:t>
      </w:r>
      <w:r w:rsidR="009303AC" w:rsidRPr="002360AB">
        <w:rPr>
          <w:rFonts w:ascii="Verdana" w:hAnsi="Verdana"/>
          <w:sz w:val="24"/>
          <w:szCs w:val="24"/>
        </w:rPr>
        <w:t xml:space="preserve">ecology </w:t>
      </w:r>
      <w:r w:rsidR="00791202">
        <w:rPr>
          <w:rFonts w:ascii="Verdana" w:hAnsi="Verdana"/>
          <w:sz w:val="24"/>
          <w:szCs w:val="24"/>
        </w:rPr>
        <w:t xml:space="preserve">is used to </w:t>
      </w:r>
      <w:r w:rsidR="009303AC" w:rsidRPr="002360AB">
        <w:rPr>
          <w:rFonts w:ascii="Verdana" w:hAnsi="Verdana"/>
          <w:sz w:val="24"/>
          <w:szCs w:val="24"/>
        </w:rPr>
        <w:t xml:space="preserve">estimate population parameters of various species. When wildlife researchers want to estimate the population size of a given species, they don’t need to capture all the animals which exist. It is sufficient to </w:t>
      </w:r>
      <w:r w:rsidR="00225349">
        <w:rPr>
          <w:rFonts w:ascii="Verdana" w:hAnsi="Verdana"/>
          <w:sz w:val="24"/>
          <w:szCs w:val="24"/>
        </w:rPr>
        <w:t xml:space="preserve">repeatedly </w:t>
      </w:r>
      <w:r w:rsidR="009303AC" w:rsidRPr="002360AB">
        <w:rPr>
          <w:rFonts w:ascii="Verdana" w:hAnsi="Verdana"/>
          <w:sz w:val="24"/>
          <w:szCs w:val="24"/>
        </w:rPr>
        <w:t>tag a proportion of this animal population and release them back into the wild.</w:t>
      </w:r>
      <w:r w:rsidR="00225349">
        <w:rPr>
          <w:rFonts w:ascii="Verdana" w:hAnsi="Verdana"/>
          <w:sz w:val="24"/>
          <w:szCs w:val="24"/>
        </w:rPr>
        <w:t xml:space="preserve"> </w:t>
      </w:r>
      <w:r w:rsidR="009303AC" w:rsidRPr="001A3086">
        <w:rPr>
          <w:rFonts w:ascii="Verdana" w:hAnsi="Verdana"/>
          <w:sz w:val="24"/>
          <w:szCs w:val="24"/>
        </w:rPr>
        <w:t>I</w:t>
      </w:r>
      <w:r w:rsidR="009303AC" w:rsidRPr="002360AB">
        <w:rPr>
          <w:rFonts w:ascii="Verdana" w:hAnsi="Verdana"/>
          <w:sz w:val="24"/>
          <w:szCs w:val="24"/>
        </w:rPr>
        <w:t xml:space="preserve">n this recurring process the proportion of tagged animals which are recaptured provides an estimator from which the proportion of all tagged animals within the whole population can be derived. </w:t>
      </w:r>
    </w:p>
    <w:p w14:paraId="061619C0" w14:textId="5A50F8B8" w:rsidR="009303AC" w:rsidRPr="002360AB" w:rsidRDefault="009303AC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2360AB">
        <w:rPr>
          <w:rFonts w:ascii="Verdana" w:hAnsi="Verdana"/>
          <w:sz w:val="24"/>
          <w:szCs w:val="24"/>
        </w:rPr>
        <w:t xml:space="preserve">Although this is an extreme simplification of what is performed in our study, we analogously apply a variation of capture-recapture methods for financial </w:t>
      </w:r>
      <w:r w:rsidRPr="002360AB">
        <w:rPr>
          <w:rFonts w:ascii="Verdana" w:hAnsi="Verdana"/>
          <w:sz w:val="24"/>
          <w:szCs w:val="24"/>
        </w:rPr>
        <w:lastRenderedPageBreak/>
        <w:t xml:space="preserve">firms. </w:t>
      </w:r>
      <w:r w:rsidR="00EB14B8">
        <w:rPr>
          <w:rFonts w:ascii="Verdana" w:hAnsi="Verdana"/>
          <w:sz w:val="24"/>
          <w:szCs w:val="24"/>
        </w:rPr>
        <w:t xml:space="preserve">We </w:t>
      </w:r>
      <w:r w:rsidR="002230E7">
        <w:rPr>
          <w:rFonts w:ascii="Verdana" w:hAnsi="Verdana"/>
          <w:sz w:val="24"/>
          <w:szCs w:val="24"/>
        </w:rPr>
        <w:t xml:space="preserve">recorded the frequency </w:t>
      </w:r>
      <w:r w:rsidR="00540C34">
        <w:rPr>
          <w:rFonts w:ascii="Verdana" w:hAnsi="Verdana"/>
          <w:sz w:val="24"/>
          <w:szCs w:val="24"/>
        </w:rPr>
        <w:t xml:space="preserve">with which regulatory catch </w:t>
      </w:r>
      <w:r w:rsidR="002230E7">
        <w:rPr>
          <w:rFonts w:ascii="Verdana" w:hAnsi="Verdana"/>
          <w:sz w:val="24"/>
          <w:szCs w:val="24"/>
        </w:rPr>
        <w:t xml:space="preserve">financial firms </w:t>
      </w:r>
      <w:r w:rsidR="00151776">
        <w:rPr>
          <w:rFonts w:ascii="Verdana" w:hAnsi="Verdana"/>
          <w:sz w:val="24"/>
          <w:szCs w:val="24"/>
        </w:rPr>
        <w:t xml:space="preserve">for wrongdoing </w:t>
      </w:r>
      <w:r w:rsidR="002230E7">
        <w:rPr>
          <w:rFonts w:ascii="Verdana" w:hAnsi="Verdana"/>
          <w:sz w:val="24"/>
          <w:szCs w:val="24"/>
        </w:rPr>
        <w:t xml:space="preserve">to estimate the wider population of </w:t>
      </w:r>
      <w:r w:rsidR="00151776">
        <w:rPr>
          <w:rFonts w:ascii="Verdana" w:hAnsi="Verdana"/>
          <w:sz w:val="24"/>
          <w:szCs w:val="24"/>
        </w:rPr>
        <w:t>o</w:t>
      </w:r>
      <w:r w:rsidR="002230E7">
        <w:rPr>
          <w:rFonts w:ascii="Verdana" w:hAnsi="Verdana"/>
          <w:sz w:val="24"/>
          <w:szCs w:val="24"/>
        </w:rPr>
        <w:t xml:space="preserve">ffending firms, be these </w:t>
      </w:r>
      <w:r w:rsidR="00151776">
        <w:rPr>
          <w:rFonts w:ascii="Verdana" w:hAnsi="Verdana"/>
          <w:sz w:val="24"/>
          <w:szCs w:val="24"/>
        </w:rPr>
        <w:t>capture</w:t>
      </w:r>
      <w:r w:rsidR="001A3086">
        <w:rPr>
          <w:rFonts w:ascii="Verdana" w:hAnsi="Verdana"/>
          <w:sz w:val="24"/>
          <w:szCs w:val="24"/>
        </w:rPr>
        <w:t>d</w:t>
      </w:r>
      <w:r w:rsidR="00151776">
        <w:rPr>
          <w:rFonts w:ascii="Verdana" w:hAnsi="Verdana"/>
          <w:sz w:val="24"/>
          <w:szCs w:val="24"/>
        </w:rPr>
        <w:t xml:space="preserve"> by the regulator or otherwise. </w:t>
      </w:r>
      <w:r w:rsidR="006A2341">
        <w:rPr>
          <w:rFonts w:ascii="Verdana" w:hAnsi="Verdana"/>
          <w:sz w:val="24"/>
          <w:szCs w:val="24"/>
        </w:rPr>
        <w:t xml:space="preserve">Using this </w:t>
      </w:r>
      <w:r w:rsidR="00074843">
        <w:rPr>
          <w:rFonts w:ascii="Verdana" w:hAnsi="Verdana"/>
          <w:sz w:val="24"/>
          <w:szCs w:val="24"/>
        </w:rPr>
        <w:t>approach,</w:t>
      </w:r>
      <w:r w:rsidR="006A2341">
        <w:rPr>
          <w:rFonts w:ascii="Verdana" w:hAnsi="Verdana"/>
          <w:sz w:val="24"/>
          <w:szCs w:val="24"/>
        </w:rPr>
        <w:t xml:space="preserve"> </w:t>
      </w:r>
      <w:r w:rsidRPr="002360AB">
        <w:rPr>
          <w:rFonts w:ascii="Verdana" w:hAnsi="Verdana"/>
          <w:sz w:val="24"/>
          <w:szCs w:val="24"/>
        </w:rPr>
        <w:t xml:space="preserve">we report </w:t>
      </w:r>
      <w:r w:rsidR="00DD11AF">
        <w:rPr>
          <w:rFonts w:ascii="Verdana" w:hAnsi="Verdana"/>
          <w:sz w:val="24"/>
          <w:szCs w:val="24"/>
        </w:rPr>
        <w:t xml:space="preserve">UK financial </w:t>
      </w:r>
      <w:r w:rsidRPr="002360AB">
        <w:rPr>
          <w:rFonts w:ascii="Verdana" w:hAnsi="Verdana"/>
          <w:sz w:val="24"/>
          <w:szCs w:val="24"/>
        </w:rPr>
        <w:t xml:space="preserve">regulation </w:t>
      </w:r>
      <w:r w:rsidR="00DD11AF">
        <w:rPr>
          <w:rFonts w:ascii="Verdana" w:hAnsi="Verdana"/>
          <w:sz w:val="24"/>
          <w:szCs w:val="24"/>
        </w:rPr>
        <w:t xml:space="preserve">has </w:t>
      </w:r>
      <w:r w:rsidRPr="002360AB">
        <w:rPr>
          <w:rFonts w:ascii="Verdana" w:hAnsi="Verdana"/>
          <w:sz w:val="24"/>
          <w:szCs w:val="24"/>
        </w:rPr>
        <w:t xml:space="preserve">improved. While the number of </w:t>
      </w:r>
      <w:r w:rsidR="00C302FF">
        <w:rPr>
          <w:rFonts w:ascii="Verdana" w:hAnsi="Verdana"/>
          <w:sz w:val="24"/>
          <w:szCs w:val="24"/>
        </w:rPr>
        <w:t xml:space="preserve">enforcement cases </w:t>
      </w:r>
      <w:r w:rsidRPr="002360AB">
        <w:rPr>
          <w:rFonts w:ascii="Verdana" w:hAnsi="Verdana"/>
          <w:sz w:val="24"/>
          <w:szCs w:val="24"/>
        </w:rPr>
        <w:t>has declin</w:t>
      </w:r>
      <w:r w:rsidR="00C302FF">
        <w:rPr>
          <w:rFonts w:ascii="Verdana" w:hAnsi="Verdana"/>
          <w:sz w:val="24"/>
          <w:szCs w:val="24"/>
        </w:rPr>
        <w:t>ed</w:t>
      </w:r>
      <w:r w:rsidRPr="002360AB">
        <w:rPr>
          <w:rFonts w:ascii="Verdana" w:hAnsi="Verdana"/>
          <w:sz w:val="24"/>
          <w:szCs w:val="24"/>
        </w:rPr>
        <w:t xml:space="preserve"> in recent years, the proportion of financial offenders caught </w:t>
      </w:r>
      <w:r w:rsidR="00645A13">
        <w:rPr>
          <w:rFonts w:ascii="Verdana" w:hAnsi="Verdana"/>
          <w:sz w:val="24"/>
          <w:szCs w:val="24"/>
        </w:rPr>
        <w:t>has increased</w:t>
      </w:r>
      <w:r w:rsidR="00C100E1">
        <w:rPr>
          <w:rFonts w:ascii="Verdana" w:hAnsi="Verdana"/>
          <w:sz w:val="24"/>
          <w:szCs w:val="24"/>
        </w:rPr>
        <w:t xml:space="preserve">, suggesting </w:t>
      </w:r>
      <w:r w:rsidRPr="002360AB">
        <w:rPr>
          <w:rFonts w:ascii="Verdana" w:hAnsi="Verdana"/>
          <w:sz w:val="24"/>
          <w:szCs w:val="24"/>
        </w:rPr>
        <w:t>regulatory deterrence</w:t>
      </w:r>
      <w:r w:rsidR="00645A13">
        <w:rPr>
          <w:rFonts w:ascii="Verdana" w:hAnsi="Verdana"/>
          <w:sz w:val="24"/>
          <w:szCs w:val="24"/>
        </w:rPr>
        <w:t xml:space="preserve"> has been strengthened</w:t>
      </w:r>
      <w:r w:rsidRPr="002360AB">
        <w:rPr>
          <w:rFonts w:ascii="Verdana" w:hAnsi="Verdana"/>
          <w:sz w:val="24"/>
          <w:szCs w:val="24"/>
        </w:rPr>
        <w:t>. Despite this</w:t>
      </w:r>
      <w:r w:rsidR="00C100E1">
        <w:rPr>
          <w:rFonts w:ascii="Verdana" w:hAnsi="Verdana"/>
          <w:sz w:val="24"/>
          <w:szCs w:val="24"/>
        </w:rPr>
        <w:t xml:space="preserve"> positive outcome</w:t>
      </w:r>
      <w:r w:rsidRPr="002360AB">
        <w:rPr>
          <w:rFonts w:ascii="Verdana" w:hAnsi="Verdana"/>
          <w:sz w:val="24"/>
          <w:szCs w:val="24"/>
        </w:rPr>
        <w:t xml:space="preserve">, the actual proportion of offending firms caught </w:t>
      </w:r>
      <w:r w:rsidR="00074843" w:rsidRPr="002360AB">
        <w:rPr>
          <w:rFonts w:ascii="Verdana" w:hAnsi="Verdana"/>
          <w:sz w:val="24"/>
          <w:szCs w:val="24"/>
        </w:rPr>
        <w:t>remains</w:t>
      </w:r>
      <w:r w:rsidRPr="002360AB">
        <w:rPr>
          <w:rFonts w:ascii="Verdana" w:hAnsi="Verdana"/>
          <w:sz w:val="24"/>
          <w:szCs w:val="24"/>
        </w:rPr>
        <w:t xml:space="preserve"> </w:t>
      </w:r>
      <w:r w:rsidR="006A2341">
        <w:rPr>
          <w:rFonts w:ascii="Verdana" w:hAnsi="Verdana"/>
          <w:sz w:val="24"/>
          <w:szCs w:val="24"/>
        </w:rPr>
        <w:t>surprisingly</w:t>
      </w:r>
      <w:r w:rsidR="00C100E1">
        <w:rPr>
          <w:rFonts w:ascii="Verdana" w:hAnsi="Verdana"/>
          <w:sz w:val="24"/>
          <w:szCs w:val="24"/>
        </w:rPr>
        <w:t xml:space="preserve"> </w:t>
      </w:r>
      <w:r w:rsidRPr="002360AB">
        <w:rPr>
          <w:rFonts w:ascii="Verdana" w:hAnsi="Verdana"/>
          <w:sz w:val="24"/>
          <w:szCs w:val="24"/>
        </w:rPr>
        <w:t xml:space="preserve">low, increasing from a tenth of offenders before 2010 to a quarter of offenders after this year. </w:t>
      </w:r>
      <w:r w:rsidR="00882FE5">
        <w:rPr>
          <w:rFonts w:ascii="Verdana" w:hAnsi="Verdana"/>
          <w:sz w:val="24"/>
          <w:szCs w:val="24"/>
        </w:rPr>
        <w:t xml:space="preserve">Clearly there remains a long way to travel when enhancing regulatory performance. </w:t>
      </w:r>
      <w:r w:rsidRPr="002360AB">
        <w:rPr>
          <w:rFonts w:ascii="Verdana" w:hAnsi="Verdana"/>
          <w:sz w:val="24"/>
          <w:szCs w:val="24"/>
        </w:rPr>
        <w:t xml:space="preserve"> </w:t>
      </w:r>
    </w:p>
    <w:p w14:paraId="15BEDA91" w14:textId="0C4482D3" w:rsidR="00074843" w:rsidRDefault="000D020D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D33A28">
        <w:rPr>
          <w:rFonts w:ascii="Verdana" w:hAnsi="Verdana"/>
          <w:sz w:val="24"/>
          <w:szCs w:val="24"/>
        </w:rPr>
        <w:t>To conclude, assess</w:t>
      </w:r>
      <w:r w:rsidR="008D2C54">
        <w:rPr>
          <w:rFonts w:ascii="Verdana" w:hAnsi="Verdana"/>
          <w:sz w:val="24"/>
          <w:szCs w:val="24"/>
        </w:rPr>
        <w:t>ing</w:t>
      </w:r>
      <w:r w:rsidRPr="00D33A28">
        <w:rPr>
          <w:rFonts w:ascii="Verdana" w:hAnsi="Verdana"/>
          <w:sz w:val="24"/>
          <w:szCs w:val="24"/>
        </w:rPr>
        <w:t xml:space="preserve"> </w:t>
      </w:r>
      <w:r w:rsidR="004C657C">
        <w:rPr>
          <w:rFonts w:ascii="Verdana" w:hAnsi="Verdana"/>
          <w:sz w:val="24"/>
          <w:szCs w:val="24"/>
        </w:rPr>
        <w:t>whether</w:t>
      </w:r>
      <w:r w:rsidRPr="00D33A28">
        <w:rPr>
          <w:rFonts w:ascii="Verdana" w:hAnsi="Verdana"/>
          <w:sz w:val="24"/>
          <w:szCs w:val="24"/>
        </w:rPr>
        <w:t xml:space="preserve"> </w:t>
      </w:r>
      <w:r w:rsidR="006A2341">
        <w:rPr>
          <w:rFonts w:ascii="Verdana" w:hAnsi="Verdana"/>
          <w:sz w:val="24"/>
          <w:szCs w:val="24"/>
        </w:rPr>
        <w:t xml:space="preserve">the performance of </w:t>
      </w:r>
      <w:r w:rsidRPr="00D33A28">
        <w:rPr>
          <w:rFonts w:ascii="Verdana" w:hAnsi="Verdana"/>
          <w:sz w:val="24"/>
          <w:szCs w:val="24"/>
        </w:rPr>
        <w:t>financial regulators ha</w:t>
      </w:r>
      <w:r w:rsidR="004C657C">
        <w:rPr>
          <w:rFonts w:ascii="Verdana" w:hAnsi="Verdana"/>
          <w:sz w:val="24"/>
          <w:szCs w:val="24"/>
        </w:rPr>
        <w:t>s</w:t>
      </w:r>
      <w:r w:rsidRPr="00D33A28">
        <w:rPr>
          <w:rFonts w:ascii="Verdana" w:hAnsi="Verdana"/>
          <w:sz w:val="24"/>
          <w:szCs w:val="24"/>
        </w:rPr>
        <w:t xml:space="preserve"> </w:t>
      </w:r>
      <w:r w:rsidR="006A7658" w:rsidRPr="00D33A28">
        <w:rPr>
          <w:rFonts w:ascii="Verdana" w:hAnsi="Verdana"/>
          <w:sz w:val="24"/>
          <w:szCs w:val="24"/>
        </w:rPr>
        <w:t xml:space="preserve">improved, </w:t>
      </w:r>
      <w:r w:rsidR="008D2C54">
        <w:rPr>
          <w:rFonts w:ascii="Verdana" w:hAnsi="Verdana"/>
          <w:sz w:val="24"/>
          <w:szCs w:val="24"/>
        </w:rPr>
        <w:t xml:space="preserve">requires </w:t>
      </w:r>
      <w:r w:rsidR="00F20E44">
        <w:rPr>
          <w:rFonts w:ascii="Verdana" w:hAnsi="Verdana"/>
          <w:sz w:val="24"/>
          <w:szCs w:val="24"/>
        </w:rPr>
        <w:t xml:space="preserve">clarity as </w:t>
      </w:r>
      <w:r w:rsidR="006A7658" w:rsidRPr="00D33A28">
        <w:rPr>
          <w:rFonts w:ascii="Verdana" w:hAnsi="Verdana"/>
          <w:sz w:val="24"/>
          <w:szCs w:val="24"/>
        </w:rPr>
        <w:t xml:space="preserve">to the current goals of regulation, </w:t>
      </w:r>
      <w:r w:rsidR="003A2C51" w:rsidRPr="00D33A28">
        <w:rPr>
          <w:rFonts w:ascii="Verdana" w:hAnsi="Verdana"/>
          <w:sz w:val="24"/>
          <w:szCs w:val="24"/>
        </w:rPr>
        <w:t>cognisan</w:t>
      </w:r>
      <w:r w:rsidR="008D2C54">
        <w:rPr>
          <w:rFonts w:ascii="Verdana" w:hAnsi="Verdana"/>
          <w:sz w:val="24"/>
          <w:szCs w:val="24"/>
        </w:rPr>
        <w:t>ce</w:t>
      </w:r>
      <w:r w:rsidR="003A2C51" w:rsidRPr="00D33A28">
        <w:rPr>
          <w:rFonts w:ascii="Verdana" w:hAnsi="Verdana"/>
          <w:sz w:val="24"/>
          <w:szCs w:val="24"/>
        </w:rPr>
        <w:t xml:space="preserve"> of the assumptions underlying our </w:t>
      </w:r>
      <w:r w:rsidR="004C657C">
        <w:rPr>
          <w:rFonts w:ascii="Verdana" w:hAnsi="Verdana"/>
          <w:sz w:val="24"/>
          <w:szCs w:val="24"/>
        </w:rPr>
        <w:t>regulatory models</w:t>
      </w:r>
      <w:r w:rsidR="003A2C51" w:rsidRPr="00D33A28">
        <w:rPr>
          <w:rFonts w:ascii="Verdana" w:hAnsi="Verdana"/>
          <w:sz w:val="24"/>
          <w:szCs w:val="24"/>
        </w:rPr>
        <w:t xml:space="preserve"> and </w:t>
      </w:r>
      <w:r w:rsidR="00B82D3A" w:rsidRPr="00D33A28">
        <w:rPr>
          <w:rFonts w:ascii="Verdana" w:hAnsi="Verdana"/>
          <w:sz w:val="24"/>
          <w:szCs w:val="24"/>
        </w:rPr>
        <w:t xml:space="preserve">plausible </w:t>
      </w:r>
      <w:r w:rsidR="00AA4348" w:rsidRPr="00D33A28">
        <w:rPr>
          <w:rFonts w:ascii="Verdana" w:hAnsi="Verdana"/>
          <w:sz w:val="24"/>
          <w:szCs w:val="24"/>
        </w:rPr>
        <w:t xml:space="preserve">methods for </w:t>
      </w:r>
      <w:r w:rsidR="002D4FAA" w:rsidRPr="00D33A28">
        <w:rPr>
          <w:rFonts w:ascii="Verdana" w:hAnsi="Verdana"/>
          <w:sz w:val="24"/>
          <w:szCs w:val="24"/>
        </w:rPr>
        <w:t>quantifying regulatory performance.</w:t>
      </w:r>
      <w:r w:rsidR="00B82D3A" w:rsidRPr="00D33A28">
        <w:rPr>
          <w:rFonts w:ascii="Verdana" w:hAnsi="Verdana"/>
          <w:sz w:val="24"/>
          <w:szCs w:val="24"/>
        </w:rPr>
        <w:t xml:space="preserve"> </w:t>
      </w:r>
      <w:r w:rsidR="00B34F2C">
        <w:rPr>
          <w:rFonts w:ascii="Verdana" w:hAnsi="Verdana"/>
          <w:sz w:val="24"/>
          <w:szCs w:val="24"/>
        </w:rPr>
        <w:t xml:space="preserve">A critical </w:t>
      </w:r>
      <w:r w:rsidR="00BA7B3B">
        <w:rPr>
          <w:rFonts w:ascii="Verdana" w:hAnsi="Verdana"/>
          <w:sz w:val="24"/>
          <w:szCs w:val="24"/>
        </w:rPr>
        <w:t xml:space="preserve">aspect of assessing regulatory performance </w:t>
      </w:r>
      <w:r w:rsidR="00B34F2C">
        <w:rPr>
          <w:rFonts w:ascii="Verdana" w:hAnsi="Verdana"/>
          <w:sz w:val="24"/>
          <w:szCs w:val="24"/>
        </w:rPr>
        <w:t xml:space="preserve">is viewing regulation objectively and </w:t>
      </w:r>
      <w:r w:rsidR="005C08E8">
        <w:rPr>
          <w:rFonts w:ascii="Verdana" w:hAnsi="Verdana"/>
          <w:sz w:val="24"/>
          <w:szCs w:val="24"/>
        </w:rPr>
        <w:t xml:space="preserve">as much as possible outside a political and partisan lens. </w:t>
      </w:r>
      <w:r w:rsidR="002D4FAA" w:rsidRPr="00D33A28">
        <w:rPr>
          <w:rFonts w:ascii="Verdana" w:hAnsi="Verdana"/>
          <w:sz w:val="24"/>
          <w:szCs w:val="24"/>
        </w:rPr>
        <w:t xml:space="preserve">In achieving these aims there are multiple international </w:t>
      </w:r>
      <w:r w:rsidR="00D5685F">
        <w:rPr>
          <w:rFonts w:ascii="Verdana" w:hAnsi="Verdana"/>
          <w:sz w:val="24"/>
          <w:szCs w:val="24"/>
        </w:rPr>
        <w:t xml:space="preserve">examples </w:t>
      </w:r>
      <w:r w:rsidR="002D4FAA" w:rsidRPr="00D33A28">
        <w:rPr>
          <w:rFonts w:ascii="Verdana" w:hAnsi="Verdana"/>
          <w:sz w:val="24"/>
          <w:szCs w:val="24"/>
        </w:rPr>
        <w:t xml:space="preserve">from which we can learn. </w:t>
      </w:r>
      <w:r w:rsidR="00B85FBB">
        <w:rPr>
          <w:rFonts w:ascii="Verdana" w:hAnsi="Verdana"/>
          <w:sz w:val="24"/>
          <w:szCs w:val="24"/>
        </w:rPr>
        <w:t xml:space="preserve">Broader </w:t>
      </w:r>
      <w:r w:rsidR="002D4FAA" w:rsidRPr="00D33A28">
        <w:rPr>
          <w:rFonts w:ascii="Verdana" w:hAnsi="Verdana"/>
          <w:sz w:val="24"/>
          <w:szCs w:val="24"/>
        </w:rPr>
        <w:t xml:space="preserve">regulatory </w:t>
      </w:r>
      <w:r w:rsidR="00CD1DE4" w:rsidRPr="00D33A28">
        <w:rPr>
          <w:rFonts w:ascii="Verdana" w:hAnsi="Verdana"/>
          <w:sz w:val="24"/>
          <w:szCs w:val="24"/>
        </w:rPr>
        <w:t>reporting</w:t>
      </w:r>
      <w:r w:rsidR="000864CE">
        <w:rPr>
          <w:rFonts w:ascii="Verdana" w:hAnsi="Verdana"/>
          <w:sz w:val="24"/>
          <w:szCs w:val="24"/>
        </w:rPr>
        <w:t xml:space="preserve"> </w:t>
      </w:r>
      <w:r w:rsidR="002D4FAA" w:rsidRPr="00D33A28">
        <w:rPr>
          <w:rFonts w:ascii="Verdana" w:hAnsi="Verdana"/>
          <w:sz w:val="24"/>
          <w:szCs w:val="24"/>
        </w:rPr>
        <w:t xml:space="preserve">considering the </w:t>
      </w:r>
      <w:r w:rsidR="00CD1DE4" w:rsidRPr="00D33A28">
        <w:rPr>
          <w:rFonts w:ascii="Verdana" w:hAnsi="Verdana"/>
          <w:sz w:val="24"/>
          <w:szCs w:val="24"/>
        </w:rPr>
        <w:t xml:space="preserve">social </w:t>
      </w:r>
      <w:r w:rsidR="008313DA" w:rsidRPr="00D33A28">
        <w:rPr>
          <w:rFonts w:ascii="Verdana" w:hAnsi="Verdana"/>
          <w:sz w:val="24"/>
          <w:szCs w:val="24"/>
        </w:rPr>
        <w:t>obligations</w:t>
      </w:r>
      <w:r w:rsidR="00CD1DE4" w:rsidRPr="00D33A28">
        <w:rPr>
          <w:rFonts w:ascii="Verdana" w:hAnsi="Verdana"/>
          <w:sz w:val="24"/>
          <w:szCs w:val="24"/>
        </w:rPr>
        <w:t xml:space="preserve"> of financial firms </w:t>
      </w:r>
      <w:r w:rsidR="000864CE">
        <w:rPr>
          <w:rFonts w:ascii="Verdana" w:hAnsi="Verdana"/>
          <w:sz w:val="24"/>
          <w:szCs w:val="24"/>
        </w:rPr>
        <w:t xml:space="preserve">as seen in the </w:t>
      </w:r>
      <w:r w:rsidR="00CD1DE4" w:rsidRPr="00D33A28">
        <w:rPr>
          <w:rFonts w:ascii="Verdana" w:hAnsi="Verdana"/>
          <w:sz w:val="24"/>
          <w:szCs w:val="24"/>
        </w:rPr>
        <w:t>US</w:t>
      </w:r>
      <w:r w:rsidR="002D4FAA" w:rsidRPr="00D33A28">
        <w:rPr>
          <w:rFonts w:ascii="Verdana" w:hAnsi="Verdana"/>
          <w:sz w:val="24"/>
          <w:szCs w:val="24"/>
        </w:rPr>
        <w:t xml:space="preserve"> </w:t>
      </w:r>
      <w:r w:rsidR="00CD1DE4" w:rsidRPr="00D33A28">
        <w:rPr>
          <w:rFonts w:ascii="Verdana" w:hAnsi="Verdana"/>
          <w:sz w:val="24"/>
          <w:szCs w:val="24"/>
        </w:rPr>
        <w:t>Community Reinvestment Act</w:t>
      </w:r>
      <w:r w:rsidR="002D4FAA" w:rsidRPr="00D33A28">
        <w:rPr>
          <w:rFonts w:ascii="Verdana" w:hAnsi="Verdana"/>
          <w:sz w:val="24"/>
          <w:szCs w:val="24"/>
        </w:rPr>
        <w:t xml:space="preserve"> (1977)</w:t>
      </w:r>
      <w:r w:rsidR="001B53A1" w:rsidRPr="00D33A28">
        <w:rPr>
          <w:rFonts w:ascii="Verdana" w:hAnsi="Verdana"/>
          <w:sz w:val="24"/>
          <w:szCs w:val="24"/>
        </w:rPr>
        <w:t xml:space="preserve"> may provide a model for </w:t>
      </w:r>
      <w:r w:rsidR="00C5412F">
        <w:rPr>
          <w:rFonts w:ascii="Verdana" w:hAnsi="Verdana"/>
          <w:sz w:val="24"/>
          <w:szCs w:val="24"/>
        </w:rPr>
        <w:t xml:space="preserve">future </w:t>
      </w:r>
      <w:r w:rsidR="001B53A1" w:rsidRPr="00D33A28">
        <w:rPr>
          <w:rFonts w:ascii="Verdana" w:hAnsi="Verdana"/>
          <w:sz w:val="24"/>
          <w:szCs w:val="24"/>
        </w:rPr>
        <w:t>development</w:t>
      </w:r>
      <w:r w:rsidR="007C77CC">
        <w:rPr>
          <w:rFonts w:ascii="Verdana" w:hAnsi="Verdana"/>
          <w:sz w:val="24"/>
          <w:szCs w:val="24"/>
        </w:rPr>
        <w:t>s in addressing consumer harm</w:t>
      </w:r>
      <w:r w:rsidR="002367DE">
        <w:rPr>
          <w:rFonts w:ascii="Verdana" w:hAnsi="Verdana"/>
          <w:sz w:val="24"/>
          <w:szCs w:val="24"/>
        </w:rPr>
        <w:t>.</w:t>
      </w:r>
      <w:r w:rsidR="00FE06BF">
        <w:rPr>
          <w:rFonts w:ascii="Verdana" w:hAnsi="Verdana"/>
          <w:sz w:val="24"/>
          <w:szCs w:val="24"/>
        </w:rPr>
        <w:t xml:space="preserve"> </w:t>
      </w:r>
      <w:r w:rsidR="000912E4">
        <w:rPr>
          <w:rFonts w:ascii="Verdana" w:hAnsi="Verdana"/>
          <w:sz w:val="24"/>
          <w:szCs w:val="24"/>
        </w:rPr>
        <w:t>F</w:t>
      </w:r>
      <w:r w:rsidR="00C5412F">
        <w:rPr>
          <w:rFonts w:ascii="Verdana" w:hAnsi="Verdana"/>
          <w:sz w:val="24"/>
          <w:szCs w:val="24"/>
        </w:rPr>
        <w:t xml:space="preserve">inancial regulation </w:t>
      </w:r>
      <w:r w:rsidR="00C1136A">
        <w:rPr>
          <w:rFonts w:ascii="Verdana" w:hAnsi="Verdana"/>
          <w:sz w:val="24"/>
          <w:szCs w:val="24"/>
        </w:rPr>
        <w:t xml:space="preserve">should </w:t>
      </w:r>
      <w:r w:rsidR="000912E4">
        <w:rPr>
          <w:rFonts w:ascii="Verdana" w:hAnsi="Verdana"/>
          <w:sz w:val="24"/>
          <w:szCs w:val="24"/>
        </w:rPr>
        <w:t xml:space="preserve">also </w:t>
      </w:r>
      <w:r w:rsidR="00C1136A">
        <w:rPr>
          <w:rFonts w:ascii="Verdana" w:hAnsi="Verdana"/>
          <w:sz w:val="24"/>
          <w:szCs w:val="24"/>
        </w:rPr>
        <w:t xml:space="preserve">be </w:t>
      </w:r>
      <w:r w:rsidR="00A74B8B">
        <w:rPr>
          <w:rFonts w:ascii="Verdana" w:hAnsi="Verdana"/>
          <w:sz w:val="24"/>
          <w:szCs w:val="24"/>
        </w:rPr>
        <w:t xml:space="preserve">valued </w:t>
      </w:r>
      <w:r w:rsidR="000912E4">
        <w:rPr>
          <w:rFonts w:ascii="Verdana" w:hAnsi="Verdana"/>
          <w:sz w:val="24"/>
          <w:szCs w:val="24"/>
        </w:rPr>
        <w:t xml:space="preserve">and </w:t>
      </w:r>
      <w:r w:rsidR="006A6689">
        <w:rPr>
          <w:rFonts w:ascii="Verdana" w:hAnsi="Verdana"/>
          <w:sz w:val="24"/>
          <w:szCs w:val="24"/>
        </w:rPr>
        <w:t>resourced a</w:t>
      </w:r>
      <w:r w:rsidR="000912E4">
        <w:rPr>
          <w:rFonts w:ascii="Verdana" w:hAnsi="Verdana"/>
          <w:sz w:val="24"/>
          <w:szCs w:val="24"/>
        </w:rPr>
        <w:t xml:space="preserve">ppropriately to operate effectively. </w:t>
      </w:r>
      <w:r w:rsidR="009B739F">
        <w:rPr>
          <w:rFonts w:ascii="Verdana" w:hAnsi="Verdana"/>
          <w:sz w:val="24"/>
          <w:szCs w:val="24"/>
        </w:rPr>
        <w:t xml:space="preserve">The </w:t>
      </w:r>
      <w:r w:rsidR="00A74B8B">
        <w:rPr>
          <w:rFonts w:ascii="Verdana" w:hAnsi="Verdana"/>
          <w:sz w:val="24"/>
          <w:szCs w:val="24"/>
        </w:rPr>
        <w:t>example of</w:t>
      </w:r>
      <w:r w:rsidR="006A6689">
        <w:rPr>
          <w:rFonts w:ascii="Verdana" w:hAnsi="Verdana"/>
          <w:sz w:val="24"/>
          <w:szCs w:val="24"/>
        </w:rPr>
        <w:t xml:space="preserve"> Singapore</w:t>
      </w:r>
      <w:r w:rsidR="009B739F">
        <w:rPr>
          <w:rFonts w:ascii="Verdana" w:hAnsi="Verdana"/>
          <w:sz w:val="24"/>
          <w:szCs w:val="24"/>
        </w:rPr>
        <w:t xml:space="preserve"> </w:t>
      </w:r>
      <w:r w:rsidR="00A74B8B">
        <w:rPr>
          <w:rFonts w:ascii="Verdana" w:hAnsi="Verdana"/>
          <w:sz w:val="24"/>
          <w:szCs w:val="24"/>
        </w:rPr>
        <w:t xml:space="preserve">is a </w:t>
      </w:r>
      <w:r w:rsidR="009B739F">
        <w:rPr>
          <w:rFonts w:ascii="Verdana" w:hAnsi="Verdana"/>
          <w:sz w:val="24"/>
          <w:szCs w:val="24"/>
        </w:rPr>
        <w:t xml:space="preserve">useful </w:t>
      </w:r>
      <w:r w:rsidR="00F94232">
        <w:rPr>
          <w:rFonts w:ascii="Verdana" w:hAnsi="Verdana"/>
          <w:sz w:val="24"/>
          <w:szCs w:val="24"/>
        </w:rPr>
        <w:t>example</w:t>
      </w:r>
      <w:r w:rsidR="00A74B8B">
        <w:rPr>
          <w:rFonts w:ascii="Verdana" w:hAnsi="Verdana"/>
          <w:sz w:val="24"/>
          <w:szCs w:val="24"/>
        </w:rPr>
        <w:t xml:space="preserve"> to follow in this regard</w:t>
      </w:r>
      <w:r w:rsidR="006A6689">
        <w:rPr>
          <w:rFonts w:ascii="Verdana" w:hAnsi="Verdana"/>
          <w:sz w:val="24"/>
          <w:szCs w:val="24"/>
        </w:rPr>
        <w:t xml:space="preserve">. </w:t>
      </w:r>
      <w:r w:rsidR="00ED18F4" w:rsidRPr="00D33A28">
        <w:rPr>
          <w:rFonts w:ascii="Verdana" w:hAnsi="Verdana"/>
          <w:sz w:val="24"/>
          <w:szCs w:val="24"/>
        </w:rPr>
        <w:t>Lastly</w:t>
      </w:r>
      <w:r w:rsidR="00685645" w:rsidRPr="00D33A28">
        <w:rPr>
          <w:rFonts w:ascii="Verdana" w:hAnsi="Verdana"/>
          <w:sz w:val="24"/>
          <w:szCs w:val="24"/>
        </w:rPr>
        <w:t>,</w:t>
      </w:r>
      <w:r w:rsidR="00ED18F4" w:rsidRPr="00D33A28">
        <w:rPr>
          <w:rFonts w:ascii="Verdana" w:hAnsi="Verdana"/>
          <w:sz w:val="24"/>
          <w:szCs w:val="24"/>
        </w:rPr>
        <w:t xml:space="preserve"> </w:t>
      </w:r>
      <w:r w:rsidR="00685645" w:rsidRPr="00D33A28">
        <w:rPr>
          <w:rFonts w:ascii="Verdana" w:hAnsi="Verdana"/>
          <w:sz w:val="24"/>
          <w:szCs w:val="24"/>
        </w:rPr>
        <w:t xml:space="preserve">there is much we still need to learn in optimising </w:t>
      </w:r>
      <w:r w:rsidR="00ED18F4" w:rsidRPr="00D33A28">
        <w:rPr>
          <w:rFonts w:ascii="Verdana" w:hAnsi="Verdana"/>
          <w:sz w:val="24"/>
          <w:szCs w:val="24"/>
        </w:rPr>
        <w:t>financial regulation</w:t>
      </w:r>
      <w:r w:rsidR="002D1D2A">
        <w:rPr>
          <w:rFonts w:ascii="Verdana" w:hAnsi="Verdana"/>
          <w:sz w:val="24"/>
          <w:szCs w:val="24"/>
        </w:rPr>
        <w:t xml:space="preserve">; </w:t>
      </w:r>
      <w:r w:rsidR="00E87800">
        <w:rPr>
          <w:rFonts w:ascii="Verdana" w:hAnsi="Verdana"/>
          <w:sz w:val="24"/>
          <w:szCs w:val="24"/>
        </w:rPr>
        <w:t>c</w:t>
      </w:r>
      <w:r w:rsidR="00E87800" w:rsidRPr="008176A1">
        <w:rPr>
          <w:rFonts w:ascii="Verdana" w:hAnsi="Verdana"/>
          <w:sz w:val="24"/>
          <w:szCs w:val="24"/>
        </w:rPr>
        <w:t xml:space="preserve">onsidered analysis </w:t>
      </w:r>
      <w:r w:rsidR="00E87800">
        <w:rPr>
          <w:rFonts w:ascii="Verdana" w:hAnsi="Verdana"/>
          <w:sz w:val="24"/>
          <w:szCs w:val="24"/>
        </w:rPr>
        <w:t>and a</w:t>
      </w:r>
      <w:r w:rsidR="00CA2C8B">
        <w:rPr>
          <w:rFonts w:ascii="Verdana" w:hAnsi="Verdana"/>
          <w:sz w:val="24"/>
          <w:szCs w:val="24"/>
        </w:rPr>
        <w:t>n</w:t>
      </w:r>
      <w:r w:rsidR="00E87800">
        <w:rPr>
          <w:rFonts w:ascii="Verdana" w:hAnsi="Verdana"/>
          <w:sz w:val="24"/>
          <w:szCs w:val="24"/>
        </w:rPr>
        <w:t xml:space="preserve"> </w:t>
      </w:r>
      <w:r w:rsidR="00CA2C8B">
        <w:rPr>
          <w:rFonts w:ascii="Verdana" w:hAnsi="Verdana"/>
          <w:sz w:val="24"/>
          <w:szCs w:val="24"/>
        </w:rPr>
        <w:t xml:space="preserve">awareness of regulatory history is essential </w:t>
      </w:r>
      <w:r w:rsidR="00E9116B">
        <w:rPr>
          <w:rFonts w:ascii="Verdana" w:hAnsi="Verdana"/>
          <w:sz w:val="24"/>
          <w:szCs w:val="24"/>
        </w:rPr>
        <w:t xml:space="preserve">to enhance </w:t>
      </w:r>
      <w:r w:rsidR="008176A1">
        <w:rPr>
          <w:rFonts w:ascii="Verdana" w:hAnsi="Verdana"/>
          <w:sz w:val="24"/>
          <w:szCs w:val="24"/>
        </w:rPr>
        <w:t>regulatory performance</w:t>
      </w:r>
      <w:r w:rsidR="00074843">
        <w:rPr>
          <w:rFonts w:ascii="Verdana" w:hAnsi="Verdana"/>
          <w:sz w:val="24"/>
          <w:szCs w:val="24"/>
        </w:rPr>
        <w:t xml:space="preserve">. </w:t>
      </w:r>
    </w:p>
    <w:p w14:paraId="4E96030B" w14:textId="77777777" w:rsidR="00E9116B" w:rsidRDefault="00773592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14:paraId="38E73D1F" w14:textId="2A02F5A2" w:rsidR="008176A1" w:rsidRDefault="008176A1" w:rsidP="002360AB">
      <w:pPr>
        <w:spacing w:before="240" w:after="0" w:line="360" w:lineRule="auto"/>
        <w:jc w:val="both"/>
        <w:rPr>
          <w:rFonts w:ascii="Verdana" w:hAnsi="Verdana"/>
          <w:sz w:val="24"/>
          <w:szCs w:val="24"/>
        </w:rPr>
      </w:pPr>
      <w:r w:rsidRPr="008176A1">
        <w:rPr>
          <w:rFonts w:ascii="Verdana" w:hAnsi="Verdana"/>
          <w:sz w:val="24"/>
          <w:szCs w:val="24"/>
        </w:rPr>
        <w:t xml:space="preserve"> </w:t>
      </w:r>
    </w:p>
    <w:p w14:paraId="399AC36E" w14:textId="5E4C8716" w:rsidR="009303AC" w:rsidRPr="002360AB" w:rsidRDefault="009303AC" w:rsidP="002360AB">
      <w:pPr>
        <w:spacing w:before="240" w:after="0" w:line="360" w:lineRule="auto"/>
        <w:jc w:val="both"/>
        <w:rPr>
          <w:rFonts w:ascii="Verdana" w:hAnsi="Verdana"/>
          <w:b/>
          <w:bCs/>
          <w:noProof/>
          <w:sz w:val="24"/>
          <w:szCs w:val="24"/>
        </w:rPr>
      </w:pPr>
      <w:r w:rsidRPr="002360AB">
        <w:rPr>
          <w:rFonts w:ascii="Verdana" w:hAnsi="Verdana"/>
          <w:b/>
          <w:bCs/>
          <w:noProof/>
          <w:sz w:val="24"/>
          <w:szCs w:val="24"/>
        </w:rPr>
        <w:lastRenderedPageBreak/>
        <w:t>Reference</w:t>
      </w:r>
      <w:r w:rsidR="00402B9B" w:rsidRPr="002360AB">
        <w:rPr>
          <w:rFonts w:ascii="Verdana" w:hAnsi="Verdana"/>
          <w:b/>
          <w:bCs/>
          <w:noProof/>
          <w:sz w:val="24"/>
          <w:szCs w:val="24"/>
        </w:rPr>
        <w:t>s</w:t>
      </w:r>
      <w:r w:rsidRPr="002360AB">
        <w:rPr>
          <w:rFonts w:ascii="Verdana" w:hAnsi="Verdana"/>
          <w:b/>
          <w:bCs/>
          <w:noProof/>
          <w:sz w:val="24"/>
          <w:szCs w:val="24"/>
        </w:rPr>
        <w:t xml:space="preserve">. </w:t>
      </w:r>
    </w:p>
    <w:p w14:paraId="01482490" w14:textId="4A248091" w:rsidR="009303AC" w:rsidRPr="002360AB" w:rsidRDefault="009303AC" w:rsidP="00E9116B">
      <w:pPr>
        <w:spacing w:before="240" w:line="360" w:lineRule="auto"/>
        <w:jc w:val="both"/>
        <w:rPr>
          <w:rFonts w:ascii="Verdana" w:hAnsi="Verdana"/>
          <w:noProof/>
          <w:sz w:val="24"/>
          <w:szCs w:val="24"/>
        </w:rPr>
      </w:pPr>
      <w:r w:rsidRPr="002360AB">
        <w:rPr>
          <w:rFonts w:ascii="Verdana" w:hAnsi="Verdana"/>
          <w:noProof/>
          <w:sz w:val="24"/>
          <w:szCs w:val="24"/>
        </w:rPr>
        <w:t>Ashton, J.K., Burnett, T., Diaz Rainey I. and Ormosi, P, (</w:t>
      </w:r>
      <w:r w:rsidR="009C545B" w:rsidRPr="002360AB">
        <w:rPr>
          <w:rFonts w:ascii="Verdana" w:hAnsi="Verdana"/>
          <w:noProof/>
          <w:sz w:val="24"/>
          <w:szCs w:val="24"/>
        </w:rPr>
        <w:t>2021</w:t>
      </w:r>
      <w:r w:rsidRPr="002360AB">
        <w:rPr>
          <w:rFonts w:ascii="Verdana" w:hAnsi="Verdana"/>
          <w:noProof/>
          <w:sz w:val="24"/>
          <w:szCs w:val="24"/>
        </w:rPr>
        <w:t xml:space="preserve">). Known unknowns: How much financial misconduct is detected and deterred?, </w:t>
      </w:r>
      <w:r w:rsidRPr="00D33A28">
        <w:rPr>
          <w:rFonts w:ascii="Verdana" w:hAnsi="Verdana"/>
          <w:i/>
          <w:iCs/>
          <w:noProof/>
          <w:sz w:val="24"/>
          <w:szCs w:val="24"/>
        </w:rPr>
        <w:t>International Journal Of Financial Markets Institutions and Money</w:t>
      </w:r>
      <w:r w:rsidRPr="002360AB">
        <w:rPr>
          <w:rFonts w:ascii="Verdana" w:hAnsi="Verdana"/>
          <w:noProof/>
          <w:sz w:val="24"/>
          <w:szCs w:val="24"/>
        </w:rPr>
        <w:t xml:space="preserve">. </w:t>
      </w:r>
      <w:r w:rsidR="00052703" w:rsidRPr="002360AB">
        <w:rPr>
          <w:rFonts w:ascii="Verdana" w:hAnsi="Verdana"/>
          <w:noProof/>
          <w:sz w:val="24"/>
          <w:szCs w:val="24"/>
        </w:rPr>
        <w:t>101389</w:t>
      </w:r>
    </w:p>
    <w:p w14:paraId="7340F743" w14:textId="79BAE1B5" w:rsidR="000771D4" w:rsidRPr="00D33A28" w:rsidRDefault="000771D4" w:rsidP="00E9116B">
      <w:pPr>
        <w:spacing w:before="240" w:line="360" w:lineRule="auto"/>
        <w:jc w:val="both"/>
        <w:rPr>
          <w:rFonts w:ascii="Verdana" w:hAnsi="Verdana" w:cs="Arial"/>
          <w:sz w:val="24"/>
          <w:szCs w:val="24"/>
        </w:rPr>
      </w:pPr>
      <w:r w:rsidRPr="002360AB">
        <w:rPr>
          <w:rFonts w:ascii="Verdana" w:hAnsi="Verdana"/>
          <w:sz w:val="24"/>
          <w:szCs w:val="24"/>
        </w:rPr>
        <w:t xml:space="preserve">Black, </w:t>
      </w:r>
      <w:r w:rsidRPr="00D33A28">
        <w:rPr>
          <w:rFonts w:ascii="Verdana" w:hAnsi="Verdana"/>
          <w:sz w:val="24"/>
          <w:szCs w:val="24"/>
        </w:rPr>
        <w:t xml:space="preserve">J. (2012). </w:t>
      </w:r>
      <w:r w:rsidRPr="00D33A28">
        <w:rPr>
          <w:rFonts w:ascii="Verdana" w:hAnsi="Verdana" w:cs="Arial"/>
          <w:sz w:val="24"/>
          <w:szCs w:val="24"/>
        </w:rPr>
        <w:t>Paradoxes and Failures: 'New Governance' Techniques and the Financial Crisis</w:t>
      </w:r>
      <w:r w:rsidR="0074199C" w:rsidRPr="00D33A28">
        <w:rPr>
          <w:rFonts w:ascii="Verdana" w:hAnsi="Verdana" w:cs="Arial"/>
          <w:sz w:val="24"/>
          <w:szCs w:val="24"/>
        </w:rPr>
        <w:t>,</w:t>
      </w:r>
      <w:r w:rsidRPr="00D33A28">
        <w:rPr>
          <w:rFonts w:ascii="Verdana" w:hAnsi="Verdana" w:cs="Arial"/>
          <w:sz w:val="24"/>
          <w:szCs w:val="24"/>
        </w:rPr>
        <w:t xml:space="preserve"> </w:t>
      </w:r>
      <w:r w:rsidRPr="00D33A28">
        <w:rPr>
          <w:rFonts w:ascii="Verdana" w:hAnsi="Verdana" w:cs="Arial"/>
          <w:i/>
          <w:iCs/>
          <w:sz w:val="24"/>
          <w:szCs w:val="24"/>
        </w:rPr>
        <w:t>The Modern Law Review</w:t>
      </w:r>
      <w:r w:rsidRPr="00D33A28">
        <w:rPr>
          <w:rFonts w:ascii="Verdana" w:hAnsi="Verdana" w:cs="Arial"/>
          <w:sz w:val="24"/>
          <w:szCs w:val="24"/>
        </w:rPr>
        <w:t xml:space="preserve">, 75(6), 1037-1063. </w:t>
      </w:r>
    </w:p>
    <w:p w14:paraId="020CE3C6" w14:textId="77777777" w:rsidR="00756BC7" w:rsidRPr="00D33A28" w:rsidRDefault="00756BC7" w:rsidP="00E9116B">
      <w:pPr>
        <w:autoSpaceDE w:val="0"/>
        <w:autoSpaceDN w:val="0"/>
        <w:adjustRightInd w:val="0"/>
        <w:spacing w:before="24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en-GB"/>
        </w:rPr>
      </w:pPr>
      <w:r w:rsidRPr="00D33A28">
        <w:rPr>
          <w:rFonts w:ascii="Verdana" w:eastAsia="Times New Roman" w:hAnsi="Verdana" w:cs="Times New Roman"/>
          <w:sz w:val="24"/>
          <w:szCs w:val="24"/>
          <w:lang w:eastAsia="en-GB"/>
        </w:rPr>
        <w:t xml:space="preserve">Chiu, I. H. (2021). More paternalism in the regulation of consumer financial investments? Private sector duties and public goods analysis, </w:t>
      </w:r>
      <w:r w:rsidRPr="00D33A28">
        <w:rPr>
          <w:rFonts w:ascii="Verdana" w:eastAsia="Times New Roman" w:hAnsi="Verdana" w:cs="Times New Roman"/>
          <w:i/>
          <w:iCs/>
          <w:sz w:val="24"/>
          <w:szCs w:val="24"/>
          <w:lang w:eastAsia="en-GB"/>
        </w:rPr>
        <w:t>Legal Studies</w:t>
      </w:r>
      <w:r w:rsidRPr="00D33A28">
        <w:rPr>
          <w:rFonts w:ascii="Verdana" w:eastAsia="Times New Roman" w:hAnsi="Verdana" w:cs="Times New Roman"/>
          <w:sz w:val="24"/>
          <w:szCs w:val="24"/>
          <w:lang w:eastAsia="en-GB"/>
        </w:rPr>
        <w:t xml:space="preserve">, 41, 657-675. </w:t>
      </w:r>
    </w:p>
    <w:p w14:paraId="4D9B69F9" w14:textId="57B39744" w:rsidR="00402B9B" w:rsidRPr="00D33A28" w:rsidRDefault="00402B9B" w:rsidP="00E9116B">
      <w:pPr>
        <w:spacing w:before="240" w:line="360" w:lineRule="auto"/>
        <w:jc w:val="both"/>
        <w:rPr>
          <w:rFonts w:ascii="Verdana" w:hAnsi="Verdana" w:cs="QtwcpxAdvTTb8864ccf.B"/>
          <w:color w:val="131413"/>
          <w:sz w:val="24"/>
          <w:szCs w:val="24"/>
        </w:rPr>
      </w:pPr>
      <w:proofErr w:type="spellStart"/>
      <w:r w:rsidRPr="00D33A28">
        <w:rPr>
          <w:rFonts w:ascii="Verdana" w:hAnsi="Verdana" w:cs="QtwcpxAdvTTb8864ccf.B"/>
          <w:color w:val="131413"/>
          <w:sz w:val="24"/>
          <w:szCs w:val="24"/>
        </w:rPr>
        <w:t>Fej</w:t>
      </w:r>
      <w:r w:rsidRPr="00D33A28">
        <w:rPr>
          <w:rFonts w:ascii="Verdana" w:hAnsi="Verdana" w:cs="XkntbcAdvTTb8864ccf.B+01"/>
          <w:color w:val="131413"/>
          <w:sz w:val="24"/>
          <w:szCs w:val="24"/>
        </w:rPr>
        <w:t>ő</w:t>
      </w:r>
      <w:proofErr w:type="spellEnd"/>
      <w:r w:rsidRPr="00D33A28">
        <w:rPr>
          <w:rFonts w:ascii="Verdana" w:hAnsi="Verdana" w:cs="XkntbcAdvTTb8864ccf.B+01"/>
          <w:color w:val="131413"/>
          <w:sz w:val="24"/>
          <w:szCs w:val="24"/>
        </w:rPr>
        <w:t xml:space="preserve">, A. (2015) </w:t>
      </w:r>
      <w:r w:rsidRPr="00D33A28">
        <w:rPr>
          <w:rFonts w:ascii="Verdana" w:hAnsi="Verdana" w:cs="QtwcpxAdvTTb8864ccf.B"/>
          <w:color w:val="131413"/>
          <w:sz w:val="24"/>
          <w:szCs w:val="24"/>
        </w:rPr>
        <w:t xml:space="preserve">Achieving Safety and Affordability in the UK Payday Loans Market, </w:t>
      </w:r>
      <w:r w:rsidRPr="00D33A28">
        <w:rPr>
          <w:rFonts w:ascii="Verdana" w:hAnsi="Verdana" w:cs="QtwcpxAdvTTb8864ccf.B"/>
          <w:i/>
          <w:iCs/>
          <w:color w:val="131413"/>
          <w:sz w:val="24"/>
          <w:szCs w:val="24"/>
        </w:rPr>
        <w:t>Journal of Consumer Policy</w:t>
      </w:r>
      <w:r w:rsidRPr="00D33A28">
        <w:rPr>
          <w:rFonts w:ascii="Verdana" w:hAnsi="Verdana" w:cs="QtwcpxAdvTTb8864ccf.B"/>
          <w:color w:val="131413"/>
          <w:sz w:val="24"/>
          <w:szCs w:val="24"/>
        </w:rPr>
        <w:t>, 38, 181-202</w:t>
      </w:r>
      <w:r w:rsidR="000E0AFE" w:rsidRPr="00D33A28">
        <w:rPr>
          <w:rFonts w:ascii="Verdana" w:hAnsi="Verdana" w:cs="QtwcpxAdvTTb8864ccf.B"/>
          <w:color w:val="131413"/>
          <w:sz w:val="24"/>
          <w:szCs w:val="24"/>
        </w:rPr>
        <w:t>.</w:t>
      </w:r>
    </w:p>
    <w:p w14:paraId="24099B8B" w14:textId="77777777" w:rsidR="000E0AFE" w:rsidRPr="00D33A28" w:rsidRDefault="000E0AFE" w:rsidP="00E9116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Century Gothic,Bold"/>
          <w:sz w:val="24"/>
          <w:szCs w:val="24"/>
        </w:rPr>
      </w:pPr>
      <w:r w:rsidRPr="00D33A28">
        <w:rPr>
          <w:rFonts w:ascii="Verdana" w:hAnsi="Verdana" w:cs="Lucida Sans Unicode"/>
          <w:sz w:val="24"/>
          <w:szCs w:val="24"/>
        </w:rPr>
        <w:t xml:space="preserve">House of Lords, House of Commons (2013) </w:t>
      </w:r>
      <w:r w:rsidRPr="00D33A28">
        <w:rPr>
          <w:rFonts w:ascii="Verdana" w:hAnsi="Verdana" w:cs="Century Gothic,Bold"/>
          <w:i/>
          <w:iCs/>
          <w:sz w:val="24"/>
          <w:szCs w:val="24"/>
        </w:rPr>
        <w:t xml:space="preserve">Changing banking for good. </w:t>
      </w:r>
      <w:r w:rsidRPr="00D33A28">
        <w:rPr>
          <w:rFonts w:ascii="Verdana" w:hAnsi="Verdana" w:cs="Lucida Sans Unicode"/>
          <w:i/>
          <w:iCs/>
          <w:sz w:val="24"/>
          <w:szCs w:val="24"/>
        </w:rPr>
        <w:t>Report of the Parliamentary Commission on Banking Standards Volume I and II</w:t>
      </w:r>
      <w:r w:rsidRPr="00D33A28">
        <w:rPr>
          <w:rFonts w:ascii="Verdana" w:hAnsi="Verdana" w:cs="Lucida Sans Unicode"/>
          <w:sz w:val="24"/>
          <w:szCs w:val="24"/>
        </w:rPr>
        <w:t xml:space="preserve">, </w:t>
      </w:r>
      <w:r w:rsidRPr="00D33A28">
        <w:rPr>
          <w:rFonts w:ascii="Verdana" w:hAnsi="Verdana" w:cs="Century Gothic,Bold"/>
          <w:sz w:val="24"/>
          <w:szCs w:val="24"/>
        </w:rPr>
        <w:t>HL Paper 27-I, HC 175-I, London.</w:t>
      </w:r>
    </w:p>
    <w:p w14:paraId="795098FA" w14:textId="77777777" w:rsidR="000E0AFE" w:rsidRPr="00D33A28" w:rsidRDefault="000E0AFE" w:rsidP="00E9116B">
      <w:pPr>
        <w:spacing w:before="240" w:line="360" w:lineRule="auto"/>
        <w:jc w:val="both"/>
        <w:rPr>
          <w:rFonts w:ascii="Verdana" w:hAnsi="Verdana" w:cs="QtwcpxAdvTTb8864ccf.B"/>
          <w:color w:val="131413"/>
          <w:sz w:val="24"/>
          <w:szCs w:val="24"/>
        </w:rPr>
      </w:pPr>
    </w:p>
    <w:p w14:paraId="33C2D02B" w14:textId="77777777" w:rsidR="009303AC" w:rsidRDefault="009303AC" w:rsidP="002360AB">
      <w:pPr>
        <w:spacing w:before="240" w:after="0"/>
      </w:pPr>
    </w:p>
    <w:p w14:paraId="532F8F06" w14:textId="77777777" w:rsidR="003D74E3" w:rsidRDefault="003D74E3" w:rsidP="002360AB">
      <w:pPr>
        <w:spacing w:before="240" w:after="0"/>
      </w:pPr>
    </w:p>
    <w:sectPr w:rsidR="003D74E3" w:rsidSect="00B05F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FC2C" w14:textId="77777777" w:rsidR="00AE43AD" w:rsidRDefault="00AE43AD" w:rsidP="00654BE2">
      <w:pPr>
        <w:spacing w:after="0" w:line="240" w:lineRule="auto"/>
      </w:pPr>
      <w:r>
        <w:separator/>
      </w:r>
    </w:p>
  </w:endnote>
  <w:endnote w:type="continuationSeparator" w:id="0">
    <w:p w14:paraId="62EF2166" w14:textId="77777777" w:rsidR="00AE43AD" w:rsidRDefault="00AE43AD" w:rsidP="0065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twcpxAdvTTb8864ccf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kntbcAdvTTb8864ccf.B+0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,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065905"/>
      <w:docPartObj>
        <w:docPartGallery w:val="Page Numbers (Bottom of Page)"/>
        <w:docPartUnique/>
      </w:docPartObj>
    </w:sdtPr>
    <w:sdtContent>
      <w:p w14:paraId="449D7403" w14:textId="102FC78E" w:rsidR="00654BE2" w:rsidRDefault="00654BE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AE5E" w14:textId="77777777" w:rsidR="00654BE2" w:rsidRDefault="00654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5E2D6" w14:textId="77777777" w:rsidR="00AE43AD" w:rsidRDefault="00AE43AD" w:rsidP="00654BE2">
      <w:pPr>
        <w:spacing w:after="0" w:line="240" w:lineRule="auto"/>
      </w:pPr>
      <w:r>
        <w:separator/>
      </w:r>
    </w:p>
  </w:footnote>
  <w:footnote w:type="continuationSeparator" w:id="0">
    <w:p w14:paraId="51E18BF4" w14:textId="77777777" w:rsidR="00AE43AD" w:rsidRDefault="00AE43AD" w:rsidP="00654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71"/>
    <w:rsid w:val="00001E7E"/>
    <w:rsid w:val="00002838"/>
    <w:rsid w:val="0000528C"/>
    <w:rsid w:val="000127DD"/>
    <w:rsid w:val="00017A50"/>
    <w:rsid w:val="00026A12"/>
    <w:rsid w:val="000316E4"/>
    <w:rsid w:val="00036929"/>
    <w:rsid w:val="00040F64"/>
    <w:rsid w:val="00042740"/>
    <w:rsid w:val="00052703"/>
    <w:rsid w:val="000548E1"/>
    <w:rsid w:val="000618D2"/>
    <w:rsid w:val="00067955"/>
    <w:rsid w:val="00074843"/>
    <w:rsid w:val="00075CAC"/>
    <w:rsid w:val="000771D4"/>
    <w:rsid w:val="00077B62"/>
    <w:rsid w:val="00077E60"/>
    <w:rsid w:val="000864CE"/>
    <w:rsid w:val="000912E4"/>
    <w:rsid w:val="000960E0"/>
    <w:rsid w:val="000A5B9E"/>
    <w:rsid w:val="000B139A"/>
    <w:rsid w:val="000C24D2"/>
    <w:rsid w:val="000D020D"/>
    <w:rsid w:val="000E0AFE"/>
    <w:rsid w:val="000E10F9"/>
    <w:rsid w:val="000E3F51"/>
    <w:rsid w:val="000F51BB"/>
    <w:rsid w:val="00102F2C"/>
    <w:rsid w:val="00105726"/>
    <w:rsid w:val="001072A1"/>
    <w:rsid w:val="001117EB"/>
    <w:rsid w:val="00113C55"/>
    <w:rsid w:val="00127112"/>
    <w:rsid w:val="00130A3A"/>
    <w:rsid w:val="0013594E"/>
    <w:rsid w:val="001375D2"/>
    <w:rsid w:val="00144988"/>
    <w:rsid w:val="00151776"/>
    <w:rsid w:val="001659BB"/>
    <w:rsid w:val="00167680"/>
    <w:rsid w:val="00167701"/>
    <w:rsid w:val="00171E9D"/>
    <w:rsid w:val="00184F1D"/>
    <w:rsid w:val="00185CCF"/>
    <w:rsid w:val="001926B5"/>
    <w:rsid w:val="001926C7"/>
    <w:rsid w:val="00192B4C"/>
    <w:rsid w:val="001A3086"/>
    <w:rsid w:val="001B2CE0"/>
    <w:rsid w:val="001B4AB0"/>
    <w:rsid w:val="001B53A1"/>
    <w:rsid w:val="001C3B8C"/>
    <w:rsid w:val="001C4555"/>
    <w:rsid w:val="001C72B9"/>
    <w:rsid w:val="001E77B2"/>
    <w:rsid w:val="001F2C68"/>
    <w:rsid w:val="0020629D"/>
    <w:rsid w:val="00210131"/>
    <w:rsid w:val="002109C9"/>
    <w:rsid w:val="002201CE"/>
    <w:rsid w:val="00220DF4"/>
    <w:rsid w:val="002230E7"/>
    <w:rsid w:val="00225349"/>
    <w:rsid w:val="00227AEA"/>
    <w:rsid w:val="002360AB"/>
    <w:rsid w:val="002367DE"/>
    <w:rsid w:val="00241B73"/>
    <w:rsid w:val="00245EAE"/>
    <w:rsid w:val="002464BC"/>
    <w:rsid w:val="002532DE"/>
    <w:rsid w:val="002559E5"/>
    <w:rsid w:val="00262B71"/>
    <w:rsid w:val="00270C61"/>
    <w:rsid w:val="00275807"/>
    <w:rsid w:val="002758C7"/>
    <w:rsid w:val="0028033D"/>
    <w:rsid w:val="00281C65"/>
    <w:rsid w:val="00282836"/>
    <w:rsid w:val="00291EE0"/>
    <w:rsid w:val="002B2175"/>
    <w:rsid w:val="002B2C4C"/>
    <w:rsid w:val="002C592E"/>
    <w:rsid w:val="002C67A9"/>
    <w:rsid w:val="002D0FA6"/>
    <w:rsid w:val="002D1D2A"/>
    <w:rsid w:val="002D4FAA"/>
    <w:rsid w:val="002D6C9B"/>
    <w:rsid w:val="002D7004"/>
    <w:rsid w:val="002F039C"/>
    <w:rsid w:val="002F07B6"/>
    <w:rsid w:val="002F2DF7"/>
    <w:rsid w:val="00317B5C"/>
    <w:rsid w:val="00323272"/>
    <w:rsid w:val="00324439"/>
    <w:rsid w:val="00341F02"/>
    <w:rsid w:val="00346C99"/>
    <w:rsid w:val="00347436"/>
    <w:rsid w:val="00350FC9"/>
    <w:rsid w:val="00365CBE"/>
    <w:rsid w:val="00377CB1"/>
    <w:rsid w:val="00380248"/>
    <w:rsid w:val="00383CBA"/>
    <w:rsid w:val="003843B3"/>
    <w:rsid w:val="0039169C"/>
    <w:rsid w:val="003A19C7"/>
    <w:rsid w:val="003A2C51"/>
    <w:rsid w:val="003A37E4"/>
    <w:rsid w:val="003B68C5"/>
    <w:rsid w:val="003B7563"/>
    <w:rsid w:val="003B7675"/>
    <w:rsid w:val="003C12CE"/>
    <w:rsid w:val="003D42F0"/>
    <w:rsid w:val="003D5533"/>
    <w:rsid w:val="003D63A8"/>
    <w:rsid w:val="003D74E3"/>
    <w:rsid w:val="003D7C7F"/>
    <w:rsid w:val="003E4839"/>
    <w:rsid w:val="003E7CDC"/>
    <w:rsid w:val="00402B9B"/>
    <w:rsid w:val="0041237F"/>
    <w:rsid w:val="00416CD2"/>
    <w:rsid w:val="00440CDE"/>
    <w:rsid w:val="00441E72"/>
    <w:rsid w:val="00450E12"/>
    <w:rsid w:val="004559A5"/>
    <w:rsid w:val="00463660"/>
    <w:rsid w:val="004762D5"/>
    <w:rsid w:val="0048118A"/>
    <w:rsid w:val="00482FCC"/>
    <w:rsid w:val="004846DC"/>
    <w:rsid w:val="00490E90"/>
    <w:rsid w:val="00494EC4"/>
    <w:rsid w:val="004A1F3F"/>
    <w:rsid w:val="004A23AF"/>
    <w:rsid w:val="004B00DE"/>
    <w:rsid w:val="004C657C"/>
    <w:rsid w:val="004D3520"/>
    <w:rsid w:val="004D42BC"/>
    <w:rsid w:val="004D7EA4"/>
    <w:rsid w:val="004E21FB"/>
    <w:rsid w:val="004E7FAE"/>
    <w:rsid w:val="004F4EDF"/>
    <w:rsid w:val="00504D56"/>
    <w:rsid w:val="005222C5"/>
    <w:rsid w:val="00525E15"/>
    <w:rsid w:val="00530B50"/>
    <w:rsid w:val="00540C34"/>
    <w:rsid w:val="0054340B"/>
    <w:rsid w:val="00547C1D"/>
    <w:rsid w:val="005513FE"/>
    <w:rsid w:val="00555768"/>
    <w:rsid w:val="00573DFE"/>
    <w:rsid w:val="005856CF"/>
    <w:rsid w:val="00586ADD"/>
    <w:rsid w:val="00591D7B"/>
    <w:rsid w:val="005956DB"/>
    <w:rsid w:val="0059788D"/>
    <w:rsid w:val="005A21B9"/>
    <w:rsid w:val="005B0E83"/>
    <w:rsid w:val="005B1234"/>
    <w:rsid w:val="005C08E8"/>
    <w:rsid w:val="005C449D"/>
    <w:rsid w:val="005D1198"/>
    <w:rsid w:val="005E0603"/>
    <w:rsid w:val="005E1005"/>
    <w:rsid w:val="005F7B1B"/>
    <w:rsid w:val="006010A3"/>
    <w:rsid w:val="006072FD"/>
    <w:rsid w:val="006121A1"/>
    <w:rsid w:val="00615126"/>
    <w:rsid w:val="00616B6E"/>
    <w:rsid w:val="00623008"/>
    <w:rsid w:val="00627A3A"/>
    <w:rsid w:val="006316FD"/>
    <w:rsid w:val="006367D5"/>
    <w:rsid w:val="006454BE"/>
    <w:rsid w:val="00645A13"/>
    <w:rsid w:val="006500A9"/>
    <w:rsid w:val="006511C1"/>
    <w:rsid w:val="00652625"/>
    <w:rsid w:val="00653948"/>
    <w:rsid w:val="00654BE2"/>
    <w:rsid w:val="00667148"/>
    <w:rsid w:val="00670865"/>
    <w:rsid w:val="0067478C"/>
    <w:rsid w:val="00675FFE"/>
    <w:rsid w:val="00685645"/>
    <w:rsid w:val="00686FFB"/>
    <w:rsid w:val="006927A2"/>
    <w:rsid w:val="006950F3"/>
    <w:rsid w:val="006A2341"/>
    <w:rsid w:val="006A272D"/>
    <w:rsid w:val="006A6689"/>
    <w:rsid w:val="006A7658"/>
    <w:rsid w:val="006C18BC"/>
    <w:rsid w:val="006D18C5"/>
    <w:rsid w:val="006D1D2B"/>
    <w:rsid w:val="006E7FEB"/>
    <w:rsid w:val="006F3FEA"/>
    <w:rsid w:val="006F7CA3"/>
    <w:rsid w:val="006F7E1F"/>
    <w:rsid w:val="0070128B"/>
    <w:rsid w:val="0070249D"/>
    <w:rsid w:val="00705C47"/>
    <w:rsid w:val="00710EC7"/>
    <w:rsid w:val="0071707B"/>
    <w:rsid w:val="00722F63"/>
    <w:rsid w:val="00737851"/>
    <w:rsid w:val="007401EF"/>
    <w:rsid w:val="00740420"/>
    <w:rsid w:val="0074199C"/>
    <w:rsid w:val="007422FA"/>
    <w:rsid w:val="00742CDC"/>
    <w:rsid w:val="00744DFC"/>
    <w:rsid w:val="00756776"/>
    <w:rsid w:val="00756BC7"/>
    <w:rsid w:val="007575F9"/>
    <w:rsid w:val="00773592"/>
    <w:rsid w:val="00774551"/>
    <w:rsid w:val="00774EB7"/>
    <w:rsid w:val="00775BA2"/>
    <w:rsid w:val="00780C7C"/>
    <w:rsid w:val="00781AA2"/>
    <w:rsid w:val="00791202"/>
    <w:rsid w:val="0079437B"/>
    <w:rsid w:val="00797A11"/>
    <w:rsid w:val="007A4068"/>
    <w:rsid w:val="007A53C2"/>
    <w:rsid w:val="007A7BF8"/>
    <w:rsid w:val="007C2D8E"/>
    <w:rsid w:val="007C5BFE"/>
    <w:rsid w:val="007C77CC"/>
    <w:rsid w:val="007D0FFB"/>
    <w:rsid w:val="007E25EF"/>
    <w:rsid w:val="007E5ACF"/>
    <w:rsid w:val="007E5C67"/>
    <w:rsid w:val="007E7FF3"/>
    <w:rsid w:val="00807ED2"/>
    <w:rsid w:val="008176A1"/>
    <w:rsid w:val="008312BE"/>
    <w:rsid w:val="008313DA"/>
    <w:rsid w:val="00833A6E"/>
    <w:rsid w:val="00835906"/>
    <w:rsid w:val="0084358A"/>
    <w:rsid w:val="00846350"/>
    <w:rsid w:val="00850744"/>
    <w:rsid w:val="008619CB"/>
    <w:rsid w:val="00863291"/>
    <w:rsid w:val="00871578"/>
    <w:rsid w:val="00874D93"/>
    <w:rsid w:val="00882FE5"/>
    <w:rsid w:val="008853BA"/>
    <w:rsid w:val="008878B3"/>
    <w:rsid w:val="00892930"/>
    <w:rsid w:val="0089348C"/>
    <w:rsid w:val="008A44C9"/>
    <w:rsid w:val="008C3582"/>
    <w:rsid w:val="008D1DE5"/>
    <w:rsid w:val="008D2C54"/>
    <w:rsid w:val="008D73DE"/>
    <w:rsid w:val="008E3576"/>
    <w:rsid w:val="008E6E0F"/>
    <w:rsid w:val="008F0352"/>
    <w:rsid w:val="008F7410"/>
    <w:rsid w:val="00903BDB"/>
    <w:rsid w:val="00912E41"/>
    <w:rsid w:val="00923FF1"/>
    <w:rsid w:val="00925E67"/>
    <w:rsid w:val="009303AC"/>
    <w:rsid w:val="00932A5F"/>
    <w:rsid w:val="009443EE"/>
    <w:rsid w:val="00950027"/>
    <w:rsid w:val="00951700"/>
    <w:rsid w:val="00957693"/>
    <w:rsid w:val="00976272"/>
    <w:rsid w:val="0097734C"/>
    <w:rsid w:val="009918CF"/>
    <w:rsid w:val="009A04E4"/>
    <w:rsid w:val="009A39DC"/>
    <w:rsid w:val="009A528F"/>
    <w:rsid w:val="009B3536"/>
    <w:rsid w:val="009B739F"/>
    <w:rsid w:val="009C0B43"/>
    <w:rsid w:val="009C4CE6"/>
    <w:rsid w:val="009C545B"/>
    <w:rsid w:val="009D1ED2"/>
    <w:rsid w:val="009D442D"/>
    <w:rsid w:val="009E22C5"/>
    <w:rsid w:val="009F193B"/>
    <w:rsid w:val="009F7D2D"/>
    <w:rsid w:val="00A0113F"/>
    <w:rsid w:val="00A023D2"/>
    <w:rsid w:val="00A04971"/>
    <w:rsid w:val="00A05CC0"/>
    <w:rsid w:val="00A414FC"/>
    <w:rsid w:val="00A44456"/>
    <w:rsid w:val="00A46D4A"/>
    <w:rsid w:val="00A47B07"/>
    <w:rsid w:val="00A622C1"/>
    <w:rsid w:val="00A715DB"/>
    <w:rsid w:val="00A74B8B"/>
    <w:rsid w:val="00A819E3"/>
    <w:rsid w:val="00A81D31"/>
    <w:rsid w:val="00A85918"/>
    <w:rsid w:val="00A907F6"/>
    <w:rsid w:val="00AA4348"/>
    <w:rsid w:val="00AB4B25"/>
    <w:rsid w:val="00AB5D1B"/>
    <w:rsid w:val="00AB686D"/>
    <w:rsid w:val="00AC08E6"/>
    <w:rsid w:val="00AC0DAC"/>
    <w:rsid w:val="00AC30C6"/>
    <w:rsid w:val="00AD119D"/>
    <w:rsid w:val="00AE1592"/>
    <w:rsid w:val="00AE43AD"/>
    <w:rsid w:val="00B03D30"/>
    <w:rsid w:val="00B05F41"/>
    <w:rsid w:val="00B26E4E"/>
    <w:rsid w:val="00B326A6"/>
    <w:rsid w:val="00B34F2C"/>
    <w:rsid w:val="00B3541A"/>
    <w:rsid w:val="00B36EFD"/>
    <w:rsid w:val="00B448E7"/>
    <w:rsid w:val="00B47B77"/>
    <w:rsid w:val="00B47F72"/>
    <w:rsid w:val="00B5458A"/>
    <w:rsid w:val="00B65A0E"/>
    <w:rsid w:val="00B66C49"/>
    <w:rsid w:val="00B70EC5"/>
    <w:rsid w:val="00B7765D"/>
    <w:rsid w:val="00B811E2"/>
    <w:rsid w:val="00B82D3A"/>
    <w:rsid w:val="00B84A49"/>
    <w:rsid w:val="00B85FBB"/>
    <w:rsid w:val="00B873DA"/>
    <w:rsid w:val="00BA7B3B"/>
    <w:rsid w:val="00BA7E89"/>
    <w:rsid w:val="00BB0473"/>
    <w:rsid w:val="00BB153F"/>
    <w:rsid w:val="00BB2E7B"/>
    <w:rsid w:val="00BB406E"/>
    <w:rsid w:val="00BC7DB9"/>
    <w:rsid w:val="00BE3092"/>
    <w:rsid w:val="00BE7593"/>
    <w:rsid w:val="00BE76D5"/>
    <w:rsid w:val="00C04E8D"/>
    <w:rsid w:val="00C0678B"/>
    <w:rsid w:val="00C100E1"/>
    <w:rsid w:val="00C10E88"/>
    <w:rsid w:val="00C1136A"/>
    <w:rsid w:val="00C302FF"/>
    <w:rsid w:val="00C36E46"/>
    <w:rsid w:val="00C420E3"/>
    <w:rsid w:val="00C42107"/>
    <w:rsid w:val="00C503A6"/>
    <w:rsid w:val="00C5412F"/>
    <w:rsid w:val="00C808C5"/>
    <w:rsid w:val="00C85230"/>
    <w:rsid w:val="00C87027"/>
    <w:rsid w:val="00C87207"/>
    <w:rsid w:val="00C87FF5"/>
    <w:rsid w:val="00C9748B"/>
    <w:rsid w:val="00CA2C8B"/>
    <w:rsid w:val="00CB1028"/>
    <w:rsid w:val="00CB511D"/>
    <w:rsid w:val="00CC4142"/>
    <w:rsid w:val="00CD1DE4"/>
    <w:rsid w:val="00CD624E"/>
    <w:rsid w:val="00CE4E2B"/>
    <w:rsid w:val="00CF05B7"/>
    <w:rsid w:val="00CF2376"/>
    <w:rsid w:val="00D13630"/>
    <w:rsid w:val="00D21C72"/>
    <w:rsid w:val="00D30886"/>
    <w:rsid w:val="00D311CF"/>
    <w:rsid w:val="00D31ECA"/>
    <w:rsid w:val="00D33A28"/>
    <w:rsid w:val="00D35953"/>
    <w:rsid w:val="00D376EB"/>
    <w:rsid w:val="00D44DD8"/>
    <w:rsid w:val="00D47962"/>
    <w:rsid w:val="00D5685F"/>
    <w:rsid w:val="00D57831"/>
    <w:rsid w:val="00D618D7"/>
    <w:rsid w:val="00D8409C"/>
    <w:rsid w:val="00D84FD4"/>
    <w:rsid w:val="00D86AD9"/>
    <w:rsid w:val="00D90495"/>
    <w:rsid w:val="00D90DA6"/>
    <w:rsid w:val="00DB39EB"/>
    <w:rsid w:val="00DC3687"/>
    <w:rsid w:val="00DD11AF"/>
    <w:rsid w:val="00DD380E"/>
    <w:rsid w:val="00DD6D50"/>
    <w:rsid w:val="00DE56DA"/>
    <w:rsid w:val="00DE5785"/>
    <w:rsid w:val="00DF3B92"/>
    <w:rsid w:val="00DF3F84"/>
    <w:rsid w:val="00E05F9D"/>
    <w:rsid w:val="00E10169"/>
    <w:rsid w:val="00E14910"/>
    <w:rsid w:val="00E26312"/>
    <w:rsid w:val="00E27DC2"/>
    <w:rsid w:val="00E56C74"/>
    <w:rsid w:val="00E56E13"/>
    <w:rsid w:val="00E80362"/>
    <w:rsid w:val="00E805FA"/>
    <w:rsid w:val="00E85EA7"/>
    <w:rsid w:val="00E87800"/>
    <w:rsid w:val="00E90EBF"/>
    <w:rsid w:val="00E9116B"/>
    <w:rsid w:val="00EA7CBB"/>
    <w:rsid w:val="00EB14B8"/>
    <w:rsid w:val="00EB239B"/>
    <w:rsid w:val="00EB35D3"/>
    <w:rsid w:val="00EB4DDF"/>
    <w:rsid w:val="00EC24F5"/>
    <w:rsid w:val="00EC3C66"/>
    <w:rsid w:val="00EC3C86"/>
    <w:rsid w:val="00EC3D46"/>
    <w:rsid w:val="00ED18F4"/>
    <w:rsid w:val="00EE2333"/>
    <w:rsid w:val="00EF05E0"/>
    <w:rsid w:val="00F20E44"/>
    <w:rsid w:val="00F20ED6"/>
    <w:rsid w:val="00F32DAA"/>
    <w:rsid w:val="00F4319C"/>
    <w:rsid w:val="00F460D1"/>
    <w:rsid w:val="00F66C08"/>
    <w:rsid w:val="00F71D08"/>
    <w:rsid w:val="00F77F48"/>
    <w:rsid w:val="00F848AB"/>
    <w:rsid w:val="00F91D2F"/>
    <w:rsid w:val="00F94232"/>
    <w:rsid w:val="00F977D0"/>
    <w:rsid w:val="00FA1A3A"/>
    <w:rsid w:val="00FA4248"/>
    <w:rsid w:val="00FA677C"/>
    <w:rsid w:val="00FB5C57"/>
    <w:rsid w:val="00FC3EB4"/>
    <w:rsid w:val="00FC3FC1"/>
    <w:rsid w:val="00FD7FEA"/>
    <w:rsid w:val="00FE06BF"/>
    <w:rsid w:val="00FE3BE1"/>
    <w:rsid w:val="00FF192F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4055"/>
  <w15:chartTrackingRefBased/>
  <w15:docId w15:val="{F5A394C8-7CB7-420A-A43B-5644D33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BE2"/>
  </w:style>
  <w:style w:type="paragraph" w:styleId="Footer">
    <w:name w:val="footer"/>
    <w:basedOn w:val="Normal"/>
    <w:link w:val="FooterChar"/>
    <w:uiPriority w:val="99"/>
    <w:unhideWhenUsed/>
    <w:rsid w:val="00654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10D2-8B5D-41E7-A846-B0128657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Ashton</dc:creator>
  <cp:keywords/>
  <dc:description/>
  <cp:lastModifiedBy>John Ashton</cp:lastModifiedBy>
  <cp:revision>4</cp:revision>
  <cp:lastPrinted>2023-04-06T13:21:00Z</cp:lastPrinted>
  <dcterms:created xsi:type="dcterms:W3CDTF">2023-04-06T14:00:00Z</dcterms:created>
  <dcterms:modified xsi:type="dcterms:W3CDTF">2023-04-26T14:27:00Z</dcterms:modified>
</cp:coreProperties>
</file>