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8C9" w:rsidRDefault="00CE18C9">
      <w:pPr>
        <w:spacing w:line="480" w:lineRule="auto"/>
        <w:ind w:firstLineChars="0" w:firstLine="0"/>
        <w:rPr>
          <w:rFonts w:ascii="Arial" w:hAnsi="Arial" w:cs="Arial"/>
          <w:sz w:val="22"/>
          <w:szCs w:val="22"/>
        </w:rPr>
      </w:pPr>
      <w:bookmarkStart w:id="0" w:name="_Hlk90994234"/>
      <w:bookmarkStart w:id="1" w:name="_Hlk91090514"/>
      <w:r w:rsidRPr="00C04065">
        <w:rPr>
          <w:rFonts w:ascii="Arial" w:hAnsi="Arial" w:cs="Arial"/>
          <w:sz w:val="28"/>
        </w:rPr>
        <w:t>E</w:t>
      </w:r>
      <w:r w:rsidRPr="008D37EF">
        <w:rPr>
          <w:rFonts w:ascii="Arial" w:hAnsi="Arial" w:cs="Arial"/>
          <w:sz w:val="28"/>
        </w:rPr>
        <w:t>ffects of grazing and enclosure management on soil physical to chemical properties vary with aridity in China’s drylands</w:t>
      </w:r>
      <w:bookmarkEnd w:id="0"/>
      <w:bookmarkEnd w:id="1"/>
    </w:p>
    <w:p w:rsidR="00CE18C9" w:rsidRPr="00824ABE" w:rsidRDefault="00CE18C9">
      <w:pPr>
        <w:spacing w:line="480" w:lineRule="auto"/>
        <w:ind w:firstLineChars="0" w:firstLine="0"/>
        <w:rPr>
          <w:rFonts w:ascii="Arial" w:hAnsi="Arial" w:cs="Arial"/>
          <w:sz w:val="22"/>
          <w:szCs w:val="22"/>
        </w:rPr>
      </w:pPr>
      <w:proofErr w:type="spellStart"/>
      <w:r w:rsidRPr="00824ABE">
        <w:rPr>
          <w:rFonts w:ascii="Arial" w:hAnsi="Arial" w:cs="Arial"/>
          <w:sz w:val="22"/>
          <w:szCs w:val="22"/>
        </w:rPr>
        <w:t>Wenxin</w:t>
      </w:r>
      <w:proofErr w:type="spellEnd"/>
      <w:r w:rsidRPr="00824ABE">
        <w:rPr>
          <w:rFonts w:ascii="Arial" w:hAnsi="Arial" w:cs="Arial"/>
          <w:sz w:val="22"/>
          <w:szCs w:val="22"/>
        </w:rPr>
        <w:t xml:space="preserve"> Zhou</w:t>
      </w:r>
      <w:r w:rsidRPr="00824ABE">
        <w:rPr>
          <w:rFonts w:ascii="Arial" w:hAnsi="Arial" w:cs="Arial"/>
          <w:sz w:val="22"/>
          <w:szCs w:val="22"/>
          <w:vertAlign w:val="superscript"/>
        </w:rPr>
        <w:t>1</w:t>
      </w:r>
      <w:proofErr w:type="gramStart"/>
      <w:r w:rsidRPr="00824ABE">
        <w:rPr>
          <w:rFonts w:ascii="Arial" w:hAnsi="Arial" w:cs="Arial"/>
          <w:sz w:val="22"/>
          <w:szCs w:val="22"/>
          <w:vertAlign w:val="superscript"/>
        </w:rPr>
        <w:t>,2</w:t>
      </w:r>
      <w:proofErr w:type="gramEnd"/>
      <w:r w:rsidRPr="00824ABE">
        <w:rPr>
          <w:rFonts w:ascii="Arial" w:hAnsi="Arial" w:cs="Arial"/>
          <w:sz w:val="22"/>
          <w:szCs w:val="22"/>
        </w:rPr>
        <w:t xml:space="preserve">, </w:t>
      </w:r>
      <w:proofErr w:type="spellStart"/>
      <w:r w:rsidRPr="00824ABE">
        <w:rPr>
          <w:rFonts w:ascii="Arial" w:hAnsi="Arial" w:cs="Arial"/>
          <w:sz w:val="22"/>
          <w:szCs w:val="22"/>
        </w:rPr>
        <w:t>Changjia</w:t>
      </w:r>
      <w:proofErr w:type="spellEnd"/>
      <w:r w:rsidRPr="00824ABE">
        <w:rPr>
          <w:rFonts w:ascii="Arial" w:hAnsi="Arial" w:cs="Arial"/>
          <w:sz w:val="22"/>
          <w:szCs w:val="22"/>
        </w:rPr>
        <w:t xml:space="preserve"> Li</w:t>
      </w:r>
      <w:r w:rsidRPr="00824ABE">
        <w:rPr>
          <w:rFonts w:ascii="Arial" w:hAnsi="Arial" w:cs="Arial"/>
          <w:sz w:val="22"/>
          <w:szCs w:val="22"/>
          <w:vertAlign w:val="superscript"/>
        </w:rPr>
        <w:t>1,2</w:t>
      </w:r>
      <w:r w:rsidRPr="00824ABE">
        <w:rPr>
          <w:rFonts w:ascii="Arial" w:hAnsi="Arial" w:cs="Arial"/>
          <w:sz w:val="22"/>
          <w:szCs w:val="22"/>
        </w:rPr>
        <w:t xml:space="preserve">*, </w:t>
      </w:r>
      <w:proofErr w:type="spellStart"/>
      <w:r w:rsidRPr="00824ABE">
        <w:rPr>
          <w:rFonts w:ascii="Arial" w:hAnsi="Arial" w:cs="Arial"/>
          <w:sz w:val="22"/>
          <w:szCs w:val="22"/>
        </w:rPr>
        <w:t>S</w:t>
      </w:r>
      <w:r w:rsidRPr="00824ABE">
        <w:rPr>
          <w:rFonts w:ascii="Arial" w:hAnsi="Arial" w:cs="Arial" w:hint="eastAsia"/>
          <w:sz w:val="22"/>
          <w:szCs w:val="22"/>
        </w:rPr>
        <w:t>huai</w:t>
      </w:r>
      <w:proofErr w:type="spellEnd"/>
      <w:r w:rsidRPr="00824ABE">
        <w:rPr>
          <w:rFonts w:ascii="Arial" w:hAnsi="Arial" w:cs="Arial"/>
          <w:sz w:val="22"/>
          <w:szCs w:val="22"/>
        </w:rPr>
        <w:t xml:space="preserve"> Wang</w:t>
      </w:r>
      <w:r w:rsidRPr="00824ABE">
        <w:rPr>
          <w:rFonts w:ascii="Arial" w:hAnsi="Arial" w:cs="Arial"/>
          <w:sz w:val="22"/>
          <w:szCs w:val="22"/>
          <w:vertAlign w:val="superscript"/>
        </w:rPr>
        <w:t>1,2</w:t>
      </w:r>
      <w:r w:rsidRPr="00824ABE">
        <w:rPr>
          <w:rFonts w:ascii="Arial" w:hAnsi="Arial" w:cs="Arial"/>
          <w:sz w:val="22"/>
          <w:szCs w:val="22"/>
        </w:rPr>
        <w:t xml:space="preserve">, </w:t>
      </w:r>
      <w:bookmarkStart w:id="2" w:name="_Hlk56617020"/>
      <w:proofErr w:type="spellStart"/>
      <w:r w:rsidRPr="00824ABE">
        <w:rPr>
          <w:rFonts w:ascii="Arial" w:hAnsi="Arial" w:cs="Arial"/>
          <w:sz w:val="22"/>
          <w:szCs w:val="22"/>
        </w:rPr>
        <w:t>Zhuobing</w:t>
      </w:r>
      <w:proofErr w:type="spellEnd"/>
      <w:r w:rsidRPr="00824ABE">
        <w:rPr>
          <w:rFonts w:ascii="Arial" w:hAnsi="Arial" w:cs="Arial"/>
          <w:sz w:val="22"/>
          <w:szCs w:val="22"/>
        </w:rPr>
        <w:t xml:space="preserve"> Ren</w:t>
      </w:r>
      <w:r w:rsidRPr="00824ABE">
        <w:rPr>
          <w:rFonts w:ascii="Arial" w:hAnsi="Arial" w:cs="Arial"/>
          <w:sz w:val="22"/>
          <w:szCs w:val="22"/>
          <w:vertAlign w:val="superscript"/>
        </w:rPr>
        <w:t>1,2</w:t>
      </w:r>
      <w:r>
        <w:rPr>
          <w:rFonts w:ascii="Arial" w:hAnsi="Arial" w:cs="Arial"/>
          <w:sz w:val="22"/>
          <w:szCs w:val="22"/>
        </w:rPr>
        <w:t xml:space="preserve">, </w:t>
      </w:r>
      <w:r w:rsidRPr="00824ABE">
        <w:rPr>
          <w:rFonts w:ascii="Arial" w:hAnsi="Arial" w:cs="Arial"/>
          <w:sz w:val="22"/>
          <w:szCs w:val="22"/>
        </w:rPr>
        <w:t>Lindsay C. Stringer</w:t>
      </w:r>
      <w:r w:rsidRPr="00824ABE">
        <w:rPr>
          <w:rFonts w:ascii="Arial" w:hAnsi="Arial" w:cs="Arial"/>
          <w:sz w:val="22"/>
          <w:szCs w:val="22"/>
          <w:vertAlign w:val="superscript"/>
        </w:rPr>
        <w:t>3</w:t>
      </w:r>
    </w:p>
    <w:bookmarkEnd w:id="2"/>
    <w:p w:rsidR="00CE18C9" w:rsidRDefault="00CE18C9">
      <w:pPr>
        <w:spacing w:line="480" w:lineRule="auto"/>
        <w:ind w:firstLineChars="0" w:firstLine="0"/>
        <w:rPr>
          <w:rFonts w:ascii="Arial" w:hAnsi="Arial" w:cs="Arial"/>
          <w:szCs w:val="22"/>
        </w:rPr>
      </w:pPr>
    </w:p>
    <w:p w:rsidR="00CE18C9" w:rsidRDefault="00CE18C9" w:rsidP="00970E46">
      <w:pPr>
        <w:ind w:firstLineChars="0" w:firstLine="0"/>
        <w:rPr>
          <w:rFonts w:ascii="Arial" w:hAnsi="Arial" w:cs="Arial"/>
          <w:sz w:val="20"/>
        </w:rPr>
      </w:pPr>
      <w:r>
        <w:rPr>
          <w:rFonts w:ascii="Arial" w:hAnsi="Arial" w:cs="Arial"/>
          <w:sz w:val="20"/>
        </w:rPr>
        <w:t>1. State Key Laboratory of Earth Surface Processes and Resource Ecology, Faculty of Geographical Science, Beijing Normal University, Beijing, China</w:t>
      </w:r>
    </w:p>
    <w:p w:rsidR="00CE18C9" w:rsidRDefault="00CE18C9" w:rsidP="00970E46">
      <w:pPr>
        <w:ind w:firstLineChars="0" w:firstLine="0"/>
        <w:rPr>
          <w:rFonts w:ascii="Arial" w:hAnsi="Arial" w:cs="Arial"/>
          <w:sz w:val="20"/>
        </w:rPr>
      </w:pPr>
      <w:r>
        <w:rPr>
          <w:rFonts w:ascii="Arial" w:hAnsi="Arial" w:cs="Arial"/>
          <w:sz w:val="20"/>
        </w:rPr>
        <w:t>2. Institute of Land Surface System and Sustainable Development, Faculty of Geographical Science, Beijing Normal University, Beijing, China.</w:t>
      </w:r>
    </w:p>
    <w:p w:rsidR="00CE18C9" w:rsidRDefault="00CE18C9" w:rsidP="00970E46">
      <w:pPr>
        <w:ind w:firstLineChars="0" w:firstLine="0"/>
        <w:rPr>
          <w:rFonts w:ascii="Arial" w:hAnsi="Arial" w:cs="Arial"/>
        </w:rPr>
      </w:pPr>
      <w:r>
        <w:rPr>
          <w:rFonts w:ascii="Arial" w:hAnsi="Arial" w:cs="Arial"/>
          <w:sz w:val="20"/>
        </w:rPr>
        <w:t>3. Department of Environment and Geography, University of York, York, UK.</w:t>
      </w:r>
    </w:p>
    <w:p w:rsidR="00CE18C9" w:rsidRDefault="00CE18C9">
      <w:pPr>
        <w:spacing w:line="480" w:lineRule="auto"/>
        <w:ind w:firstLineChars="0" w:firstLine="0"/>
        <w:rPr>
          <w:rFonts w:ascii="Arial" w:hAnsi="Arial" w:cs="Arial"/>
          <w:szCs w:val="22"/>
        </w:rPr>
      </w:pPr>
    </w:p>
    <w:p w:rsidR="00CE18C9" w:rsidRDefault="00CE18C9" w:rsidP="000357DE">
      <w:pPr>
        <w:spacing w:line="480" w:lineRule="auto"/>
        <w:ind w:firstLineChars="0" w:firstLine="0"/>
        <w:rPr>
          <w:rFonts w:ascii="Arial" w:hAnsi="Arial" w:cs="Arial"/>
          <w:sz w:val="22"/>
          <w:szCs w:val="22"/>
        </w:rPr>
      </w:pPr>
      <w:r w:rsidRPr="00824ABE">
        <w:rPr>
          <w:rFonts w:ascii="Arial" w:hAnsi="Arial" w:cs="Arial"/>
          <w:sz w:val="22"/>
          <w:szCs w:val="22"/>
        </w:rPr>
        <w:t xml:space="preserve">*Correspondence: </w:t>
      </w:r>
      <w:r w:rsidRPr="003929B6">
        <w:rPr>
          <w:rFonts w:ascii="Arial" w:hAnsi="Arial" w:cs="Arial"/>
        </w:rPr>
        <w:t>changjia.li@bnu.edu.cn</w:t>
      </w:r>
    </w:p>
    <w:p w:rsidR="00CE18C9" w:rsidRPr="00824ABE" w:rsidRDefault="00CE18C9" w:rsidP="000357DE">
      <w:pPr>
        <w:spacing w:line="480" w:lineRule="auto"/>
        <w:ind w:firstLineChars="0" w:firstLine="0"/>
        <w:rPr>
          <w:rFonts w:ascii="Arial" w:hAnsi="Arial" w:cs="Arial"/>
          <w:sz w:val="22"/>
          <w:szCs w:val="22"/>
        </w:rPr>
      </w:pPr>
    </w:p>
    <w:p w:rsidR="00CE18C9" w:rsidRPr="00D32959" w:rsidRDefault="00CE18C9" w:rsidP="002079C2">
      <w:pPr>
        <w:pStyle w:val="af5"/>
        <w:numPr>
          <w:ilvl w:val="0"/>
          <w:numId w:val="1"/>
        </w:numPr>
        <w:spacing w:line="360" w:lineRule="auto"/>
        <w:ind w:firstLineChars="0"/>
        <w:rPr>
          <w:rFonts w:ascii="Arial" w:hAnsi="Arial" w:cs="Arial"/>
          <w:szCs w:val="22"/>
        </w:rPr>
      </w:pPr>
      <w:r w:rsidRPr="00D32959">
        <w:rPr>
          <w:rFonts w:ascii="Arial" w:hAnsi="Arial" w:cs="Arial"/>
          <w:szCs w:val="22"/>
        </w:rPr>
        <w:br w:type="page"/>
      </w:r>
    </w:p>
    <w:p w:rsidR="00CE18C9" w:rsidRDefault="00CE18C9">
      <w:pPr>
        <w:pStyle w:val="1"/>
        <w:spacing w:before="163" w:after="163"/>
      </w:pPr>
      <w:r>
        <w:lastRenderedPageBreak/>
        <w:t>Abstract</w:t>
      </w:r>
    </w:p>
    <w:p w:rsidR="00CE18C9" w:rsidRDefault="00CE18C9" w:rsidP="00265998">
      <w:pPr>
        <w:spacing w:line="480" w:lineRule="auto"/>
        <w:ind w:firstLineChars="0" w:firstLine="0"/>
        <w:rPr>
          <w:rFonts w:ascii="Arial" w:hAnsi="Arial" w:cs="Arial"/>
          <w:szCs w:val="22"/>
        </w:rPr>
      </w:pPr>
      <w:r>
        <w:rPr>
          <w:rFonts w:ascii="Arial" w:hAnsi="Arial" w:cs="Arial"/>
          <w:szCs w:val="22"/>
        </w:rPr>
        <w:t>Dryland soils are nutrient-poor and prone to degradation due to aridity, grazing and enclosure. It is essential to examine</w:t>
      </w:r>
      <w:r w:rsidRPr="00C17BCB">
        <w:rPr>
          <w:rFonts w:ascii="Arial" w:hAnsi="Arial" w:cs="Arial"/>
          <w:szCs w:val="22"/>
        </w:rPr>
        <w:t xml:space="preserve"> </w:t>
      </w:r>
      <w:r>
        <w:rPr>
          <w:rFonts w:ascii="Arial" w:hAnsi="Arial" w:cs="Arial"/>
          <w:szCs w:val="22"/>
        </w:rPr>
        <w:t>the effects of grazing and enclosure on aridity-induced soil degradation in dryland ecosystems</w:t>
      </w:r>
      <w:r w:rsidRPr="00C17BCB">
        <w:rPr>
          <w:rFonts w:ascii="Arial" w:hAnsi="Arial" w:cs="Arial"/>
          <w:szCs w:val="22"/>
        </w:rPr>
        <w:t xml:space="preserve"> </w:t>
      </w:r>
      <w:r>
        <w:rPr>
          <w:rFonts w:ascii="Arial" w:hAnsi="Arial" w:cs="Arial"/>
          <w:szCs w:val="22"/>
        </w:rPr>
        <w:t xml:space="preserve">to </w:t>
      </w:r>
      <w:r w:rsidRPr="00C17BCB">
        <w:rPr>
          <w:rFonts w:ascii="Arial" w:hAnsi="Arial" w:cs="Arial"/>
          <w:szCs w:val="22"/>
        </w:rPr>
        <w:t xml:space="preserve">optimize land management practices </w:t>
      </w:r>
      <w:r>
        <w:rPr>
          <w:rFonts w:ascii="Arial" w:hAnsi="Arial" w:cs="Arial"/>
          <w:szCs w:val="22"/>
        </w:rPr>
        <w:t>in response to climate change.</w:t>
      </w:r>
      <w:r w:rsidRPr="00C17BCB">
        <w:rPr>
          <w:rFonts w:ascii="Arial" w:hAnsi="Arial" w:cs="Arial"/>
          <w:szCs w:val="22"/>
        </w:rPr>
        <w:t xml:space="preserve"> </w:t>
      </w:r>
      <w:r>
        <w:rPr>
          <w:rFonts w:ascii="Arial" w:hAnsi="Arial" w:cs="Arial"/>
          <w:szCs w:val="22"/>
        </w:rPr>
        <w:t>H</w:t>
      </w:r>
      <w:r>
        <w:rPr>
          <w:rFonts w:ascii="Arial" w:hAnsi="Arial" w:cs="Arial" w:hint="eastAsia"/>
          <w:szCs w:val="22"/>
        </w:rPr>
        <w:t>ow</w:t>
      </w:r>
      <w:r>
        <w:rPr>
          <w:rFonts w:ascii="Arial" w:hAnsi="Arial" w:cs="Arial"/>
          <w:szCs w:val="22"/>
        </w:rPr>
        <w:t xml:space="preserve">ever, quantitative evaluation on this topic is </w:t>
      </w:r>
      <w:r w:rsidRPr="004569C8">
        <w:rPr>
          <w:rFonts w:ascii="Arial" w:hAnsi="Arial" w:cs="Arial"/>
          <w:szCs w:val="22"/>
        </w:rPr>
        <w:t>scarce</w:t>
      </w:r>
      <w:r>
        <w:rPr>
          <w:rFonts w:ascii="Arial" w:hAnsi="Arial" w:cs="Arial"/>
          <w:szCs w:val="22"/>
        </w:rPr>
        <w:t xml:space="preserve"> due to a lack of long-term field monitoring data. This study </w:t>
      </w:r>
      <w:r w:rsidRPr="004569C8">
        <w:rPr>
          <w:rFonts w:ascii="Arial" w:hAnsi="Arial" w:cs="Arial"/>
          <w:szCs w:val="22"/>
        </w:rPr>
        <w:t>evaluated</w:t>
      </w:r>
      <w:r>
        <w:rPr>
          <w:rFonts w:ascii="Arial" w:hAnsi="Arial" w:cs="Arial"/>
          <w:szCs w:val="22"/>
        </w:rPr>
        <w:t xml:space="preserve"> the combined effects of aridity and grazing/enclosure using data from three research stations </w:t>
      </w:r>
      <w:r w:rsidRPr="00BF7665">
        <w:rPr>
          <w:rFonts w:ascii="Arial" w:hAnsi="Arial" w:cs="Arial"/>
          <w:szCs w:val="22"/>
        </w:rPr>
        <w:t>provid</w:t>
      </w:r>
      <w:r>
        <w:rPr>
          <w:rFonts w:ascii="Arial" w:hAnsi="Arial" w:cs="Arial"/>
          <w:szCs w:val="22"/>
        </w:rPr>
        <w:t>ing long-term (2005-2015) data on soil physical and chemical properties in the typical steppe and desert steppe across the semi-arid and hyper-arid areas of China’s drylands. R</w:t>
      </w:r>
      <w:r>
        <w:rPr>
          <w:rFonts w:ascii="Arial" w:hAnsi="Arial" w:cs="Arial" w:hint="eastAsia"/>
        </w:rPr>
        <w:t>e</w:t>
      </w:r>
      <w:r>
        <w:rPr>
          <w:rFonts w:ascii="Arial" w:hAnsi="Arial" w:cs="Arial"/>
        </w:rPr>
        <w:t>sults showed that</w:t>
      </w:r>
      <w:r>
        <w:rPr>
          <w:rFonts w:ascii="Arial" w:hAnsi="Arial" w:cs="Arial" w:hint="eastAsia"/>
        </w:rPr>
        <w:t xml:space="preserve"> </w:t>
      </w:r>
      <w:r>
        <w:rPr>
          <w:rFonts w:ascii="Arial" w:hAnsi="Arial" w:cs="Arial"/>
        </w:rPr>
        <w:t>soil organic matter (OM) content was higher for enclosures (20.50 g/kg) than for grazing (19.06 g/kg).</w:t>
      </w:r>
      <w:r>
        <w:rPr>
          <w:rFonts w:ascii="Arial" w:hAnsi="Arial" w:cs="Arial" w:hint="eastAsia"/>
          <w:szCs w:val="22"/>
        </w:rPr>
        <w:t xml:space="preserve"> </w:t>
      </w:r>
      <w:r>
        <w:rPr>
          <w:rFonts w:ascii="Arial" w:hAnsi="Arial" w:cs="Arial"/>
        </w:rPr>
        <w:t>In the semi-arid steppe, those aged 30-33 years had the highest soil total nitrogen (TN) contents (1.21 g/kg). Longer enclosures aged 34-36 years decreased soil TN content (0.88 g/kg). In the desert steppe, the enclosure aged 5-8 years exhibited the highest soil OM (2.44 g/kg) and TN (0.21 g/kg) contents. Grazing enhanced the decrease of OM content (from 4.57 to 2.39</w:t>
      </w:r>
      <w:r w:rsidRPr="004569C8">
        <w:rPr>
          <w:rFonts w:ascii="Arial" w:hAnsi="Arial" w:cs="Arial"/>
        </w:rPr>
        <w:t xml:space="preserve"> </w:t>
      </w:r>
      <w:r>
        <w:rPr>
          <w:rFonts w:ascii="Arial" w:hAnsi="Arial" w:cs="Arial"/>
        </w:rPr>
        <w:t xml:space="preserve">g/kg) </w:t>
      </w:r>
      <w:r w:rsidRPr="001E7EBF">
        <w:rPr>
          <w:rFonts w:ascii="Arial" w:hAnsi="Arial" w:cs="Arial"/>
        </w:rPr>
        <w:t>with increas</w:t>
      </w:r>
      <w:r>
        <w:rPr>
          <w:rFonts w:ascii="Arial" w:hAnsi="Arial" w:cs="Arial"/>
        </w:rPr>
        <w:t xml:space="preserve">ing aridity (1 - aridity index) from 0.35 to </w:t>
      </w:r>
      <w:proofErr w:type="gramStart"/>
      <w:r>
        <w:rPr>
          <w:rFonts w:ascii="Arial" w:hAnsi="Arial" w:cs="Arial"/>
        </w:rPr>
        <w:t>1</w:t>
      </w:r>
      <w:proofErr w:type="gramEnd"/>
      <w:r>
        <w:rPr>
          <w:rFonts w:ascii="Arial" w:hAnsi="Arial" w:cs="Arial"/>
        </w:rPr>
        <w:t>.</w:t>
      </w:r>
      <w:r>
        <w:rPr>
          <w:rFonts w:ascii="Arial" w:hAnsi="Arial" w:cs="Arial"/>
          <w:szCs w:val="22"/>
        </w:rPr>
        <w:t xml:space="preserve"> These findings indicate that enclosures can improve soil fertility, but prolonged enclosures may have negative</w:t>
      </w:r>
      <w:r w:rsidRPr="00C17BCB">
        <w:rPr>
          <w:rFonts w:ascii="Arial" w:hAnsi="Arial" w:cs="Arial"/>
          <w:szCs w:val="22"/>
        </w:rPr>
        <w:t xml:space="preserve"> effects</w:t>
      </w:r>
      <w:r>
        <w:rPr>
          <w:rFonts w:ascii="Arial" w:hAnsi="Arial" w:cs="Arial"/>
          <w:szCs w:val="22"/>
        </w:rPr>
        <w:t>. Grazing had</w:t>
      </w:r>
      <w:r w:rsidRPr="004569C8">
        <w:rPr>
          <w:rFonts w:ascii="Arial" w:hAnsi="Arial" w:cs="Arial"/>
          <w:szCs w:val="22"/>
        </w:rPr>
        <w:t xml:space="preserve"> a synergistic effect on the decrease of </w:t>
      </w:r>
      <w:r>
        <w:rPr>
          <w:rFonts w:ascii="Arial" w:hAnsi="Arial" w:cs="Arial"/>
          <w:szCs w:val="22"/>
        </w:rPr>
        <w:t>OM</w:t>
      </w:r>
      <w:r w:rsidRPr="004569C8">
        <w:rPr>
          <w:rFonts w:ascii="Arial" w:hAnsi="Arial" w:cs="Arial"/>
          <w:szCs w:val="22"/>
        </w:rPr>
        <w:t xml:space="preserve"> with aridity.</w:t>
      </w:r>
      <w:r>
        <w:rPr>
          <w:rFonts w:ascii="Arial" w:hAnsi="Arial" w:cs="Arial"/>
          <w:szCs w:val="22"/>
        </w:rPr>
        <w:t xml:space="preserve"> Results </w:t>
      </w:r>
      <w:proofErr w:type="gramStart"/>
      <w:r>
        <w:rPr>
          <w:rFonts w:ascii="Arial" w:hAnsi="Arial" w:cs="Arial"/>
          <w:szCs w:val="22"/>
        </w:rPr>
        <w:t>can be used</w:t>
      </w:r>
      <w:proofErr w:type="gramEnd"/>
      <w:r>
        <w:rPr>
          <w:rFonts w:ascii="Arial" w:hAnsi="Arial" w:cs="Arial"/>
          <w:szCs w:val="22"/>
        </w:rPr>
        <w:t xml:space="preserve"> to formulate </w:t>
      </w:r>
      <w:r>
        <w:rPr>
          <w:rFonts w:ascii="Arial" w:hAnsi="Arial" w:cs="Arial" w:hint="eastAsia"/>
          <w:szCs w:val="22"/>
        </w:rPr>
        <w:t>s</w:t>
      </w:r>
      <w:r>
        <w:rPr>
          <w:rFonts w:ascii="Arial" w:hAnsi="Arial" w:cs="Arial"/>
          <w:szCs w:val="22"/>
        </w:rPr>
        <w:t xml:space="preserve">ustainable land management strategies </w:t>
      </w:r>
      <w:r w:rsidRPr="00985005">
        <w:rPr>
          <w:rFonts w:ascii="Arial" w:hAnsi="Arial" w:cs="Arial"/>
          <w:szCs w:val="22"/>
        </w:rPr>
        <w:t>in response to climate changes</w:t>
      </w:r>
      <w:r>
        <w:rPr>
          <w:rFonts w:ascii="Arial" w:hAnsi="Arial" w:cs="Arial"/>
          <w:szCs w:val="22"/>
        </w:rPr>
        <w:t xml:space="preserve">, </w:t>
      </w:r>
      <w:r w:rsidRPr="00985005">
        <w:rPr>
          <w:rFonts w:ascii="Arial" w:hAnsi="Arial" w:cs="Arial"/>
          <w:szCs w:val="22"/>
        </w:rPr>
        <w:t xml:space="preserve">such as </w:t>
      </w:r>
      <w:r>
        <w:rPr>
          <w:rFonts w:ascii="Arial" w:hAnsi="Arial" w:cs="Arial"/>
          <w:szCs w:val="22"/>
        </w:rPr>
        <w:t>reducing</w:t>
      </w:r>
      <w:r w:rsidRPr="00985005">
        <w:rPr>
          <w:rFonts w:ascii="Arial" w:hAnsi="Arial" w:cs="Arial"/>
          <w:szCs w:val="22"/>
        </w:rPr>
        <w:t xml:space="preserve"> </w:t>
      </w:r>
      <w:r>
        <w:rPr>
          <w:rFonts w:ascii="Arial" w:hAnsi="Arial" w:cs="Arial"/>
          <w:szCs w:val="22"/>
        </w:rPr>
        <w:t xml:space="preserve">the </w:t>
      </w:r>
      <w:r>
        <w:rPr>
          <w:rFonts w:ascii="Arial" w:hAnsi="Arial" w:cs="Arial"/>
          <w:szCs w:val="22"/>
        </w:rPr>
        <w:lastRenderedPageBreak/>
        <w:t>enclosure period in wetter and restored areas, and diminishing the grazing intensity in areas with higher aridity</w:t>
      </w:r>
      <w:r w:rsidRPr="00985005">
        <w:rPr>
          <w:rFonts w:ascii="Arial" w:hAnsi="Arial" w:cs="Arial"/>
          <w:szCs w:val="22"/>
        </w:rPr>
        <w:t>.</w:t>
      </w:r>
    </w:p>
    <w:p w:rsidR="00CE18C9" w:rsidRDefault="00CE18C9" w:rsidP="00974BD5">
      <w:pPr>
        <w:spacing w:line="480" w:lineRule="auto"/>
        <w:ind w:firstLineChars="0" w:firstLine="0"/>
        <w:rPr>
          <w:rFonts w:ascii="Arial" w:hAnsi="Arial" w:cs="Arial"/>
          <w:b/>
          <w:szCs w:val="22"/>
        </w:rPr>
      </w:pPr>
    </w:p>
    <w:p w:rsidR="00CE18C9" w:rsidRDefault="00CE18C9" w:rsidP="00974BD5">
      <w:pPr>
        <w:spacing w:line="480" w:lineRule="auto"/>
        <w:ind w:firstLineChars="0" w:firstLine="0"/>
      </w:pPr>
      <w:r>
        <w:rPr>
          <w:rFonts w:ascii="Arial" w:hAnsi="Arial" w:cs="Arial"/>
          <w:b/>
          <w:szCs w:val="22"/>
        </w:rPr>
        <w:t>Keywords:</w:t>
      </w:r>
      <w:r>
        <w:rPr>
          <w:rFonts w:ascii="Arial" w:hAnsi="Arial" w:cs="Arial"/>
          <w:szCs w:val="22"/>
        </w:rPr>
        <w:t xml:space="preserve"> S</w:t>
      </w:r>
      <w:r w:rsidRPr="00DC2476">
        <w:rPr>
          <w:rFonts w:ascii="Arial" w:hAnsi="Arial" w:cs="Arial"/>
          <w:szCs w:val="22"/>
        </w:rPr>
        <w:t xml:space="preserve">oil </w:t>
      </w:r>
      <w:r w:rsidR="00445247">
        <w:rPr>
          <w:rFonts w:ascii="Arial" w:hAnsi="Arial" w:cs="Arial"/>
          <w:szCs w:val="22"/>
        </w:rPr>
        <w:t>characteristic</w:t>
      </w:r>
      <w:r>
        <w:rPr>
          <w:rFonts w:ascii="Arial" w:hAnsi="Arial" w:cs="Arial"/>
          <w:szCs w:val="22"/>
        </w:rPr>
        <w:t xml:space="preserve">, </w:t>
      </w:r>
      <w:r w:rsidR="00445247">
        <w:rPr>
          <w:rFonts w:ascii="Arial" w:hAnsi="Arial" w:cs="Arial"/>
          <w:szCs w:val="22"/>
        </w:rPr>
        <w:t>rangeland</w:t>
      </w:r>
      <w:r>
        <w:rPr>
          <w:rFonts w:ascii="Arial" w:hAnsi="Arial" w:cs="Arial"/>
          <w:szCs w:val="22"/>
        </w:rPr>
        <w:t>, fence off, land use, semi-arid steppe, desert steppe</w:t>
      </w:r>
      <w:r>
        <w:br w:type="page"/>
      </w:r>
    </w:p>
    <w:p w:rsidR="00CE18C9" w:rsidRDefault="00CE18C9">
      <w:pPr>
        <w:pStyle w:val="1"/>
        <w:spacing w:before="163" w:after="163"/>
      </w:pPr>
      <w:r>
        <w:lastRenderedPageBreak/>
        <w:t>1. Introduction</w:t>
      </w:r>
    </w:p>
    <w:p w:rsidR="00CE18C9" w:rsidRDefault="00CE18C9">
      <w:pPr>
        <w:spacing w:line="480" w:lineRule="auto"/>
        <w:ind w:firstLineChars="0" w:firstLine="0"/>
        <w:rPr>
          <w:rFonts w:ascii="Arial" w:hAnsi="Arial" w:cs="Arial"/>
          <w:szCs w:val="22"/>
        </w:rPr>
      </w:pPr>
      <w:r>
        <w:rPr>
          <w:rFonts w:ascii="Arial" w:hAnsi="Arial" w:cs="Arial"/>
          <w:szCs w:val="22"/>
        </w:rPr>
        <w:t xml:space="preserve">Drylands cover about 41% of the global land areas </w:t>
      </w:r>
      <w:r>
        <w:rPr>
          <w:rFonts w:ascii="Arial" w:hAnsi="Arial" w:cs="Arial"/>
          <w:noProof/>
          <w:szCs w:val="22"/>
        </w:rPr>
        <w:t>(Cherlet et al., 2018)</w:t>
      </w:r>
      <w:r>
        <w:rPr>
          <w:rFonts w:ascii="Arial" w:hAnsi="Arial" w:cs="Arial"/>
          <w:szCs w:val="22"/>
        </w:rPr>
        <w:t xml:space="preserve"> and comprise &gt;38% of the human population </w:t>
      </w:r>
      <w:r>
        <w:rPr>
          <w:rFonts w:ascii="Arial" w:hAnsi="Arial" w:cs="Arial"/>
          <w:noProof/>
          <w:szCs w:val="22"/>
        </w:rPr>
        <w:t>(Reynolds et al., 2007)</w:t>
      </w:r>
      <w:r>
        <w:rPr>
          <w:rFonts w:ascii="Arial" w:hAnsi="Arial" w:cs="Arial"/>
          <w:szCs w:val="22"/>
        </w:rPr>
        <w:t xml:space="preserve">. Drylands </w:t>
      </w:r>
      <w:proofErr w:type="gramStart"/>
      <w:r>
        <w:rPr>
          <w:rFonts w:ascii="Arial" w:hAnsi="Arial" w:cs="Arial"/>
          <w:szCs w:val="22"/>
        </w:rPr>
        <w:t>are characterized</w:t>
      </w:r>
      <w:proofErr w:type="gramEnd"/>
      <w:r>
        <w:rPr>
          <w:rFonts w:ascii="Arial" w:hAnsi="Arial" w:cs="Arial"/>
          <w:szCs w:val="22"/>
        </w:rPr>
        <w:t xml:space="preserve"> by limited and highly variable rainfall, </w:t>
      </w:r>
      <w:r>
        <w:rPr>
          <w:rFonts w:ascii="Arial" w:hAnsi="Arial" w:cs="Arial" w:hint="eastAsia"/>
          <w:szCs w:val="22"/>
        </w:rPr>
        <w:t>high</w:t>
      </w:r>
      <w:r>
        <w:rPr>
          <w:rFonts w:ascii="Arial" w:hAnsi="Arial" w:cs="Arial"/>
          <w:szCs w:val="22"/>
        </w:rPr>
        <w:t xml:space="preserve"> evaporation, nutrient-poor soils, and sparse vegetation </w:t>
      </w:r>
      <w:r>
        <w:rPr>
          <w:rFonts w:ascii="Arial" w:hAnsi="Arial" w:cs="Arial"/>
          <w:noProof/>
          <w:szCs w:val="22"/>
        </w:rPr>
        <w:t>(Maestre et al., 2021)</w:t>
      </w:r>
      <w:r>
        <w:rPr>
          <w:rFonts w:ascii="Arial" w:hAnsi="Arial" w:cs="Arial"/>
          <w:szCs w:val="22"/>
        </w:rPr>
        <w:t xml:space="preserve">. Drylands tend to expand under the interactive effects of global climate change and human activities </w:t>
      </w:r>
      <w:r>
        <w:rPr>
          <w:rFonts w:ascii="Arial" w:hAnsi="Arial" w:cs="Arial"/>
          <w:noProof/>
          <w:szCs w:val="22"/>
        </w:rPr>
        <w:t>(Huang et al., 2016; Reed and Stringer, 2016; Li et al., 2021)</w:t>
      </w:r>
      <w:r>
        <w:rPr>
          <w:rFonts w:ascii="Arial" w:hAnsi="Arial" w:cs="Arial"/>
          <w:szCs w:val="22"/>
        </w:rPr>
        <w:t>. A</w:t>
      </w:r>
      <w:r w:rsidRPr="004569C8">
        <w:rPr>
          <w:rFonts w:ascii="Arial" w:hAnsi="Arial" w:cs="Arial"/>
          <w:szCs w:val="22"/>
        </w:rPr>
        <w:t>s global climate change cont</w:t>
      </w:r>
      <w:r>
        <w:rPr>
          <w:rFonts w:ascii="Arial" w:hAnsi="Arial" w:cs="Arial"/>
          <w:szCs w:val="22"/>
        </w:rPr>
        <w:t xml:space="preserve">inues to impact dryland regions, </w:t>
      </w:r>
      <w:r w:rsidRPr="004569C8">
        <w:rPr>
          <w:rFonts w:ascii="Arial" w:hAnsi="Arial" w:cs="Arial"/>
          <w:szCs w:val="22"/>
        </w:rPr>
        <w:t xml:space="preserve">sustainable management practices </w:t>
      </w:r>
      <w:proofErr w:type="gramStart"/>
      <w:r w:rsidRPr="004569C8">
        <w:rPr>
          <w:rFonts w:ascii="Arial" w:hAnsi="Arial" w:cs="Arial"/>
          <w:szCs w:val="22"/>
        </w:rPr>
        <w:t>are needed</w:t>
      </w:r>
      <w:proofErr w:type="gramEnd"/>
      <w:r w:rsidRPr="004569C8">
        <w:rPr>
          <w:rFonts w:ascii="Arial" w:hAnsi="Arial" w:cs="Arial"/>
          <w:szCs w:val="22"/>
        </w:rPr>
        <w:t xml:space="preserve"> to reduce the vulnerability of </w:t>
      </w:r>
      <w:r>
        <w:rPr>
          <w:rFonts w:ascii="Arial" w:hAnsi="Arial" w:cs="Arial"/>
          <w:szCs w:val="22"/>
        </w:rPr>
        <w:t>dryland</w:t>
      </w:r>
      <w:r w:rsidRPr="004569C8">
        <w:rPr>
          <w:rFonts w:ascii="Arial" w:hAnsi="Arial" w:cs="Arial"/>
          <w:szCs w:val="22"/>
        </w:rPr>
        <w:t xml:space="preserve"> ecosystems</w:t>
      </w:r>
      <w:r>
        <w:rPr>
          <w:rFonts w:ascii="Arial" w:hAnsi="Arial" w:cs="Arial"/>
          <w:szCs w:val="22"/>
        </w:rPr>
        <w:t xml:space="preserve"> </w:t>
      </w:r>
      <w:r>
        <w:rPr>
          <w:rFonts w:ascii="Arial" w:hAnsi="Arial" w:cs="Arial"/>
          <w:noProof/>
          <w:szCs w:val="22"/>
        </w:rPr>
        <w:t>(Lal, 2012)</w:t>
      </w:r>
      <w:r>
        <w:rPr>
          <w:rFonts w:ascii="Arial" w:hAnsi="Arial" w:cs="Arial"/>
          <w:szCs w:val="22"/>
        </w:rPr>
        <w:t>. S</w:t>
      </w:r>
      <w:r w:rsidRPr="00D01AE3">
        <w:rPr>
          <w:rFonts w:ascii="Arial" w:hAnsi="Arial" w:cs="Arial"/>
          <w:szCs w:val="22"/>
        </w:rPr>
        <w:t>oil physical and chemical properties</w:t>
      </w:r>
      <w:r>
        <w:rPr>
          <w:rFonts w:ascii="Arial" w:hAnsi="Arial" w:cs="Arial"/>
          <w:szCs w:val="22"/>
        </w:rPr>
        <w:t>, which</w:t>
      </w:r>
      <w:r w:rsidRPr="00D01AE3">
        <w:rPr>
          <w:rFonts w:ascii="Arial" w:hAnsi="Arial" w:cs="Arial"/>
          <w:szCs w:val="22"/>
        </w:rPr>
        <w:t xml:space="preserve"> </w:t>
      </w:r>
      <w:r w:rsidRPr="004569C8">
        <w:rPr>
          <w:rFonts w:ascii="Arial" w:hAnsi="Arial" w:cs="Arial"/>
          <w:szCs w:val="22"/>
        </w:rPr>
        <w:t xml:space="preserve">are essential for ecosystem functioning and </w:t>
      </w:r>
      <w:r>
        <w:rPr>
          <w:rFonts w:ascii="Arial" w:hAnsi="Arial" w:cs="Arial"/>
          <w:szCs w:val="22"/>
        </w:rPr>
        <w:t>productivit</w:t>
      </w:r>
      <w:r w:rsidRPr="004569C8">
        <w:rPr>
          <w:rFonts w:ascii="Arial" w:hAnsi="Arial" w:cs="Arial"/>
          <w:szCs w:val="22"/>
        </w:rPr>
        <w:t>y</w:t>
      </w:r>
      <w:r>
        <w:rPr>
          <w:rFonts w:ascii="Arial" w:hAnsi="Arial" w:cs="Arial"/>
          <w:szCs w:val="22"/>
        </w:rPr>
        <w:t xml:space="preserve">, </w:t>
      </w:r>
      <w:r w:rsidRPr="00D01AE3">
        <w:rPr>
          <w:rFonts w:ascii="Arial" w:hAnsi="Arial" w:cs="Arial"/>
          <w:szCs w:val="22"/>
        </w:rPr>
        <w:t xml:space="preserve">are </w:t>
      </w:r>
      <w:r>
        <w:rPr>
          <w:rFonts w:ascii="Arial" w:hAnsi="Arial" w:cs="Arial"/>
          <w:szCs w:val="22"/>
        </w:rPr>
        <w:t>modulated</w:t>
      </w:r>
      <w:r w:rsidRPr="00D01AE3">
        <w:rPr>
          <w:rFonts w:ascii="Arial" w:hAnsi="Arial" w:cs="Arial"/>
          <w:szCs w:val="22"/>
        </w:rPr>
        <w:t xml:space="preserve"> by climate, vegetation, land management practices and their interactions</w:t>
      </w:r>
      <w:r>
        <w:rPr>
          <w:rFonts w:ascii="Arial" w:hAnsi="Arial" w:cs="Arial"/>
          <w:szCs w:val="22"/>
        </w:rPr>
        <w:t xml:space="preserve"> </w:t>
      </w:r>
      <w:r>
        <w:rPr>
          <w:rFonts w:ascii="Arial" w:hAnsi="Arial" w:cs="Arial"/>
          <w:noProof/>
          <w:szCs w:val="22"/>
        </w:rPr>
        <w:t>(Zhou et al., 2023)</w:t>
      </w:r>
      <w:r w:rsidRPr="00D01AE3">
        <w:rPr>
          <w:rFonts w:ascii="Arial" w:hAnsi="Arial" w:cs="Arial"/>
          <w:szCs w:val="22"/>
        </w:rPr>
        <w:t xml:space="preserve">. </w:t>
      </w:r>
      <w:r w:rsidRPr="004569C8">
        <w:rPr>
          <w:rFonts w:ascii="Arial" w:hAnsi="Arial" w:cs="Arial"/>
          <w:szCs w:val="22"/>
        </w:rPr>
        <w:t>By exploring these interactions, we can gain a better understanding of the underlying processes and develop evidence-based ecological management strategies of drylands.</w:t>
      </w:r>
      <w:r>
        <w:rPr>
          <w:rFonts w:ascii="Arial" w:hAnsi="Arial" w:cs="Arial"/>
          <w:szCs w:val="22"/>
        </w:rPr>
        <w:t xml:space="preserve"> </w:t>
      </w:r>
    </w:p>
    <w:p w:rsidR="00CE18C9" w:rsidRDefault="00CE18C9">
      <w:pPr>
        <w:spacing w:line="480" w:lineRule="auto"/>
        <w:ind w:firstLineChars="0" w:firstLine="0"/>
        <w:rPr>
          <w:rFonts w:ascii="Arial" w:hAnsi="Arial" w:cs="Arial"/>
        </w:rPr>
      </w:pPr>
    </w:p>
    <w:p w:rsidR="00CE18C9" w:rsidRDefault="00CE18C9" w:rsidP="00C91E03">
      <w:pPr>
        <w:spacing w:line="480" w:lineRule="auto"/>
        <w:ind w:firstLineChars="0" w:firstLine="0"/>
        <w:rPr>
          <w:rFonts w:ascii="Arial" w:hAnsi="Arial" w:cs="Arial"/>
          <w:szCs w:val="22"/>
        </w:rPr>
      </w:pPr>
      <w:r w:rsidRPr="00500404">
        <w:rPr>
          <w:rFonts w:ascii="Arial" w:hAnsi="Arial" w:cs="Arial"/>
          <w:szCs w:val="22"/>
        </w:rPr>
        <w:t xml:space="preserve">Livestock grazing is the most </w:t>
      </w:r>
      <w:r>
        <w:rPr>
          <w:rFonts w:ascii="Arial" w:hAnsi="Arial" w:cs="Arial"/>
          <w:szCs w:val="22"/>
        </w:rPr>
        <w:t>common</w:t>
      </w:r>
      <w:r w:rsidRPr="00500404">
        <w:rPr>
          <w:rFonts w:ascii="Arial" w:hAnsi="Arial" w:cs="Arial"/>
          <w:szCs w:val="22"/>
        </w:rPr>
        <w:t xml:space="preserve"> land use in drylands</w:t>
      </w:r>
      <w:r>
        <w:rPr>
          <w:rFonts w:ascii="Arial" w:hAnsi="Arial" w:cs="Arial"/>
          <w:szCs w:val="22"/>
        </w:rPr>
        <w:t xml:space="preserve"> </w:t>
      </w:r>
      <w:r>
        <w:rPr>
          <w:rFonts w:ascii="Arial" w:hAnsi="Arial" w:cs="Arial"/>
          <w:noProof/>
          <w:szCs w:val="22"/>
        </w:rPr>
        <w:t>(Maestre et al., 2016)</w:t>
      </w:r>
      <w:r>
        <w:rPr>
          <w:rFonts w:ascii="Arial" w:hAnsi="Arial" w:cs="Arial"/>
          <w:szCs w:val="22"/>
        </w:rPr>
        <w:t xml:space="preserve">, yet it modifies plant cover, biomass and richness </w:t>
      </w:r>
      <w:r>
        <w:rPr>
          <w:rFonts w:ascii="Arial" w:hAnsi="Arial" w:cs="Arial"/>
          <w:noProof/>
          <w:szCs w:val="22"/>
        </w:rPr>
        <w:t>(Eldridge et al., 2016)</w:t>
      </w:r>
      <w:r>
        <w:rPr>
          <w:rFonts w:ascii="Arial" w:hAnsi="Arial" w:cs="Arial"/>
          <w:szCs w:val="22"/>
        </w:rPr>
        <w:t xml:space="preserve">, alongside multiple soil </w:t>
      </w:r>
      <w:r w:rsidRPr="005C2288">
        <w:rPr>
          <w:rFonts w:ascii="Arial" w:hAnsi="Arial" w:cs="Arial"/>
          <w:szCs w:val="22"/>
        </w:rPr>
        <w:t>physical and chemical</w:t>
      </w:r>
      <w:r>
        <w:rPr>
          <w:rFonts w:ascii="Arial" w:hAnsi="Arial" w:cs="Arial"/>
          <w:szCs w:val="22"/>
        </w:rPr>
        <w:t xml:space="preserve"> properties </w:t>
      </w:r>
      <w:r>
        <w:rPr>
          <w:rFonts w:ascii="Arial" w:hAnsi="Arial" w:cs="Arial"/>
          <w:noProof/>
          <w:szCs w:val="22"/>
        </w:rPr>
        <w:t>(Eldridge and Delgado-Baquerizo, 2017)</w:t>
      </w:r>
      <w:r>
        <w:rPr>
          <w:rFonts w:ascii="Arial" w:hAnsi="Arial" w:cs="Arial"/>
          <w:szCs w:val="22"/>
        </w:rPr>
        <w:t>. Grazing promoted the cycling of nitrogen by stimulating net nitrogen mineralization through t</w:t>
      </w:r>
      <w:r w:rsidRPr="004569C8">
        <w:rPr>
          <w:rFonts w:ascii="Arial" w:hAnsi="Arial" w:cs="Arial"/>
          <w:szCs w:val="22"/>
        </w:rPr>
        <w:t xml:space="preserve">he release of nitrogen-rich waste products </w:t>
      </w:r>
      <w:r w:rsidRPr="004569C8">
        <w:rPr>
          <w:rFonts w:ascii="Arial" w:hAnsi="Arial" w:cs="Arial"/>
          <w:szCs w:val="22"/>
        </w:rPr>
        <w:lastRenderedPageBreak/>
        <w:t>such as dung and urine to pastures</w:t>
      </w:r>
      <w:r>
        <w:rPr>
          <w:rFonts w:ascii="Arial" w:hAnsi="Arial" w:cs="Arial"/>
          <w:szCs w:val="22"/>
        </w:rPr>
        <w:t xml:space="preserve">, which </w:t>
      </w:r>
      <w:r w:rsidRPr="004569C8">
        <w:rPr>
          <w:rFonts w:ascii="Arial" w:hAnsi="Arial" w:cs="Arial"/>
          <w:szCs w:val="22"/>
        </w:rPr>
        <w:t>increas</w:t>
      </w:r>
      <w:r>
        <w:rPr>
          <w:rFonts w:ascii="Arial" w:hAnsi="Arial" w:cs="Arial"/>
          <w:szCs w:val="22"/>
        </w:rPr>
        <w:t>ed</w:t>
      </w:r>
      <w:r w:rsidRPr="004569C8">
        <w:rPr>
          <w:rFonts w:ascii="Arial" w:hAnsi="Arial" w:cs="Arial"/>
          <w:szCs w:val="22"/>
        </w:rPr>
        <w:t xml:space="preserve"> the availability of nitrogen</w:t>
      </w:r>
      <w:r>
        <w:rPr>
          <w:rFonts w:ascii="Arial" w:hAnsi="Arial" w:cs="Arial"/>
          <w:szCs w:val="22"/>
        </w:rPr>
        <w:t xml:space="preserve"> </w:t>
      </w:r>
      <w:r>
        <w:rPr>
          <w:rFonts w:ascii="Arial" w:hAnsi="Arial" w:cs="Arial"/>
          <w:noProof/>
          <w:szCs w:val="22"/>
        </w:rPr>
        <w:t>(Zarekia et al., 2012)</w:t>
      </w:r>
      <w:r>
        <w:rPr>
          <w:rFonts w:ascii="Arial" w:hAnsi="Arial" w:cs="Arial"/>
          <w:szCs w:val="22"/>
        </w:rPr>
        <w:t xml:space="preserve">. However, high-intensity and long-term grazing slowed nitrogen cycling by reducing the abundance of nitrogen-rich and palatable species and increasing nitrogen-poor species </w:t>
      </w:r>
      <w:r>
        <w:rPr>
          <w:rFonts w:ascii="Arial" w:hAnsi="Arial" w:cs="Arial"/>
          <w:noProof/>
          <w:szCs w:val="22"/>
        </w:rPr>
        <w:t>(Shan et al., 2011)</w:t>
      </w:r>
      <w:r>
        <w:rPr>
          <w:rFonts w:ascii="Arial" w:hAnsi="Arial" w:cs="Arial"/>
          <w:szCs w:val="22"/>
        </w:rPr>
        <w:t xml:space="preserve">. </w:t>
      </w:r>
      <w:r>
        <w:rPr>
          <w:rFonts w:ascii="Arial" w:hAnsi="Arial" w:cs="Arial"/>
          <w:noProof/>
          <w:szCs w:val="22"/>
        </w:rPr>
        <w:t>Xie and Wittig (2004)</w:t>
      </w:r>
      <w:r>
        <w:rPr>
          <w:rFonts w:ascii="Arial" w:hAnsi="Arial" w:cs="Arial"/>
          <w:szCs w:val="22"/>
        </w:rPr>
        <w:t xml:space="preserve"> also observed that the increase in grazing intensity in the steppes of northern China reduced soil organic matter and nitrogen content. </w:t>
      </w:r>
      <w:r w:rsidRPr="004569C8">
        <w:rPr>
          <w:rFonts w:ascii="Arial" w:hAnsi="Arial" w:cs="Arial"/>
          <w:szCs w:val="22"/>
        </w:rPr>
        <w:t xml:space="preserve">In order to control </w:t>
      </w:r>
      <w:r>
        <w:rPr>
          <w:rFonts w:ascii="Arial" w:hAnsi="Arial" w:cs="Arial"/>
          <w:szCs w:val="22"/>
        </w:rPr>
        <w:t xml:space="preserve">the </w:t>
      </w:r>
      <w:r w:rsidRPr="004569C8">
        <w:rPr>
          <w:rFonts w:ascii="Arial" w:hAnsi="Arial" w:cs="Arial"/>
          <w:szCs w:val="22"/>
        </w:rPr>
        <w:t>grassland de</w:t>
      </w:r>
      <w:r>
        <w:rPr>
          <w:rFonts w:ascii="Arial" w:hAnsi="Arial" w:cs="Arial"/>
          <w:szCs w:val="22"/>
        </w:rPr>
        <w:t xml:space="preserve">gradation caused by grazing, grazing exclusion </w:t>
      </w:r>
      <w:r w:rsidRPr="004569C8">
        <w:rPr>
          <w:rFonts w:ascii="Arial" w:hAnsi="Arial" w:cs="Arial"/>
          <w:szCs w:val="22"/>
        </w:rPr>
        <w:t>w</w:t>
      </w:r>
      <w:r>
        <w:rPr>
          <w:rFonts w:ascii="Arial" w:hAnsi="Arial" w:cs="Arial"/>
          <w:szCs w:val="22"/>
        </w:rPr>
        <w:t>as</w:t>
      </w:r>
      <w:r w:rsidRPr="004569C8">
        <w:rPr>
          <w:rFonts w:ascii="Arial" w:hAnsi="Arial" w:cs="Arial"/>
          <w:szCs w:val="22"/>
        </w:rPr>
        <w:t xml:space="preserve"> implemented and proved</w:t>
      </w:r>
      <w:r>
        <w:rPr>
          <w:rFonts w:ascii="Arial" w:hAnsi="Arial" w:cs="Arial"/>
          <w:szCs w:val="22"/>
        </w:rPr>
        <w:t xml:space="preserve"> to promote plant productivity, species richness, and soil fertility </w:t>
      </w:r>
      <w:r>
        <w:rPr>
          <w:rFonts w:ascii="Arial" w:hAnsi="Arial" w:cs="Arial"/>
          <w:noProof/>
          <w:szCs w:val="22"/>
        </w:rPr>
        <w:t>(He et al., 2009; Angassa et al., 2012; Sun et al., 2020)</w:t>
      </w:r>
      <w:r>
        <w:rPr>
          <w:rFonts w:ascii="Arial" w:hAnsi="Arial" w:cs="Arial"/>
          <w:szCs w:val="22"/>
        </w:rPr>
        <w:t xml:space="preserve">. Notably, the effects of enclosure vary with the age of the enclosure. </w:t>
      </w:r>
      <w:r>
        <w:rPr>
          <w:rFonts w:ascii="Arial" w:hAnsi="Arial" w:cs="Arial"/>
          <w:noProof/>
        </w:rPr>
        <w:t>Sun et al. (2020)</w:t>
      </w:r>
      <w:r>
        <w:rPr>
          <w:rFonts w:ascii="Arial" w:hAnsi="Arial" w:cs="Arial"/>
        </w:rPr>
        <w:t xml:space="preserve"> reported </w:t>
      </w:r>
      <w:r>
        <w:rPr>
          <w:rFonts w:ascii="Arial" w:hAnsi="Arial" w:cs="Arial"/>
          <w:szCs w:val="22"/>
        </w:rPr>
        <w:t xml:space="preserve">that </w:t>
      </w:r>
      <w:r>
        <w:rPr>
          <w:rFonts w:ascii="Arial" w:hAnsi="Arial" w:cs="Arial"/>
        </w:rPr>
        <w:t xml:space="preserve">4-8 </w:t>
      </w:r>
      <w:r>
        <w:rPr>
          <w:rFonts w:ascii="Arial" w:hAnsi="Arial" w:cs="Arial" w:hint="eastAsia"/>
        </w:rPr>
        <w:t>years</w:t>
      </w:r>
      <w:r>
        <w:rPr>
          <w:rFonts w:ascii="Arial" w:hAnsi="Arial" w:cs="Arial"/>
        </w:rPr>
        <w:t xml:space="preserve"> of enclosure significantly increased the soil nutrient content, but reduced the aboveground biomass, plant diversity and soil fertility in semi-arid alpine meadows on the Qinghai-Tibet Plateau </w:t>
      </w:r>
      <w:r>
        <w:rPr>
          <w:rFonts w:ascii="Arial" w:hAnsi="Arial" w:cs="Arial"/>
          <w:noProof/>
        </w:rPr>
        <w:t>(Sun et al., 2021b; Wu et al., 2021)</w:t>
      </w:r>
      <w:r>
        <w:rPr>
          <w:rFonts w:ascii="Arial" w:hAnsi="Arial" w:cs="Arial"/>
        </w:rPr>
        <w:t>.</w:t>
      </w:r>
      <w:r>
        <w:rPr>
          <w:rFonts w:ascii="Arial" w:hAnsi="Arial" w:cs="Arial"/>
          <w:szCs w:val="22"/>
        </w:rPr>
        <w:t xml:space="preserve"> </w:t>
      </w:r>
      <w:r>
        <w:rPr>
          <w:rFonts w:ascii="Arial" w:hAnsi="Arial" w:cs="Arial"/>
          <w:noProof/>
          <w:szCs w:val="22"/>
        </w:rPr>
        <w:t>Steffens et al. (2008)</w:t>
      </w:r>
      <w:r>
        <w:rPr>
          <w:rFonts w:ascii="Arial" w:hAnsi="Arial" w:cs="Arial"/>
          <w:szCs w:val="22"/>
        </w:rPr>
        <w:t xml:space="preserve"> observed that the soil physical and chemical properties did not change after five years of the enclosure, but improved after 25 years of enclosure in the semi-arid steppes of Mongolia. Because of t</w:t>
      </w:r>
      <w:r w:rsidRPr="004569C8">
        <w:rPr>
          <w:rFonts w:ascii="Arial" w:hAnsi="Arial" w:cs="Arial"/>
          <w:szCs w:val="22"/>
        </w:rPr>
        <w:t>he</w:t>
      </w:r>
      <w:r>
        <w:rPr>
          <w:rFonts w:ascii="Arial" w:hAnsi="Arial" w:cs="Arial"/>
          <w:szCs w:val="22"/>
        </w:rPr>
        <w:t>se</w:t>
      </w:r>
      <w:r w:rsidRPr="004569C8">
        <w:rPr>
          <w:rFonts w:ascii="Arial" w:hAnsi="Arial" w:cs="Arial"/>
          <w:szCs w:val="22"/>
        </w:rPr>
        <w:t xml:space="preserve"> disputes</w:t>
      </w:r>
      <w:r>
        <w:rPr>
          <w:rFonts w:ascii="Arial" w:hAnsi="Arial" w:cs="Arial"/>
          <w:szCs w:val="22"/>
        </w:rPr>
        <w:t xml:space="preserve">, the </w:t>
      </w:r>
      <w:r w:rsidRPr="004569C8">
        <w:rPr>
          <w:rFonts w:ascii="Arial" w:hAnsi="Arial" w:cs="Arial"/>
          <w:szCs w:val="22"/>
        </w:rPr>
        <w:t>effects of enclos</w:t>
      </w:r>
      <w:r>
        <w:rPr>
          <w:rFonts w:ascii="Arial" w:hAnsi="Arial" w:cs="Arial"/>
          <w:szCs w:val="22"/>
        </w:rPr>
        <w:t>ure</w:t>
      </w:r>
      <w:r w:rsidRPr="004569C8">
        <w:rPr>
          <w:rFonts w:ascii="Arial" w:hAnsi="Arial" w:cs="Arial"/>
          <w:szCs w:val="22"/>
        </w:rPr>
        <w:t xml:space="preserve"> and grazing on soil physi</w:t>
      </w:r>
      <w:r>
        <w:rPr>
          <w:rFonts w:ascii="Arial" w:hAnsi="Arial" w:cs="Arial"/>
          <w:szCs w:val="22"/>
        </w:rPr>
        <w:t xml:space="preserve">cal and chemical properties and the </w:t>
      </w:r>
      <w:r w:rsidRPr="004569C8">
        <w:rPr>
          <w:rFonts w:ascii="Arial" w:hAnsi="Arial" w:cs="Arial"/>
          <w:szCs w:val="22"/>
        </w:rPr>
        <w:t>effects of enclos</w:t>
      </w:r>
      <w:r>
        <w:rPr>
          <w:rFonts w:ascii="Arial" w:hAnsi="Arial" w:cs="Arial"/>
          <w:szCs w:val="22"/>
        </w:rPr>
        <w:t>ure</w:t>
      </w:r>
      <w:r w:rsidRPr="004569C8">
        <w:rPr>
          <w:rFonts w:ascii="Arial" w:hAnsi="Arial" w:cs="Arial"/>
          <w:szCs w:val="22"/>
        </w:rPr>
        <w:t xml:space="preserve"> years need to </w:t>
      </w:r>
      <w:proofErr w:type="gramStart"/>
      <w:r w:rsidRPr="004569C8">
        <w:rPr>
          <w:rFonts w:ascii="Arial" w:hAnsi="Arial" w:cs="Arial"/>
          <w:szCs w:val="22"/>
        </w:rPr>
        <w:t>be further verified</w:t>
      </w:r>
      <w:proofErr w:type="gramEnd"/>
      <w:r>
        <w:rPr>
          <w:rFonts w:ascii="Arial" w:hAnsi="Arial" w:cs="Arial"/>
          <w:szCs w:val="22"/>
        </w:rPr>
        <w:t xml:space="preserve">. </w:t>
      </w:r>
    </w:p>
    <w:p w:rsidR="00CE18C9" w:rsidRDefault="00CE18C9" w:rsidP="00C91E03">
      <w:pPr>
        <w:spacing w:line="480" w:lineRule="auto"/>
        <w:ind w:firstLineChars="0" w:firstLine="0"/>
        <w:rPr>
          <w:rFonts w:ascii="Arial" w:hAnsi="Arial" w:cs="Arial"/>
          <w:szCs w:val="22"/>
        </w:rPr>
      </w:pPr>
    </w:p>
    <w:p w:rsidR="00CE18C9" w:rsidRPr="001E7EBF" w:rsidRDefault="00CE18C9" w:rsidP="004569C8">
      <w:pPr>
        <w:spacing w:line="480" w:lineRule="auto"/>
        <w:ind w:firstLineChars="0" w:firstLine="0"/>
        <w:rPr>
          <w:rFonts w:ascii="Arial" w:hAnsi="Arial" w:cs="Arial"/>
          <w:szCs w:val="22"/>
        </w:rPr>
      </w:pPr>
      <w:r>
        <w:rPr>
          <w:rFonts w:ascii="Arial" w:hAnsi="Arial" w:cs="Arial"/>
          <w:szCs w:val="22"/>
        </w:rPr>
        <w:t>G</w:t>
      </w:r>
      <w:r w:rsidRPr="004569C8">
        <w:rPr>
          <w:rFonts w:ascii="Arial" w:hAnsi="Arial" w:cs="Arial"/>
          <w:szCs w:val="22"/>
        </w:rPr>
        <w:t>razing m</w:t>
      </w:r>
      <w:r>
        <w:rPr>
          <w:rFonts w:ascii="Arial" w:hAnsi="Arial" w:cs="Arial"/>
          <w:szCs w:val="22"/>
        </w:rPr>
        <w:t>ight</w:t>
      </w:r>
      <w:r w:rsidRPr="004569C8">
        <w:rPr>
          <w:rFonts w:ascii="Arial" w:hAnsi="Arial" w:cs="Arial"/>
          <w:szCs w:val="22"/>
        </w:rPr>
        <w:t xml:space="preserve"> have synergistic effect</w:t>
      </w:r>
      <w:r>
        <w:rPr>
          <w:rFonts w:ascii="Arial" w:hAnsi="Arial" w:cs="Arial"/>
          <w:szCs w:val="22"/>
        </w:rPr>
        <w:t>s</w:t>
      </w:r>
      <w:r w:rsidRPr="004569C8">
        <w:rPr>
          <w:rFonts w:ascii="Arial" w:hAnsi="Arial" w:cs="Arial"/>
          <w:szCs w:val="22"/>
        </w:rPr>
        <w:t xml:space="preserve"> on ecosystems</w:t>
      </w:r>
      <w:r>
        <w:rPr>
          <w:rFonts w:ascii="Arial" w:hAnsi="Arial" w:cs="Arial"/>
          <w:szCs w:val="22"/>
        </w:rPr>
        <w:t xml:space="preserve"> with aridity, including </w:t>
      </w:r>
      <w:r>
        <w:rPr>
          <w:rFonts w:ascii="Arial" w:hAnsi="Arial" w:cs="Arial"/>
          <w:szCs w:val="22"/>
        </w:rPr>
        <w:lastRenderedPageBreak/>
        <w:t xml:space="preserve">enhancing </w:t>
      </w:r>
      <w:r w:rsidRPr="004569C8">
        <w:rPr>
          <w:rFonts w:ascii="Arial" w:hAnsi="Arial" w:cs="Arial"/>
          <w:szCs w:val="22"/>
        </w:rPr>
        <w:t>land degradation and desertification</w:t>
      </w:r>
      <w:r>
        <w:rPr>
          <w:rFonts w:ascii="Arial" w:hAnsi="Arial" w:cs="Arial"/>
          <w:szCs w:val="22"/>
        </w:rPr>
        <w:t xml:space="preserve"> under a warmer and drier climate </w:t>
      </w:r>
      <w:r>
        <w:rPr>
          <w:rFonts w:ascii="Arial" w:hAnsi="Arial" w:cs="Arial"/>
          <w:noProof/>
          <w:szCs w:val="22"/>
        </w:rPr>
        <w:t>(Maestre et al., 2022a; Maestre et al., 2022b)</w:t>
      </w:r>
      <w:r>
        <w:rPr>
          <w:rFonts w:ascii="Arial" w:hAnsi="Arial" w:cs="Arial"/>
          <w:szCs w:val="22"/>
        </w:rPr>
        <w:t xml:space="preserve">. On the other hand, an increase in aridity caused nonlinear and abrupt changes in soil properties </w:t>
      </w:r>
      <w:r>
        <w:rPr>
          <w:rFonts w:ascii="Arial" w:hAnsi="Arial" w:cs="Arial"/>
          <w:noProof/>
          <w:szCs w:val="22"/>
        </w:rPr>
        <w:t>(Delgado-Baquerizo et al., 2013; Berdugo et al., 2020)</w:t>
      </w:r>
      <w:r>
        <w:rPr>
          <w:rFonts w:ascii="Arial" w:hAnsi="Arial" w:cs="Arial"/>
          <w:szCs w:val="22"/>
        </w:rPr>
        <w:t xml:space="preserve">. Therefore, soil physical and chemical properties </w:t>
      </w:r>
      <w:proofErr w:type="gramStart"/>
      <w:r>
        <w:rPr>
          <w:rFonts w:ascii="Arial" w:hAnsi="Arial" w:cs="Arial"/>
          <w:szCs w:val="22"/>
        </w:rPr>
        <w:t>are affected</w:t>
      </w:r>
      <w:proofErr w:type="gramEnd"/>
      <w:r>
        <w:rPr>
          <w:rFonts w:ascii="Arial" w:hAnsi="Arial" w:cs="Arial"/>
          <w:szCs w:val="22"/>
        </w:rPr>
        <w:t xml:space="preserve"> by the interactions of management practices (i.e., grazing or enclosure), age of enclosure, and local aridity conditions </w:t>
      </w:r>
      <w:r>
        <w:rPr>
          <w:rFonts w:ascii="Arial" w:hAnsi="Arial" w:cs="Arial"/>
          <w:noProof/>
          <w:szCs w:val="22"/>
        </w:rPr>
        <w:t>(Mallen-Cooper et al., 2018)</w:t>
      </w:r>
      <w:r>
        <w:rPr>
          <w:rFonts w:ascii="Arial" w:hAnsi="Arial" w:cs="Arial"/>
          <w:szCs w:val="22"/>
        </w:rPr>
        <w:t xml:space="preserve">. It is necessary to evaluate the combined effects of grazing pressure and aridity in dryland </w:t>
      </w:r>
      <w:r w:rsidRPr="004569C8">
        <w:rPr>
          <w:rFonts w:ascii="Arial" w:hAnsi="Arial" w:cs="Arial"/>
          <w:szCs w:val="22"/>
        </w:rPr>
        <w:t xml:space="preserve">ecosystems </w:t>
      </w:r>
      <w:r>
        <w:rPr>
          <w:rFonts w:ascii="Arial" w:hAnsi="Arial" w:cs="Arial"/>
          <w:szCs w:val="22"/>
        </w:rPr>
        <w:t xml:space="preserve">for </w:t>
      </w:r>
      <w:r w:rsidRPr="004569C8">
        <w:rPr>
          <w:rFonts w:ascii="Arial" w:hAnsi="Arial" w:cs="Arial"/>
          <w:szCs w:val="22"/>
        </w:rPr>
        <w:t>comprehend</w:t>
      </w:r>
      <w:r>
        <w:rPr>
          <w:rFonts w:ascii="Arial" w:hAnsi="Arial" w:cs="Arial"/>
          <w:szCs w:val="22"/>
        </w:rPr>
        <w:t>ing</w:t>
      </w:r>
      <w:r w:rsidRPr="004569C8">
        <w:rPr>
          <w:rFonts w:ascii="Arial" w:hAnsi="Arial" w:cs="Arial"/>
          <w:szCs w:val="22"/>
        </w:rPr>
        <w:t xml:space="preserve"> the</w:t>
      </w:r>
      <w:r>
        <w:rPr>
          <w:rFonts w:ascii="Arial" w:hAnsi="Arial" w:cs="Arial"/>
          <w:szCs w:val="22"/>
        </w:rPr>
        <w:t xml:space="preserve"> condition</w:t>
      </w:r>
      <w:r w:rsidRPr="004569C8">
        <w:rPr>
          <w:rFonts w:ascii="Arial" w:hAnsi="Arial" w:cs="Arial"/>
          <w:szCs w:val="22"/>
        </w:rPr>
        <w:t xml:space="preserve"> of dryland ecosystems in the face of climate change and growing human activities</w:t>
      </w:r>
      <w:r w:rsidRPr="00E54CC1">
        <w:rPr>
          <w:rFonts w:ascii="Arial" w:hAnsi="Arial" w:cs="Arial"/>
          <w:szCs w:val="22"/>
        </w:rPr>
        <w:t>.</w:t>
      </w:r>
      <w:r>
        <w:rPr>
          <w:rFonts w:ascii="Arial" w:hAnsi="Arial" w:cs="Arial"/>
          <w:szCs w:val="22"/>
        </w:rPr>
        <w:t xml:space="preserve"> </w:t>
      </w:r>
    </w:p>
    <w:p w:rsidR="00CE18C9" w:rsidRPr="00C91E03" w:rsidRDefault="00CE18C9">
      <w:pPr>
        <w:spacing w:line="480" w:lineRule="auto"/>
        <w:ind w:firstLineChars="0" w:firstLine="0"/>
        <w:rPr>
          <w:rFonts w:ascii="Arial" w:hAnsi="Arial" w:cs="Arial"/>
          <w:szCs w:val="22"/>
        </w:rPr>
      </w:pPr>
    </w:p>
    <w:p w:rsidR="00CE18C9" w:rsidRDefault="00CE18C9" w:rsidP="00CA4DDD">
      <w:pPr>
        <w:spacing w:line="480" w:lineRule="auto"/>
        <w:ind w:firstLineChars="0" w:firstLine="0"/>
        <w:rPr>
          <w:rFonts w:ascii="Arial" w:hAnsi="Arial" w:cs="Arial"/>
          <w:szCs w:val="22"/>
        </w:rPr>
      </w:pPr>
      <w:r>
        <w:rPr>
          <w:rFonts w:ascii="Arial" w:hAnsi="Arial" w:cs="Arial"/>
          <w:szCs w:val="22"/>
        </w:rPr>
        <w:t>China's drylands, which cover approximately 67% of the land areas (6.6 million km</w:t>
      </w:r>
      <w:r>
        <w:rPr>
          <w:rFonts w:ascii="Arial" w:hAnsi="Arial" w:cs="Arial"/>
          <w:szCs w:val="22"/>
          <w:vertAlign w:val="superscript"/>
        </w:rPr>
        <w:t>2</w:t>
      </w:r>
      <w:r>
        <w:rPr>
          <w:rFonts w:ascii="Arial" w:hAnsi="Arial" w:cs="Arial"/>
          <w:szCs w:val="22"/>
        </w:rPr>
        <w:t xml:space="preserve">), and provide a wide range of ecological services, </w:t>
      </w:r>
      <w:r>
        <w:rPr>
          <w:rFonts w:ascii="Arial" w:hAnsi="Arial" w:cs="Arial" w:hint="eastAsia"/>
          <w:szCs w:val="22"/>
        </w:rPr>
        <w:t>s</w:t>
      </w:r>
      <w:r>
        <w:rPr>
          <w:rFonts w:ascii="Arial" w:hAnsi="Arial" w:cs="Arial"/>
          <w:szCs w:val="22"/>
        </w:rPr>
        <w:t xml:space="preserve">uch as food, energy, carbon sequestration, habitat and biodiversity, supports approximately 580 million people </w:t>
      </w:r>
      <w:r>
        <w:rPr>
          <w:rFonts w:ascii="Arial" w:hAnsi="Arial" w:cs="Arial"/>
          <w:noProof/>
          <w:szCs w:val="22"/>
        </w:rPr>
        <w:t>(Li et al., 2021)</w:t>
      </w:r>
      <w:r>
        <w:rPr>
          <w:rFonts w:ascii="Arial" w:hAnsi="Arial" w:cs="Arial"/>
          <w:szCs w:val="22"/>
        </w:rPr>
        <w:t>. Grasslands and deserts are the two largest natural ecosystems, accounting for 34.2% and 21.1% of C</w:t>
      </w:r>
      <w:r>
        <w:rPr>
          <w:rFonts w:ascii="Arial" w:hAnsi="Arial" w:cs="Arial" w:hint="eastAsia"/>
          <w:szCs w:val="22"/>
        </w:rPr>
        <w:t>hi</w:t>
      </w:r>
      <w:r>
        <w:rPr>
          <w:rFonts w:ascii="Arial" w:hAnsi="Arial" w:cs="Arial"/>
          <w:szCs w:val="22"/>
        </w:rPr>
        <w:t xml:space="preserve">na’s </w:t>
      </w:r>
      <w:r>
        <w:rPr>
          <w:rFonts w:ascii="Arial" w:hAnsi="Arial" w:cs="Arial" w:hint="eastAsia"/>
          <w:szCs w:val="22"/>
        </w:rPr>
        <w:t>dr</w:t>
      </w:r>
      <w:r>
        <w:rPr>
          <w:rFonts w:ascii="Arial" w:hAnsi="Arial" w:cs="Arial"/>
          <w:szCs w:val="22"/>
        </w:rPr>
        <w:t>yland area, respectively. Degradation of the nutrient-poor soil,</w:t>
      </w:r>
      <w:r w:rsidRPr="00E40710">
        <w:rPr>
          <w:rFonts w:ascii="Arial" w:hAnsi="Arial" w:cs="Arial"/>
          <w:szCs w:val="22"/>
        </w:rPr>
        <w:t xml:space="preserve"> </w:t>
      </w:r>
      <w:r>
        <w:rPr>
          <w:rFonts w:ascii="Arial" w:hAnsi="Arial" w:cs="Arial"/>
          <w:szCs w:val="22"/>
        </w:rPr>
        <w:t xml:space="preserve">caused by processing including water and wind erosion, and salinization, is a major land degradation process </w:t>
      </w:r>
      <w:r>
        <w:rPr>
          <w:rFonts w:ascii="Arial" w:hAnsi="Arial" w:cs="Arial"/>
          <w:noProof/>
          <w:szCs w:val="22"/>
        </w:rPr>
        <w:t>(Prăvălie, 2021)</w:t>
      </w:r>
      <w:r>
        <w:rPr>
          <w:rFonts w:ascii="Arial" w:hAnsi="Arial" w:cs="Arial"/>
          <w:szCs w:val="22"/>
        </w:rPr>
        <w:t xml:space="preserve">. China’s drylands </w:t>
      </w:r>
      <w:proofErr w:type="gramStart"/>
      <w:r>
        <w:rPr>
          <w:rFonts w:ascii="Arial" w:hAnsi="Arial" w:cs="Arial" w:hint="eastAsia"/>
          <w:szCs w:val="22"/>
        </w:rPr>
        <w:t>are</w:t>
      </w:r>
      <w:r>
        <w:rPr>
          <w:rFonts w:ascii="Arial" w:hAnsi="Arial" w:cs="Arial"/>
          <w:szCs w:val="22"/>
        </w:rPr>
        <w:t xml:space="preserve"> characterized</w:t>
      </w:r>
      <w:proofErr w:type="gramEnd"/>
      <w:r>
        <w:rPr>
          <w:rFonts w:ascii="Arial" w:hAnsi="Arial" w:cs="Arial"/>
          <w:szCs w:val="22"/>
        </w:rPr>
        <w:t xml:space="preserve"> by increasing aridity and are at risk of expansion due to climate change </w:t>
      </w:r>
      <w:r>
        <w:rPr>
          <w:rFonts w:ascii="Arial" w:hAnsi="Arial" w:cs="Arial"/>
          <w:noProof/>
          <w:szCs w:val="22"/>
        </w:rPr>
        <w:t>(Huang et al., 2016; Huang et al., 2017; Prăvălie et al., 2019)</w:t>
      </w:r>
      <w:r>
        <w:rPr>
          <w:rFonts w:ascii="Arial" w:hAnsi="Arial" w:cs="Arial" w:hint="eastAsia"/>
          <w:szCs w:val="22"/>
        </w:rPr>
        <w:t>.</w:t>
      </w:r>
      <w:r>
        <w:rPr>
          <w:rFonts w:ascii="Arial" w:hAnsi="Arial" w:cs="Arial"/>
          <w:szCs w:val="22"/>
        </w:rPr>
        <w:t xml:space="preserve"> The grazing of sheep and goats is the </w:t>
      </w:r>
      <w:r>
        <w:rPr>
          <w:rFonts w:ascii="Arial" w:hAnsi="Arial" w:cs="Arial"/>
          <w:szCs w:val="22"/>
        </w:rPr>
        <w:lastRenderedPageBreak/>
        <w:t xml:space="preserve">major form of livestock production, and </w:t>
      </w:r>
      <w:r w:rsidRPr="00CA4DDD">
        <w:rPr>
          <w:rFonts w:ascii="Arial" w:hAnsi="Arial" w:cs="Arial"/>
          <w:szCs w:val="22"/>
        </w:rPr>
        <w:t>ha</w:t>
      </w:r>
      <w:r>
        <w:rPr>
          <w:rFonts w:ascii="Arial" w:hAnsi="Arial" w:cs="Arial"/>
          <w:szCs w:val="22"/>
        </w:rPr>
        <w:t>s</w:t>
      </w:r>
      <w:r w:rsidRPr="00CA4DDD">
        <w:rPr>
          <w:rFonts w:ascii="Arial" w:hAnsi="Arial" w:cs="Arial"/>
          <w:szCs w:val="22"/>
        </w:rPr>
        <w:t xml:space="preserve"> a </w:t>
      </w:r>
      <w:r>
        <w:rPr>
          <w:rFonts w:ascii="Arial" w:hAnsi="Arial" w:cs="Arial"/>
          <w:szCs w:val="22"/>
        </w:rPr>
        <w:t xml:space="preserve">long </w:t>
      </w:r>
      <w:r w:rsidRPr="00CA4DDD">
        <w:rPr>
          <w:rFonts w:ascii="Arial" w:hAnsi="Arial" w:cs="Arial"/>
          <w:szCs w:val="22"/>
        </w:rPr>
        <w:t xml:space="preserve">history </w:t>
      </w:r>
      <w:r>
        <w:rPr>
          <w:rFonts w:ascii="Arial" w:hAnsi="Arial" w:cs="Arial"/>
          <w:szCs w:val="22"/>
        </w:rPr>
        <w:t xml:space="preserve">of </w:t>
      </w:r>
      <w:r w:rsidRPr="00CA4DDD">
        <w:rPr>
          <w:rFonts w:ascii="Arial" w:hAnsi="Arial" w:cs="Arial"/>
          <w:szCs w:val="22"/>
        </w:rPr>
        <w:t xml:space="preserve">hundreds </w:t>
      </w:r>
      <w:r>
        <w:rPr>
          <w:rFonts w:ascii="Arial" w:hAnsi="Arial" w:cs="Arial"/>
          <w:szCs w:val="22"/>
        </w:rPr>
        <w:t xml:space="preserve">of </w:t>
      </w:r>
      <w:r w:rsidRPr="00CA4DDD">
        <w:rPr>
          <w:rFonts w:ascii="Arial" w:hAnsi="Arial" w:cs="Arial"/>
          <w:szCs w:val="22"/>
        </w:rPr>
        <w:t>years</w:t>
      </w:r>
      <w:r w:rsidRPr="00500EB6">
        <w:rPr>
          <w:rFonts w:ascii="Arial" w:hAnsi="Arial" w:cs="Arial"/>
          <w:szCs w:val="22"/>
        </w:rPr>
        <w:t xml:space="preserve"> </w:t>
      </w:r>
      <w:r>
        <w:rPr>
          <w:rFonts w:ascii="Arial" w:hAnsi="Arial" w:cs="Arial"/>
          <w:szCs w:val="22"/>
        </w:rPr>
        <w:t>in China’s</w:t>
      </w:r>
      <w:r w:rsidRPr="00CA4DDD">
        <w:rPr>
          <w:rFonts w:ascii="Arial" w:hAnsi="Arial" w:cs="Arial"/>
          <w:szCs w:val="22"/>
        </w:rPr>
        <w:t xml:space="preserve"> </w:t>
      </w:r>
      <w:r>
        <w:rPr>
          <w:rFonts w:ascii="Arial" w:hAnsi="Arial" w:cs="Arial"/>
          <w:szCs w:val="22"/>
        </w:rPr>
        <w:t xml:space="preserve">arid and semi-arid grasslands </w:t>
      </w:r>
      <w:r>
        <w:rPr>
          <w:rFonts w:ascii="Arial" w:hAnsi="Arial" w:cs="Arial"/>
          <w:noProof/>
          <w:szCs w:val="22"/>
        </w:rPr>
        <w:t>(Yan et al., 2013)</w:t>
      </w:r>
      <w:r w:rsidRPr="00CA4DDD">
        <w:rPr>
          <w:rFonts w:ascii="Arial" w:hAnsi="Arial" w:cs="Arial"/>
          <w:szCs w:val="22"/>
        </w:rPr>
        <w:t xml:space="preserve">. Overgrazing </w:t>
      </w:r>
      <w:r>
        <w:rPr>
          <w:rFonts w:ascii="Arial" w:hAnsi="Arial" w:cs="Arial"/>
          <w:szCs w:val="22"/>
        </w:rPr>
        <w:t xml:space="preserve">in some regions </w:t>
      </w:r>
      <w:r w:rsidRPr="00CA4DDD">
        <w:rPr>
          <w:rFonts w:ascii="Arial" w:hAnsi="Arial" w:cs="Arial"/>
          <w:szCs w:val="22"/>
        </w:rPr>
        <w:t xml:space="preserve">has </w:t>
      </w:r>
      <w:r>
        <w:rPr>
          <w:rFonts w:ascii="Arial" w:hAnsi="Arial" w:cs="Arial"/>
          <w:szCs w:val="22"/>
        </w:rPr>
        <w:t>caused</w:t>
      </w:r>
      <w:r w:rsidRPr="00CA4DDD">
        <w:rPr>
          <w:rFonts w:ascii="Arial" w:hAnsi="Arial" w:cs="Arial"/>
          <w:szCs w:val="22"/>
        </w:rPr>
        <w:t xml:space="preserve"> rapid </w:t>
      </w:r>
      <w:r>
        <w:rPr>
          <w:rFonts w:ascii="Arial" w:hAnsi="Arial" w:cs="Arial"/>
          <w:szCs w:val="22"/>
        </w:rPr>
        <w:t xml:space="preserve">grassland </w:t>
      </w:r>
      <w:r w:rsidRPr="00CA4DDD">
        <w:rPr>
          <w:rFonts w:ascii="Arial" w:hAnsi="Arial" w:cs="Arial"/>
          <w:szCs w:val="22"/>
        </w:rPr>
        <w:t xml:space="preserve">degradation, </w:t>
      </w:r>
      <w:r>
        <w:rPr>
          <w:rFonts w:ascii="Arial" w:hAnsi="Arial" w:cs="Arial"/>
          <w:szCs w:val="22"/>
        </w:rPr>
        <w:t xml:space="preserve">ultimately reducing </w:t>
      </w:r>
      <w:r w:rsidRPr="00CA4DDD">
        <w:rPr>
          <w:rFonts w:ascii="Arial" w:hAnsi="Arial" w:cs="Arial"/>
          <w:szCs w:val="22"/>
        </w:rPr>
        <w:t>livestock production</w:t>
      </w:r>
      <w:r>
        <w:rPr>
          <w:rFonts w:ascii="Arial" w:hAnsi="Arial" w:cs="Arial"/>
          <w:szCs w:val="22"/>
        </w:rPr>
        <w:t xml:space="preserve"> </w:t>
      </w:r>
      <w:r>
        <w:rPr>
          <w:rFonts w:ascii="Arial" w:hAnsi="Arial" w:cs="Arial"/>
          <w:noProof/>
          <w:szCs w:val="22"/>
        </w:rPr>
        <w:t>(Akiyama and Kawamura, 2007)</w:t>
      </w:r>
      <w:r w:rsidRPr="00CA4DDD">
        <w:rPr>
          <w:rFonts w:ascii="Arial" w:hAnsi="Arial" w:cs="Arial"/>
          <w:szCs w:val="22"/>
        </w:rPr>
        <w:t>.</w:t>
      </w:r>
      <w:r w:rsidRPr="00CA4DDD" w:rsidDel="00DA56F4">
        <w:rPr>
          <w:rFonts w:ascii="Arial" w:hAnsi="Arial" w:cs="Arial" w:hint="eastAsia"/>
          <w:szCs w:val="22"/>
        </w:rPr>
        <w:t xml:space="preserve"> </w:t>
      </w:r>
      <w:r w:rsidRPr="00CA4DDD">
        <w:rPr>
          <w:rFonts w:ascii="Arial" w:hAnsi="Arial" w:cs="Arial"/>
          <w:szCs w:val="22"/>
        </w:rPr>
        <w:t xml:space="preserve">Since the 1980s, the Chinese government has </w:t>
      </w:r>
      <w:r>
        <w:rPr>
          <w:rFonts w:ascii="Arial" w:hAnsi="Arial" w:cs="Arial"/>
          <w:szCs w:val="22"/>
        </w:rPr>
        <w:t xml:space="preserve">implemented several </w:t>
      </w:r>
      <w:r w:rsidRPr="00CA4DDD">
        <w:rPr>
          <w:rFonts w:ascii="Arial" w:hAnsi="Arial" w:cs="Arial"/>
          <w:szCs w:val="22"/>
        </w:rPr>
        <w:t xml:space="preserve">grassland restoration measures, </w:t>
      </w:r>
      <w:r>
        <w:rPr>
          <w:rFonts w:ascii="Arial" w:hAnsi="Arial" w:cs="Arial"/>
          <w:szCs w:val="22"/>
        </w:rPr>
        <w:t xml:space="preserve">such as </w:t>
      </w:r>
      <w:r w:rsidRPr="00CA4DDD">
        <w:rPr>
          <w:rFonts w:ascii="Arial" w:hAnsi="Arial" w:cs="Arial"/>
          <w:szCs w:val="22"/>
        </w:rPr>
        <w:t xml:space="preserve">vegetation </w:t>
      </w:r>
      <w:r w:rsidRPr="00CA4DDD">
        <w:rPr>
          <w:rFonts w:ascii="Arial" w:hAnsi="Arial" w:cs="Arial" w:hint="eastAsia"/>
          <w:szCs w:val="22"/>
        </w:rPr>
        <w:t>pla</w:t>
      </w:r>
      <w:r w:rsidRPr="00CA4DDD">
        <w:rPr>
          <w:rFonts w:ascii="Arial" w:hAnsi="Arial" w:cs="Arial"/>
          <w:szCs w:val="22"/>
        </w:rPr>
        <w:t xml:space="preserve">nting </w:t>
      </w:r>
      <w:r>
        <w:rPr>
          <w:rFonts w:ascii="Arial" w:hAnsi="Arial" w:cs="Arial"/>
          <w:szCs w:val="22"/>
        </w:rPr>
        <w:t xml:space="preserve">and </w:t>
      </w:r>
      <w:r w:rsidRPr="00CA4DDD">
        <w:rPr>
          <w:rFonts w:ascii="Arial" w:hAnsi="Arial" w:cs="Arial"/>
          <w:szCs w:val="22"/>
        </w:rPr>
        <w:t>livestock exclusion</w:t>
      </w:r>
      <w:r>
        <w:rPr>
          <w:rFonts w:ascii="Arial" w:hAnsi="Arial" w:cs="Arial"/>
          <w:szCs w:val="22"/>
        </w:rPr>
        <w:t xml:space="preserve"> using</w:t>
      </w:r>
      <w:r w:rsidRPr="00CA4DDD">
        <w:rPr>
          <w:rFonts w:ascii="Arial" w:hAnsi="Arial" w:cs="Arial"/>
          <w:szCs w:val="22"/>
        </w:rPr>
        <w:t xml:space="preserve"> fences </w:t>
      </w:r>
      <w:r>
        <w:rPr>
          <w:rFonts w:ascii="Arial" w:hAnsi="Arial" w:cs="Arial"/>
          <w:noProof/>
          <w:szCs w:val="22"/>
        </w:rPr>
        <w:t>(Wang et al., 2018)</w:t>
      </w:r>
      <w:r w:rsidRPr="00CA4DDD">
        <w:rPr>
          <w:rFonts w:ascii="Arial" w:hAnsi="Arial" w:cs="Arial"/>
          <w:szCs w:val="22"/>
        </w:rPr>
        <w:t xml:space="preserve">. </w:t>
      </w:r>
      <w:r>
        <w:rPr>
          <w:rFonts w:ascii="Arial" w:hAnsi="Arial" w:cs="Arial"/>
          <w:szCs w:val="22"/>
        </w:rPr>
        <w:t>Studies</w:t>
      </w:r>
      <w:r>
        <w:rPr>
          <w:rFonts w:ascii="Arial" w:hAnsi="Arial" w:cs="Arial"/>
          <w:color w:val="1C1D1E"/>
          <w:shd w:val="clear" w:color="auto" w:fill="FFFFFF"/>
        </w:rPr>
        <w:t xml:space="preserve"> reported contradicting results on</w:t>
      </w:r>
      <w:r w:rsidRPr="00CA4DDD">
        <w:rPr>
          <w:rFonts w:ascii="Arial" w:hAnsi="Arial" w:cs="Arial"/>
          <w:szCs w:val="22"/>
        </w:rPr>
        <w:t xml:space="preserve"> </w:t>
      </w:r>
      <w:r>
        <w:rPr>
          <w:rFonts w:ascii="Arial" w:hAnsi="Arial" w:cs="Arial"/>
          <w:szCs w:val="22"/>
        </w:rPr>
        <w:t xml:space="preserve">the </w:t>
      </w:r>
      <w:r w:rsidRPr="00CA4DDD">
        <w:rPr>
          <w:rFonts w:ascii="Arial" w:hAnsi="Arial" w:cs="Arial"/>
          <w:szCs w:val="22"/>
        </w:rPr>
        <w:t>effect of g</w:t>
      </w:r>
      <w:r>
        <w:rPr>
          <w:rFonts w:ascii="Arial" w:hAnsi="Arial" w:cs="Arial"/>
          <w:szCs w:val="22"/>
        </w:rPr>
        <w:t>razing and enclosure management</w:t>
      </w:r>
      <w:r w:rsidRPr="00CA4DDD">
        <w:rPr>
          <w:rFonts w:ascii="Arial" w:hAnsi="Arial" w:cs="Arial"/>
          <w:szCs w:val="22"/>
        </w:rPr>
        <w:t xml:space="preserve"> </w:t>
      </w:r>
      <w:r>
        <w:rPr>
          <w:rFonts w:ascii="Arial" w:hAnsi="Arial" w:cs="Arial"/>
          <w:szCs w:val="22"/>
        </w:rPr>
        <w:t xml:space="preserve">on soil physical and chemical properties </w:t>
      </w:r>
      <w:r>
        <w:rPr>
          <w:rFonts w:ascii="Arial" w:hAnsi="Arial" w:cs="Arial"/>
          <w:noProof/>
          <w:szCs w:val="22"/>
        </w:rPr>
        <w:t>(Chen et al., 2015; Hao and He, 2019)</w:t>
      </w:r>
      <w:r w:rsidRPr="00CA4DDD">
        <w:rPr>
          <w:rFonts w:ascii="Arial" w:hAnsi="Arial" w:cs="Arial"/>
          <w:szCs w:val="22"/>
        </w:rPr>
        <w:t xml:space="preserve">. </w:t>
      </w:r>
      <w:r>
        <w:rPr>
          <w:rFonts w:ascii="Arial" w:hAnsi="Arial" w:cs="Arial"/>
          <w:szCs w:val="22"/>
        </w:rPr>
        <w:t xml:space="preserve">For instance, a previous study reported that long-term overgrazing reduces vegetation cover, biodiversity and soil fertility, ultimately causing grassland degradation and desertification in drylands </w:t>
      </w:r>
      <w:r>
        <w:rPr>
          <w:rFonts w:ascii="Arial" w:hAnsi="Arial" w:cs="Arial"/>
          <w:noProof/>
          <w:szCs w:val="22"/>
        </w:rPr>
        <w:t>(Hao and He, 2019)</w:t>
      </w:r>
      <w:r>
        <w:rPr>
          <w:rFonts w:ascii="Arial" w:hAnsi="Arial" w:cs="Arial"/>
          <w:szCs w:val="22"/>
        </w:rPr>
        <w:t xml:space="preserve">. However, </w:t>
      </w:r>
      <w:r>
        <w:rPr>
          <w:rFonts w:ascii="Arial" w:hAnsi="Arial" w:cs="Arial"/>
          <w:noProof/>
          <w:szCs w:val="22"/>
        </w:rPr>
        <w:t>Chen et al. (2015)</w:t>
      </w:r>
      <w:r>
        <w:rPr>
          <w:rFonts w:ascii="Arial" w:hAnsi="Arial" w:cs="Arial"/>
          <w:szCs w:val="22"/>
        </w:rPr>
        <w:t xml:space="preserve"> reported that grazing could improve soil fertility and promote the cycling of carbon, nitrogen and phosphorus</w:t>
      </w:r>
      <w:r>
        <w:rPr>
          <w:rFonts w:ascii="Arial" w:hAnsi="Arial" w:cs="Arial"/>
          <w:noProof/>
          <w:szCs w:val="22"/>
        </w:rPr>
        <w:t>.</w:t>
      </w:r>
      <w:r>
        <w:rPr>
          <w:rFonts w:ascii="Arial" w:hAnsi="Arial" w:cs="Arial"/>
          <w:szCs w:val="22"/>
        </w:rPr>
        <w:t xml:space="preserve"> </w:t>
      </w:r>
      <w:r>
        <w:rPr>
          <w:rFonts w:ascii="Arial" w:hAnsi="Arial" w:cs="Arial"/>
        </w:rPr>
        <w:t xml:space="preserve">In addition, </w:t>
      </w:r>
      <w:r>
        <w:rPr>
          <w:rFonts w:ascii="Arial" w:hAnsi="Arial" w:cs="Arial"/>
          <w:szCs w:val="22"/>
        </w:rPr>
        <w:t xml:space="preserve">the combined effects of aridity and grazing/enclosure management on soil physical and chemical properties in typical </w:t>
      </w:r>
      <w:r>
        <w:rPr>
          <w:rFonts w:ascii="Arial" w:hAnsi="Arial" w:cs="Arial"/>
        </w:rPr>
        <w:t>dryland ecosystems in</w:t>
      </w:r>
      <w:r>
        <w:rPr>
          <w:rFonts w:ascii="Arial" w:hAnsi="Arial" w:cs="Arial"/>
          <w:szCs w:val="22"/>
        </w:rPr>
        <w:t xml:space="preserve"> China </w:t>
      </w:r>
      <w:proofErr w:type="gramStart"/>
      <w:r>
        <w:rPr>
          <w:rFonts w:ascii="Arial" w:hAnsi="Arial" w:cs="Arial"/>
          <w:szCs w:val="22"/>
        </w:rPr>
        <w:t>have not been fully elucidated</w:t>
      </w:r>
      <w:proofErr w:type="gramEnd"/>
      <w:r>
        <w:rPr>
          <w:rFonts w:ascii="Arial" w:hAnsi="Arial" w:cs="Arial"/>
          <w:szCs w:val="22"/>
        </w:rPr>
        <w:t>. To obtain a comprehensive understanding of the effects of the interaction between aridity and grazing/enclosure, it is essential to analyze data obtained through regular and systematic monitoring of dryland ecosystem structural and functional attributes through c</w:t>
      </w:r>
      <w:r w:rsidRPr="001E7EBF">
        <w:rPr>
          <w:rFonts w:ascii="Arial" w:hAnsi="Arial" w:cs="Arial"/>
          <w:szCs w:val="22"/>
        </w:rPr>
        <w:t>omparative experiment</w:t>
      </w:r>
      <w:r>
        <w:rPr>
          <w:rFonts w:ascii="Arial" w:hAnsi="Arial" w:cs="Arial"/>
          <w:szCs w:val="22"/>
        </w:rPr>
        <w:t>s under</w:t>
      </w:r>
      <w:r w:rsidRPr="001E7EBF">
        <w:rPr>
          <w:rFonts w:ascii="Arial" w:hAnsi="Arial" w:cs="Arial"/>
          <w:szCs w:val="22"/>
        </w:rPr>
        <w:t xml:space="preserve"> </w:t>
      </w:r>
      <w:r>
        <w:rPr>
          <w:rFonts w:ascii="Arial" w:hAnsi="Arial" w:cs="Arial"/>
          <w:szCs w:val="22"/>
        </w:rPr>
        <w:t xml:space="preserve">the </w:t>
      </w:r>
      <w:r w:rsidRPr="001E7EBF">
        <w:rPr>
          <w:rFonts w:ascii="Arial" w:hAnsi="Arial" w:cs="Arial"/>
          <w:szCs w:val="22"/>
        </w:rPr>
        <w:t>enclosure and grazing treatment</w:t>
      </w:r>
      <w:r>
        <w:rPr>
          <w:rFonts w:ascii="Arial" w:hAnsi="Arial" w:cs="Arial"/>
          <w:szCs w:val="22"/>
        </w:rPr>
        <w:t>s, such as the on-site retention of soil nutrients and plant productivity.</w:t>
      </w:r>
    </w:p>
    <w:p w:rsidR="00CE18C9" w:rsidRPr="00CF7DB2" w:rsidRDefault="00CE18C9" w:rsidP="00CA4DDD">
      <w:pPr>
        <w:spacing w:line="480" w:lineRule="auto"/>
        <w:ind w:firstLineChars="0" w:firstLine="0"/>
        <w:rPr>
          <w:rFonts w:ascii="Arial" w:hAnsi="Arial" w:cs="Arial"/>
          <w:szCs w:val="22"/>
        </w:rPr>
      </w:pPr>
    </w:p>
    <w:p w:rsidR="00CE18C9" w:rsidRDefault="00CE18C9">
      <w:pPr>
        <w:spacing w:line="480" w:lineRule="auto"/>
        <w:ind w:firstLineChars="0" w:firstLine="0"/>
        <w:rPr>
          <w:rFonts w:ascii="Arial" w:hAnsi="Arial" w:cs="Arial"/>
          <w:szCs w:val="22"/>
        </w:rPr>
      </w:pPr>
      <w:proofErr w:type="gramStart"/>
      <w:r w:rsidRPr="00062187">
        <w:rPr>
          <w:rFonts w:ascii="Arial" w:hAnsi="Arial" w:cs="Arial"/>
          <w:szCs w:val="22"/>
        </w:rPr>
        <w:t>The hypothes</w:t>
      </w:r>
      <w:r>
        <w:rPr>
          <w:rFonts w:ascii="Arial" w:hAnsi="Arial" w:cs="Arial"/>
          <w:szCs w:val="22"/>
        </w:rPr>
        <w:t>e</w:t>
      </w:r>
      <w:r w:rsidRPr="00062187">
        <w:rPr>
          <w:rFonts w:ascii="Arial" w:hAnsi="Arial" w:cs="Arial"/>
          <w:szCs w:val="22"/>
        </w:rPr>
        <w:t xml:space="preserve">s of this study </w:t>
      </w:r>
      <w:r>
        <w:rPr>
          <w:rFonts w:ascii="Arial" w:hAnsi="Arial" w:cs="Arial"/>
          <w:szCs w:val="22"/>
        </w:rPr>
        <w:t xml:space="preserve">are as follows: </w:t>
      </w:r>
      <w:proofErr w:type="spellStart"/>
      <w:r>
        <w:rPr>
          <w:rFonts w:ascii="Arial" w:hAnsi="Arial" w:cs="Arial"/>
          <w:szCs w:val="22"/>
        </w:rPr>
        <w:t>i</w:t>
      </w:r>
      <w:proofErr w:type="spellEnd"/>
      <w:r w:rsidRPr="000A45A8">
        <w:rPr>
          <w:rFonts w:ascii="Arial" w:hAnsi="Arial" w:cs="Arial"/>
          <w:szCs w:val="22"/>
        </w:rPr>
        <w:t xml:space="preserve">) </w:t>
      </w:r>
      <w:bookmarkStart w:id="3" w:name="_Hlk123743449"/>
      <w:r w:rsidRPr="000A45A8">
        <w:rPr>
          <w:rFonts w:ascii="Arial" w:hAnsi="Arial" w:cs="Arial"/>
          <w:szCs w:val="22"/>
        </w:rPr>
        <w:t>enclosure</w:t>
      </w:r>
      <w:r>
        <w:rPr>
          <w:rFonts w:ascii="Arial" w:hAnsi="Arial" w:cs="Arial"/>
          <w:szCs w:val="22"/>
        </w:rPr>
        <w:t>s of medium ages</w:t>
      </w:r>
      <w:r w:rsidRPr="000A45A8">
        <w:rPr>
          <w:rFonts w:ascii="Arial" w:hAnsi="Arial" w:cs="Arial"/>
          <w:szCs w:val="22"/>
        </w:rPr>
        <w:t xml:space="preserve"> </w:t>
      </w:r>
      <w:r w:rsidRPr="004569C8">
        <w:rPr>
          <w:rFonts w:ascii="Arial" w:hAnsi="Arial" w:cs="Arial"/>
          <w:szCs w:val="22"/>
        </w:rPr>
        <w:t>(30-33 years in the semi-arid steppe and 5-8 years in the desert steppe)</w:t>
      </w:r>
      <w:r>
        <w:rPr>
          <w:rFonts w:ascii="Arial" w:hAnsi="Arial" w:cs="Arial"/>
          <w:szCs w:val="22"/>
        </w:rPr>
        <w:t xml:space="preserve"> promote the </w:t>
      </w:r>
      <w:r w:rsidRPr="000A45A8">
        <w:rPr>
          <w:rFonts w:ascii="Arial" w:hAnsi="Arial" w:cs="Arial"/>
          <w:szCs w:val="22"/>
        </w:rPr>
        <w:t xml:space="preserve">accumulation of soil </w:t>
      </w:r>
      <w:r>
        <w:rPr>
          <w:rFonts w:ascii="Arial" w:hAnsi="Arial" w:cs="Arial"/>
          <w:szCs w:val="22"/>
        </w:rPr>
        <w:t>carbon</w:t>
      </w:r>
      <w:r w:rsidRPr="000A45A8">
        <w:rPr>
          <w:rFonts w:ascii="Arial" w:hAnsi="Arial" w:cs="Arial"/>
          <w:szCs w:val="22"/>
        </w:rPr>
        <w:t xml:space="preserve"> and</w:t>
      </w:r>
      <w:r>
        <w:rPr>
          <w:rFonts w:ascii="Arial" w:hAnsi="Arial" w:cs="Arial"/>
          <w:szCs w:val="22"/>
        </w:rPr>
        <w:t xml:space="preserve"> nitrogen</w:t>
      </w:r>
      <w:r w:rsidRPr="000A45A8">
        <w:rPr>
          <w:rFonts w:ascii="Arial" w:hAnsi="Arial" w:cs="Arial"/>
          <w:szCs w:val="22"/>
        </w:rPr>
        <w:t xml:space="preserve"> </w:t>
      </w:r>
      <w:r>
        <w:rPr>
          <w:rFonts w:ascii="Arial" w:hAnsi="Arial" w:cs="Arial"/>
          <w:szCs w:val="22"/>
        </w:rPr>
        <w:t>compared with</w:t>
      </w:r>
      <w:r w:rsidRPr="000A45A8">
        <w:rPr>
          <w:rFonts w:ascii="Arial" w:hAnsi="Arial" w:cs="Arial"/>
          <w:szCs w:val="22"/>
        </w:rPr>
        <w:t xml:space="preserve"> </w:t>
      </w:r>
      <w:r>
        <w:rPr>
          <w:rFonts w:ascii="Arial" w:hAnsi="Arial" w:cs="Arial"/>
          <w:szCs w:val="22"/>
        </w:rPr>
        <w:t xml:space="preserve">the younger </w:t>
      </w:r>
      <w:r w:rsidRPr="004569C8">
        <w:rPr>
          <w:rFonts w:ascii="Arial" w:hAnsi="Arial" w:cs="Arial"/>
          <w:szCs w:val="22"/>
        </w:rPr>
        <w:t>(26-29 years in the semi-arid steppe and 1-4 years in the desert steppe)</w:t>
      </w:r>
      <w:r>
        <w:rPr>
          <w:rFonts w:ascii="Arial" w:hAnsi="Arial" w:cs="Arial"/>
          <w:szCs w:val="22"/>
        </w:rPr>
        <w:t xml:space="preserve"> and </w:t>
      </w:r>
      <w:r w:rsidRPr="000A45A8">
        <w:rPr>
          <w:rFonts w:ascii="Arial" w:hAnsi="Arial" w:cs="Arial"/>
          <w:szCs w:val="22"/>
        </w:rPr>
        <w:t>older enclosures</w:t>
      </w:r>
      <w:bookmarkEnd w:id="3"/>
      <w:r>
        <w:rPr>
          <w:rFonts w:ascii="Arial" w:hAnsi="Arial" w:cs="Arial"/>
          <w:szCs w:val="22"/>
        </w:rPr>
        <w:t xml:space="preserve"> (</w:t>
      </w:r>
      <w:r w:rsidRPr="004569C8">
        <w:rPr>
          <w:rFonts w:ascii="Arial" w:hAnsi="Arial" w:cs="Arial"/>
          <w:szCs w:val="22"/>
        </w:rPr>
        <w:t>34-36 years in the semi-arid steppe and 9-11 years in the desert steppe)</w:t>
      </w:r>
      <w:r>
        <w:rPr>
          <w:rFonts w:ascii="Arial" w:hAnsi="Arial" w:cs="Arial"/>
          <w:szCs w:val="22"/>
        </w:rPr>
        <w:t>;</w:t>
      </w:r>
      <w:r w:rsidRPr="000A45A8">
        <w:rPr>
          <w:rFonts w:ascii="Arial" w:hAnsi="Arial" w:cs="Arial"/>
          <w:szCs w:val="22"/>
        </w:rPr>
        <w:t xml:space="preserve"> and </w:t>
      </w:r>
      <w:r>
        <w:rPr>
          <w:rFonts w:ascii="Arial" w:hAnsi="Arial" w:cs="Arial"/>
          <w:szCs w:val="22"/>
        </w:rPr>
        <w:t>ii</w:t>
      </w:r>
      <w:r w:rsidRPr="000A45A8">
        <w:rPr>
          <w:rFonts w:ascii="Arial" w:hAnsi="Arial" w:cs="Arial"/>
          <w:szCs w:val="22"/>
        </w:rPr>
        <w:t xml:space="preserve">) </w:t>
      </w:r>
      <w:r>
        <w:rPr>
          <w:rFonts w:ascii="Arial" w:hAnsi="Arial" w:cs="Arial"/>
          <w:szCs w:val="22"/>
        </w:rPr>
        <w:t>g</w:t>
      </w:r>
      <w:r w:rsidRPr="004569C8">
        <w:rPr>
          <w:rFonts w:ascii="Arial" w:hAnsi="Arial" w:cs="Arial"/>
          <w:szCs w:val="22"/>
        </w:rPr>
        <w:t>razing ha</w:t>
      </w:r>
      <w:r>
        <w:rPr>
          <w:rFonts w:ascii="Arial" w:hAnsi="Arial" w:cs="Arial"/>
          <w:szCs w:val="22"/>
        </w:rPr>
        <w:t>s</w:t>
      </w:r>
      <w:r w:rsidRPr="004569C8">
        <w:rPr>
          <w:rFonts w:ascii="Arial" w:hAnsi="Arial" w:cs="Arial"/>
          <w:szCs w:val="22"/>
        </w:rPr>
        <w:t xml:space="preserve"> </w:t>
      </w:r>
      <w:r>
        <w:rPr>
          <w:rFonts w:ascii="Arial" w:hAnsi="Arial" w:cs="Arial"/>
          <w:szCs w:val="22"/>
        </w:rPr>
        <w:t>a synergistic effect</w:t>
      </w:r>
      <w:r w:rsidRPr="004569C8">
        <w:rPr>
          <w:rFonts w:ascii="Arial" w:hAnsi="Arial" w:cs="Arial"/>
          <w:szCs w:val="22"/>
        </w:rPr>
        <w:t xml:space="preserve"> on </w:t>
      </w:r>
      <w:r>
        <w:rPr>
          <w:rFonts w:ascii="Arial" w:hAnsi="Arial" w:cs="Arial"/>
          <w:szCs w:val="22"/>
        </w:rPr>
        <w:t>the decrease of soil organic matter content with increasing aridity</w:t>
      </w:r>
      <w:r w:rsidRPr="002E0516">
        <w:rPr>
          <w:rFonts w:ascii="Arial" w:hAnsi="Arial" w:cs="Arial"/>
          <w:szCs w:val="22"/>
        </w:rPr>
        <w:t>.</w:t>
      </w:r>
      <w:proofErr w:type="gramEnd"/>
      <w:r>
        <w:rPr>
          <w:rFonts w:ascii="Arial" w:hAnsi="Arial" w:cs="Arial"/>
          <w:szCs w:val="22"/>
        </w:rPr>
        <w:t xml:space="preserve"> </w:t>
      </w:r>
      <w:r w:rsidRPr="002E0516">
        <w:rPr>
          <w:rFonts w:ascii="Arial" w:hAnsi="Arial" w:cs="Arial"/>
          <w:szCs w:val="22"/>
        </w:rPr>
        <w:t>Th</w:t>
      </w:r>
      <w:r>
        <w:rPr>
          <w:rFonts w:ascii="Arial" w:hAnsi="Arial" w:cs="Arial"/>
          <w:szCs w:val="22"/>
        </w:rPr>
        <w:t>e</w:t>
      </w:r>
      <w:r w:rsidRPr="002E0516">
        <w:rPr>
          <w:rFonts w:ascii="Arial" w:hAnsi="Arial" w:cs="Arial"/>
          <w:szCs w:val="22"/>
        </w:rPr>
        <w:t>s</w:t>
      </w:r>
      <w:r>
        <w:rPr>
          <w:rFonts w:ascii="Arial" w:hAnsi="Arial" w:cs="Arial"/>
          <w:szCs w:val="22"/>
        </w:rPr>
        <w:t>e</w:t>
      </w:r>
      <w:r w:rsidRPr="002E0516">
        <w:rPr>
          <w:rFonts w:ascii="Arial" w:hAnsi="Arial" w:cs="Arial"/>
          <w:szCs w:val="22"/>
        </w:rPr>
        <w:t xml:space="preserve"> hypothes</w:t>
      </w:r>
      <w:r>
        <w:rPr>
          <w:rFonts w:ascii="Arial" w:hAnsi="Arial" w:cs="Arial"/>
          <w:szCs w:val="22"/>
        </w:rPr>
        <w:t>e</w:t>
      </w:r>
      <w:r w:rsidRPr="002E0516">
        <w:rPr>
          <w:rFonts w:ascii="Arial" w:hAnsi="Arial" w:cs="Arial"/>
          <w:szCs w:val="22"/>
        </w:rPr>
        <w:t xml:space="preserve">s </w:t>
      </w:r>
      <w:proofErr w:type="gramStart"/>
      <w:r>
        <w:rPr>
          <w:rFonts w:ascii="Arial" w:hAnsi="Arial" w:cs="Arial"/>
          <w:szCs w:val="22"/>
        </w:rPr>
        <w:t>were</w:t>
      </w:r>
      <w:r w:rsidRPr="002E0516">
        <w:rPr>
          <w:rFonts w:ascii="Arial" w:hAnsi="Arial" w:cs="Arial"/>
          <w:szCs w:val="22"/>
        </w:rPr>
        <w:t xml:space="preserve"> tested</w:t>
      </w:r>
      <w:proofErr w:type="gramEnd"/>
      <w:r w:rsidRPr="002E0516">
        <w:rPr>
          <w:rFonts w:ascii="Arial" w:hAnsi="Arial" w:cs="Arial"/>
          <w:szCs w:val="22"/>
        </w:rPr>
        <w:t xml:space="preserve"> </w:t>
      </w:r>
      <w:r>
        <w:rPr>
          <w:rFonts w:ascii="Arial" w:hAnsi="Arial" w:cs="Arial"/>
          <w:szCs w:val="22"/>
        </w:rPr>
        <w:t>through</w:t>
      </w:r>
      <w:r w:rsidRPr="002E0516">
        <w:rPr>
          <w:rFonts w:ascii="Arial" w:hAnsi="Arial" w:cs="Arial"/>
          <w:szCs w:val="22"/>
        </w:rPr>
        <w:t xml:space="preserve"> </w:t>
      </w:r>
      <w:r>
        <w:rPr>
          <w:rFonts w:ascii="Arial" w:hAnsi="Arial" w:cs="Arial"/>
          <w:szCs w:val="22"/>
        </w:rPr>
        <w:t xml:space="preserve">the </w:t>
      </w:r>
      <w:r w:rsidRPr="002E0516">
        <w:rPr>
          <w:rFonts w:ascii="Arial" w:hAnsi="Arial" w:cs="Arial"/>
          <w:szCs w:val="22"/>
        </w:rPr>
        <w:t xml:space="preserve">analysis of </w:t>
      </w:r>
      <w:r>
        <w:rPr>
          <w:rFonts w:ascii="Arial" w:hAnsi="Arial" w:cs="Arial"/>
          <w:szCs w:val="22"/>
        </w:rPr>
        <w:t xml:space="preserve">10 </w:t>
      </w:r>
      <w:r w:rsidRPr="002E0516">
        <w:rPr>
          <w:rFonts w:ascii="Arial" w:hAnsi="Arial" w:cs="Arial"/>
          <w:szCs w:val="22"/>
        </w:rPr>
        <w:t>years</w:t>
      </w:r>
      <w:r>
        <w:rPr>
          <w:rFonts w:ascii="Arial" w:hAnsi="Arial" w:cs="Arial"/>
          <w:szCs w:val="22"/>
        </w:rPr>
        <w:t xml:space="preserve"> of </w:t>
      </w:r>
      <w:r w:rsidRPr="002E0516">
        <w:rPr>
          <w:rFonts w:ascii="Arial" w:hAnsi="Arial" w:cs="Arial"/>
          <w:szCs w:val="22"/>
        </w:rPr>
        <w:t xml:space="preserve">field monitoring </w:t>
      </w:r>
      <w:r>
        <w:rPr>
          <w:rFonts w:ascii="Arial" w:hAnsi="Arial" w:cs="Arial"/>
          <w:szCs w:val="22"/>
        </w:rPr>
        <w:t xml:space="preserve">of </w:t>
      </w:r>
      <w:r w:rsidRPr="002E0516">
        <w:rPr>
          <w:rFonts w:ascii="Arial" w:hAnsi="Arial" w:cs="Arial"/>
          <w:szCs w:val="22"/>
        </w:rPr>
        <w:t>soil properties.</w:t>
      </w:r>
      <w:r>
        <w:rPr>
          <w:rFonts w:ascii="Arial" w:hAnsi="Arial" w:cs="Arial"/>
          <w:szCs w:val="22"/>
        </w:rPr>
        <w:t xml:space="preserve"> The specific objectives of this study were: </w:t>
      </w:r>
      <w:proofErr w:type="spellStart"/>
      <w:r>
        <w:rPr>
          <w:rFonts w:ascii="Arial" w:hAnsi="Arial" w:cs="Arial"/>
          <w:szCs w:val="22"/>
        </w:rPr>
        <w:t>i</w:t>
      </w:r>
      <w:proofErr w:type="spellEnd"/>
      <w:r>
        <w:rPr>
          <w:rFonts w:ascii="Arial" w:hAnsi="Arial" w:cs="Arial"/>
          <w:szCs w:val="22"/>
        </w:rPr>
        <w:t>) to assess the interactive effects of grazing</w:t>
      </w:r>
      <w:r>
        <w:rPr>
          <w:rFonts w:ascii="Arial" w:hAnsi="Arial" w:cs="Arial" w:hint="eastAsia"/>
          <w:szCs w:val="22"/>
        </w:rPr>
        <w:t>/</w:t>
      </w:r>
      <w:r>
        <w:rPr>
          <w:rFonts w:ascii="Arial" w:hAnsi="Arial" w:cs="Arial"/>
          <w:szCs w:val="22"/>
        </w:rPr>
        <w:t xml:space="preserve">enclosure management and local aridity conditions on soil physical and chemical properties; and ii) to investigate the effects of the age of livestock exclusion on soil physical and chemical properties. The findings of this study provide valuable new </w:t>
      </w:r>
      <w:r>
        <w:rPr>
          <w:rFonts w:ascii="Arial" w:hAnsi="Arial" w:cs="Arial" w:hint="eastAsia"/>
          <w:szCs w:val="22"/>
        </w:rPr>
        <w:t>insights</w:t>
      </w:r>
      <w:r>
        <w:rPr>
          <w:rFonts w:ascii="Arial" w:hAnsi="Arial" w:cs="Arial"/>
          <w:szCs w:val="22"/>
        </w:rPr>
        <w:t xml:space="preserve"> into the formulation of strategies for the integrated management and sustainable utilization of natural resources.</w:t>
      </w:r>
    </w:p>
    <w:p w:rsidR="00CE18C9" w:rsidRDefault="00CE18C9">
      <w:pPr>
        <w:spacing w:line="480" w:lineRule="auto"/>
        <w:ind w:firstLineChars="0" w:firstLine="0"/>
        <w:rPr>
          <w:rFonts w:ascii="Arial" w:hAnsi="Arial" w:cs="Arial"/>
          <w:szCs w:val="22"/>
        </w:rPr>
      </w:pPr>
    </w:p>
    <w:p w:rsidR="00CE18C9" w:rsidRDefault="00CE18C9">
      <w:pPr>
        <w:pStyle w:val="1"/>
        <w:spacing w:before="163" w:after="163"/>
      </w:pPr>
      <w:bookmarkStart w:id="4" w:name="_Hlk58269789"/>
      <w:r>
        <w:t>2. Materials and methods</w:t>
      </w:r>
    </w:p>
    <w:p w:rsidR="00CE18C9" w:rsidRPr="005176D8" w:rsidRDefault="00CE18C9" w:rsidP="005176D8">
      <w:pPr>
        <w:pStyle w:val="2"/>
        <w:spacing w:before="163" w:after="163"/>
      </w:pPr>
      <w:r w:rsidRPr="005176D8">
        <w:t>2.1 S</w:t>
      </w:r>
      <w:r w:rsidRPr="005176D8">
        <w:rPr>
          <w:rFonts w:hint="eastAsia"/>
        </w:rPr>
        <w:t>t</w:t>
      </w:r>
      <w:r w:rsidRPr="005176D8">
        <w:t>udy sites</w:t>
      </w:r>
    </w:p>
    <w:p w:rsidR="00CE18C9" w:rsidRDefault="00CE18C9">
      <w:pPr>
        <w:spacing w:line="480" w:lineRule="auto"/>
        <w:ind w:firstLineChars="0" w:firstLine="0"/>
        <w:rPr>
          <w:rFonts w:ascii="Arial" w:hAnsi="Arial" w:cs="Arial"/>
          <w:szCs w:val="22"/>
        </w:rPr>
      </w:pPr>
      <w:r>
        <w:rPr>
          <w:rFonts w:ascii="Arial" w:hAnsi="Arial" w:cs="Arial"/>
          <w:szCs w:val="22"/>
        </w:rPr>
        <w:t xml:space="preserve">This study was conducted across the </w:t>
      </w:r>
      <w:r>
        <w:rPr>
          <w:rFonts w:ascii="Arial" w:hAnsi="Arial" w:cs="Arial" w:hint="eastAsia"/>
          <w:szCs w:val="22"/>
        </w:rPr>
        <w:t>dr</w:t>
      </w:r>
      <w:r>
        <w:rPr>
          <w:rFonts w:ascii="Arial" w:hAnsi="Arial" w:cs="Arial"/>
          <w:szCs w:val="22"/>
        </w:rPr>
        <w:t xml:space="preserve">ylands of China, which </w:t>
      </w:r>
      <w:r>
        <w:rPr>
          <w:rFonts w:ascii="Arial" w:hAnsi="Arial" w:cs="Arial"/>
        </w:rPr>
        <w:t>cover approximately 6.6 million km</w:t>
      </w:r>
      <w:r>
        <w:rPr>
          <w:rFonts w:ascii="Arial" w:hAnsi="Arial" w:cs="Arial"/>
          <w:vertAlign w:val="superscript"/>
        </w:rPr>
        <w:t>2</w:t>
      </w:r>
      <w:r>
        <w:rPr>
          <w:rFonts w:ascii="Arial" w:hAnsi="Arial" w:cs="Arial"/>
        </w:rPr>
        <w:t xml:space="preserve"> accounting for 66% of China’s terrestrial areas </w:t>
      </w:r>
      <w:r>
        <w:rPr>
          <w:rFonts w:ascii="Arial" w:hAnsi="Arial" w:cs="Arial"/>
        </w:rPr>
        <w:lastRenderedPageBreak/>
        <w:t xml:space="preserve">(Fig. 1a). Precipitation in the region is low, with a mean annual rainfall of 305.3 mm reported between 2005 and 2015 </w:t>
      </w:r>
      <w:r>
        <w:rPr>
          <w:rFonts w:ascii="Arial" w:hAnsi="Arial" w:cs="Arial"/>
          <w:noProof/>
        </w:rPr>
        <w:t>(Li et al., 2021)</w:t>
      </w:r>
      <w:r>
        <w:rPr>
          <w:rFonts w:ascii="Arial" w:hAnsi="Arial" w:cs="Arial"/>
        </w:rPr>
        <w:t>. China’s drylands are mainly characterized by grasslands (2.3</w:t>
      </w:r>
      <w:r>
        <w:rPr>
          <w:rFonts w:ascii="Arial" w:hAnsi="Arial" w:cs="Arial" w:hint="eastAsia"/>
        </w:rPr>
        <w:t xml:space="preserve"> </w:t>
      </w:r>
      <w:r>
        <w:rPr>
          <w:rFonts w:ascii="Arial" w:hAnsi="Arial" w:cs="Arial"/>
        </w:rPr>
        <w:t>million km</w:t>
      </w:r>
      <w:r>
        <w:rPr>
          <w:rFonts w:ascii="Arial" w:hAnsi="Arial" w:cs="Arial"/>
          <w:vertAlign w:val="superscript"/>
        </w:rPr>
        <w:t>2</w:t>
      </w:r>
      <w:r>
        <w:rPr>
          <w:rFonts w:ascii="Arial" w:hAnsi="Arial" w:cs="Arial"/>
        </w:rPr>
        <w:t>, 34%), deserts (1.4</w:t>
      </w:r>
      <w:r>
        <w:rPr>
          <w:rFonts w:ascii="Arial" w:hAnsi="Arial" w:cs="Arial" w:hint="eastAsia"/>
        </w:rPr>
        <w:t xml:space="preserve"> </w:t>
      </w:r>
      <w:r>
        <w:rPr>
          <w:rFonts w:ascii="Arial" w:hAnsi="Arial" w:cs="Arial"/>
        </w:rPr>
        <w:t>million km</w:t>
      </w:r>
      <w:r>
        <w:rPr>
          <w:rFonts w:ascii="Arial" w:hAnsi="Arial" w:cs="Arial"/>
          <w:vertAlign w:val="superscript"/>
        </w:rPr>
        <w:t>2</w:t>
      </w:r>
      <w:r>
        <w:rPr>
          <w:rFonts w:ascii="Arial" w:hAnsi="Arial" w:cs="Arial"/>
        </w:rPr>
        <w:t>, 21%), and croplands (1.1 million km</w:t>
      </w:r>
      <w:r>
        <w:rPr>
          <w:rFonts w:ascii="Arial" w:hAnsi="Arial" w:cs="Arial"/>
          <w:vertAlign w:val="superscript"/>
        </w:rPr>
        <w:t>2</w:t>
      </w:r>
      <w:r>
        <w:rPr>
          <w:rFonts w:ascii="Arial" w:hAnsi="Arial" w:cs="Arial"/>
        </w:rPr>
        <w:t xml:space="preserve">, 16%). </w:t>
      </w:r>
      <w:r>
        <w:rPr>
          <w:rFonts w:ascii="Arial" w:hAnsi="Arial" w:cs="Arial"/>
          <w:szCs w:val="22"/>
        </w:rPr>
        <w:t xml:space="preserve">The natural landscape comprises typical steppes, desert steppes and deserts from east to west along the </w:t>
      </w:r>
      <w:r>
        <w:rPr>
          <w:rFonts w:ascii="Arial" w:hAnsi="Arial" w:cs="Arial" w:hint="eastAsia"/>
          <w:szCs w:val="22"/>
        </w:rPr>
        <w:t>aridity</w:t>
      </w:r>
      <w:r>
        <w:rPr>
          <w:rFonts w:ascii="Arial" w:hAnsi="Arial" w:cs="Arial"/>
          <w:szCs w:val="22"/>
        </w:rPr>
        <w:t xml:space="preserve"> gradient. Typical steppes </w:t>
      </w:r>
      <w:proofErr w:type="gramStart"/>
      <w:r>
        <w:rPr>
          <w:rFonts w:ascii="Arial" w:hAnsi="Arial" w:cs="Arial"/>
          <w:szCs w:val="22"/>
        </w:rPr>
        <w:t>are mainly distributed</w:t>
      </w:r>
      <w:proofErr w:type="gramEnd"/>
      <w:r>
        <w:rPr>
          <w:rFonts w:ascii="Arial" w:hAnsi="Arial" w:cs="Arial"/>
          <w:szCs w:val="22"/>
        </w:rPr>
        <w:t xml:space="preserve"> in areas with a temperate and semi-arid climate, with approximately 350 mm mean annual precipitation </w:t>
      </w:r>
      <w:r>
        <w:rPr>
          <w:rFonts w:ascii="Arial" w:hAnsi="Arial" w:cs="Arial"/>
          <w:noProof/>
          <w:szCs w:val="22"/>
        </w:rPr>
        <w:t>(Bai et al., 2004)</w:t>
      </w:r>
      <w:r>
        <w:rPr>
          <w:rFonts w:ascii="Arial" w:hAnsi="Arial" w:cs="Arial"/>
          <w:szCs w:val="22"/>
        </w:rPr>
        <w:t xml:space="preserve">. </w:t>
      </w:r>
      <w:proofErr w:type="spellStart"/>
      <w:r>
        <w:rPr>
          <w:rFonts w:ascii="Arial" w:hAnsi="Arial" w:cs="Arial"/>
          <w:i/>
          <w:szCs w:val="22"/>
        </w:rPr>
        <w:t>Stipa</w:t>
      </w:r>
      <w:proofErr w:type="spellEnd"/>
      <w:r>
        <w:rPr>
          <w:rFonts w:ascii="Arial" w:hAnsi="Arial" w:cs="Arial"/>
          <w:i/>
          <w:szCs w:val="22"/>
        </w:rPr>
        <w:t xml:space="preserve"> </w:t>
      </w:r>
      <w:proofErr w:type="spellStart"/>
      <w:r>
        <w:rPr>
          <w:rFonts w:ascii="Arial" w:hAnsi="Arial" w:cs="Arial"/>
          <w:i/>
          <w:szCs w:val="22"/>
        </w:rPr>
        <w:t>grandis</w:t>
      </w:r>
      <w:proofErr w:type="spellEnd"/>
      <w:r>
        <w:rPr>
          <w:rFonts w:ascii="Arial" w:hAnsi="Arial" w:cs="Arial"/>
          <w:i/>
          <w:szCs w:val="22"/>
        </w:rPr>
        <w:t xml:space="preserve"> </w:t>
      </w:r>
      <w:r>
        <w:rPr>
          <w:rFonts w:ascii="Arial" w:hAnsi="Arial" w:cs="Arial"/>
          <w:szCs w:val="22"/>
        </w:rPr>
        <w:t xml:space="preserve">and </w:t>
      </w:r>
      <w:proofErr w:type="spellStart"/>
      <w:r>
        <w:rPr>
          <w:rFonts w:ascii="Arial" w:hAnsi="Arial" w:cs="Arial"/>
          <w:i/>
          <w:szCs w:val="22"/>
        </w:rPr>
        <w:t>Leymus</w:t>
      </w:r>
      <w:proofErr w:type="spellEnd"/>
      <w:r>
        <w:rPr>
          <w:rFonts w:ascii="Arial" w:hAnsi="Arial" w:cs="Arial"/>
          <w:i/>
          <w:szCs w:val="22"/>
        </w:rPr>
        <w:t xml:space="preserve"> </w:t>
      </w:r>
      <w:proofErr w:type="spellStart"/>
      <w:r>
        <w:rPr>
          <w:rFonts w:ascii="Arial" w:hAnsi="Arial" w:cs="Arial"/>
          <w:i/>
          <w:szCs w:val="22"/>
        </w:rPr>
        <w:t>chinensis</w:t>
      </w:r>
      <w:proofErr w:type="spellEnd"/>
      <w:r>
        <w:rPr>
          <w:rFonts w:ascii="Arial" w:hAnsi="Arial" w:cs="Arial"/>
          <w:i/>
          <w:szCs w:val="22"/>
        </w:rPr>
        <w:t xml:space="preserve"> </w:t>
      </w:r>
      <w:r>
        <w:rPr>
          <w:rFonts w:ascii="Arial" w:hAnsi="Arial" w:cs="Arial"/>
          <w:szCs w:val="22"/>
        </w:rPr>
        <w:t xml:space="preserve">steppes are common in typical grassland areas, and </w:t>
      </w:r>
      <w:proofErr w:type="spellStart"/>
      <w:r>
        <w:rPr>
          <w:rFonts w:ascii="Arial" w:hAnsi="Arial" w:cs="Arial"/>
        </w:rPr>
        <w:t>Haplic</w:t>
      </w:r>
      <w:proofErr w:type="spellEnd"/>
      <w:r>
        <w:rPr>
          <w:rFonts w:ascii="Arial" w:hAnsi="Arial" w:cs="Arial"/>
        </w:rPr>
        <w:t xml:space="preserve"> </w:t>
      </w:r>
      <w:proofErr w:type="spellStart"/>
      <w:r>
        <w:rPr>
          <w:rFonts w:ascii="Arial" w:hAnsi="Arial" w:cs="Arial"/>
        </w:rPr>
        <w:t>Calcisols</w:t>
      </w:r>
      <w:proofErr w:type="spellEnd"/>
      <w:r>
        <w:rPr>
          <w:rFonts w:ascii="Arial" w:hAnsi="Arial" w:cs="Arial"/>
        </w:rPr>
        <w:t xml:space="preserve"> are the main </w:t>
      </w:r>
      <w:r>
        <w:rPr>
          <w:rFonts w:ascii="Arial" w:hAnsi="Arial" w:cs="Arial"/>
          <w:szCs w:val="22"/>
        </w:rPr>
        <w:t>soil types</w:t>
      </w:r>
      <w:r>
        <w:rPr>
          <w:rFonts w:ascii="Arial" w:hAnsi="Arial" w:cs="Arial"/>
        </w:rPr>
        <w:t xml:space="preserve"> as reported by the FAO/UNESCO taxonomy </w:t>
      </w:r>
      <w:r>
        <w:rPr>
          <w:rFonts w:ascii="Arial" w:hAnsi="Arial" w:cs="Arial"/>
          <w:noProof/>
        </w:rPr>
        <w:t>(Wu et al., 2009)</w:t>
      </w:r>
      <w:r>
        <w:rPr>
          <w:rFonts w:ascii="Arial" w:hAnsi="Arial" w:cs="Arial"/>
          <w:szCs w:val="22"/>
        </w:rPr>
        <w:t xml:space="preserve">. Desert ecosystems have an annual average precipitation of &lt;200 mm and &gt; 700 mm evapotranspiration. The deserts have low coverage of aboveground vegetation (&lt;5%), and the main soil type is </w:t>
      </w:r>
      <w:proofErr w:type="spellStart"/>
      <w:r w:rsidRPr="001D11CD">
        <w:rPr>
          <w:rFonts w:ascii="Arial" w:hAnsi="Arial" w:cs="Arial"/>
        </w:rPr>
        <w:t>Arenosols</w:t>
      </w:r>
      <w:proofErr w:type="spellEnd"/>
      <w:r>
        <w:rPr>
          <w:rFonts w:ascii="Arial" w:hAnsi="Arial" w:cs="Arial"/>
        </w:rPr>
        <w:t xml:space="preserve"> which is</w:t>
      </w:r>
      <w:r w:rsidRPr="00854E43">
        <w:rPr>
          <w:rFonts w:ascii="Arial" w:hAnsi="Arial" w:cs="Arial"/>
        </w:rPr>
        <w:t xml:space="preserve"> </w:t>
      </w:r>
      <w:r>
        <w:rPr>
          <w:rFonts w:ascii="Arial" w:hAnsi="Arial" w:cs="Arial"/>
          <w:szCs w:val="22"/>
        </w:rPr>
        <w:t xml:space="preserve">highly vulnerable to wind erosion </w:t>
      </w:r>
      <w:r>
        <w:rPr>
          <w:rFonts w:ascii="Arial" w:hAnsi="Arial" w:cs="Arial"/>
          <w:noProof/>
          <w:szCs w:val="22"/>
        </w:rPr>
        <w:t>(Jin et al., 2007; Chang et al., 2015)</w:t>
      </w:r>
      <w:r>
        <w:rPr>
          <w:rFonts w:ascii="Arial" w:hAnsi="Arial" w:cs="Arial"/>
          <w:szCs w:val="22"/>
        </w:rPr>
        <w:t>.</w:t>
      </w:r>
    </w:p>
    <w:p w:rsidR="00CE18C9" w:rsidRDefault="00CE18C9">
      <w:pPr>
        <w:spacing w:line="480" w:lineRule="auto"/>
        <w:ind w:firstLineChars="0" w:firstLine="0"/>
        <w:rPr>
          <w:rFonts w:ascii="Arial" w:hAnsi="Arial" w:cs="Arial"/>
          <w:szCs w:val="22"/>
        </w:rPr>
      </w:pPr>
    </w:p>
    <w:p w:rsidR="00CE18C9" w:rsidRDefault="00CE18C9">
      <w:pPr>
        <w:spacing w:line="480" w:lineRule="auto"/>
        <w:ind w:firstLineChars="0" w:firstLine="0"/>
        <w:rPr>
          <w:rFonts w:ascii="Arial" w:hAnsi="Arial" w:cs="Arial"/>
        </w:rPr>
      </w:pPr>
      <w:r>
        <w:rPr>
          <w:rFonts w:ascii="Arial" w:hAnsi="Arial" w:cs="Arial"/>
        </w:rPr>
        <w:t xml:space="preserve">The Chinese Ecosystem Research Network (CERN) </w:t>
      </w:r>
      <w:r>
        <w:rPr>
          <w:rFonts w:ascii="Arial" w:hAnsi="Arial" w:cs="Arial" w:hint="eastAsia"/>
        </w:rPr>
        <w:t>is</w:t>
      </w:r>
      <w:r>
        <w:rPr>
          <w:rFonts w:ascii="Arial" w:hAnsi="Arial" w:cs="Arial"/>
        </w:rPr>
        <w:t xml:space="preserve"> a national network comprising 40 ecosystem research stations that provide long-term, comprehensive monitoring of major ecosystems in China </w:t>
      </w:r>
      <w:r>
        <w:rPr>
          <w:rFonts w:ascii="Arial" w:hAnsi="Arial" w:cs="Arial"/>
          <w:noProof/>
        </w:rPr>
        <w:t>(Fu et al., 2010; Zhao et al., 2021)</w:t>
      </w:r>
      <w:r>
        <w:rPr>
          <w:rFonts w:ascii="Arial" w:hAnsi="Arial" w:cs="Arial"/>
        </w:rPr>
        <w:t xml:space="preserve">. </w:t>
      </w:r>
      <w:r>
        <w:rPr>
          <w:rFonts w:ascii="Arial" w:hAnsi="Arial" w:cs="Arial"/>
          <w:szCs w:val="22"/>
        </w:rPr>
        <w:t xml:space="preserve">The CERN </w:t>
      </w:r>
      <w:r>
        <w:rPr>
          <w:rFonts w:ascii="Arial" w:hAnsi="Arial" w:cs="Arial" w:hint="eastAsia"/>
          <w:szCs w:val="22"/>
        </w:rPr>
        <w:t>net</w:t>
      </w:r>
      <w:r>
        <w:rPr>
          <w:rFonts w:ascii="Arial" w:hAnsi="Arial" w:cs="Arial"/>
          <w:szCs w:val="22"/>
        </w:rPr>
        <w:t xml:space="preserve">work has one </w:t>
      </w:r>
      <w:proofErr w:type="gramStart"/>
      <w:r>
        <w:rPr>
          <w:rFonts w:ascii="Arial" w:hAnsi="Arial" w:cs="Arial"/>
          <w:szCs w:val="22"/>
        </w:rPr>
        <w:t>grassland ecosystem research station</w:t>
      </w:r>
      <w:proofErr w:type="gramEnd"/>
      <w:r>
        <w:rPr>
          <w:rFonts w:ascii="Arial" w:hAnsi="Arial" w:cs="Arial"/>
          <w:szCs w:val="22"/>
        </w:rPr>
        <w:t xml:space="preserve"> and two desert ecosystem research stations to study the effects of enclosure and grazing across China’s drylands. These stations include the </w:t>
      </w:r>
      <w:r w:rsidRPr="00207878">
        <w:rPr>
          <w:rFonts w:ascii="Arial" w:hAnsi="Arial" w:cs="Arial"/>
        </w:rPr>
        <w:t xml:space="preserve">Inner Mongolia </w:t>
      </w:r>
      <w:r w:rsidRPr="00207878">
        <w:rPr>
          <w:rFonts w:ascii="Arial" w:hAnsi="Arial" w:cs="Arial"/>
        </w:rPr>
        <w:lastRenderedPageBreak/>
        <w:t>Grassland Ecosystem Research Station</w:t>
      </w:r>
      <w:r>
        <w:rPr>
          <w:rFonts w:ascii="Arial" w:hAnsi="Arial" w:cs="Arial"/>
        </w:rPr>
        <w:t xml:space="preserve"> (NMG), </w:t>
      </w:r>
      <w:r w:rsidRPr="00207878">
        <w:rPr>
          <w:rFonts w:ascii="Arial" w:hAnsi="Arial" w:cs="Arial"/>
        </w:rPr>
        <w:t>Ordos Desert Ecological Research Station</w:t>
      </w:r>
      <w:r>
        <w:rPr>
          <w:rFonts w:ascii="Arial" w:hAnsi="Arial" w:cs="Arial"/>
        </w:rPr>
        <w:t xml:space="preserve"> (ESD), and </w:t>
      </w:r>
      <w:proofErr w:type="spellStart"/>
      <w:r w:rsidRPr="00207878">
        <w:rPr>
          <w:rFonts w:ascii="Arial" w:hAnsi="Arial" w:cs="Arial"/>
        </w:rPr>
        <w:t>Cele</w:t>
      </w:r>
      <w:proofErr w:type="spellEnd"/>
      <w:r w:rsidRPr="00207878">
        <w:rPr>
          <w:rFonts w:ascii="Arial" w:hAnsi="Arial" w:cs="Arial"/>
        </w:rPr>
        <w:t xml:space="preserve"> Desert Ecosystem Research Station</w:t>
      </w:r>
      <w:r>
        <w:rPr>
          <w:rFonts w:ascii="Arial" w:hAnsi="Arial" w:cs="Arial"/>
        </w:rPr>
        <w:t xml:space="preserve"> (CLD) (Fig. 1 and Table 1). The 3 sites crossed from semi-arid grassland (NMG) to semi-arid desert (ESD) and to hyper-arid desert ecosystems (CLD) </w:t>
      </w:r>
      <w:r>
        <w:rPr>
          <w:rFonts w:ascii="Arial" w:hAnsi="Arial" w:cs="Arial"/>
          <w:noProof/>
        </w:rPr>
        <w:t>(Liu et al., 2020)</w:t>
      </w:r>
      <w:r>
        <w:rPr>
          <w:rFonts w:ascii="Arial" w:hAnsi="Arial" w:cs="Arial"/>
        </w:rPr>
        <w:t xml:space="preserve"> (latitudinal range from 37°00′N to 43°55′N, longitudinal range from 80°43′E to 120°42′E). The region had a </w:t>
      </w:r>
      <w:r>
        <w:rPr>
          <w:rFonts w:ascii="Arial" w:hAnsi="Arial" w:cs="Arial"/>
          <w:szCs w:val="22"/>
        </w:rPr>
        <w:t>mean annual</w:t>
      </w:r>
      <w:r>
        <w:rPr>
          <w:rFonts w:ascii="Arial" w:hAnsi="Arial" w:cs="Arial"/>
        </w:rPr>
        <w:t xml:space="preserve"> land surface temperature ranging from 2.0 to 13.4°C (from 2005 to 2015), and a </w:t>
      </w:r>
      <w:r>
        <w:rPr>
          <w:rFonts w:ascii="Arial" w:hAnsi="Arial" w:cs="Arial"/>
          <w:szCs w:val="22"/>
        </w:rPr>
        <w:t>mean annual</w:t>
      </w:r>
      <w:r>
        <w:rPr>
          <w:rFonts w:ascii="Arial" w:hAnsi="Arial" w:cs="Arial"/>
        </w:rPr>
        <w:t xml:space="preserve"> precipitation ranging from 43.8 to 386</w:t>
      </w:r>
      <w:proofErr w:type="gramStart"/>
      <w:r>
        <w:rPr>
          <w:rFonts w:ascii="Arial" w:hAnsi="Arial" w:cs="Arial"/>
        </w:rPr>
        <w:t>,7</w:t>
      </w:r>
      <w:proofErr w:type="gramEnd"/>
      <w:r>
        <w:rPr>
          <w:rFonts w:ascii="Arial" w:hAnsi="Arial" w:cs="Arial"/>
        </w:rPr>
        <w:t xml:space="preserve"> mm (from 2005 to 2015) (Table 1).</w:t>
      </w:r>
      <w:r w:rsidRPr="005176D8">
        <w:rPr>
          <w:rFonts w:ascii="Arial" w:hAnsi="Arial" w:cs="Arial"/>
        </w:rPr>
        <w:t xml:space="preserve"> </w:t>
      </w:r>
      <w:r>
        <w:rPr>
          <w:rFonts w:ascii="Arial" w:hAnsi="Arial" w:cs="Arial"/>
        </w:rPr>
        <w:t xml:space="preserve">Control-impact </w:t>
      </w:r>
      <w:r w:rsidRPr="005176D8">
        <w:rPr>
          <w:rFonts w:ascii="Arial" w:hAnsi="Arial" w:cs="Arial"/>
        </w:rPr>
        <w:t>pair</w:t>
      </w:r>
      <w:r>
        <w:rPr>
          <w:rFonts w:ascii="Arial" w:hAnsi="Arial" w:cs="Arial"/>
        </w:rPr>
        <w:t xml:space="preserve">ed experiments were set across the fences </w:t>
      </w:r>
      <w:r w:rsidRPr="005176D8">
        <w:rPr>
          <w:rFonts w:ascii="Arial" w:hAnsi="Arial" w:cs="Arial"/>
        </w:rPr>
        <w:t xml:space="preserve">between </w:t>
      </w:r>
      <w:r>
        <w:rPr>
          <w:rFonts w:ascii="Arial" w:hAnsi="Arial" w:cs="Arial"/>
        </w:rPr>
        <w:t xml:space="preserve">the </w:t>
      </w:r>
      <w:r w:rsidRPr="005176D8">
        <w:rPr>
          <w:rFonts w:ascii="Arial" w:hAnsi="Arial" w:cs="Arial"/>
        </w:rPr>
        <w:t xml:space="preserve">enclosure and </w:t>
      </w:r>
      <w:r>
        <w:rPr>
          <w:rFonts w:ascii="Arial" w:hAnsi="Arial" w:cs="Arial"/>
        </w:rPr>
        <w:t>grazing</w:t>
      </w:r>
      <w:r w:rsidRPr="005176D8">
        <w:rPr>
          <w:rFonts w:ascii="Arial" w:hAnsi="Arial" w:cs="Arial"/>
        </w:rPr>
        <w:t xml:space="preserve"> management areas</w:t>
      </w:r>
      <w:r>
        <w:rPr>
          <w:rFonts w:ascii="Arial" w:hAnsi="Arial" w:cs="Arial"/>
        </w:rPr>
        <w:t xml:space="preserve"> for the three ecosystem research stations</w:t>
      </w:r>
      <w:r w:rsidRPr="005176D8">
        <w:rPr>
          <w:rFonts w:ascii="Arial" w:hAnsi="Arial" w:cs="Arial"/>
        </w:rPr>
        <w:t xml:space="preserve"> </w:t>
      </w:r>
      <w:r>
        <w:rPr>
          <w:rFonts w:ascii="Arial" w:hAnsi="Arial" w:cs="Arial"/>
        </w:rPr>
        <w:t xml:space="preserve">(Fig. 2). </w:t>
      </w:r>
      <w:r w:rsidRPr="00C17BCB">
        <w:rPr>
          <w:rFonts w:ascii="Arial" w:hAnsi="Arial" w:cs="Arial"/>
        </w:rPr>
        <w:t>Table 1 summarized the key characteristics in the region of each research station.</w:t>
      </w:r>
      <w:r w:rsidRPr="00C17BCB">
        <w:rPr>
          <w:rFonts w:ascii="Arial" w:hAnsi="Arial" w:cs="Arial" w:hint="eastAsia"/>
        </w:rPr>
        <w:t xml:space="preserve"> </w:t>
      </w:r>
    </w:p>
    <w:p w:rsidR="00CE18C9" w:rsidRDefault="00CE18C9">
      <w:pPr>
        <w:spacing w:line="480" w:lineRule="auto"/>
        <w:ind w:firstLineChars="0" w:firstLine="0"/>
        <w:rPr>
          <w:rFonts w:ascii="Arial" w:hAnsi="Arial" w:cs="Arial"/>
        </w:rPr>
      </w:pPr>
    </w:p>
    <w:p w:rsidR="00CE18C9" w:rsidRDefault="00CE18C9" w:rsidP="005176D8">
      <w:pPr>
        <w:pStyle w:val="2"/>
        <w:spacing w:before="163" w:after="163"/>
      </w:pPr>
      <w:r>
        <w:t>2.2 Soil sampling and analysis</w:t>
      </w:r>
    </w:p>
    <w:p w:rsidR="00CE18C9" w:rsidRDefault="00CE18C9" w:rsidP="00B26442">
      <w:pPr>
        <w:spacing w:line="480" w:lineRule="auto"/>
        <w:ind w:firstLineChars="0" w:firstLine="0"/>
        <w:rPr>
          <w:rFonts w:ascii="Arial" w:hAnsi="Arial" w:cs="Arial"/>
        </w:rPr>
      </w:pPr>
      <w:r>
        <w:rPr>
          <w:rFonts w:ascii="Arial" w:hAnsi="Arial" w:cs="Arial"/>
        </w:rPr>
        <w:t>S</w:t>
      </w:r>
      <w:r w:rsidRPr="00A72C64">
        <w:rPr>
          <w:rFonts w:ascii="Arial" w:hAnsi="Arial" w:cs="Arial"/>
        </w:rPr>
        <w:t xml:space="preserve">oil sampling sites </w:t>
      </w:r>
      <w:r>
        <w:rPr>
          <w:rFonts w:ascii="Arial" w:hAnsi="Arial" w:cs="Arial"/>
        </w:rPr>
        <w:t xml:space="preserve">for 10-year monitoring </w:t>
      </w:r>
      <w:r w:rsidRPr="00A72C64">
        <w:rPr>
          <w:rFonts w:ascii="Arial" w:hAnsi="Arial" w:cs="Arial"/>
        </w:rPr>
        <w:t>were set</w:t>
      </w:r>
      <w:r>
        <w:rPr>
          <w:rFonts w:ascii="Arial" w:hAnsi="Arial" w:cs="Arial"/>
        </w:rPr>
        <w:t xml:space="preserve"> </w:t>
      </w:r>
      <w:r w:rsidRPr="00A72C64">
        <w:rPr>
          <w:rFonts w:ascii="Arial" w:hAnsi="Arial" w:cs="Arial"/>
        </w:rPr>
        <w:t xml:space="preserve">up </w:t>
      </w:r>
      <w:r>
        <w:rPr>
          <w:rFonts w:ascii="Arial" w:hAnsi="Arial" w:cs="Arial"/>
        </w:rPr>
        <w:t>for</w:t>
      </w:r>
      <w:r w:rsidRPr="00A72C64">
        <w:rPr>
          <w:rFonts w:ascii="Arial" w:hAnsi="Arial" w:cs="Arial"/>
        </w:rPr>
        <w:t xml:space="preserve"> </w:t>
      </w:r>
      <w:r>
        <w:rPr>
          <w:rFonts w:ascii="Arial" w:hAnsi="Arial" w:cs="Arial"/>
        </w:rPr>
        <w:t xml:space="preserve">the </w:t>
      </w:r>
      <w:r w:rsidRPr="00A72C64">
        <w:rPr>
          <w:rFonts w:ascii="Arial" w:hAnsi="Arial" w:cs="Arial"/>
        </w:rPr>
        <w:t>enclos</w:t>
      </w:r>
      <w:r>
        <w:rPr>
          <w:rFonts w:ascii="Arial" w:hAnsi="Arial" w:cs="Arial"/>
        </w:rPr>
        <w:t>ure</w:t>
      </w:r>
      <w:r w:rsidRPr="00A72C64">
        <w:rPr>
          <w:rFonts w:ascii="Arial" w:hAnsi="Arial" w:cs="Arial"/>
        </w:rPr>
        <w:t xml:space="preserve"> and grazing </w:t>
      </w:r>
      <w:r>
        <w:rPr>
          <w:rFonts w:ascii="Arial" w:hAnsi="Arial" w:cs="Arial"/>
        </w:rPr>
        <w:t>treatments, with a</w:t>
      </w:r>
      <w:r w:rsidRPr="00B6131A">
        <w:rPr>
          <w:rFonts w:ascii="Arial" w:hAnsi="Arial" w:cs="Arial"/>
        </w:rPr>
        <w:t xml:space="preserve"> </w:t>
      </w:r>
      <w:r>
        <w:rPr>
          <w:rFonts w:ascii="Arial" w:hAnsi="Arial" w:cs="Arial"/>
        </w:rPr>
        <w:t>rectangular sampling plot</w:t>
      </w:r>
      <w:r w:rsidRPr="004569C8">
        <w:rPr>
          <w:rFonts w:ascii="Arial" w:hAnsi="Arial" w:cs="Arial"/>
        </w:rPr>
        <w:t xml:space="preserve"> </w:t>
      </w:r>
      <w:r>
        <w:rPr>
          <w:rFonts w:ascii="Arial" w:hAnsi="Arial" w:cs="Arial"/>
        </w:rPr>
        <w:t>(</w:t>
      </w:r>
      <w:r w:rsidRPr="00B6131A">
        <w:rPr>
          <w:rFonts w:ascii="Arial" w:hAnsi="Arial" w:cs="Arial"/>
        </w:rPr>
        <w:t>100 m</w:t>
      </w:r>
      <w:r>
        <w:rPr>
          <w:rFonts w:ascii="Arial" w:hAnsi="Arial" w:cs="Arial"/>
        </w:rPr>
        <w:t xml:space="preserve"> </w:t>
      </w:r>
      <m:oMath>
        <m:r>
          <m:rPr>
            <m:sty m:val="p"/>
          </m:rPr>
          <w:rPr>
            <w:rFonts w:ascii="Cambria Math" w:hAnsi="Cambria Math" w:cs="Arial"/>
          </w:rPr>
          <m:t>×</m:t>
        </m:r>
      </m:oMath>
      <w:r>
        <w:rPr>
          <w:rFonts w:asciiTheme="minorEastAsia" w:hAnsiTheme="minorEastAsia" w:cs="Arial" w:hint="eastAsia"/>
        </w:rPr>
        <w:t xml:space="preserve"> </w:t>
      </w:r>
      <w:r w:rsidRPr="00B6131A">
        <w:rPr>
          <w:rFonts w:ascii="Arial" w:hAnsi="Arial" w:cs="Arial"/>
        </w:rPr>
        <w:t>100 m</w:t>
      </w:r>
      <w:r>
        <w:rPr>
          <w:rFonts w:ascii="Arial" w:hAnsi="Arial" w:cs="Arial"/>
        </w:rPr>
        <w:t>)</w:t>
      </w:r>
      <w:r w:rsidRPr="00B6131A">
        <w:rPr>
          <w:rFonts w:ascii="Arial" w:hAnsi="Arial" w:cs="Arial"/>
        </w:rPr>
        <w:t xml:space="preserve"> in the northwest of </w:t>
      </w:r>
      <w:r>
        <w:rPr>
          <w:rFonts w:ascii="Arial" w:hAnsi="Arial" w:cs="Arial"/>
        </w:rPr>
        <w:t>each site (Fig. 2).</w:t>
      </w:r>
      <w:r w:rsidRPr="00B6131A">
        <w:rPr>
          <w:rFonts w:ascii="Arial" w:hAnsi="Arial" w:cs="Arial"/>
        </w:rPr>
        <w:t xml:space="preserve"> </w:t>
      </w:r>
      <w:r>
        <w:rPr>
          <w:rFonts w:ascii="Arial" w:hAnsi="Arial" w:cs="Arial"/>
        </w:rPr>
        <w:t>Sites were set up approximately 20-</w:t>
      </w:r>
      <w:r w:rsidRPr="00A72C64">
        <w:rPr>
          <w:rFonts w:ascii="Arial" w:hAnsi="Arial" w:cs="Arial"/>
        </w:rPr>
        <w:t xml:space="preserve">30 m away from the fence border between </w:t>
      </w:r>
      <w:r>
        <w:rPr>
          <w:rFonts w:ascii="Arial" w:hAnsi="Arial" w:cs="Arial"/>
        </w:rPr>
        <w:t xml:space="preserve">the </w:t>
      </w:r>
      <w:r w:rsidRPr="00A72C64">
        <w:rPr>
          <w:rFonts w:ascii="Arial" w:hAnsi="Arial" w:cs="Arial"/>
        </w:rPr>
        <w:t>enclosure and</w:t>
      </w:r>
      <w:r>
        <w:rPr>
          <w:rFonts w:ascii="Arial" w:hAnsi="Arial" w:cs="Arial"/>
        </w:rPr>
        <w:t xml:space="preserve"> grazing</w:t>
      </w:r>
      <w:r w:rsidRPr="00A72C64">
        <w:rPr>
          <w:rFonts w:ascii="Arial" w:hAnsi="Arial" w:cs="Arial"/>
        </w:rPr>
        <w:t xml:space="preserve"> </w:t>
      </w:r>
      <w:r>
        <w:rPr>
          <w:rFonts w:ascii="Arial" w:hAnsi="Arial" w:cs="Arial"/>
        </w:rPr>
        <w:t>lands</w:t>
      </w:r>
      <w:r w:rsidRPr="00F30DD6">
        <w:rPr>
          <w:rFonts w:ascii="Arial" w:hAnsi="Arial" w:cs="Arial"/>
        </w:rPr>
        <w:t xml:space="preserve"> </w:t>
      </w:r>
      <w:r>
        <w:rPr>
          <w:rFonts w:ascii="Arial" w:hAnsi="Arial" w:cs="Arial"/>
        </w:rPr>
        <w:t xml:space="preserve">to </w:t>
      </w:r>
      <w:r w:rsidRPr="00A72C64">
        <w:rPr>
          <w:rFonts w:ascii="Arial" w:hAnsi="Arial" w:cs="Arial"/>
        </w:rPr>
        <w:t xml:space="preserve">avoid </w:t>
      </w:r>
      <w:r>
        <w:rPr>
          <w:rFonts w:ascii="Arial" w:hAnsi="Arial" w:cs="Arial"/>
        </w:rPr>
        <w:t xml:space="preserve">the </w:t>
      </w:r>
      <w:r w:rsidRPr="00A72C64">
        <w:rPr>
          <w:rFonts w:ascii="Arial" w:hAnsi="Arial" w:cs="Arial"/>
        </w:rPr>
        <w:t>edge effect</w:t>
      </w:r>
      <w:r>
        <w:rPr>
          <w:rFonts w:ascii="Arial" w:hAnsi="Arial" w:cs="Arial"/>
        </w:rPr>
        <w:t>.</w:t>
      </w:r>
      <w:r w:rsidRPr="00A72C64">
        <w:rPr>
          <w:rFonts w:ascii="Arial" w:hAnsi="Arial" w:cs="Arial"/>
        </w:rPr>
        <w:t xml:space="preserve"> </w:t>
      </w:r>
      <w:r>
        <w:rPr>
          <w:rFonts w:ascii="Arial" w:hAnsi="Arial" w:cs="Arial"/>
        </w:rPr>
        <w:t xml:space="preserve">The </w:t>
      </w:r>
      <w:r w:rsidRPr="00815E7A">
        <w:rPr>
          <w:rFonts w:ascii="Arial" w:hAnsi="Arial" w:cs="Arial"/>
        </w:rPr>
        <w:t>selected</w:t>
      </w:r>
      <w:r>
        <w:rPr>
          <w:rFonts w:ascii="Arial" w:hAnsi="Arial" w:cs="Arial"/>
        </w:rPr>
        <w:t xml:space="preserve"> paired sites had similar</w:t>
      </w:r>
      <w:r w:rsidRPr="00F30DD6">
        <w:rPr>
          <w:rFonts w:ascii="Arial" w:hAnsi="Arial" w:cs="Arial"/>
        </w:rPr>
        <w:t xml:space="preserve"> </w:t>
      </w:r>
      <w:r>
        <w:rPr>
          <w:rFonts w:ascii="Arial" w:hAnsi="Arial" w:cs="Arial"/>
        </w:rPr>
        <w:t xml:space="preserve">soil types, vegetation types </w:t>
      </w:r>
      <w:r w:rsidRPr="00815E7A">
        <w:rPr>
          <w:rFonts w:ascii="Arial" w:hAnsi="Arial" w:cs="Arial"/>
        </w:rPr>
        <w:t>and landscape position</w:t>
      </w:r>
      <w:r>
        <w:rPr>
          <w:rFonts w:ascii="Arial" w:hAnsi="Arial" w:cs="Arial"/>
        </w:rPr>
        <w:t>s (Table 1)</w:t>
      </w:r>
      <w:r w:rsidRPr="00815E7A">
        <w:rPr>
          <w:rFonts w:ascii="Arial" w:hAnsi="Arial" w:cs="Arial"/>
        </w:rPr>
        <w:t>.</w:t>
      </w:r>
      <w:r w:rsidRPr="00A72C64">
        <w:rPr>
          <w:rFonts w:ascii="Arial" w:hAnsi="Arial" w:cs="Arial"/>
        </w:rPr>
        <w:t xml:space="preserve"> </w:t>
      </w:r>
      <w:r>
        <w:rPr>
          <w:rFonts w:ascii="Arial" w:hAnsi="Arial" w:cs="Arial"/>
        </w:rPr>
        <w:t>Collections of s</w:t>
      </w:r>
      <w:r w:rsidRPr="003E12E9">
        <w:rPr>
          <w:rFonts w:ascii="Arial" w:hAnsi="Arial" w:cs="Arial"/>
        </w:rPr>
        <w:t>oil sampl</w:t>
      </w:r>
      <w:r>
        <w:rPr>
          <w:rFonts w:ascii="Arial" w:hAnsi="Arial" w:cs="Arial"/>
        </w:rPr>
        <w:t>es</w:t>
      </w:r>
      <w:r w:rsidRPr="003E12E9">
        <w:rPr>
          <w:rFonts w:ascii="Arial" w:hAnsi="Arial" w:cs="Arial"/>
        </w:rPr>
        <w:t xml:space="preserve"> </w:t>
      </w:r>
      <w:proofErr w:type="gramStart"/>
      <w:r>
        <w:rPr>
          <w:rFonts w:ascii="Arial" w:hAnsi="Arial" w:cs="Arial"/>
        </w:rPr>
        <w:t>were carried out</w:t>
      </w:r>
      <w:proofErr w:type="gramEnd"/>
      <w:r>
        <w:rPr>
          <w:rFonts w:ascii="Arial" w:hAnsi="Arial" w:cs="Arial"/>
        </w:rPr>
        <w:t xml:space="preserve"> in the</w:t>
      </w:r>
      <w:r w:rsidRPr="00276D0A">
        <w:rPr>
          <w:rFonts w:ascii="Arial" w:hAnsi="Arial" w:cs="Arial"/>
        </w:rPr>
        <w:t xml:space="preserve"> </w:t>
      </w:r>
      <w:r>
        <w:rPr>
          <w:rFonts w:ascii="Arial" w:hAnsi="Arial" w:cs="Arial"/>
        </w:rPr>
        <w:t>enclosure and adjacent grazing sites during</w:t>
      </w:r>
      <w:r w:rsidRPr="003E12E9">
        <w:rPr>
          <w:rFonts w:ascii="Arial" w:hAnsi="Arial" w:cs="Arial"/>
        </w:rPr>
        <w:t xml:space="preserve"> the annual growing season </w:t>
      </w:r>
      <w:r>
        <w:rPr>
          <w:rFonts w:ascii="Arial" w:hAnsi="Arial" w:cs="Arial"/>
        </w:rPr>
        <w:lastRenderedPageBreak/>
        <w:t>over the period</w:t>
      </w:r>
      <w:r w:rsidRPr="003E12E9">
        <w:rPr>
          <w:rFonts w:ascii="Arial" w:hAnsi="Arial" w:cs="Arial"/>
        </w:rPr>
        <w:t xml:space="preserve"> </w:t>
      </w:r>
      <w:r>
        <w:rPr>
          <w:rFonts w:ascii="Arial" w:hAnsi="Arial" w:cs="Arial"/>
        </w:rPr>
        <w:t xml:space="preserve">from </w:t>
      </w:r>
      <w:r w:rsidRPr="003E12E9">
        <w:rPr>
          <w:rFonts w:ascii="Arial" w:hAnsi="Arial" w:cs="Arial"/>
        </w:rPr>
        <w:t>2005 to 2015</w:t>
      </w:r>
      <w:r>
        <w:rPr>
          <w:rFonts w:ascii="Arial" w:hAnsi="Arial" w:cs="Arial"/>
        </w:rPr>
        <w:t xml:space="preserve"> (Table 1)</w:t>
      </w:r>
      <w:r w:rsidRPr="003E12E9">
        <w:rPr>
          <w:rFonts w:ascii="Arial" w:hAnsi="Arial" w:cs="Arial"/>
        </w:rPr>
        <w:t>.</w:t>
      </w:r>
      <w:r w:rsidRPr="00B6131A">
        <w:t xml:space="preserve"> </w:t>
      </w:r>
      <w:r w:rsidRPr="00C974DE">
        <w:rPr>
          <w:rFonts w:ascii="Arial" w:hAnsi="Arial" w:cs="Arial"/>
        </w:rPr>
        <w:t>To ensure representative sampling,</w:t>
      </w:r>
      <w:r>
        <w:rPr>
          <w:rFonts w:ascii="Arial" w:hAnsi="Arial" w:cs="Arial"/>
        </w:rPr>
        <w:t xml:space="preserve"> t</w:t>
      </w:r>
      <w:r w:rsidRPr="00B6131A">
        <w:rPr>
          <w:rFonts w:ascii="Arial" w:hAnsi="Arial" w:cs="Arial"/>
        </w:rPr>
        <w:t xml:space="preserve">he sampling area </w:t>
      </w:r>
      <w:proofErr w:type="gramStart"/>
      <w:r w:rsidRPr="00B6131A">
        <w:rPr>
          <w:rFonts w:ascii="Arial" w:hAnsi="Arial" w:cs="Arial"/>
        </w:rPr>
        <w:t>was divided</w:t>
      </w:r>
      <w:proofErr w:type="gramEnd"/>
      <w:r w:rsidRPr="00B6131A">
        <w:rPr>
          <w:rFonts w:ascii="Arial" w:hAnsi="Arial" w:cs="Arial"/>
        </w:rPr>
        <w:t xml:space="preserve"> into 16 small </w:t>
      </w:r>
      <w:r>
        <w:rPr>
          <w:rFonts w:ascii="Arial" w:hAnsi="Arial" w:cs="Arial"/>
        </w:rPr>
        <w:t>sub</w:t>
      </w:r>
      <w:r w:rsidRPr="00B6131A">
        <w:rPr>
          <w:rFonts w:ascii="Arial" w:hAnsi="Arial" w:cs="Arial"/>
        </w:rPr>
        <w:t>plots.</w:t>
      </w:r>
      <w:r>
        <w:rPr>
          <w:rFonts w:ascii="Arial" w:hAnsi="Arial" w:cs="Arial"/>
        </w:rPr>
        <w:t xml:space="preserve"> Soil samples were collected from </w:t>
      </w:r>
      <w:proofErr w:type="gramStart"/>
      <w:r>
        <w:rPr>
          <w:rFonts w:ascii="Arial" w:hAnsi="Arial" w:cs="Arial"/>
        </w:rPr>
        <w:t>6</w:t>
      </w:r>
      <w:proofErr w:type="gramEnd"/>
      <w:r>
        <w:rPr>
          <w:rFonts w:ascii="Arial" w:hAnsi="Arial" w:cs="Arial"/>
        </w:rPr>
        <w:t xml:space="preserve"> pre-defined subplots out of 16 sampling subplots</w:t>
      </w:r>
      <w:r w:rsidRPr="00B6131A">
        <w:rPr>
          <w:rFonts w:ascii="Arial" w:hAnsi="Arial" w:cs="Arial"/>
        </w:rPr>
        <w:t xml:space="preserve"> each year</w:t>
      </w:r>
      <w:r>
        <w:rPr>
          <w:rFonts w:ascii="Arial" w:hAnsi="Arial" w:cs="Arial"/>
        </w:rPr>
        <w:t xml:space="preserve"> (Fig. 2)</w:t>
      </w:r>
      <w:r w:rsidRPr="00B6131A">
        <w:rPr>
          <w:rFonts w:ascii="Arial" w:hAnsi="Arial" w:cs="Arial"/>
        </w:rPr>
        <w:t xml:space="preserve">. </w:t>
      </w:r>
      <w:r>
        <w:rPr>
          <w:rFonts w:ascii="Arial" w:hAnsi="Arial" w:cs="Arial"/>
        </w:rPr>
        <w:t xml:space="preserve">The subplots of sampling were </w:t>
      </w:r>
      <w:r w:rsidRPr="00B6131A">
        <w:rPr>
          <w:rFonts w:ascii="Arial" w:hAnsi="Arial" w:cs="Arial"/>
        </w:rPr>
        <w:t>changed annually</w:t>
      </w:r>
      <w:r>
        <w:rPr>
          <w:rFonts w:ascii="Arial" w:hAnsi="Arial" w:cs="Arial"/>
        </w:rPr>
        <w:t>, with the f</w:t>
      </w:r>
      <w:r w:rsidRPr="00B6131A">
        <w:rPr>
          <w:rFonts w:ascii="Arial" w:hAnsi="Arial" w:cs="Arial"/>
        </w:rPr>
        <w:t>irst</w:t>
      </w:r>
      <w:r>
        <w:rPr>
          <w:rFonts w:ascii="Arial" w:hAnsi="Arial" w:cs="Arial"/>
        </w:rPr>
        <w:t>-</w:t>
      </w:r>
      <w:r w:rsidRPr="00B6131A">
        <w:rPr>
          <w:rFonts w:ascii="Arial" w:hAnsi="Arial" w:cs="Arial"/>
        </w:rPr>
        <w:t xml:space="preserve">year samples </w:t>
      </w:r>
      <w:r>
        <w:rPr>
          <w:rFonts w:ascii="Arial" w:hAnsi="Arial" w:cs="Arial"/>
        </w:rPr>
        <w:t>collected</w:t>
      </w:r>
      <w:r w:rsidRPr="00B6131A">
        <w:rPr>
          <w:rFonts w:ascii="Arial" w:hAnsi="Arial" w:cs="Arial"/>
        </w:rPr>
        <w:t xml:space="preserve"> from </w:t>
      </w:r>
      <w:r>
        <w:rPr>
          <w:rFonts w:ascii="Arial" w:hAnsi="Arial" w:cs="Arial"/>
        </w:rPr>
        <w:t>sub</w:t>
      </w:r>
      <w:r w:rsidRPr="00B6131A">
        <w:rPr>
          <w:rFonts w:ascii="Arial" w:hAnsi="Arial" w:cs="Arial"/>
        </w:rPr>
        <w:t xml:space="preserve">plots marked </w:t>
      </w:r>
      <w:proofErr w:type="gramStart"/>
      <w:r w:rsidRPr="00B6131A">
        <w:rPr>
          <w:rFonts w:ascii="Arial" w:hAnsi="Arial" w:cs="Arial"/>
        </w:rPr>
        <w:t>A</w:t>
      </w:r>
      <w:proofErr w:type="gramEnd"/>
      <w:r>
        <w:rPr>
          <w:rFonts w:ascii="Arial" w:hAnsi="Arial" w:cs="Arial"/>
        </w:rPr>
        <w:t xml:space="preserve"> and</w:t>
      </w:r>
      <w:r w:rsidRPr="00B6131A" w:rsidDel="00F30DD6">
        <w:rPr>
          <w:rFonts w:ascii="Arial" w:hAnsi="Arial" w:cs="Arial"/>
        </w:rPr>
        <w:t xml:space="preserve"> </w:t>
      </w:r>
      <w:r>
        <w:rPr>
          <w:rFonts w:ascii="Arial" w:hAnsi="Arial" w:cs="Arial"/>
        </w:rPr>
        <w:t>the s</w:t>
      </w:r>
      <w:r w:rsidRPr="00B6131A">
        <w:rPr>
          <w:rFonts w:ascii="Arial" w:hAnsi="Arial" w:cs="Arial"/>
        </w:rPr>
        <w:t xml:space="preserve">econd-year samples </w:t>
      </w:r>
      <w:r>
        <w:rPr>
          <w:rFonts w:ascii="Arial" w:hAnsi="Arial" w:cs="Arial"/>
        </w:rPr>
        <w:t>collected</w:t>
      </w:r>
      <w:r w:rsidRPr="00B6131A">
        <w:rPr>
          <w:rFonts w:ascii="Arial" w:hAnsi="Arial" w:cs="Arial"/>
        </w:rPr>
        <w:t xml:space="preserve"> from </w:t>
      </w:r>
      <w:r>
        <w:rPr>
          <w:rFonts w:ascii="Arial" w:hAnsi="Arial" w:cs="Arial"/>
        </w:rPr>
        <w:t>sub</w:t>
      </w:r>
      <w:r w:rsidRPr="00B6131A">
        <w:rPr>
          <w:rFonts w:ascii="Arial" w:hAnsi="Arial" w:cs="Arial"/>
        </w:rPr>
        <w:t>plots marked B</w:t>
      </w:r>
      <w:r>
        <w:rPr>
          <w:rFonts w:ascii="Arial" w:hAnsi="Arial" w:cs="Arial"/>
        </w:rPr>
        <w:t>.</w:t>
      </w:r>
      <w:r w:rsidRPr="00B6131A">
        <w:rPr>
          <w:rFonts w:ascii="Arial" w:hAnsi="Arial" w:cs="Arial"/>
        </w:rPr>
        <w:t xml:space="preserve"> </w:t>
      </w:r>
      <w:bookmarkStart w:id="5" w:name="_Hlk129288968"/>
      <w:r>
        <w:rPr>
          <w:rFonts w:ascii="Arial" w:hAnsi="Arial" w:cs="Arial"/>
        </w:rPr>
        <w:t xml:space="preserve">The order </w:t>
      </w:r>
      <w:proofErr w:type="gramStart"/>
      <w:r>
        <w:rPr>
          <w:rFonts w:ascii="Arial" w:hAnsi="Arial" w:cs="Arial"/>
        </w:rPr>
        <w:t xml:space="preserve">was </w:t>
      </w:r>
      <w:r w:rsidRPr="00B6131A">
        <w:rPr>
          <w:rFonts w:ascii="Arial" w:hAnsi="Arial" w:cs="Arial"/>
        </w:rPr>
        <w:t>changed</w:t>
      </w:r>
      <w:proofErr w:type="gramEnd"/>
      <w:r w:rsidRPr="00B6131A">
        <w:rPr>
          <w:rFonts w:ascii="Arial" w:hAnsi="Arial" w:cs="Arial"/>
        </w:rPr>
        <w:t xml:space="preserve"> annually </w:t>
      </w:r>
      <w:bookmarkEnd w:id="5"/>
      <w:r w:rsidRPr="00B6131A">
        <w:rPr>
          <w:rFonts w:ascii="Arial" w:hAnsi="Arial" w:cs="Arial"/>
        </w:rPr>
        <w:t>(</w:t>
      </w:r>
      <w:r>
        <w:rPr>
          <w:rFonts w:ascii="Arial" w:hAnsi="Arial" w:cs="Arial"/>
        </w:rPr>
        <w:t>Fig.</w:t>
      </w:r>
      <w:r w:rsidRPr="00B6131A">
        <w:rPr>
          <w:rFonts w:ascii="Arial" w:hAnsi="Arial" w:cs="Arial"/>
        </w:rPr>
        <w:t xml:space="preserve"> 2). </w:t>
      </w:r>
      <w:r>
        <w:rPr>
          <w:rFonts w:ascii="Arial" w:hAnsi="Arial" w:cs="Arial"/>
        </w:rPr>
        <w:t>A</w:t>
      </w:r>
      <w:r w:rsidRPr="00B6131A">
        <w:rPr>
          <w:rFonts w:ascii="Arial" w:hAnsi="Arial" w:cs="Arial"/>
        </w:rPr>
        <w:t xml:space="preserve">t least 10 soil samples </w:t>
      </w:r>
      <w:proofErr w:type="gramStart"/>
      <w:r w:rsidRPr="00B6131A">
        <w:rPr>
          <w:rFonts w:ascii="Arial" w:hAnsi="Arial" w:cs="Arial"/>
        </w:rPr>
        <w:t>were collected</w:t>
      </w:r>
      <w:proofErr w:type="gramEnd"/>
      <w:r w:rsidRPr="00B6131A">
        <w:rPr>
          <w:rFonts w:ascii="Arial" w:hAnsi="Arial" w:cs="Arial"/>
        </w:rPr>
        <w:t xml:space="preserve"> in an S-shape</w:t>
      </w:r>
      <w:r>
        <w:rPr>
          <w:rFonts w:ascii="Arial" w:hAnsi="Arial" w:cs="Arial"/>
        </w:rPr>
        <w:t>d</w:t>
      </w:r>
      <w:r w:rsidRPr="00B6131A">
        <w:rPr>
          <w:rFonts w:ascii="Arial" w:hAnsi="Arial" w:cs="Arial"/>
        </w:rPr>
        <w:t xml:space="preserve"> </w:t>
      </w:r>
      <w:r>
        <w:rPr>
          <w:rFonts w:ascii="Arial" w:hAnsi="Arial" w:cs="Arial"/>
        </w:rPr>
        <w:t xml:space="preserve">pattern </w:t>
      </w:r>
      <w:r w:rsidRPr="00B6131A">
        <w:rPr>
          <w:rFonts w:ascii="Arial" w:hAnsi="Arial" w:cs="Arial"/>
        </w:rPr>
        <w:t xml:space="preserve">from each </w:t>
      </w:r>
      <w:r>
        <w:rPr>
          <w:rFonts w:ascii="Arial" w:hAnsi="Arial" w:cs="Arial"/>
        </w:rPr>
        <w:t xml:space="preserve">selected </w:t>
      </w:r>
      <w:r w:rsidRPr="00B6131A">
        <w:rPr>
          <w:rFonts w:ascii="Arial" w:hAnsi="Arial" w:cs="Arial"/>
        </w:rPr>
        <w:t>plot</w:t>
      </w:r>
      <w:r>
        <w:rPr>
          <w:rFonts w:ascii="Arial" w:hAnsi="Arial" w:cs="Arial"/>
        </w:rPr>
        <w:t>, and</w:t>
      </w:r>
      <w:r w:rsidRPr="00B6131A">
        <w:rPr>
          <w:rFonts w:ascii="Arial" w:hAnsi="Arial" w:cs="Arial"/>
        </w:rPr>
        <w:t xml:space="preserve"> were </w:t>
      </w:r>
      <w:r>
        <w:rPr>
          <w:rFonts w:ascii="Arial" w:hAnsi="Arial" w:cs="Arial"/>
        </w:rPr>
        <w:t xml:space="preserve">then </w:t>
      </w:r>
      <w:r w:rsidRPr="00B6131A">
        <w:rPr>
          <w:rFonts w:ascii="Arial" w:hAnsi="Arial" w:cs="Arial"/>
        </w:rPr>
        <w:t xml:space="preserve">fully mixed </w:t>
      </w:r>
      <w:r>
        <w:rPr>
          <w:rFonts w:ascii="Arial" w:hAnsi="Arial" w:cs="Arial"/>
        </w:rPr>
        <w:t xml:space="preserve">to obtain a single </w:t>
      </w:r>
      <w:r w:rsidRPr="004569C8">
        <w:rPr>
          <w:rFonts w:ascii="Arial" w:hAnsi="Arial" w:cs="Arial"/>
        </w:rPr>
        <w:t>composite</w:t>
      </w:r>
      <w:r>
        <w:rPr>
          <w:rFonts w:ascii="Arial" w:hAnsi="Arial" w:cs="Arial"/>
        </w:rPr>
        <w:t xml:space="preserve"> sample for subsequent </w:t>
      </w:r>
      <w:r w:rsidRPr="00B6131A">
        <w:rPr>
          <w:rFonts w:ascii="Arial" w:hAnsi="Arial" w:cs="Arial"/>
        </w:rPr>
        <w:t>analysis.</w:t>
      </w:r>
    </w:p>
    <w:p w:rsidR="00CE18C9" w:rsidRDefault="00CE18C9" w:rsidP="00850BA8">
      <w:pPr>
        <w:spacing w:line="480" w:lineRule="auto"/>
        <w:ind w:firstLineChars="0" w:firstLine="0"/>
        <w:rPr>
          <w:rFonts w:ascii="Arial" w:hAnsi="Arial" w:cs="Arial"/>
        </w:rPr>
      </w:pPr>
    </w:p>
    <w:p w:rsidR="00CE18C9" w:rsidRDefault="00CE18C9" w:rsidP="00850BA8">
      <w:pPr>
        <w:spacing w:line="480" w:lineRule="auto"/>
        <w:ind w:firstLineChars="0" w:firstLine="0"/>
        <w:rPr>
          <w:rFonts w:ascii="Arial" w:hAnsi="Arial" w:cs="Arial"/>
        </w:rPr>
      </w:pPr>
      <w:r>
        <w:rPr>
          <w:rFonts w:ascii="Arial" w:hAnsi="Arial" w:cs="Arial"/>
        </w:rPr>
        <w:t>The soil</w:t>
      </w:r>
      <w:r w:rsidRPr="00A764C9">
        <w:rPr>
          <w:rFonts w:ascii="Arial" w:hAnsi="Arial" w:cs="Arial"/>
        </w:rPr>
        <w:t xml:space="preserve"> sampling </w:t>
      </w:r>
      <w:r w:rsidRPr="004569C8">
        <w:rPr>
          <w:rFonts w:ascii="Arial" w:hAnsi="Arial" w:cs="Arial"/>
        </w:rPr>
        <w:t xml:space="preserve">process followed a set of established procedures </w:t>
      </w:r>
      <w:r>
        <w:rPr>
          <w:rFonts w:ascii="Arial" w:hAnsi="Arial" w:cs="Arial"/>
        </w:rPr>
        <w:t>as</w:t>
      </w:r>
      <w:r w:rsidRPr="00A764C9">
        <w:rPr>
          <w:rFonts w:ascii="Arial" w:hAnsi="Arial" w:cs="Arial"/>
        </w:rPr>
        <w:t xml:space="preserve"> defined by the CERN</w:t>
      </w:r>
      <w:r>
        <w:rPr>
          <w:rFonts w:ascii="Arial" w:hAnsi="Arial" w:cs="Arial"/>
        </w:rPr>
        <w:t xml:space="preserve">. </w:t>
      </w:r>
      <w:r w:rsidRPr="004569C8">
        <w:rPr>
          <w:rFonts w:ascii="Arial" w:hAnsi="Arial" w:cs="Arial"/>
        </w:rPr>
        <w:t>These protocols required</w:t>
      </w:r>
      <w:r w:rsidRPr="004569C8" w:rsidDel="004569C8">
        <w:rPr>
          <w:rFonts w:ascii="Arial" w:hAnsi="Arial" w:cs="Arial"/>
        </w:rPr>
        <w:t xml:space="preserve"> </w:t>
      </w:r>
      <w:r>
        <w:rPr>
          <w:rFonts w:ascii="Arial" w:hAnsi="Arial" w:cs="Arial"/>
        </w:rPr>
        <w:t xml:space="preserve">soil samples to be collected at five </w:t>
      </w:r>
      <w:r w:rsidRPr="004569C8">
        <w:rPr>
          <w:rFonts w:ascii="Arial" w:hAnsi="Arial" w:cs="Arial"/>
        </w:rPr>
        <w:t xml:space="preserve">different </w:t>
      </w:r>
      <w:r>
        <w:rPr>
          <w:rFonts w:ascii="Arial" w:hAnsi="Arial" w:cs="Arial"/>
        </w:rPr>
        <w:t>depths (0-10 cm, 10-20 cm, 20-40 cm, 40-60 cm, 60-100 cm)</w:t>
      </w:r>
      <w:r>
        <w:t xml:space="preserve"> </w:t>
      </w:r>
      <w:r>
        <w:rPr>
          <w:rFonts w:ascii="Arial" w:hAnsi="Arial" w:cs="Arial"/>
        </w:rPr>
        <w:t>using a soil sampler with</w:t>
      </w:r>
      <w:r w:rsidRPr="004569C8">
        <w:t xml:space="preserve"> </w:t>
      </w:r>
      <w:r w:rsidRPr="004569C8">
        <w:rPr>
          <w:rFonts w:ascii="Arial" w:hAnsi="Arial" w:cs="Arial"/>
        </w:rPr>
        <w:t xml:space="preserve">a diameter of </w:t>
      </w:r>
      <w:r>
        <w:rPr>
          <w:rFonts w:ascii="Arial" w:hAnsi="Arial" w:cs="Arial"/>
        </w:rPr>
        <w:t>4.0 cm at each site. Soil physical and chemical properties, including bulk density (g/cm</w:t>
      </w:r>
      <w:r>
        <w:rPr>
          <w:rFonts w:ascii="Arial" w:hAnsi="Arial" w:cs="Arial"/>
          <w:vertAlign w:val="superscript"/>
        </w:rPr>
        <w:t>3</w:t>
      </w:r>
      <w:r>
        <w:rPr>
          <w:rFonts w:ascii="Arial" w:hAnsi="Arial" w:cs="Arial"/>
        </w:rPr>
        <w:t>), the ratio of silt and clay (</w:t>
      </w:r>
      <w:proofErr w:type="spellStart"/>
      <w:r>
        <w:rPr>
          <w:rFonts w:ascii="Arial" w:hAnsi="Arial" w:cs="Arial"/>
        </w:rPr>
        <w:t>Silt+clay</w:t>
      </w:r>
      <w:proofErr w:type="spellEnd"/>
      <w:r>
        <w:rPr>
          <w:rFonts w:ascii="Arial" w:hAnsi="Arial" w:cs="Arial"/>
        </w:rPr>
        <w:t xml:space="preserve">) (%), pH, organic matter (OM) content (g/kg), total nitrogen (TN) content (g/kg), total phosphorus (TP) content (g/kg) and total potassium (TK) content (g/kg) were evaluated in this study. A 1.0-m long, 0.7-m </w:t>
      </w:r>
      <w:proofErr w:type="gramStart"/>
      <w:r>
        <w:rPr>
          <w:rFonts w:ascii="Arial" w:hAnsi="Arial" w:cs="Arial"/>
        </w:rPr>
        <w:t>wide,</w:t>
      </w:r>
      <w:proofErr w:type="gramEnd"/>
      <w:r>
        <w:rPr>
          <w:rFonts w:ascii="Arial" w:hAnsi="Arial" w:cs="Arial"/>
        </w:rPr>
        <w:t xml:space="preserve"> and 1.0-m deep pit was dug in each sampling plot to determine soil bulk density using a stainless steel cutting ring (5.0-cm diameter by 5.0-cm height, 100 cm</w:t>
      </w:r>
      <w:r w:rsidRPr="001D11CD">
        <w:rPr>
          <w:rFonts w:ascii="Arial" w:hAnsi="Arial" w:cs="Arial"/>
          <w:vertAlign w:val="superscript"/>
        </w:rPr>
        <w:t>3</w:t>
      </w:r>
      <w:r>
        <w:rPr>
          <w:rFonts w:ascii="Arial" w:hAnsi="Arial" w:cs="Arial"/>
        </w:rPr>
        <w:t xml:space="preserve"> volume). Samples </w:t>
      </w:r>
      <w:proofErr w:type="gramStart"/>
      <w:r>
        <w:rPr>
          <w:rFonts w:ascii="Arial" w:hAnsi="Arial" w:cs="Arial"/>
        </w:rPr>
        <w:t>were manually mixed</w:t>
      </w:r>
      <w:proofErr w:type="gramEnd"/>
      <w:r>
        <w:rPr>
          <w:rFonts w:ascii="Arial" w:hAnsi="Arial" w:cs="Arial"/>
        </w:rPr>
        <w:t xml:space="preserve">, and gravel and major live plant material (such as visible root </w:t>
      </w:r>
      <w:r>
        <w:rPr>
          <w:rFonts w:ascii="Arial" w:hAnsi="Arial" w:cs="Arial"/>
        </w:rPr>
        <w:lastRenderedPageBreak/>
        <w:t xml:space="preserve">residues) were removed prior to analysis. All samples </w:t>
      </w:r>
      <w:proofErr w:type="gramStart"/>
      <w:r>
        <w:rPr>
          <w:rFonts w:ascii="Arial" w:hAnsi="Arial" w:cs="Arial"/>
        </w:rPr>
        <w:t>were air-dried, crushed and sieved through a 2 mm mesh</w:t>
      </w:r>
      <w:proofErr w:type="gramEnd"/>
      <w:r>
        <w:rPr>
          <w:rFonts w:ascii="Arial" w:hAnsi="Arial" w:cs="Arial"/>
        </w:rPr>
        <w:t xml:space="preserve">. </w:t>
      </w:r>
      <w:r w:rsidRPr="00A74FB8">
        <w:rPr>
          <w:rFonts w:ascii="Arial" w:hAnsi="Arial" w:cs="Arial"/>
        </w:rPr>
        <w:t xml:space="preserve">The samples </w:t>
      </w:r>
      <w:proofErr w:type="gramStart"/>
      <w:r w:rsidRPr="00A74FB8">
        <w:rPr>
          <w:rFonts w:ascii="Arial" w:hAnsi="Arial" w:cs="Arial"/>
        </w:rPr>
        <w:t>were portioned</w:t>
      </w:r>
      <w:proofErr w:type="gramEnd"/>
      <w:r w:rsidRPr="00A74FB8">
        <w:rPr>
          <w:rFonts w:ascii="Arial" w:hAnsi="Arial" w:cs="Arial"/>
        </w:rPr>
        <w:t xml:space="preserve"> </w:t>
      </w:r>
      <w:r>
        <w:rPr>
          <w:rFonts w:ascii="Arial" w:hAnsi="Arial" w:cs="Arial"/>
        </w:rPr>
        <w:t>in</w:t>
      </w:r>
      <w:r w:rsidRPr="00A74FB8">
        <w:rPr>
          <w:rFonts w:ascii="Arial" w:hAnsi="Arial" w:cs="Arial"/>
        </w:rPr>
        <w:t>to subsamples and</w:t>
      </w:r>
      <w:r>
        <w:rPr>
          <w:rFonts w:ascii="Arial" w:hAnsi="Arial" w:cs="Arial"/>
        </w:rPr>
        <w:t xml:space="preserve"> 50 g subsamples were ground using a mortar and sieved with a 0.25 mm mesh to determine the OM, TN, TP and TK content. N</w:t>
      </w:r>
      <w:proofErr w:type="gramStart"/>
      <w:r>
        <w:rPr>
          <w:rFonts w:ascii="Arial" w:hAnsi="Arial" w:cs="Arial"/>
        </w:rPr>
        <w:t>:P</w:t>
      </w:r>
      <w:proofErr w:type="gramEnd"/>
      <w:r>
        <w:rPr>
          <w:rFonts w:ascii="Arial" w:hAnsi="Arial" w:cs="Arial"/>
        </w:rPr>
        <w:t xml:space="preserve"> </w:t>
      </w:r>
      <w:r w:rsidRPr="00A4479A">
        <w:rPr>
          <w:rFonts w:ascii="Arial" w:hAnsi="Arial" w:cs="Arial"/>
        </w:rPr>
        <w:t>stoichiometric</w:t>
      </w:r>
      <w:r>
        <w:rPr>
          <w:rFonts w:ascii="Arial" w:hAnsi="Arial" w:cs="Arial"/>
        </w:rPr>
        <w:t xml:space="preserve"> ratio is the ratio of total nitrogen to total phosphorus. The ratio of </w:t>
      </w:r>
      <w:proofErr w:type="spellStart"/>
      <w:r>
        <w:rPr>
          <w:rFonts w:ascii="Arial" w:hAnsi="Arial" w:cs="Arial"/>
        </w:rPr>
        <w:t>silt+clay</w:t>
      </w:r>
      <w:proofErr w:type="spellEnd"/>
      <w:r>
        <w:rPr>
          <w:rFonts w:ascii="Arial" w:hAnsi="Arial" w:cs="Arial"/>
        </w:rPr>
        <w:t xml:space="preserve"> </w:t>
      </w:r>
      <w:proofErr w:type="gramStart"/>
      <w:r>
        <w:rPr>
          <w:rFonts w:ascii="Arial" w:hAnsi="Arial" w:cs="Arial"/>
        </w:rPr>
        <w:t>was determined</w:t>
      </w:r>
      <w:proofErr w:type="gramEnd"/>
      <w:r>
        <w:rPr>
          <w:rFonts w:ascii="Arial" w:hAnsi="Arial" w:cs="Arial"/>
        </w:rPr>
        <w:t xml:space="preserve"> by the pipette method </w:t>
      </w:r>
      <w:r>
        <w:rPr>
          <w:rFonts w:ascii="Arial" w:hAnsi="Arial" w:cs="Arial"/>
          <w:noProof/>
        </w:rPr>
        <w:t>(Miller and Miller, 1987)</w:t>
      </w:r>
      <w:r>
        <w:rPr>
          <w:rFonts w:ascii="Arial" w:hAnsi="Arial" w:cs="Arial"/>
        </w:rPr>
        <w:t xml:space="preserve">. Soil pH </w:t>
      </w:r>
      <w:proofErr w:type="gramStart"/>
      <w:r>
        <w:rPr>
          <w:rFonts w:ascii="Arial" w:hAnsi="Arial" w:cs="Arial"/>
        </w:rPr>
        <w:t>was evaluated</w:t>
      </w:r>
      <w:proofErr w:type="gramEnd"/>
      <w:r>
        <w:rPr>
          <w:rFonts w:ascii="Arial" w:hAnsi="Arial" w:cs="Arial"/>
        </w:rPr>
        <w:t xml:space="preserve"> by potentiometric method with 1:2.5 soil-to-water suspension </w:t>
      </w:r>
      <w:r>
        <w:rPr>
          <w:rFonts w:ascii="Arial" w:hAnsi="Arial" w:cs="Arial"/>
          <w:noProof/>
        </w:rPr>
        <w:t>(Pansu and Gautheyrou, 2006)</w:t>
      </w:r>
      <w:r>
        <w:rPr>
          <w:rFonts w:ascii="Arial" w:hAnsi="Arial" w:cs="Arial"/>
        </w:rPr>
        <w:t xml:space="preserve">. Soil OM content </w:t>
      </w:r>
      <w:proofErr w:type="gramStart"/>
      <w:r>
        <w:rPr>
          <w:rFonts w:ascii="Arial" w:hAnsi="Arial" w:cs="Arial"/>
        </w:rPr>
        <w:t>was evaluated</w:t>
      </w:r>
      <w:proofErr w:type="gramEnd"/>
      <w:r>
        <w:rPr>
          <w:rFonts w:ascii="Arial" w:hAnsi="Arial" w:cs="Arial"/>
        </w:rPr>
        <w:t xml:space="preserve"> by the potassium dichromate oxidation method.</w:t>
      </w:r>
      <w:r>
        <w:t xml:space="preserve"> </w:t>
      </w:r>
      <w:r>
        <w:rPr>
          <w:rFonts w:ascii="Arial" w:hAnsi="Arial" w:cs="Arial"/>
        </w:rPr>
        <w:t xml:space="preserve">A digestion mixture of potassium dichromate with sulfuric acid </w:t>
      </w:r>
      <w:r w:rsidRPr="00BE1C83">
        <w:rPr>
          <w:rFonts w:ascii="Arial" w:hAnsi="Arial" w:cs="Arial"/>
        </w:rPr>
        <w:t xml:space="preserve">was added to the soil samples and subjected </w:t>
      </w:r>
      <w:r>
        <w:rPr>
          <w:rFonts w:ascii="Arial" w:hAnsi="Arial" w:cs="Arial"/>
        </w:rPr>
        <w:t xml:space="preserve">to external heating using an electric plate at 100 ºC for 30 minutes under reflux </w:t>
      </w:r>
      <w:r>
        <w:rPr>
          <w:rFonts w:ascii="Arial" w:hAnsi="Arial" w:cs="Arial"/>
          <w:noProof/>
        </w:rPr>
        <w:t>(Kalembasa and Jenkinson, 1973)</w:t>
      </w:r>
      <w:r>
        <w:rPr>
          <w:rFonts w:ascii="Arial" w:hAnsi="Arial" w:cs="Arial"/>
        </w:rPr>
        <w:t xml:space="preserve">. Soil TN content was determined using the </w:t>
      </w:r>
      <w:proofErr w:type="spellStart"/>
      <w:r>
        <w:rPr>
          <w:rFonts w:ascii="Arial" w:hAnsi="Arial" w:cs="Arial"/>
        </w:rPr>
        <w:t>Kjeldahl</w:t>
      </w:r>
      <w:proofErr w:type="spellEnd"/>
      <w:r>
        <w:rPr>
          <w:rFonts w:ascii="Arial" w:hAnsi="Arial" w:cs="Arial"/>
        </w:rPr>
        <w:t xml:space="preserve"> method </w:t>
      </w:r>
      <w:r>
        <w:rPr>
          <w:rFonts w:ascii="Arial" w:hAnsi="Arial" w:cs="Arial"/>
          <w:noProof/>
        </w:rPr>
        <w:t>(Bremner, 1960)</w:t>
      </w:r>
      <w:r>
        <w:rPr>
          <w:rFonts w:ascii="Arial" w:hAnsi="Arial" w:cs="Arial"/>
        </w:rPr>
        <w:t xml:space="preserve">. Soil TP content </w:t>
      </w:r>
      <w:proofErr w:type="gramStart"/>
      <w:r>
        <w:rPr>
          <w:rFonts w:ascii="Arial" w:hAnsi="Arial" w:cs="Arial"/>
        </w:rPr>
        <w:t>was measured</w:t>
      </w:r>
      <w:proofErr w:type="gramEnd"/>
      <w:r>
        <w:rPr>
          <w:rFonts w:ascii="Arial" w:hAnsi="Arial" w:cs="Arial"/>
        </w:rPr>
        <w:t xml:space="preserve"> using the antimony anti-colorimetric method after </w:t>
      </w:r>
      <w:r w:rsidRPr="00BE1C83">
        <w:rPr>
          <w:rFonts w:ascii="Arial" w:hAnsi="Arial" w:cs="Arial"/>
        </w:rPr>
        <w:t xml:space="preserve">treatment of the samples with </w:t>
      </w:r>
      <w:r>
        <w:rPr>
          <w:rFonts w:ascii="Arial" w:hAnsi="Arial" w:cs="Arial"/>
        </w:rPr>
        <w:t xml:space="preserve">sulfuric acid, </w:t>
      </w:r>
      <w:proofErr w:type="spellStart"/>
      <w:r>
        <w:rPr>
          <w:rFonts w:ascii="Arial" w:hAnsi="Arial" w:cs="Arial"/>
        </w:rPr>
        <w:t>perchloric</w:t>
      </w:r>
      <w:proofErr w:type="spellEnd"/>
      <w:r>
        <w:rPr>
          <w:rFonts w:ascii="Arial" w:hAnsi="Arial" w:cs="Arial"/>
        </w:rPr>
        <w:t xml:space="preserve"> acid and molybdenum. Phosphorus compounded in the soil reacts with sulfuric acid and </w:t>
      </w:r>
      <w:proofErr w:type="spellStart"/>
      <w:r>
        <w:rPr>
          <w:rFonts w:ascii="Arial" w:hAnsi="Arial" w:cs="Arial"/>
        </w:rPr>
        <w:t>perchloric</w:t>
      </w:r>
      <w:proofErr w:type="spellEnd"/>
      <w:r>
        <w:rPr>
          <w:rFonts w:ascii="Arial" w:hAnsi="Arial" w:cs="Arial"/>
        </w:rPr>
        <w:t xml:space="preserve"> acid under high-temperature conditions, completely transforming into orthophosphate </w:t>
      </w:r>
      <w:proofErr w:type="gramStart"/>
      <w:r>
        <w:rPr>
          <w:rFonts w:ascii="Arial" w:hAnsi="Arial" w:cs="Arial"/>
        </w:rPr>
        <w:t>salt which</w:t>
      </w:r>
      <w:proofErr w:type="gramEnd"/>
      <w:r>
        <w:rPr>
          <w:rFonts w:ascii="Arial" w:hAnsi="Arial" w:cs="Arial"/>
        </w:rPr>
        <w:t xml:space="preserve"> is dissolved in the solution. Anti-</w:t>
      </w:r>
      <w:proofErr w:type="spellStart"/>
      <w:r>
        <w:rPr>
          <w:rFonts w:ascii="Arial" w:hAnsi="Arial" w:cs="Arial"/>
        </w:rPr>
        <w:t>colorimetry</w:t>
      </w:r>
      <w:proofErr w:type="spellEnd"/>
      <w:r>
        <w:rPr>
          <w:rFonts w:ascii="Arial" w:hAnsi="Arial" w:cs="Arial"/>
        </w:rPr>
        <w:t xml:space="preserve"> </w:t>
      </w:r>
      <w:proofErr w:type="gramStart"/>
      <w:r>
        <w:rPr>
          <w:rFonts w:ascii="Arial" w:hAnsi="Arial" w:cs="Arial"/>
        </w:rPr>
        <w:t>is then used</w:t>
      </w:r>
      <w:proofErr w:type="gramEnd"/>
      <w:r>
        <w:rPr>
          <w:rFonts w:ascii="Arial" w:hAnsi="Arial" w:cs="Arial"/>
        </w:rPr>
        <w:t xml:space="preserve"> to determine the soil TP content </w:t>
      </w:r>
      <w:r>
        <w:rPr>
          <w:rFonts w:ascii="Arial" w:hAnsi="Arial" w:cs="Arial"/>
          <w:noProof/>
        </w:rPr>
        <w:t>(Sommers and Nelson, 1972)</w:t>
      </w:r>
      <w:r>
        <w:rPr>
          <w:rFonts w:ascii="Arial" w:hAnsi="Arial" w:cs="Arial"/>
        </w:rPr>
        <w:t xml:space="preserve">. Soil TK content </w:t>
      </w:r>
      <w:proofErr w:type="gramStart"/>
      <w:r>
        <w:rPr>
          <w:rFonts w:ascii="Arial" w:hAnsi="Arial" w:cs="Arial"/>
        </w:rPr>
        <w:t>was evaluated</w:t>
      </w:r>
      <w:proofErr w:type="gramEnd"/>
      <w:r>
        <w:rPr>
          <w:rFonts w:ascii="Arial" w:hAnsi="Arial" w:cs="Arial"/>
        </w:rPr>
        <w:t xml:space="preserve"> by t</w:t>
      </w:r>
      <w:r w:rsidRPr="0097624F">
        <w:rPr>
          <w:rFonts w:ascii="Arial" w:hAnsi="Arial" w:cs="Arial"/>
        </w:rPr>
        <w:t>he sodium carbonate melting method</w:t>
      </w:r>
      <w:r>
        <w:rPr>
          <w:rFonts w:ascii="Arial" w:hAnsi="Arial" w:cs="Arial"/>
        </w:rPr>
        <w:t>. S</w:t>
      </w:r>
      <w:r w:rsidRPr="0097624F">
        <w:rPr>
          <w:rFonts w:ascii="Arial" w:hAnsi="Arial" w:cs="Arial"/>
        </w:rPr>
        <w:t xml:space="preserve">odium carbonate </w:t>
      </w:r>
      <w:r>
        <w:rPr>
          <w:rFonts w:ascii="Arial" w:hAnsi="Arial" w:cs="Arial"/>
        </w:rPr>
        <w:t>(Na</w:t>
      </w:r>
      <w:r>
        <w:rPr>
          <w:rFonts w:ascii="Arial" w:hAnsi="Arial" w:cs="Arial"/>
          <w:vertAlign w:val="subscript"/>
        </w:rPr>
        <w:t>2</w:t>
      </w:r>
      <w:r>
        <w:rPr>
          <w:rFonts w:ascii="Arial" w:hAnsi="Arial" w:cs="Arial"/>
        </w:rPr>
        <w:t>CO</w:t>
      </w:r>
      <w:r>
        <w:rPr>
          <w:rFonts w:ascii="Arial" w:hAnsi="Arial" w:cs="Arial"/>
          <w:vertAlign w:val="subscript"/>
        </w:rPr>
        <w:t>3</w:t>
      </w:r>
      <w:r>
        <w:rPr>
          <w:rFonts w:ascii="Arial" w:hAnsi="Arial" w:cs="Arial"/>
        </w:rPr>
        <w:t xml:space="preserve">) was used as an alkali </w:t>
      </w:r>
      <w:proofErr w:type="gramStart"/>
      <w:r>
        <w:rPr>
          <w:rFonts w:ascii="Arial" w:hAnsi="Arial" w:cs="Arial"/>
        </w:rPr>
        <w:t>solvent which</w:t>
      </w:r>
      <w:proofErr w:type="gramEnd"/>
      <w:r>
        <w:rPr>
          <w:rFonts w:ascii="Arial" w:hAnsi="Arial" w:cs="Arial"/>
        </w:rPr>
        <w:t xml:space="preserve"> </w:t>
      </w:r>
      <w:r w:rsidRPr="0097624F">
        <w:rPr>
          <w:rFonts w:ascii="Arial" w:hAnsi="Arial" w:cs="Arial"/>
        </w:rPr>
        <w:t>melt</w:t>
      </w:r>
      <w:r>
        <w:rPr>
          <w:rFonts w:ascii="Arial" w:hAnsi="Arial" w:cs="Arial"/>
        </w:rPr>
        <w:t>ed</w:t>
      </w:r>
      <w:r w:rsidRPr="0097624F">
        <w:rPr>
          <w:rFonts w:ascii="Arial" w:hAnsi="Arial" w:cs="Arial"/>
        </w:rPr>
        <w:t xml:space="preserve"> with the soil </w:t>
      </w:r>
      <w:r>
        <w:rPr>
          <w:rFonts w:ascii="Arial" w:hAnsi="Arial" w:cs="Arial"/>
        </w:rPr>
        <w:t>samples</w:t>
      </w:r>
      <w:r w:rsidRPr="0097624F">
        <w:rPr>
          <w:rFonts w:ascii="Arial" w:hAnsi="Arial" w:cs="Arial"/>
        </w:rPr>
        <w:t xml:space="preserve"> at </w:t>
      </w:r>
      <w:r>
        <w:rPr>
          <w:rFonts w:ascii="Arial" w:hAnsi="Arial" w:cs="Arial"/>
        </w:rPr>
        <w:t xml:space="preserve">a </w:t>
      </w:r>
      <w:r w:rsidRPr="0097624F">
        <w:rPr>
          <w:rFonts w:ascii="Arial" w:hAnsi="Arial" w:cs="Arial"/>
        </w:rPr>
        <w:t>high temperature (920°C)</w:t>
      </w:r>
      <w:r>
        <w:rPr>
          <w:rFonts w:ascii="Arial" w:hAnsi="Arial" w:cs="Arial"/>
        </w:rPr>
        <w:t xml:space="preserve">. Then </w:t>
      </w:r>
      <w:r>
        <w:rPr>
          <w:rFonts w:ascii="Arial" w:hAnsi="Arial" w:cs="Arial"/>
        </w:rPr>
        <w:lastRenderedPageBreak/>
        <w:t xml:space="preserve">the </w:t>
      </w:r>
      <w:r w:rsidRPr="003301B4">
        <w:rPr>
          <w:rFonts w:ascii="Arial" w:hAnsi="Arial" w:cs="Arial"/>
        </w:rPr>
        <w:t>potassium</w:t>
      </w:r>
      <w:r w:rsidRPr="0097624F">
        <w:rPr>
          <w:rFonts w:ascii="Arial" w:hAnsi="Arial" w:cs="Arial"/>
        </w:rPr>
        <w:t xml:space="preserve"> dissolve</w:t>
      </w:r>
      <w:r>
        <w:rPr>
          <w:rFonts w:ascii="Arial" w:hAnsi="Arial" w:cs="Arial"/>
        </w:rPr>
        <w:t xml:space="preserve">d in the solution </w:t>
      </w:r>
      <w:r>
        <w:rPr>
          <w:rFonts w:ascii="Arial" w:hAnsi="Arial" w:cs="Arial"/>
          <w:noProof/>
        </w:rPr>
        <w:t>(Knudsen et al., 1983)</w:t>
      </w:r>
      <w:r>
        <w:rPr>
          <w:rFonts w:ascii="Arial" w:hAnsi="Arial" w:cs="Arial"/>
        </w:rPr>
        <w:t xml:space="preserve">. Soil samples </w:t>
      </w:r>
      <w:proofErr w:type="gramStart"/>
      <w:r>
        <w:rPr>
          <w:rFonts w:ascii="Arial" w:hAnsi="Arial" w:cs="Arial"/>
        </w:rPr>
        <w:t xml:space="preserve">were </w:t>
      </w:r>
      <w:r w:rsidRPr="004569C8">
        <w:rPr>
          <w:rFonts w:ascii="Arial" w:hAnsi="Arial" w:cs="Arial"/>
        </w:rPr>
        <w:t>transporte</w:t>
      </w:r>
      <w:r>
        <w:rPr>
          <w:rFonts w:ascii="Arial" w:hAnsi="Arial" w:cs="Arial"/>
        </w:rPr>
        <w:t>d</w:t>
      </w:r>
      <w:proofErr w:type="gramEnd"/>
      <w:r>
        <w:rPr>
          <w:rFonts w:ascii="Arial" w:hAnsi="Arial" w:cs="Arial"/>
        </w:rPr>
        <w:t xml:space="preserve"> to the laboratory for analyzing physical and chemical properties</w:t>
      </w:r>
      <w:r w:rsidRPr="004569C8">
        <w:rPr>
          <w:rFonts w:ascii="Arial" w:hAnsi="Arial" w:cs="Arial"/>
        </w:rPr>
        <w:t xml:space="preserve">. The laboratory analyses </w:t>
      </w:r>
      <w:proofErr w:type="gramStart"/>
      <w:r w:rsidRPr="004569C8">
        <w:rPr>
          <w:rFonts w:ascii="Arial" w:hAnsi="Arial" w:cs="Arial"/>
        </w:rPr>
        <w:t>were conducted</w:t>
      </w:r>
      <w:proofErr w:type="gramEnd"/>
      <w:r w:rsidRPr="004569C8">
        <w:rPr>
          <w:rFonts w:ascii="Arial" w:hAnsi="Arial" w:cs="Arial"/>
        </w:rPr>
        <w:t xml:space="preserve"> at each research station using established methods and protocols.</w:t>
      </w:r>
    </w:p>
    <w:p w:rsidR="00CE18C9" w:rsidRDefault="00CE18C9">
      <w:pPr>
        <w:spacing w:line="480" w:lineRule="auto"/>
        <w:ind w:firstLineChars="0" w:firstLine="0"/>
        <w:rPr>
          <w:rFonts w:ascii="Arial" w:hAnsi="Arial" w:cs="Arial"/>
          <w:szCs w:val="22"/>
        </w:rPr>
      </w:pPr>
    </w:p>
    <w:p w:rsidR="00CE18C9" w:rsidRDefault="00CE18C9" w:rsidP="005176D8">
      <w:pPr>
        <w:pStyle w:val="2"/>
        <w:spacing w:before="163" w:after="163"/>
      </w:pPr>
      <w:r>
        <w:t>2.3 Statistical analysis</w:t>
      </w:r>
    </w:p>
    <w:p w:rsidR="00CE18C9" w:rsidRDefault="00CE18C9" w:rsidP="00F9209F">
      <w:pPr>
        <w:spacing w:line="480" w:lineRule="auto"/>
        <w:ind w:firstLineChars="0" w:firstLine="0"/>
        <w:rPr>
          <w:rFonts w:ascii="Arial" w:hAnsi="Arial" w:cs="Arial"/>
        </w:rPr>
      </w:pPr>
      <w:r>
        <w:rPr>
          <w:rFonts w:ascii="Arial" w:hAnsi="Arial" w:cs="Arial"/>
        </w:rPr>
        <w:t xml:space="preserve">Annual mean precipitation and potential evapotranspiration data from 2005-2015 were retrieved from the </w:t>
      </w:r>
      <w:proofErr w:type="spellStart"/>
      <w:r>
        <w:rPr>
          <w:rFonts w:ascii="Arial" w:hAnsi="Arial" w:cs="Arial"/>
        </w:rPr>
        <w:t>TerraClimate</w:t>
      </w:r>
      <w:proofErr w:type="spellEnd"/>
      <w:r>
        <w:rPr>
          <w:rFonts w:ascii="Arial" w:hAnsi="Arial" w:cs="Arial"/>
        </w:rPr>
        <w:t xml:space="preserve"> dataset (</w:t>
      </w:r>
      <w:r w:rsidRPr="00AE304D">
        <w:rPr>
          <w:rFonts w:ascii="Arial" w:hAnsi="Arial" w:cs="Arial"/>
        </w:rPr>
        <w:t>https://www.climatologylab.org/terraclimate.html</w:t>
      </w:r>
      <w:r>
        <w:rPr>
          <w:rFonts w:ascii="Arial" w:hAnsi="Arial" w:cs="Arial"/>
        </w:rPr>
        <w:t xml:space="preserve">). This dataset provides monthly climate and climatic water balance data with a 4 km spatial resolution for global terrestrial areas </w:t>
      </w:r>
      <w:r>
        <w:rPr>
          <w:rFonts w:ascii="Arial" w:hAnsi="Arial" w:cs="Arial"/>
          <w:noProof/>
        </w:rPr>
        <w:t>(Abatzoglou et al., 2018)</w:t>
      </w:r>
      <w:r>
        <w:rPr>
          <w:rFonts w:ascii="Arial" w:hAnsi="Arial" w:cs="Arial"/>
        </w:rPr>
        <w:t xml:space="preserve">. </w:t>
      </w:r>
      <w:proofErr w:type="gramStart"/>
      <w:r>
        <w:rPr>
          <w:rFonts w:ascii="Arial" w:hAnsi="Arial" w:cs="Arial"/>
        </w:rPr>
        <w:t>Datasets of soil properties under different treatments (enclosure vs. grazing), ages of enclosure (three categories including younger (</w:t>
      </w:r>
      <w:r>
        <w:rPr>
          <w:rFonts w:ascii="Arial" w:hAnsi="Arial" w:cs="Arial"/>
          <w:szCs w:val="22"/>
        </w:rPr>
        <w:t>26-29 years in the semi-arid steppe and 1-4 years in the desert steppe)</w:t>
      </w:r>
      <w:r>
        <w:rPr>
          <w:rFonts w:ascii="Arial" w:hAnsi="Arial" w:cs="Arial"/>
        </w:rPr>
        <w:t>, medium (</w:t>
      </w:r>
      <w:r>
        <w:rPr>
          <w:rFonts w:ascii="Arial" w:hAnsi="Arial" w:cs="Arial"/>
          <w:szCs w:val="22"/>
        </w:rPr>
        <w:t>30-33 years in the semi-arid steppe and 5-8 years in the desert steppe)</w:t>
      </w:r>
      <w:r>
        <w:rPr>
          <w:rFonts w:ascii="Arial" w:hAnsi="Arial" w:cs="Arial"/>
        </w:rPr>
        <w:t xml:space="preserve"> and older ages</w:t>
      </w:r>
      <w:r>
        <w:rPr>
          <w:rFonts w:ascii="Arial" w:hAnsi="Arial" w:cs="Arial"/>
          <w:szCs w:val="22"/>
        </w:rPr>
        <w:t>(34-36 years in the semi-arid steppe and 9-11 years in the desert steppe)</w:t>
      </w:r>
      <w:r>
        <w:rPr>
          <w:rFonts w:ascii="Arial" w:hAnsi="Arial" w:cs="Arial"/>
        </w:rPr>
        <w:t xml:space="preserve">) at each soil depth were tested for normality using the Shapiro–Wilk test, and for </w:t>
      </w:r>
      <w:r w:rsidRPr="004569C8">
        <w:rPr>
          <w:rFonts w:ascii="Arial" w:hAnsi="Arial" w:cs="Arial"/>
        </w:rPr>
        <w:t>homogeneity of variance</w:t>
      </w:r>
      <w:r>
        <w:rPr>
          <w:rFonts w:ascii="Arial" w:hAnsi="Arial" w:cs="Arial"/>
        </w:rPr>
        <w:t xml:space="preserve"> using </w:t>
      </w:r>
      <w:proofErr w:type="spellStart"/>
      <w:r w:rsidRPr="004569C8">
        <w:rPr>
          <w:rFonts w:ascii="Arial" w:hAnsi="Arial" w:cs="Arial"/>
        </w:rPr>
        <w:t>Levene’s</w:t>
      </w:r>
      <w:proofErr w:type="spellEnd"/>
      <w:r w:rsidRPr="004569C8">
        <w:rPr>
          <w:rFonts w:ascii="Arial" w:hAnsi="Arial" w:cs="Arial"/>
        </w:rPr>
        <w:t xml:space="preserve"> test</w:t>
      </w:r>
      <w:r>
        <w:rPr>
          <w:rFonts w:ascii="Arial" w:hAnsi="Arial" w:cs="Arial"/>
        </w:rPr>
        <w:t xml:space="preserve"> (p&gt;0.05).</w:t>
      </w:r>
      <w:proofErr w:type="gramEnd"/>
      <w:r>
        <w:rPr>
          <w:rFonts w:ascii="Arial" w:hAnsi="Arial" w:cs="Arial"/>
        </w:rPr>
        <w:t xml:space="preserve"> One-way and two-way analysis of variance (</w:t>
      </w:r>
      <w:r>
        <w:rPr>
          <w:rFonts w:ascii="Arial" w:hAnsi="Arial" w:cs="Arial"/>
          <w:i/>
        </w:rPr>
        <w:t>ANOVA</w:t>
      </w:r>
      <w:r>
        <w:rPr>
          <w:rFonts w:ascii="Arial" w:hAnsi="Arial" w:cs="Arial"/>
        </w:rPr>
        <w:t>) with Fisher's least significant difference (</w:t>
      </w:r>
      <w:r>
        <w:rPr>
          <w:rFonts w:ascii="Arial" w:hAnsi="Arial" w:cs="Arial"/>
          <w:i/>
        </w:rPr>
        <w:t>LSD</w:t>
      </w:r>
      <w:r>
        <w:rPr>
          <w:rFonts w:ascii="Arial" w:hAnsi="Arial" w:cs="Arial"/>
        </w:rPr>
        <w:t xml:space="preserve">) test with </w:t>
      </w:r>
      <w:proofErr w:type="spellStart"/>
      <w:r>
        <w:rPr>
          <w:rFonts w:ascii="Arial" w:hAnsi="Arial" w:cs="Arial"/>
        </w:rPr>
        <w:t>Bonferroni</w:t>
      </w:r>
      <w:proofErr w:type="spellEnd"/>
      <w:r>
        <w:rPr>
          <w:rFonts w:ascii="Arial" w:hAnsi="Arial" w:cs="Arial"/>
        </w:rPr>
        <w:t xml:space="preserve"> correction was conducted to determine a statistica</w:t>
      </w:r>
      <w:r>
        <w:rPr>
          <w:rFonts w:ascii="Arial" w:hAnsi="Arial" w:cs="Arial" w:hint="eastAsia"/>
        </w:rPr>
        <w:t xml:space="preserve">lly significant difference at </w:t>
      </w:r>
      <w:r>
        <w:rPr>
          <w:rFonts w:ascii="Arial" w:hAnsi="Arial" w:cs="Arial"/>
        </w:rPr>
        <w:t xml:space="preserve">the </w:t>
      </w:r>
      <w:r>
        <w:rPr>
          <w:rFonts w:ascii="Arial" w:hAnsi="Arial" w:cs="Arial" w:hint="eastAsia"/>
          <w:i/>
        </w:rPr>
        <w:t>p</w:t>
      </w:r>
      <w:r>
        <w:rPr>
          <w:rFonts w:ascii="Arial" w:hAnsi="Arial" w:cs="Arial" w:hint="eastAsia"/>
        </w:rPr>
        <w:t xml:space="preserve">=0.05 level </w:t>
      </w:r>
      <w:r>
        <w:rPr>
          <w:rFonts w:ascii="Arial" w:hAnsi="Arial" w:cs="Arial"/>
        </w:rPr>
        <w:t>for</w:t>
      </w:r>
      <w:r>
        <w:rPr>
          <w:rFonts w:ascii="Arial" w:hAnsi="Arial" w:cs="Arial" w:hint="eastAsia"/>
        </w:rPr>
        <w:t xml:space="preserve"> the means of the variables.</w:t>
      </w:r>
      <w:r>
        <w:rPr>
          <w:rFonts w:ascii="Arial" w:hAnsi="Arial" w:cs="Arial"/>
        </w:rPr>
        <w:t xml:space="preserve"> </w:t>
      </w:r>
      <w:r w:rsidRPr="004569C8">
        <w:rPr>
          <w:rFonts w:ascii="Arial" w:hAnsi="Arial" w:cs="Arial"/>
        </w:rPr>
        <w:t xml:space="preserve">The value for the enclosure treatment </w:t>
      </w:r>
      <w:proofErr w:type="gramStart"/>
      <w:r w:rsidRPr="004569C8">
        <w:rPr>
          <w:rFonts w:ascii="Arial" w:hAnsi="Arial" w:cs="Arial"/>
        </w:rPr>
        <w:t xml:space="preserve">was </w:t>
      </w:r>
      <w:r w:rsidRPr="004569C8">
        <w:rPr>
          <w:rFonts w:ascii="Arial" w:hAnsi="Arial" w:cs="Arial"/>
        </w:rPr>
        <w:lastRenderedPageBreak/>
        <w:t>subtracted</w:t>
      </w:r>
      <w:proofErr w:type="gramEnd"/>
      <w:r w:rsidRPr="004569C8">
        <w:rPr>
          <w:rFonts w:ascii="Arial" w:hAnsi="Arial" w:cs="Arial"/>
        </w:rPr>
        <w:t xml:space="preserve"> from the value for the adjacent grazing treatment to obtain the difference</w:t>
      </w:r>
      <w:r>
        <w:rPr>
          <w:rFonts w:ascii="Arial" w:hAnsi="Arial" w:cs="Arial"/>
        </w:rPr>
        <w:t xml:space="preserve"> between enclosure and grazing. If the result &gt; 0, </w:t>
      </w:r>
      <w:r w:rsidRPr="004569C8">
        <w:rPr>
          <w:rFonts w:ascii="Arial" w:hAnsi="Arial" w:cs="Arial"/>
        </w:rPr>
        <w:t>it indicated that the enclosure treatment had a higher value than the grazing treatment.</w:t>
      </w:r>
      <w:r w:rsidRPr="004569C8">
        <w:t xml:space="preserve"> </w:t>
      </w:r>
      <w:r w:rsidRPr="004569C8">
        <w:rPr>
          <w:rFonts w:ascii="Arial" w:hAnsi="Arial" w:cs="Arial"/>
        </w:rPr>
        <w:t>Conversely,</w:t>
      </w:r>
      <w:r>
        <w:rPr>
          <w:rFonts w:ascii="Arial" w:hAnsi="Arial" w:cs="Arial"/>
        </w:rPr>
        <w:t xml:space="preserve"> </w:t>
      </w:r>
      <w:r w:rsidRPr="004569C8">
        <w:rPr>
          <w:rFonts w:ascii="Arial" w:hAnsi="Arial" w:cs="Arial"/>
        </w:rPr>
        <w:t xml:space="preserve">if the result </w:t>
      </w:r>
      <w:r>
        <w:rPr>
          <w:rFonts w:ascii="Arial" w:hAnsi="Arial" w:cs="Arial"/>
        </w:rPr>
        <w:t>&lt; 0, it indicated that the enclosure had a lower value than grazing.</w:t>
      </w:r>
    </w:p>
    <w:p w:rsidR="00CE18C9" w:rsidRDefault="00CE18C9" w:rsidP="00850BA8">
      <w:pPr>
        <w:spacing w:line="480" w:lineRule="auto"/>
        <w:ind w:firstLineChars="0" w:firstLine="0"/>
        <w:rPr>
          <w:rFonts w:ascii="Arial" w:hAnsi="Arial" w:cs="Arial"/>
        </w:rPr>
      </w:pPr>
    </w:p>
    <w:p w:rsidR="00CE18C9" w:rsidRDefault="00CE18C9" w:rsidP="00850BA8">
      <w:pPr>
        <w:spacing w:line="480" w:lineRule="auto"/>
        <w:ind w:firstLineChars="0" w:firstLine="0"/>
        <w:rPr>
          <w:rFonts w:ascii="Arial" w:hAnsi="Arial" w:cs="Arial"/>
        </w:rPr>
      </w:pPr>
      <w:r>
        <w:rPr>
          <w:rFonts w:ascii="Arial" w:hAnsi="Arial" w:cs="Arial"/>
        </w:rPr>
        <w:t xml:space="preserve">Max-min normalization </w:t>
      </w:r>
      <w:proofErr w:type="gramStart"/>
      <w:r>
        <w:rPr>
          <w:rFonts w:ascii="Arial" w:hAnsi="Arial" w:cs="Arial"/>
        </w:rPr>
        <w:t>was used</w:t>
      </w:r>
      <w:proofErr w:type="gramEnd"/>
      <w:r>
        <w:rPr>
          <w:rFonts w:ascii="Arial" w:hAnsi="Arial" w:cs="Arial"/>
        </w:rPr>
        <w:t xml:space="preserve"> to </w:t>
      </w:r>
      <w:r w:rsidRPr="003301B4">
        <w:rPr>
          <w:rFonts w:ascii="Arial" w:hAnsi="Arial" w:cs="Arial"/>
        </w:rPr>
        <w:t>normalize the values of</w:t>
      </w:r>
      <w:r>
        <w:rPr>
          <w:rFonts w:ascii="Arial" w:hAnsi="Arial" w:cs="Arial"/>
        </w:rPr>
        <w:t xml:space="preserve"> soil </w:t>
      </w:r>
      <w:r w:rsidRPr="004569C8">
        <w:rPr>
          <w:rFonts w:ascii="Arial" w:hAnsi="Arial" w:cs="Arial"/>
        </w:rPr>
        <w:t>physical and chemical properties</w:t>
      </w:r>
      <w:r>
        <w:rPr>
          <w:rFonts w:ascii="Arial" w:hAnsi="Arial" w:cs="Arial"/>
        </w:rPr>
        <w:t xml:space="preserve"> to avoid dimensional differences. </w:t>
      </w:r>
      <w:r>
        <w:rPr>
          <w:rFonts w:ascii="Arial" w:hAnsi="Arial" w:cs="Arial" w:hint="eastAsia"/>
        </w:rPr>
        <w:t>F</w:t>
      </w:r>
      <w:r>
        <w:rPr>
          <w:rFonts w:ascii="Arial" w:hAnsi="Arial" w:cs="Arial"/>
        </w:rPr>
        <w:t>or the time series of the difference in values of soil properties between enclosure and grazing (</w:t>
      </w:r>
      <w:proofErr w:type="gramStart"/>
      <w:r>
        <w:rPr>
          <w:rFonts w:ascii="Arial" w:hAnsi="Arial" w:cs="Arial"/>
        </w:rPr>
        <w:t>enclosure–grazing</w:t>
      </w:r>
      <w:proofErr w:type="gramEnd"/>
      <w:r>
        <w:rPr>
          <w:rFonts w:ascii="Arial" w:hAnsi="Arial" w:cs="Arial"/>
        </w:rPr>
        <w:t xml:space="preserve">) and aridity (1-AI, aridity index, the ratio of mean annual precipitation to mean annual evapotranspiration) from 2005 to 2015, linear regression </w:t>
      </w:r>
      <w:r w:rsidRPr="00271D55">
        <w:rPr>
          <w:rFonts w:ascii="Arial" w:hAnsi="Arial" w:cs="Arial"/>
        </w:rPr>
        <w:t>analysis was conducted</w:t>
      </w:r>
      <w:r>
        <w:rPr>
          <w:rFonts w:ascii="Arial" w:hAnsi="Arial" w:cs="Arial"/>
        </w:rPr>
        <w:t xml:space="preserve"> to evaluate the variation of soil properties along the aridity gradient. Ordinary least-squares regression </w:t>
      </w:r>
      <w:r w:rsidRPr="00271D55">
        <w:rPr>
          <w:rFonts w:ascii="Arial" w:hAnsi="Arial" w:cs="Arial"/>
        </w:rPr>
        <w:t>analysis</w:t>
      </w:r>
      <w:r>
        <w:rPr>
          <w:rFonts w:ascii="Arial" w:hAnsi="Arial" w:cs="Arial"/>
        </w:rPr>
        <w:t xml:space="preserve"> </w:t>
      </w:r>
      <w:proofErr w:type="gramStart"/>
      <w:r>
        <w:rPr>
          <w:rFonts w:ascii="Arial" w:hAnsi="Arial" w:cs="Arial"/>
        </w:rPr>
        <w:t xml:space="preserve">was </w:t>
      </w:r>
      <w:r w:rsidRPr="00271D55">
        <w:rPr>
          <w:rFonts w:ascii="Arial" w:hAnsi="Arial" w:cs="Arial"/>
        </w:rPr>
        <w:t>performed</w:t>
      </w:r>
      <w:proofErr w:type="gramEnd"/>
      <w:r>
        <w:rPr>
          <w:rFonts w:ascii="Arial" w:hAnsi="Arial" w:cs="Arial"/>
        </w:rPr>
        <w:t xml:space="preserve"> to estimate the linear trends, and the slope coefficient of the fitted regression line was computed. T</w:t>
      </w:r>
      <w:r w:rsidRPr="00C65805">
        <w:rPr>
          <w:rFonts w:ascii="Arial" w:hAnsi="Arial" w:cs="Arial"/>
        </w:rPr>
        <w:t xml:space="preserve">he significance of </w:t>
      </w:r>
      <w:r>
        <w:rPr>
          <w:rFonts w:ascii="Arial" w:hAnsi="Arial" w:cs="Arial"/>
        </w:rPr>
        <w:t xml:space="preserve">the </w:t>
      </w:r>
      <w:r w:rsidRPr="00C65805">
        <w:rPr>
          <w:rFonts w:ascii="Arial" w:hAnsi="Arial" w:cs="Arial"/>
        </w:rPr>
        <w:t>linear regression equation</w:t>
      </w:r>
      <w:r>
        <w:rPr>
          <w:rFonts w:ascii="Arial" w:hAnsi="Arial" w:cs="Arial"/>
        </w:rPr>
        <w:t xml:space="preserve"> </w:t>
      </w:r>
      <w:proofErr w:type="gramStart"/>
      <w:r>
        <w:rPr>
          <w:rFonts w:ascii="Arial" w:hAnsi="Arial" w:cs="Arial"/>
        </w:rPr>
        <w:t>was tested</w:t>
      </w:r>
      <w:proofErr w:type="gramEnd"/>
      <w:r>
        <w:rPr>
          <w:rFonts w:ascii="Arial" w:hAnsi="Arial" w:cs="Arial"/>
        </w:rPr>
        <w:t xml:space="preserve"> using the F-test. Pair differences in </w:t>
      </w:r>
      <w:r w:rsidRPr="00C65805">
        <w:rPr>
          <w:rFonts w:ascii="Arial" w:hAnsi="Arial" w:cs="Arial"/>
        </w:rPr>
        <w:t xml:space="preserve">soil properties between </w:t>
      </w:r>
      <w:r>
        <w:rPr>
          <w:rFonts w:ascii="Arial" w:hAnsi="Arial" w:cs="Arial"/>
        </w:rPr>
        <w:t xml:space="preserve">the </w:t>
      </w:r>
      <w:r w:rsidRPr="00C65805">
        <w:rPr>
          <w:rFonts w:ascii="Arial" w:hAnsi="Arial" w:cs="Arial"/>
        </w:rPr>
        <w:t>enclosure and grazing</w:t>
      </w:r>
      <w:r>
        <w:rPr>
          <w:rFonts w:ascii="Arial" w:hAnsi="Arial" w:cs="Arial"/>
        </w:rPr>
        <w:t xml:space="preserve"> treatments</w:t>
      </w:r>
      <w:r w:rsidRPr="00C65805">
        <w:rPr>
          <w:rFonts w:ascii="Arial" w:hAnsi="Arial" w:cs="Arial"/>
        </w:rPr>
        <w:t xml:space="preserve">, </w:t>
      </w:r>
      <w:r>
        <w:rPr>
          <w:rFonts w:ascii="Arial" w:hAnsi="Arial" w:cs="Arial"/>
        </w:rPr>
        <w:t>among</w:t>
      </w:r>
      <w:r w:rsidRPr="00C65805">
        <w:rPr>
          <w:rFonts w:ascii="Arial" w:hAnsi="Arial" w:cs="Arial"/>
        </w:rPr>
        <w:t xml:space="preserve"> different enclosure </w:t>
      </w:r>
      <w:r>
        <w:rPr>
          <w:rFonts w:ascii="Arial" w:hAnsi="Arial" w:cs="Arial"/>
        </w:rPr>
        <w:t>ages</w:t>
      </w:r>
      <w:r w:rsidRPr="00C65805">
        <w:rPr>
          <w:rFonts w:ascii="Arial" w:hAnsi="Arial" w:cs="Arial"/>
        </w:rPr>
        <w:t xml:space="preserve">, and </w:t>
      </w:r>
      <w:r>
        <w:rPr>
          <w:rFonts w:ascii="Arial" w:hAnsi="Arial" w:cs="Arial"/>
        </w:rPr>
        <w:t xml:space="preserve">among </w:t>
      </w:r>
      <w:r w:rsidRPr="00C65805">
        <w:rPr>
          <w:rFonts w:ascii="Arial" w:hAnsi="Arial" w:cs="Arial"/>
        </w:rPr>
        <w:t xml:space="preserve">different soil depths were tested </w:t>
      </w:r>
      <w:r>
        <w:rPr>
          <w:rFonts w:ascii="Arial" w:hAnsi="Arial" w:cs="Arial"/>
        </w:rPr>
        <w:t>using the s</w:t>
      </w:r>
      <w:r w:rsidRPr="00907914">
        <w:rPr>
          <w:rFonts w:ascii="Arial" w:hAnsi="Arial" w:cs="Arial"/>
        </w:rPr>
        <w:t>tudent</w:t>
      </w:r>
      <w:r>
        <w:rPr>
          <w:rFonts w:ascii="Arial" w:hAnsi="Arial" w:cs="Arial"/>
        </w:rPr>
        <w:t xml:space="preserve">’s T-test with statistical significance determined at </w:t>
      </w:r>
      <w:r>
        <w:rPr>
          <w:rFonts w:ascii="Arial" w:hAnsi="Arial" w:cs="Arial"/>
          <w:i/>
        </w:rPr>
        <w:t>p</w:t>
      </w:r>
      <w:r>
        <w:rPr>
          <w:rFonts w:ascii="Arial" w:hAnsi="Arial" w:cs="Arial"/>
        </w:rPr>
        <w:t xml:space="preserve">=0.05. Data analysis </w:t>
      </w:r>
      <w:proofErr w:type="gramStart"/>
      <w:r>
        <w:rPr>
          <w:rFonts w:ascii="Arial" w:hAnsi="Arial" w:cs="Arial"/>
        </w:rPr>
        <w:t>was conducted</w:t>
      </w:r>
      <w:proofErr w:type="gramEnd"/>
      <w:r>
        <w:rPr>
          <w:rFonts w:ascii="Arial" w:hAnsi="Arial" w:cs="Arial"/>
        </w:rPr>
        <w:t xml:space="preserve"> using SPSS 26.0 software.</w:t>
      </w:r>
    </w:p>
    <w:p w:rsidR="00CE18C9" w:rsidRDefault="00CE18C9">
      <w:pPr>
        <w:spacing w:line="480" w:lineRule="auto"/>
        <w:ind w:firstLineChars="0" w:firstLine="0"/>
        <w:rPr>
          <w:rFonts w:ascii="Arial" w:hAnsi="Arial" w:cs="Arial"/>
          <w:szCs w:val="22"/>
        </w:rPr>
      </w:pPr>
    </w:p>
    <w:p w:rsidR="00CE18C9" w:rsidRDefault="00CE18C9">
      <w:pPr>
        <w:pStyle w:val="1"/>
        <w:spacing w:before="163" w:after="163"/>
      </w:pPr>
      <w:r>
        <w:t>3. Results</w:t>
      </w:r>
    </w:p>
    <w:p w:rsidR="00CE18C9" w:rsidRPr="001A60F4" w:rsidRDefault="00CE18C9" w:rsidP="00850BA8">
      <w:pPr>
        <w:pStyle w:val="2"/>
        <w:spacing w:before="163" w:after="163"/>
      </w:pPr>
      <w:r w:rsidRPr="001A60F4">
        <w:lastRenderedPageBreak/>
        <w:t>3.1 E</w:t>
      </w:r>
      <w:r w:rsidRPr="001A60F4">
        <w:rPr>
          <w:rFonts w:hint="eastAsia"/>
        </w:rPr>
        <w:t>ff</w:t>
      </w:r>
      <w:r w:rsidRPr="001A60F4">
        <w:t>ects of e</w:t>
      </w:r>
      <w:r>
        <w:t>nclosure and grazing management</w:t>
      </w:r>
    </w:p>
    <w:p w:rsidR="00CE18C9" w:rsidRPr="001A60F4" w:rsidRDefault="00CE18C9" w:rsidP="005A752B">
      <w:pPr>
        <w:spacing w:line="480" w:lineRule="auto"/>
        <w:ind w:firstLineChars="0" w:firstLine="0"/>
        <w:rPr>
          <w:rFonts w:ascii="Arial" w:hAnsi="Arial" w:cs="Arial"/>
        </w:rPr>
      </w:pPr>
      <w:r w:rsidRPr="001A60F4">
        <w:rPr>
          <w:rFonts w:ascii="Arial" w:hAnsi="Arial" w:cs="Arial"/>
        </w:rPr>
        <w:t xml:space="preserve">Soil physical and chemical properties </w:t>
      </w:r>
      <w:r>
        <w:rPr>
          <w:rFonts w:ascii="Arial" w:hAnsi="Arial" w:cs="Arial"/>
        </w:rPr>
        <w:t xml:space="preserve">varied with soil </w:t>
      </w:r>
      <w:r w:rsidRPr="003F2A2C">
        <w:rPr>
          <w:rFonts w:ascii="Arial" w:hAnsi="Arial" w:cs="Arial"/>
        </w:rPr>
        <w:t>depth.</w:t>
      </w:r>
      <w:r>
        <w:rPr>
          <w:rFonts w:ascii="Arial" w:hAnsi="Arial" w:cs="Arial"/>
        </w:rPr>
        <w:t xml:space="preserve"> </w:t>
      </w:r>
      <w:r w:rsidRPr="001A60F4">
        <w:rPr>
          <w:rFonts w:ascii="Arial" w:hAnsi="Arial" w:cs="Arial" w:hint="eastAsia"/>
        </w:rPr>
        <w:t>I</w:t>
      </w:r>
      <w:r w:rsidRPr="001A60F4">
        <w:rPr>
          <w:rFonts w:ascii="Arial" w:hAnsi="Arial" w:cs="Arial"/>
        </w:rPr>
        <w:t xml:space="preserve">n the semi-arid steppe, the soil pH </w:t>
      </w:r>
      <w:r>
        <w:rPr>
          <w:rFonts w:ascii="Arial" w:hAnsi="Arial" w:cs="Arial"/>
        </w:rPr>
        <w:t>on</w:t>
      </w:r>
      <w:r w:rsidRPr="001A60F4">
        <w:rPr>
          <w:rFonts w:ascii="Arial" w:hAnsi="Arial" w:cs="Arial"/>
        </w:rPr>
        <w:t xml:space="preserve"> the </w:t>
      </w:r>
      <w:r>
        <w:rPr>
          <w:rFonts w:ascii="Arial" w:hAnsi="Arial" w:cs="Arial"/>
        </w:rPr>
        <w:t>topsoil at</w:t>
      </w:r>
      <w:r w:rsidRPr="001A60F4">
        <w:rPr>
          <w:rFonts w:ascii="Arial" w:hAnsi="Arial" w:cs="Arial"/>
        </w:rPr>
        <w:t xml:space="preserve"> 0-10 and 10-20 cm </w:t>
      </w:r>
      <w:r>
        <w:rPr>
          <w:rFonts w:ascii="Arial" w:hAnsi="Arial" w:cs="Arial"/>
        </w:rPr>
        <w:t>depth</w:t>
      </w:r>
      <w:r w:rsidRPr="001A60F4">
        <w:rPr>
          <w:rFonts w:ascii="Arial" w:hAnsi="Arial" w:cs="Arial"/>
        </w:rPr>
        <w:t xml:space="preserve">s were significantly lower (p&lt;0.05) than those </w:t>
      </w:r>
      <w:r>
        <w:rPr>
          <w:rFonts w:ascii="Arial" w:hAnsi="Arial" w:cs="Arial"/>
        </w:rPr>
        <w:t>at</w:t>
      </w:r>
      <w:r w:rsidRPr="001A60F4">
        <w:rPr>
          <w:rFonts w:ascii="Arial" w:hAnsi="Arial" w:cs="Arial"/>
        </w:rPr>
        <w:t xml:space="preserve"> 20-40 and 40-60 cm </w:t>
      </w:r>
      <w:r>
        <w:rPr>
          <w:rFonts w:ascii="Arial" w:hAnsi="Arial" w:cs="Arial"/>
        </w:rPr>
        <w:t>soil depths</w:t>
      </w:r>
      <w:r w:rsidRPr="001A60F4">
        <w:rPr>
          <w:rFonts w:ascii="Arial" w:hAnsi="Arial" w:cs="Arial"/>
        </w:rPr>
        <w:t xml:space="preserve"> for both the enclosure and grazing treatments (</w:t>
      </w:r>
      <w:r>
        <w:rPr>
          <w:rFonts w:ascii="Arial" w:hAnsi="Arial" w:cs="Arial"/>
        </w:rPr>
        <w:t>Fig.</w:t>
      </w:r>
      <w:r w:rsidRPr="001A60F4">
        <w:rPr>
          <w:rFonts w:ascii="Arial" w:hAnsi="Arial" w:cs="Arial"/>
        </w:rPr>
        <w:t xml:space="preserve"> </w:t>
      </w:r>
      <w:r>
        <w:rPr>
          <w:rFonts w:ascii="Arial" w:hAnsi="Arial" w:cs="Arial"/>
        </w:rPr>
        <w:t>3</w:t>
      </w:r>
      <w:r w:rsidRPr="001A60F4">
        <w:rPr>
          <w:rFonts w:ascii="Arial" w:hAnsi="Arial" w:cs="Arial"/>
        </w:rPr>
        <w:t xml:space="preserve">a). </w:t>
      </w:r>
      <w:r>
        <w:rPr>
          <w:rFonts w:ascii="Arial" w:hAnsi="Arial" w:cs="Arial"/>
        </w:rPr>
        <w:t xml:space="preserve">The </w:t>
      </w:r>
      <w:r w:rsidRPr="001A60F4">
        <w:rPr>
          <w:rFonts w:ascii="Arial" w:hAnsi="Arial" w:cs="Arial"/>
        </w:rPr>
        <w:t>OM, TN</w:t>
      </w:r>
      <w:r>
        <w:rPr>
          <w:rFonts w:ascii="Arial" w:hAnsi="Arial" w:cs="Arial"/>
        </w:rPr>
        <w:t xml:space="preserve"> and </w:t>
      </w:r>
      <w:r w:rsidRPr="001A60F4">
        <w:rPr>
          <w:rFonts w:ascii="Arial" w:hAnsi="Arial" w:cs="Arial"/>
        </w:rPr>
        <w:t>TP</w:t>
      </w:r>
      <w:r>
        <w:rPr>
          <w:rFonts w:ascii="Arial" w:hAnsi="Arial" w:cs="Arial"/>
        </w:rPr>
        <w:t xml:space="preserve"> contents</w:t>
      </w:r>
      <w:r w:rsidRPr="001A60F4">
        <w:rPr>
          <w:rFonts w:ascii="Arial" w:hAnsi="Arial" w:cs="Arial"/>
        </w:rPr>
        <w:t xml:space="preserve">, </w:t>
      </w:r>
      <w:r>
        <w:rPr>
          <w:rFonts w:ascii="Arial" w:hAnsi="Arial" w:cs="Arial"/>
        </w:rPr>
        <w:t xml:space="preserve">the </w:t>
      </w:r>
      <w:r w:rsidRPr="001A60F4">
        <w:rPr>
          <w:rFonts w:ascii="Arial" w:hAnsi="Arial" w:cs="Arial"/>
        </w:rPr>
        <w:t>ratio of silt and clay, and N</w:t>
      </w:r>
      <w:proofErr w:type="gramStart"/>
      <w:r w:rsidRPr="001A60F4">
        <w:rPr>
          <w:rFonts w:ascii="Arial" w:hAnsi="Arial" w:cs="Arial"/>
        </w:rPr>
        <w:t>:P</w:t>
      </w:r>
      <w:proofErr w:type="gramEnd"/>
      <w:r w:rsidRPr="001A60F4">
        <w:rPr>
          <w:rFonts w:ascii="Arial" w:hAnsi="Arial" w:cs="Arial"/>
        </w:rPr>
        <w:t xml:space="preserve"> </w:t>
      </w:r>
      <w:r>
        <w:rPr>
          <w:rFonts w:ascii="Arial" w:hAnsi="Arial" w:cs="Arial"/>
        </w:rPr>
        <w:t xml:space="preserve">ratio </w:t>
      </w:r>
      <w:r w:rsidRPr="001A60F4">
        <w:rPr>
          <w:rFonts w:ascii="Arial" w:hAnsi="Arial" w:cs="Arial"/>
        </w:rPr>
        <w:t>decreased</w:t>
      </w:r>
      <w:r w:rsidRPr="00271D55">
        <w:rPr>
          <w:rFonts w:ascii="Arial" w:hAnsi="Arial" w:cs="Arial"/>
        </w:rPr>
        <w:t xml:space="preserve"> </w:t>
      </w:r>
      <w:r>
        <w:rPr>
          <w:rFonts w:ascii="Arial" w:hAnsi="Arial" w:cs="Arial"/>
        </w:rPr>
        <w:t>with increasing soil depth</w:t>
      </w:r>
      <w:r w:rsidRPr="00271D55">
        <w:rPr>
          <w:rFonts w:ascii="Arial" w:hAnsi="Arial" w:cs="Arial"/>
        </w:rPr>
        <w:t xml:space="preserve"> </w:t>
      </w:r>
      <w:r w:rsidRPr="001A60F4">
        <w:rPr>
          <w:rFonts w:ascii="Arial" w:hAnsi="Arial" w:cs="Arial"/>
        </w:rPr>
        <w:t xml:space="preserve">for the enclosure and grazing treatments. However, the differences </w:t>
      </w:r>
      <w:r w:rsidRPr="00271D55">
        <w:rPr>
          <w:rFonts w:ascii="Arial" w:hAnsi="Arial" w:cs="Arial"/>
        </w:rPr>
        <w:t>between the two treatments</w:t>
      </w:r>
      <w:r>
        <w:rPr>
          <w:rFonts w:ascii="Arial" w:hAnsi="Arial" w:cs="Arial"/>
        </w:rPr>
        <w:t xml:space="preserve"> </w:t>
      </w:r>
      <w:r w:rsidRPr="001A60F4">
        <w:rPr>
          <w:rFonts w:ascii="Arial" w:hAnsi="Arial" w:cs="Arial"/>
        </w:rPr>
        <w:t>were not significant (p&gt;0.05) in the deeper 40-100 cm soil (</w:t>
      </w:r>
      <w:r>
        <w:rPr>
          <w:rFonts w:ascii="Arial" w:hAnsi="Arial" w:cs="Arial"/>
        </w:rPr>
        <w:t>Fig.</w:t>
      </w:r>
      <w:r w:rsidRPr="001A60F4">
        <w:rPr>
          <w:rFonts w:ascii="Arial" w:hAnsi="Arial" w:cs="Arial"/>
        </w:rPr>
        <w:t xml:space="preserve"> </w:t>
      </w:r>
      <w:r>
        <w:rPr>
          <w:rFonts w:ascii="Arial" w:hAnsi="Arial" w:cs="Arial"/>
        </w:rPr>
        <w:t>3</w:t>
      </w:r>
      <w:r w:rsidRPr="001A60F4">
        <w:rPr>
          <w:rFonts w:ascii="Arial" w:hAnsi="Arial" w:cs="Arial"/>
        </w:rPr>
        <w:t xml:space="preserve">c, d, e, g and h). </w:t>
      </w:r>
      <w:r>
        <w:rPr>
          <w:rFonts w:ascii="Arial" w:hAnsi="Arial" w:cs="Arial"/>
        </w:rPr>
        <w:t>S</w:t>
      </w:r>
      <w:r w:rsidRPr="001A60F4">
        <w:rPr>
          <w:rFonts w:ascii="Arial" w:hAnsi="Arial" w:cs="Arial"/>
        </w:rPr>
        <w:t xml:space="preserve">oil OM and TN contents </w:t>
      </w:r>
      <w:r>
        <w:rPr>
          <w:rFonts w:ascii="Arial" w:hAnsi="Arial" w:cs="Arial"/>
        </w:rPr>
        <w:t xml:space="preserve">in </w:t>
      </w:r>
      <w:r w:rsidRPr="001A60F4">
        <w:rPr>
          <w:rFonts w:ascii="Arial" w:hAnsi="Arial" w:cs="Arial"/>
        </w:rPr>
        <w:t xml:space="preserve">the desert steppe significantly decreased (p&lt;0.05) from the </w:t>
      </w:r>
      <w:r>
        <w:rPr>
          <w:rFonts w:ascii="Arial" w:hAnsi="Arial" w:cs="Arial"/>
        </w:rPr>
        <w:t>topsoil (0-</w:t>
      </w:r>
      <w:r w:rsidRPr="001A60F4">
        <w:rPr>
          <w:rFonts w:ascii="Arial" w:hAnsi="Arial" w:cs="Arial"/>
        </w:rPr>
        <w:t>10 cm</w:t>
      </w:r>
      <w:r>
        <w:rPr>
          <w:rFonts w:ascii="Arial" w:hAnsi="Arial" w:cs="Arial"/>
        </w:rPr>
        <w:t>)</w:t>
      </w:r>
      <w:r w:rsidRPr="001A60F4">
        <w:rPr>
          <w:rFonts w:ascii="Arial" w:hAnsi="Arial" w:cs="Arial"/>
        </w:rPr>
        <w:t xml:space="preserve"> to the deeper soil for the enclosure and grazing treatments, but the differences in the lower 10-100 cm soil were not significant (p&gt;0.05) </w:t>
      </w:r>
      <w:r>
        <w:rPr>
          <w:rFonts w:ascii="Arial" w:hAnsi="Arial" w:cs="Arial"/>
        </w:rPr>
        <w:t xml:space="preserve">between the two treatments </w:t>
      </w:r>
      <w:r w:rsidRPr="001A60F4">
        <w:rPr>
          <w:rFonts w:ascii="Arial" w:hAnsi="Arial" w:cs="Arial"/>
        </w:rPr>
        <w:t>(</w:t>
      </w:r>
      <w:r>
        <w:rPr>
          <w:rFonts w:ascii="Arial" w:hAnsi="Arial" w:cs="Arial"/>
        </w:rPr>
        <w:t>Fig.</w:t>
      </w:r>
      <w:r w:rsidRPr="001A60F4">
        <w:rPr>
          <w:rFonts w:ascii="Arial" w:hAnsi="Arial" w:cs="Arial"/>
        </w:rPr>
        <w:t xml:space="preserve"> </w:t>
      </w:r>
      <w:r>
        <w:rPr>
          <w:rFonts w:ascii="Arial" w:hAnsi="Arial" w:cs="Arial"/>
        </w:rPr>
        <w:t>4</w:t>
      </w:r>
      <w:r w:rsidRPr="001A60F4">
        <w:rPr>
          <w:rFonts w:ascii="Arial" w:hAnsi="Arial" w:cs="Arial"/>
        </w:rPr>
        <w:t xml:space="preserve">c and d). </w:t>
      </w:r>
      <w:r>
        <w:rPr>
          <w:rFonts w:ascii="Arial" w:hAnsi="Arial" w:cs="Arial"/>
        </w:rPr>
        <w:t>T</w:t>
      </w:r>
      <w:r w:rsidRPr="001A60F4">
        <w:rPr>
          <w:rFonts w:ascii="Arial" w:hAnsi="Arial" w:cs="Arial"/>
        </w:rPr>
        <w:t xml:space="preserve">he TP content in the 0-10 cm </w:t>
      </w:r>
      <w:r>
        <w:rPr>
          <w:rFonts w:ascii="Arial" w:hAnsi="Arial" w:cs="Arial"/>
        </w:rPr>
        <w:t>top</w:t>
      </w:r>
      <w:r w:rsidRPr="001A60F4">
        <w:rPr>
          <w:rFonts w:ascii="Arial" w:hAnsi="Arial" w:cs="Arial"/>
        </w:rPr>
        <w:t>soil for the enclosure treatment (0.41</w:t>
      </w:r>
      <w:r w:rsidRPr="001A60F4">
        <w:rPr>
          <w:rFonts w:ascii="Arial" w:hAnsi="Arial" w:cs="Arial" w:hint="eastAsia"/>
        </w:rPr>
        <w:t>±</w:t>
      </w:r>
      <w:r w:rsidRPr="001A60F4">
        <w:rPr>
          <w:rFonts w:ascii="Arial" w:hAnsi="Arial" w:cs="Arial"/>
        </w:rPr>
        <w:t xml:space="preserve">0.05 </w:t>
      </w:r>
      <w:r w:rsidRPr="001A60F4">
        <w:rPr>
          <w:rFonts w:ascii="Arial" w:hAnsi="Arial" w:cs="Arial" w:hint="eastAsia"/>
        </w:rPr>
        <w:t>g</w:t>
      </w:r>
      <w:r w:rsidRPr="001A60F4">
        <w:rPr>
          <w:rFonts w:ascii="Arial" w:hAnsi="Arial" w:cs="Arial"/>
        </w:rPr>
        <w:t xml:space="preserve">/kg) was significantly higher than that </w:t>
      </w:r>
      <w:r>
        <w:rPr>
          <w:rFonts w:ascii="Arial" w:hAnsi="Arial" w:cs="Arial"/>
        </w:rPr>
        <w:t>for the</w:t>
      </w:r>
      <w:r w:rsidRPr="001A60F4">
        <w:rPr>
          <w:rFonts w:ascii="Arial" w:hAnsi="Arial" w:cs="Arial"/>
        </w:rPr>
        <w:t xml:space="preserve"> deeper 60-100 cm soil (0.35</w:t>
      </w:r>
      <w:r w:rsidRPr="001A60F4">
        <w:rPr>
          <w:rFonts w:ascii="Arial" w:hAnsi="Arial" w:cs="Arial" w:hint="eastAsia"/>
        </w:rPr>
        <w:t>±</w:t>
      </w:r>
      <w:r w:rsidRPr="001A60F4">
        <w:rPr>
          <w:rFonts w:ascii="Arial" w:hAnsi="Arial" w:cs="Arial"/>
        </w:rPr>
        <w:t>0.01</w:t>
      </w:r>
      <w:r>
        <w:rPr>
          <w:rFonts w:ascii="Arial" w:hAnsi="Arial" w:cs="Arial"/>
        </w:rPr>
        <w:t xml:space="preserve"> g/kg</w:t>
      </w:r>
      <w:r w:rsidRPr="001A60F4">
        <w:rPr>
          <w:rFonts w:ascii="Arial" w:hAnsi="Arial" w:cs="Arial"/>
        </w:rPr>
        <w:t>) (</w:t>
      </w:r>
      <w:r>
        <w:rPr>
          <w:rFonts w:ascii="Arial" w:hAnsi="Arial" w:cs="Arial"/>
        </w:rPr>
        <w:t>Fig.</w:t>
      </w:r>
      <w:r w:rsidRPr="001A60F4">
        <w:rPr>
          <w:rFonts w:ascii="Arial" w:hAnsi="Arial" w:cs="Arial"/>
        </w:rPr>
        <w:t xml:space="preserve"> </w:t>
      </w:r>
      <w:r>
        <w:rPr>
          <w:rFonts w:ascii="Arial" w:hAnsi="Arial" w:cs="Arial"/>
        </w:rPr>
        <w:t>4</w:t>
      </w:r>
      <w:r w:rsidRPr="001A60F4">
        <w:rPr>
          <w:rFonts w:ascii="Arial" w:hAnsi="Arial" w:cs="Arial"/>
        </w:rPr>
        <w:t>e). The pH, bulk density, TK content, ratio of silt and clay, and N</w:t>
      </w:r>
      <w:proofErr w:type="gramStart"/>
      <w:r w:rsidRPr="001A60F4">
        <w:rPr>
          <w:rFonts w:ascii="Arial" w:hAnsi="Arial" w:cs="Arial"/>
        </w:rPr>
        <w:t>:P</w:t>
      </w:r>
      <w:proofErr w:type="gramEnd"/>
      <w:r w:rsidRPr="001A60F4">
        <w:rPr>
          <w:rFonts w:ascii="Arial" w:hAnsi="Arial" w:cs="Arial"/>
        </w:rPr>
        <w:t xml:space="preserve"> were not </w:t>
      </w:r>
      <w:r w:rsidRPr="007028F5">
        <w:rPr>
          <w:rFonts w:ascii="Arial" w:hAnsi="Arial" w:cs="Arial"/>
        </w:rPr>
        <w:t>significantly</w:t>
      </w:r>
      <w:r>
        <w:rPr>
          <w:rFonts w:ascii="Arial" w:hAnsi="Arial" w:cs="Arial"/>
        </w:rPr>
        <w:t xml:space="preserve"> </w:t>
      </w:r>
      <w:r w:rsidRPr="001A60F4">
        <w:rPr>
          <w:rFonts w:ascii="Arial" w:hAnsi="Arial" w:cs="Arial"/>
        </w:rPr>
        <w:t xml:space="preserve">different (p&gt;0.05) across the studied soil </w:t>
      </w:r>
      <w:r>
        <w:rPr>
          <w:rFonts w:ascii="Arial" w:hAnsi="Arial" w:cs="Arial"/>
        </w:rPr>
        <w:t>depth</w:t>
      </w:r>
      <w:r w:rsidRPr="001A60F4">
        <w:rPr>
          <w:rFonts w:ascii="Arial" w:hAnsi="Arial" w:cs="Arial"/>
        </w:rPr>
        <w:t>s for both the enclosure and grazing treatments (</w:t>
      </w:r>
      <w:r>
        <w:rPr>
          <w:rFonts w:ascii="Arial" w:hAnsi="Arial" w:cs="Arial"/>
        </w:rPr>
        <w:t>Fig.</w:t>
      </w:r>
      <w:r w:rsidRPr="001A60F4">
        <w:rPr>
          <w:rFonts w:ascii="Arial" w:hAnsi="Arial" w:cs="Arial"/>
        </w:rPr>
        <w:t xml:space="preserve"> </w:t>
      </w:r>
      <w:r>
        <w:rPr>
          <w:rFonts w:ascii="Arial" w:hAnsi="Arial" w:cs="Arial"/>
        </w:rPr>
        <w:t>4</w:t>
      </w:r>
      <w:r w:rsidRPr="001A60F4">
        <w:rPr>
          <w:rFonts w:ascii="Arial" w:hAnsi="Arial" w:cs="Arial"/>
        </w:rPr>
        <w:t>a, b, f, g and h).</w:t>
      </w:r>
    </w:p>
    <w:p w:rsidR="00CE18C9" w:rsidRPr="001A60F4" w:rsidRDefault="00CE18C9" w:rsidP="00850BA8">
      <w:pPr>
        <w:spacing w:line="480" w:lineRule="auto"/>
        <w:ind w:firstLineChars="0" w:firstLine="0"/>
        <w:rPr>
          <w:rFonts w:ascii="Arial" w:hAnsi="Arial" w:cs="Arial"/>
        </w:rPr>
      </w:pPr>
    </w:p>
    <w:p w:rsidR="00CE18C9" w:rsidRDefault="00CE18C9" w:rsidP="004D7F2F">
      <w:pPr>
        <w:spacing w:line="480" w:lineRule="auto"/>
        <w:ind w:firstLineChars="0" w:firstLine="0"/>
        <w:rPr>
          <w:rFonts w:ascii="Arial" w:hAnsi="Arial" w:cs="Arial"/>
        </w:rPr>
      </w:pPr>
      <w:r>
        <w:rPr>
          <w:rFonts w:ascii="Arial" w:hAnsi="Arial" w:cs="Arial"/>
        </w:rPr>
        <w:t>S</w:t>
      </w:r>
      <w:r w:rsidRPr="001A60F4">
        <w:rPr>
          <w:rFonts w:ascii="Arial" w:hAnsi="Arial" w:cs="Arial"/>
        </w:rPr>
        <w:t xml:space="preserve">oil pH for </w:t>
      </w:r>
      <w:r>
        <w:rPr>
          <w:rFonts w:ascii="Arial" w:hAnsi="Arial" w:cs="Arial"/>
        </w:rPr>
        <w:t xml:space="preserve">the </w:t>
      </w:r>
      <w:r w:rsidRPr="001A60F4">
        <w:rPr>
          <w:rFonts w:ascii="Arial" w:hAnsi="Arial" w:cs="Arial" w:hint="eastAsia"/>
        </w:rPr>
        <w:t>e</w:t>
      </w:r>
      <w:r w:rsidRPr="001A60F4">
        <w:rPr>
          <w:rFonts w:ascii="Arial" w:hAnsi="Arial" w:cs="Arial"/>
        </w:rPr>
        <w:t xml:space="preserve">nclosure </w:t>
      </w:r>
      <w:r>
        <w:rPr>
          <w:rFonts w:ascii="Arial" w:hAnsi="Arial" w:cs="Arial"/>
        </w:rPr>
        <w:t xml:space="preserve">treatment in </w:t>
      </w:r>
      <w:r w:rsidRPr="001A60F4">
        <w:rPr>
          <w:rFonts w:ascii="Arial" w:hAnsi="Arial" w:cs="Arial"/>
        </w:rPr>
        <w:t xml:space="preserve">the semi-arid steppe was lower than that </w:t>
      </w:r>
      <w:r>
        <w:rPr>
          <w:rFonts w:ascii="Arial" w:hAnsi="Arial" w:cs="Arial"/>
        </w:rPr>
        <w:t>of the</w:t>
      </w:r>
      <w:r w:rsidRPr="001A60F4">
        <w:rPr>
          <w:rFonts w:ascii="Arial" w:hAnsi="Arial" w:cs="Arial"/>
        </w:rPr>
        <w:t xml:space="preserve"> grazing </w:t>
      </w:r>
      <w:r>
        <w:rPr>
          <w:rFonts w:ascii="Arial" w:hAnsi="Arial" w:cs="Arial"/>
        </w:rPr>
        <w:t>treatment</w:t>
      </w:r>
      <w:r w:rsidRPr="001A60F4">
        <w:rPr>
          <w:rFonts w:ascii="Arial" w:hAnsi="Arial" w:cs="Arial"/>
        </w:rPr>
        <w:t xml:space="preserve"> in the 0-60 cm soil of the Inner Mongolia grassland (Table 2). The OM contents for the enclosure treatment </w:t>
      </w:r>
      <w:proofErr w:type="gramStart"/>
      <w:r w:rsidRPr="001A60F4">
        <w:rPr>
          <w:rFonts w:ascii="Arial" w:hAnsi="Arial" w:cs="Arial"/>
        </w:rPr>
        <w:t xml:space="preserve">were </w:t>
      </w:r>
      <w:r w:rsidRPr="001A60F4">
        <w:rPr>
          <w:rFonts w:ascii="Arial" w:hAnsi="Arial" w:cs="Arial" w:hint="eastAsia"/>
        </w:rPr>
        <w:t>higher</w:t>
      </w:r>
      <w:r w:rsidRPr="001A60F4">
        <w:rPr>
          <w:rFonts w:ascii="Arial" w:hAnsi="Arial" w:cs="Arial"/>
        </w:rPr>
        <w:t xml:space="preserve"> </w:t>
      </w:r>
      <w:r>
        <w:rPr>
          <w:rFonts w:ascii="Arial" w:hAnsi="Arial" w:cs="Arial"/>
        </w:rPr>
        <w:t>compared</w:t>
      </w:r>
      <w:proofErr w:type="gramEnd"/>
      <w:r>
        <w:rPr>
          <w:rFonts w:ascii="Arial" w:hAnsi="Arial" w:cs="Arial"/>
        </w:rPr>
        <w:t xml:space="preserve"> </w:t>
      </w:r>
      <w:r>
        <w:rPr>
          <w:rFonts w:ascii="Arial" w:hAnsi="Arial" w:cs="Arial"/>
        </w:rPr>
        <w:lastRenderedPageBreak/>
        <w:t>with</w:t>
      </w:r>
      <w:r w:rsidRPr="001A60F4">
        <w:rPr>
          <w:rFonts w:ascii="Arial" w:hAnsi="Arial" w:cs="Arial"/>
        </w:rPr>
        <w:t xml:space="preserve"> the grazing treatment (Table 2). However, soil pH, bulk density, OM, TN and TP contents in the 0-100 cm soil were not significant</w:t>
      </w:r>
      <w:r>
        <w:rPr>
          <w:rFonts w:ascii="Arial" w:hAnsi="Arial" w:cs="Arial"/>
        </w:rPr>
        <w:t>ly different</w:t>
      </w:r>
      <w:r w:rsidRPr="001A60F4">
        <w:rPr>
          <w:rFonts w:ascii="Arial" w:hAnsi="Arial" w:cs="Arial"/>
        </w:rPr>
        <w:t xml:space="preserve"> </w:t>
      </w:r>
      <w:r>
        <w:rPr>
          <w:rFonts w:ascii="Arial" w:hAnsi="Arial" w:cs="Arial"/>
        </w:rPr>
        <w:t xml:space="preserve">(p&gt;0.05) </w:t>
      </w:r>
      <w:r w:rsidRPr="001A60F4">
        <w:rPr>
          <w:rFonts w:ascii="Arial" w:hAnsi="Arial" w:cs="Arial"/>
        </w:rPr>
        <w:t xml:space="preserve">between </w:t>
      </w:r>
      <w:r>
        <w:rPr>
          <w:rFonts w:ascii="Arial" w:hAnsi="Arial" w:cs="Arial"/>
        </w:rPr>
        <w:t xml:space="preserve">the </w:t>
      </w:r>
      <w:r w:rsidRPr="001A60F4">
        <w:rPr>
          <w:rFonts w:ascii="Arial" w:hAnsi="Arial" w:cs="Arial"/>
        </w:rPr>
        <w:t>enclosure and grazing</w:t>
      </w:r>
      <w:r>
        <w:rPr>
          <w:rFonts w:ascii="Arial" w:hAnsi="Arial" w:cs="Arial"/>
        </w:rPr>
        <w:t xml:space="preserve"> treatments </w:t>
      </w:r>
      <w:r w:rsidRPr="001A60F4">
        <w:rPr>
          <w:rFonts w:ascii="Arial" w:hAnsi="Arial" w:cs="Arial"/>
        </w:rPr>
        <w:t xml:space="preserve">(Table 2). The TK content for the enclosure treatment </w:t>
      </w:r>
      <w:r>
        <w:rPr>
          <w:rFonts w:ascii="Arial" w:hAnsi="Arial" w:cs="Arial" w:hint="eastAsia"/>
        </w:rPr>
        <w:t>(</w:t>
      </w:r>
      <w:r w:rsidRPr="004569C8">
        <w:rPr>
          <w:rFonts w:ascii="Arial" w:hAnsi="Arial" w:cs="Arial"/>
        </w:rPr>
        <w:t>25.64±1.52</w:t>
      </w:r>
      <w:r>
        <w:rPr>
          <w:rFonts w:ascii="Arial" w:hAnsi="Arial" w:cs="Arial"/>
        </w:rPr>
        <w:t xml:space="preserve"> g/kg) set-up for</w:t>
      </w:r>
      <w:r w:rsidRPr="001A60F4">
        <w:rPr>
          <w:rFonts w:ascii="Arial" w:hAnsi="Arial" w:cs="Arial"/>
        </w:rPr>
        <w:t xml:space="preserve"> 30-33 years </w:t>
      </w:r>
      <w:r>
        <w:rPr>
          <w:rFonts w:ascii="Arial" w:hAnsi="Arial" w:cs="Arial"/>
        </w:rPr>
        <w:t>was</w:t>
      </w:r>
      <w:r w:rsidRPr="001A60F4">
        <w:rPr>
          <w:rFonts w:ascii="Arial" w:hAnsi="Arial" w:cs="Arial"/>
        </w:rPr>
        <w:t xml:space="preserve"> significantly higher (p&lt;0.05) </w:t>
      </w:r>
      <w:r>
        <w:rPr>
          <w:rFonts w:ascii="Arial" w:hAnsi="Arial" w:cs="Arial"/>
        </w:rPr>
        <w:t>for</w:t>
      </w:r>
      <w:r w:rsidRPr="001A60F4">
        <w:rPr>
          <w:rFonts w:ascii="Arial" w:hAnsi="Arial" w:cs="Arial"/>
        </w:rPr>
        <w:t xml:space="preserve"> the 60-100 cm soil </w:t>
      </w:r>
      <w:r>
        <w:rPr>
          <w:rFonts w:ascii="Arial" w:hAnsi="Arial" w:cs="Arial"/>
        </w:rPr>
        <w:t>compared with</w:t>
      </w:r>
      <w:r w:rsidRPr="001A60F4">
        <w:rPr>
          <w:rFonts w:ascii="Arial" w:hAnsi="Arial" w:cs="Arial"/>
        </w:rPr>
        <w:t xml:space="preserve"> the grazing treatment</w:t>
      </w:r>
      <w:r>
        <w:rPr>
          <w:rFonts w:ascii="Arial" w:hAnsi="Arial" w:cs="Arial"/>
        </w:rPr>
        <w:t xml:space="preserve"> (</w:t>
      </w:r>
      <w:r w:rsidRPr="004569C8">
        <w:rPr>
          <w:rFonts w:ascii="Arial" w:hAnsi="Arial" w:cs="Arial"/>
        </w:rPr>
        <w:t>23.53±0.53</w:t>
      </w:r>
      <w:r>
        <w:rPr>
          <w:rFonts w:ascii="Arial" w:hAnsi="Arial" w:cs="Arial"/>
        </w:rPr>
        <w:t xml:space="preserve"> g/kg) </w:t>
      </w:r>
      <w:r w:rsidRPr="001A60F4">
        <w:rPr>
          <w:rFonts w:ascii="Arial" w:hAnsi="Arial" w:cs="Arial"/>
        </w:rPr>
        <w:t xml:space="preserve">(Table 2). </w:t>
      </w:r>
      <w:r>
        <w:rPr>
          <w:rFonts w:ascii="Arial" w:hAnsi="Arial" w:cs="Arial"/>
        </w:rPr>
        <w:t>T</w:t>
      </w:r>
      <w:r w:rsidRPr="001A60F4">
        <w:rPr>
          <w:rFonts w:ascii="Arial" w:hAnsi="Arial" w:cs="Arial"/>
        </w:rPr>
        <w:t>he ratio</w:t>
      </w:r>
      <w:r>
        <w:rPr>
          <w:rFonts w:ascii="Arial" w:hAnsi="Arial" w:cs="Arial"/>
        </w:rPr>
        <w:t>s</w:t>
      </w:r>
      <w:r w:rsidRPr="001A60F4">
        <w:rPr>
          <w:rFonts w:ascii="Arial" w:hAnsi="Arial" w:cs="Arial"/>
        </w:rPr>
        <w:t xml:space="preserve"> of </w:t>
      </w:r>
      <w:proofErr w:type="spellStart"/>
      <w:r>
        <w:rPr>
          <w:rFonts w:ascii="Arial" w:hAnsi="Arial" w:cs="Arial"/>
        </w:rPr>
        <w:t>silt+clay</w:t>
      </w:r>
      <w:proofErr w:type="spellEnd"/>
      <w:r w:rsidRPr="001A60F4">
        <w:rPr>
          <w:rFonts w:ascii="Arial" w:hAnsi="Arial" w:cs="Arial"/>
        </w:rPr>
        <w:t xml:space="preserve"> </w:t>
      </w:r>
      <w:r>
        <w:rPr>
          <w:rFonts w:ascii="Arial" w:hAnsi="Arial" w:cs="Arial"/>
        </w:rPr>
        <w:t>of</w:t>
      </w:r>
      <w:r w:rsidRPr="001A60F4">
        <w:rPr>
          <w:rFonts w:ascii="Arial" w:hAnsi="Arial" w:cs="Arial"/>
        </w:rPr>
        <w:t xml:space="preserve"> the 20-40, 40-60 and 60-100 cm soil w</w:t>
      </w:r>
      <w:r>
        <w:rPr>
          <w:rFonts w:ascii="Arial" w:hAnsi="Arial" w:cs="Arial"/>
        </w:rPr>
        <w:t>ere</w:t>
      </w:r>
      <w:r w:rsidRPr="001A60F4">
        <w:rPr>
          <w:rFonts w:ascii="Arial" w:hAnsi="Arial" w:cs="Arial"/>
        </w:rPr>
        <w:t xml:space="preserve"> significantly lower (p&lt;0.05) </w:t>
      </w:r>
      <w:r>
        <w:rPr>
          <w:rFonts w:ascii="Arial" w:hAnsi="Arial" w:cs="Arial"/>
        </w:rPr>
        <w:t>f</w:t>
      </w:r>
      <w:r w:rsidRPr="001A60F4">
        <w:rPr>
          <w:rFonts w:ascii="Arial" w:hAnsi="Arial" w:cs="Arial"/>
        </w:rPr>
        <w:t>or the enclosure treatment</w:t>
      </w:r>
      <w:r>
        <w:rPr>
          <w:rFonts w:ascii="Arial" w:hAnsi="Arial" w:cs="Arial"/>
        </w:rPr>
        <w:t xml:space="preserve"> set up for</w:t>
      </w:r>
      <w:r w:rsidRPr="001A60F4">
        <w:rPr>
          <w:rFonts w:ascii="Arial" w:hAnsi="Arial" w:cs="Arial"/>
        </w:rPr>
        <w:t xml:space="preserve"> 34-36 years</w:t>
      </w:r>
      <w:r>
        <w:rPr>
          <w:rFonts w:ascii="Arial" w:hAnsi="Arial" w:cs="Arial"/>
        </w:rPr>
        <w:t xml:space="preserve"> </w:t>
      </w:r>
      <w:r w:rsidRPr="001A60F4">
        <w:rPr>
          <w:rFonts w:ascii="Arial" w:hAnsi="Arial" w:cs="Arial"/>
        </w:rPr>
        <w:t xml:space="preserve">than </w:t>
      </w:r>
      <w:r>
        <w:rPr>
          <w:rFonts w:ascii="Arial" w:hAnsi="Arial" w:cs="Arial"/>
        </w:rPr>
        <w:t>the</w:t>
      </w:r>
      <w:r w:rsidRPr="001A60F4">
        <w:rPr>
          <w:rFonts w:ascii="Arial" w:hAnsi="Arial" w:cs="Arial"/>
        </w:rPr>
        <w:t xml:space="preserve"> grazing treatments</w:t>
      </w:r>
      <w:r>
        <w:rPr>
          <w:rFonts w:ascii="Arial" w:hAnsi="Arial" w:cs="Arial"/>
        </w:rPr>
        <w:t xml:space="preserve"> </w:t>
      </w:r>
      <w:r w:rsidRPr="001A60F4">
        <w:rPr>
          <w:rFonts w:ascii="Arial" w:hAnsi="Arial" w:cs="Arial"/>
        </w:rPr>
        <w:t>(Table 2).</w:t>
      </w:r>
      <w:r w:rsidRPr="001A60F4">
        <w:t xml:space="preserve"> </w:t>
      </w:r>
      <w:r>
        <w:rPr>
          <w:rFonts w:ascii="Arial" w:hAnsi="Arial" w:cs="Arial"/>
        </w:rPr>
        <w:t>The</w:t>
      </w:r>
      <w:r w:rsidRPr="001A60F4">
        <w:rPr>
          <w:rFonts w:ascii="Arial" w:hAnsi="Arial" w:cs="Arial"/>
        </w:rPr>
        <w:t xml:space="preserve"> N</w:t>
      </w:r>
      <w:proofErr w:type="gramStart"/>
      <w:r w:rsidRPr="001A60F4">
        <w:rPr>
          <w:rFonts w:ascii="Arial" w:hAnsi="Arial" w:cs="Arial"/>
        </w:rPr>
        <w:t>:P</w:t>
      </w:r>
      <w:proofErr w:type="gramEnd"/>
      <w:r w:rsidRPr="001A60F4">
        <w:rPr>
          <w:rFonts w:ascii="Arial" w:hAnsi="Arial" w:cs="Arial"/>
        </w:rPr>
        <w:t xml:space="preserve"> ratio </w:t>
      </w:r>
      <w:r>
        <w:rPr>
          <w:rFonts w:ascii="Arial" w:hAnsi="Arial" w:cs="Arial"/>
        </w:rPr>
        <w:t>of</w:t>
      </w:r>
      <w:r w:rsidRPr="001A60F4">
        <w:rPr>
          <w:rFonts w:ascii="Arial" w:hAnsi="Arial" w:cs="Arial"/>
        </w:rPr>
        <w:t xml:space="preserve"> the </w:t>
      </w:r>
      <w:r>
        <w:rPr>
          <w:rFonts w:ascii="Arial" w:hAnsi="Arial" w:cs="Arial"/>
        </w:rPr>
        <w:t>topsoil at</w:t>
      </w:r>
      <w:r w:rsidRPr="001A60F4">
        <w:rPr>
          <w:rFonts w:ascii="Arial" w:hAnsi="Arial" w:cs="Arial"/>
        </w:rPr>
        <w:t xml:space="preserve"> 0-10 and 10-20 cm </w:t>
      </w:r>
      <w:r>
        <w:rPr>
          <w:rFonts w:ascii="Arial" w:hAnsi="Arial" w:cs="Arial"/>
        </w:rPr>
        <w:t>was</w:t>
      </w:r>
      <w:r w:rsidRPr="001A60F4">
        <w:rPr>
          <w:rFonts w:ascii="Arial" w:hAnsi="Arial" w:cs="Arial"/>
        </w:rPr>
        <w:t xml:space="preserve"> lower </w:t>
      </w:r>
      <w:r>
        <w:rPr>
          <w:rFonts w:ascii="Arial" w:hAnsi="Arial" w:cs="Arial"/>
        </w:rPr>
        <w:t>for the enclosure treatment</w:t>
      </w:r>
      <w:r w:rsidRPr="001A60F4">
        <w:rPr>
          <w:rFonts w:ascii="Arial" w:hAnsi="Arial" w:cs="Arial"/>
        </w:rPr>
        <w:t xml:space="preserve"> than </w:t>
      </w:r>
      <w:r>
        <w:rPr>
          <w:rFonts w:ascii="Arial" w:hAnsi="Arial" w:cs="Arial"/>
        </w:rPr>
        <w:t xml:space="preserve">for </w:t>
      </w:r>
      <w:r w:rsidRPr="001A60F4">
        <w:rPr>
          <w:rFonts w:ascii="Arial" w:hAnsi="Arial" w:cs="Arial"/>
        </w:rPr>
        <w:t>the grazing treatment</w:t>
      </w:r>
      <w:r>
        <w:rPr>
          <w:rFonts w:ascii="Arial" w:hAnsi="Arial" w:cs="Arial"/>
        </w:rPr>
        <w:t xml:space="preserve"> </w:t>
      </w:r>
      <w:r w:rsidRPr="001A60F4">
        <w:rPr>
          <w:rFonts w:ascii="Arial" w:hAnsi="Arial" w:cs="Arial"/>
        </w:rPr>
        <w:t>(Table 2). However, the N</w:t>
      </w:r>
      <w:proofErr w:type="gramStart"/>
      <w:r w:rsidRPr="001A60F4">
        <w:rPr>
          <w:rFonts w:ascii="Arial" w:hAnsi="Arial" w:cs="Arial"/>
        </w:rPr>
        <w:t>:P</w:t>
      </w:r>
      <w:proofErr w:type="gramEnd"/>
      <w:r w:rsidRPr="001A60F4">
        <w:rPr>
          <w:rFonts w:ascii="Arial" w:hAnsi="Arial" w:cs="Arial"/>
        </w:rPr>
        <w:t xml:space="preserve"> ratio </w:t>
      </w:r>
      <w:r>
        <w:rPr>
          <w:rFonts w:ascii="Arial" w:hAnsi="Arial" w:cs="Arial"/>
        </w:rPr>
        <w:t>for</w:t>
      </w:r>
      <w:r w:rsidRPr="001A60F4">
        <w:rPr>
          <w:rFonts w:ascii="Arial" w:hAnsi="Arial" w:cs="Arial"/>
        </w:rPr>
        <w:t xml:space="preserve"> the deeper </w:t>
      </w:r>
      <w:r>
        <w:rPr>
          <w:rFonts w:ascii="Arial" w:hAnsi="Arial" w:cs="Arial"/>
        </w:rPr>
        <w:t>4</w:t>
      </w:r>
      <w:r w:rsidRPr="001A60F4">
        <w:rPr>
          <w:rFonts w:ascii="Arial" w:hAnsi="Arial" w:cs="Arial"/>
        </w:rPr>
        <w:t xml:space="preserve">0-100 cm soil </w:t>
      </w:r>
      <w:r>
        <w:rPr>
          <w:rFonts w:ascii="Arial" w:hAnsi="Arial" w:cs="Arial"/>
        </w:rPr>
        <w:t>for the</w:t>
      </w:r>
      <w:r w:rsidRPr="001A60F4">
        <w:rPr>
          <w:rFonts w:ascii="Arial" w:hAnsi="Arial" w:cs="Arial"/>
        </w:rPr>
        <w:t xml:space="preserve"> enclosure </w:t>
      </w:r>
      <w:r>
        <w:rPr>
          <w:rFonts w:ascii="Arial" w:hAnsi="Arial" w:cs="Arial"/>
        </w:rPr>
        <w:t>treatment set-up</w:t>
      </w:r>
      <w:r w:rsidRPr="001A60F4">
        <w:rPr>
          <w:rFonts w:ascii="Arial" w:hAnsi="Arial" w:cs="Arial"/>
        </w:rPr>
        <w:t xml:space="preserve"> </w:t>
      </w:r>
      <w:r>
        <w:rPr>
          <w:rFonts w:ascii="Arial" w:hAnsi="Arial" w:cs="Arial"/>
        </w:rPr>
        <w:t xml:space="preserve">for </w:t>
      </w:r>
      <w:r w:rsidRPr="001A60F4">
        <w:rPr>
          <w:rFonts w:ascii="Arial" w:hAnsi="Arial" w:cs="Arial"/>
        </w:rPr>
        <w:t xml:space="preserve">30-33 years </w:t>
      </w:r>
      <w:r>
        <w:rPr>
          <w:rFonts w:ascii="Arial" w:hAnsi="Arial" w:cs="Arial"/>
        </w:rPr>
        <w:t>was</w:t>
      </w:r>
      <w:r w:rsidRPr="001A60F4">
        <w:rPr>
          <w:rFonts w:ascii="Arial" w:hAnsi="Arial" w:cs="Arial"/>
        </w:rPr>
        <w:t xml:space="preserve"> significantly higher (p&lt;0.05) than </w:t>
      </w:r>
      <w:r>
        <w:rPr>
          <w:rFonts w:ascii="Arial" w:hAnsi="Arial" w:cs="Arial"/>
        </w:rPr>
        <w:t xml:space="preserve">the grazing treatment </w:t>
      </w:r>
      <w:r w:rsidRPr="001A60F4">
        <w:rPr>
          <w:rFonts w:ascii="Arial" w:hAnsi="Arial" w:cs="Arial"/>
        </w:rPr>
        <w:t xml:space="preserve">(Table 2). </w:t>
      </w:r>
      <w:r>
        <w:rPr>
          <w:rFonts w:ascii="Arial" w:hAnsi="Arial" w:cs="Arial"/>
        </w:rPr>
        <w:t xml:space="preserve">The </w:t>
      </w:r>
      <w:r w:rsidRPr="001A60F4">
        <w:rPr>
          <w:rFonts w:ascii="Arial" w:hAnsi="Arial" w:cs="Arial"/>
        </w:rPr>
        <w:t xml:space="preserve">pH, bulk density, OM, TN, TP, TK, </w:t>
      </w:r>
      <w:proofErr w:type="spellStart"/>
      <w:r>
        <w:rPr>
          <w:rFonts w:ascii="Arial" w:hAnsi="Arial" w:cs="Arial"/>
        </w:rPr>
        <w:t>silt+clay</w:t>
      </w:r>
      <w:proofErr w:type="spellEnd"/>
      <w:r w:rsidRPr="001A60F4">
        <w:rPr>
          <w:rFonts w:ascii="Arial" w:hAnsi="Arial" w:cs="Arial"/>
        </w:rPr>
        <w:t xml:space="preserve"> content</w:t>
      </w:r>
      <w:r>
        <w:rPr>
          <w:rFonts w:ascii="Arial" w:hAnsi="Arial" w:cs="Arial"/>
        </w:rPr>
        <w:t xml:space="preserve"> and </w:t>
      </w:r>
      <w:r w:rsidRPr="001A60F4">
        <w:rPr>
          <w:rFonts w:ascii="Arial" w:hAnsi="Arial" w:cs="Arial"/>
        </w:rPr>
        <w:t xml:space="preserve">N:P </w:t>
      </w:r>
      <w:r>
        <w:rPr>
          <w:rFonts w:ascii="Arial" w:hAnsi="Arial" w:cs="Arial"/>
        </w:rPr>
        <w:t>ratio f</w:t>
      </w:r>
      <w:r w:rsidRPr="001A60F4">
        <w:rPr>
          <w:rFonts w:ascii="Arial" w:hAnsi="Arial" w:cs="Arial" w:hint="eastAsia"/>
        </w:rPr>
        <w:t>or</w:t>
      </w:r>
      <w:r w:rsidRPr="001A60F4">
        <w:rPr>
          <w:rFonts w:ascii="Arial" w:hAnsi="Arial" w:cs="Arial"/>
        </w:rPr>
        <w:t xml:space="preserve"> </w:t>
      </w:r>
      <w:r w:rsidRPr="001A60F4">
        <w:rPr>
          <w:rFonts w:ascii="Arial" w:hAnsi="Arial" w:cs="Arial" w:hint="eastAsia"/>
        </w:rPr>
        <w:t>t</w:t>
      </w:r>
      <w:r w:rsidRPr="001A60F4">
        <w:rPr>
          <w:rFonts w:ascii="Arial" w:hAnsi="Arial" w:cs="Arial"/>
        </w:rPr>
        <w:t>he desert steppe</w:t>
      </w:r>
      <w:r>
        <w:rPr>
          <w:rFonts w:ascii="Arial" w:hAnsi="Arial" w:cs="Arial"/>
        </w:rPr>
        <w:t xml:space="preserve"> </w:t>
      </w:r>
      <w:r w:rsidRPr="001A60F4">
        <w:rPr>
          <w:rFonts w:ascii="Arial" w:hAnsi="Arial" w:cs="Arial"/>
        </w:rPr>
        <w:t>were not significant</w:t>
      </w:r>
      <w:r>
        <w:rPr>
          <w:rFonts w:ascii="Arial" w:hAnsi="Arial" w:cs="Arial"/>
        </w:rPr>
        <w:t>ly different</w:t>
      </w:r>
      <w:r w:rsidRPr="001A60F4">
        <w:rPr>
          <w:rFonts w:ascii="Arial" w:hAnsi="Arial" w:cs="Arial"/>
        </w:rPr>
        <w:t xml:space="preserve"> between </w:t>
      </w:r>
      <w:r>
        <w:rPr>
          <w:rFonts w:ascii="Arial" w:hAnsi="Arial" w:cs="Arial"/>
        </w:rPr>
        <w:t xml:space="preserve">the </w:t>
      </w:r>
      <w:r w:rsidRPr="001A60F4">
        <w:rPr>
          <w:rFonts w:ascii="Arial" w:hAnsi="Arial" w:cs="Arial"/>
        </w:rPr>
        <w:t xml:space="preserve">enclosure and grazing treatments </w:t>
      </w:r>
      <w:r>
        <w:rPr>
          <w:rFonts w:ascii="Arial" w:hAnsi="Arial" w:cs="Arial"/>
        </w:rPr>
        <w:t>for</w:t>
      </w:r>
      <w:r w:rsidRPr="001A60F4">
        <w:rPr>
          <w:rFonts w:ascii="Arial" w:hAnsi="Arial" w:cs="Arial"/>
        </w:rPr>
        <w:t xml:space="preserve"> the 0-100 cm soil</w:t>
      </w:r>
      <w:r>
        <w:rPr>
          <w:rFonts w:ascii="Arial" w:hAnsi="Arial" w:cs="Arial"/>
        </w:rPr>
        <w:t xml:space="preserve"> </w:t>
      </w:r>
      <w:r w:rsidRPr="001A60F4">
        <w:rPr>
          <w:rFonts w:ascii="Arial" w:hAnsi="Arial" w:cs="Arial"/>
        </w:rPr>
        <w:t>(Table 2).</w:t>
      </w:r>
    </w:p>
    <w:p w:rsidR="00CE18C9" w:rsidRPr="001A60F4" w:rsidRDefault="00CE18C9" w:rsidP="004D7F2F">
      <w:pPr>
        <w:spacing w:line="480" w:lineRule="auto"/>
        <w:ind w:firstLineChars="0" w:firstLine="0"/>
        <w:rPr>
          <w:rFonts w:ascii="Arial" w:hAnsi="Arial" w:cs="Arial"/>
        </w:rPr>
      </w:pPr>
    </w:p>
    <w:p w:rsidR="00CE18C9" w:rsidRPr="004158BA" w:rsidRDefault="00CE18C9" w:rsidP="00850BA8">
      <w:pPr>
        <w:pStyle w:val="2"/>
        <w:spacing w:before="163" w:after="163"/>
      </w:pPr>
      <w:r>
        <w:t>3.2 E</w:t>
      </w:r>
      <w:r>
        <w:rPr>
          <w:rFonts w:hint="eastAsia"/>
        </w:rPr>
        <w:t>ff</w:t>
      </w:r>
      <w:r>
        <w:t>ects of enclosure ages</w:t>
      </w:r>
    </w:p>
    <w:p w:rsidR="00CE18C9" w:rsidRDefault="00CE18C9" w:rsidP="00F416EB">
      <w:pPr>
        <w:spacing w:before="240" w:line="480" w:lineRule="auto"/>
        <w:ind w:firstLineChars="0" w:firstLine="0"/>
        <w:rPr>
          <w:rFonts w:ascii="Arial" w:hAnsi="Arial" w:cs="Arial"/>
        </w:rPr>
      </w:pPr>
      <w:r>
        <w:rPr>
          <w:rFonts w:ascii="Arial" w:hAnsi="Arial" w:cs="Arial"/>
        </w:rPr>
        <w:t xml:space="preserve">Soil pH in the 20-40 cm soil </w:t>
      </w:r>
      <w:r w:rsidRPr="001A60F4">
        <w:rPr>
          <w:rFonts w:ascii="Arial" w:hAnsi="Arial" w:cs="Arial"/>
        </w:rPr>
        <w:t xml:space="preserve">for the </w:t>
      </w:r>
      <w:r>
        <w:rPr>
          <w:rFonts w:ascii="Arial" w:hAnsi="Arial" w:cs="Arial"/>
        </w:rPr>
        <w:t xml:space="preserve">younger </w:t>
      </w:r>
      <w:r w:rsidRPr="001A60F4">
        <w:rPr>
          <w:rFonts w:ascii="Arial" w:hAnsi="Arial" w:cs="Arial"/>
        </w:rPr>
        <w:t xml:space="preserve">enclosure </w:t>
      </w:r>
      <w:r>
        <w:rPr>
          <w:rFonts w:ascii="Arial" w:hAnsi="Arial" w:cs="Arial"/>
        </w:rPr>
        <w:t xml:space="preserve">of 26-29 years </w:t>
      </w:r>
      <w:r>
        <w:rPr>
          <w:rFonts w:ascii="Arial" w:hAnsi="Arial" w:cs="Arial" w:hint="eastAsia"/>
        </w:rPr>
        <w:t>was</w:t>
      </w:r>
      <w:r>
        <w:rPr>
          <w:rFonts w:ascii="Arial" w:hAnsi="Arial" w:cs="Arial"/>
        </w:rPr>
        <w:t xml:space="preserve"> 7.29</w:t>
      </w:r>
      <w:r>
        <w:rPr>
          <w:rFonts w:ascii="Arial" w:hAnsi="Arial" w:cs="Arial" w:hint="eastAsia"/>
        </w:rPr>
        <w:t>±</w:t>
      </w:r>
      <w:r>
        <w:rPr>
          <w:rFonts w:ascii="Arial" w:hAnsi="Arial" w:cs="Arial"/>
        </w:rPr>
        <w:t>0.24, which was significantly lower (p&lt;0.05) than that of 7.37</w:t>
      </w:r>
      <w:r>
        <w:rPr>
          <w:rFonts w:ascii="Arial" w:hAnsi="Arial" w:cs="Arial" w:hint="eastAsia"/>
        </w:rPr>
        <w:t>±</w:t>
      </w:r>
      <w:r>
        <w:rPr>
          <w:rFonts w:ascii="Arial" w:hAnsi="Arial" w:cs="Arial"/>
        </w:rPr>
        <w:t xml:space="preserve">0.17 for the medium-aged enclosure of 30-33 years </w:t>
      </w:r>
      <w:r w:rsidRPr="004569C8">
        <w:rPr>
          <w:rFonts w:ascii="Arial" w:hAnsi="Arial" w:cs="Arial"/>
        </w:rPr>
        <w:t xml:space="preserve">in the semi-arid steppe </w:t>
      </w:r>
      <w:r>
        <w:rPr>
          <w:rFonts w:ascii="Arial" w:hAnsi="Arial" w:cs="Arial"/>
        </w:rPr>
        <w:t xml:space="preserve">(Fig. 5a). The TP content for the 10-20 cm soil for the younger 26-29 years aged enclosure </w:t>
      </w:r>
      <w:r>
        <w:rPr>
          <w:rFonts w:ascii="Arial" w:hAnsi="Arial" w:cs="Arial"/>
        </w:rPr>
        <w:lastRenderedPageBreak/>
        <w:t>(0.23</w:t>
      </w:r>
      <w:r>
        <w:rPr>
          <w:rFonts w:ascii="Arial" w:hAnsi="Arial" w:cs="Arial" w:hint="eastAsia"/>
        </w:rPr>
        <w:t>±</w:t>
      </w:r>
      <w:r>
        <w:rPr>
          <w:rFonts w:ascii="Arial" w:hAnsi="Arial" w:cs="Arial"/>
        </w:rPr>
        <w:t>0.04 g/kg) was significantly lower (p&lt;0.05) than that of the older-age enclosure of 34-36 years (0.30</w:t>
      </w:r>
      <w:r>
        <w:rPr>
          <w:rFonts w:ascii="Arial" w:hAnsi="Arial" w:cs="Arial" w:hint="eastAsia"/>
        </w:rPr>
        <w:t>±</w:t>
      </w:r>
      <w:r>
        <w:rPr>
          <w:rFonts w:ascii="Arial" w:hAnsi="Arial" w:cs="Arial" w:hint="eastAsia"/>
        </w:rPr>
        <w:t>0</w:t>
      </w:r>
      <w:r>
        <w:rPr>
          <w:rFonts w:ascii="Arial" w:hAnsi="Arial" w:cs="Arial"/>
        </w:rPr>
        <w:t xml:space="preserve">.03 g/kg) (Fig. 5e). The </w:t>
      </w:r>
      <w:proofErr w:type="spellStart"/>
      <w:r>
        <w:rPr>
          <w:rFonts w:ascii="Arial" w:hAnsi="Arial" w:cs="Arial"/>
        </w:rPr>
        <w:t>silt+clay</w:t>
      </w:r>
      <w:proofErr w:type="spellEnd"/>
      <w:r>
        <w:rPr>
          <w:rFonts w:ascii="Arial" w:hAnsi="Arial" w:cs="Arial"/>
        </w:rPr>
        <w:t xml:space="preserve"> ratio in 0-10, 10-20, 20-40, and 40-60 cm soil for </w:t>
      </w:r>
      <w:r w:rsidRPr="00C356AA">
        <w:rPr>
          <w:rFonts w:ascii="Arial" w:hAnsi="Arial" w:cs="Arial"/>
        </w:rPr>
        <w:t>the 30-33 years medium-aged enclosure</w:t>
      </w:r>
      <w:r w:rsidDel="004569C8">
        <w:rPr>
          <w:rFonts w:ascii="Arial" w:hAnsi="Arial" w:cs="Arial"/>
        </w:rPr>
        <w:t xml:space="preserve"> </w:t>
      </w:r>
      <w:r>
        <w:rPr>
          <w:rFonts w:ascii="Arial" w:hAnsi="Arial" w:cs="Arial"/>
        </w:rPr>
        <w:t>were significantly lower (p&lt;0.05) than the value for the 34-36 years older-aged enclosure (Fig. 5g). The medium-aged enclosure (30-33 years) had significantly higher (p&lt;0.05) TN content in the 10-20 cm soil and TK content in the 0-100 cm soil compared with the younger-aged enclosure (26-29 years) and older aged enclosure (34-36 years)</w:t>
      </w:r>
      <w:r w:rsidDel="00C356AA">
        <w:rPr>
          <w:rFonts w:ascii="Arial" w:hAnsi="Arial" w:cs="Arial"/>
        </w:rPr>
        <w:t xml:space="preserve"> </w:t>
      </w:r>
      <w:r>
        <w:rPr>
          <w:rFonts w:ascii="Arial" w:hAnsi="Arial" w:cs="Arial"/>
        </w:rPr>
        <w:t>(Fig. 5d and 5f). However,</w:t>
      </w:r>
      <w:r w:rsidDel="00C356AA">
        <w:rPr>
          <w:rFonts w:ascii="Arial" w:hAnsi="Arial" w:cs="Arial"/>
        </w:rPr>
        <w:t xml:space="preserve"> </w:t>
      </w:r>
      <w:r>
        <w:rPr>
          <w:rFonts w:ascii="Arial" w:hAnsi="Arial" w:cs="Arial"/>
        </w:rPr>
        <w:t xml:space="preserve">the results showed that the values for the studied soil properties in the semi-arid steppe and the desert steppe </w:t>
      </w:r>
      <w:r w:rsidRPr="00C356AA">
        <w:rPr>
          <w:rFonts w:ascii="Arial" w:hAnsi="Arial" w:cs="Arial"/>
        </w:rPr>
        <w:t>were not significantly different</w:t>
      </w:r>
      <w:r>
        <w:rPr>
          <w:rFonts w:ascii="Arial" w:hAnsi="Arial" w:cs="Arial"/>
        </w:rPr>
        <w:t xml:space="preserve"> between the enclosure and grazing treatments (enclosure-grazing), and showed no significant differences (p&gt;0.05) were observed with differences in age of the enclosure (Fig. 5 and 6).</w:t>
      </w:r>
    </w:p>
    <w:p w:rsidR="00CE18C9" w:rsidRDefault="00CE18C9" w:rsidP="00F416EB">
      <w:pPr>
        <w:spacing w:before="240" w:line="480" w:lineRule="auto"/>
        <w:ind w:firstLineChars="0" w:firstLine="0"/>
        <w:rPr>
          <w:rFonts w:ascii="Arial" w:hAnsi="Arial" w:cs="Arial"/>
        </w:rPr>
      </w:pPr>
    </w:p>
    <w:p w:rsidR="00CE18C9" w:rsidRDefault="00CE18C9" w:rsidP="00F416EB">
      <w:pPr>
        <w:spacing w:before="240" w:line="480" w:lineRule="auto"/>
        <w:ind w:firstLineChars="0" w:firstLine="0"/>
        <w:rPr>
          <w:rFonts w:ascii="Arial" w:hAnsi="Arial" w:cs="Arial"/>
        </w:rPr>
      </w:pPr>
      <w:r>
        <w:rPr>
          <w:rFonts w:ascii="Arial" w:hAnsi="Arial" w:cs="Arial"/>
        </w:rPr>
        <w:t xml:space="preserve">Soil bulk density of the 0-20 cm topsoil in </w:t>
      </w:r>
      <w:r w:rsidRPr="00075136">
        <w:rPr>
          <w:rFonts w:ascii="Arial" w:hAnsi="Arial" w:cs="Arial"/>
        </w:rPr>
        <w:t>the desert steppe</w:t>
      </w:r>
      <w:r>
        <w:rPr>
          <w:rFonts w:ascii="Arial" w:hAnsi="Arial" w:cs="Arial"/>
        </w:rPr>
        <w:t xml:space="preserve"> was 1.59 g/cm</w:t>
      </w:r>
      <w:r w:rsidRPr="006A57D8">
        <w:rPr>
          <w:rFonts w:ascii="Arial" w:hAnsi="Arial" w:cs="Arial"/>
          <w:vertAlign w:val="superscript"/>
        </w:rPr>
        <w:t>3</w:t>
      </w:r>
      <w:r>
        <w:rPr>
          <w:rFonts w:ascii="Arial" w:hAnsi="Arial" w:cs="Arial"/>
        </w:rPr>
        <w:t xml:space="preserve"> in the 1-4 years younger-aged enclosure, and then increased to 1.71 g/cm</w:t>
      </w:r>
      <w:r w:rsidRPr="006A57D8">
        <w:rPr>
          <w:rFonts w:ascii="Arial" w:hAnsi="Arial" w:cs="Arial"/>
          <w:vertAlign w:val="superscript"/>
        </w:rPr>
        <w:t>3</w:t>
      </w:r>
      <w:r>
        <w:rPr>
          <w:rFonts w:ascii="Arial" w:hAnsi="Arial" w:cs="Arial"/>
        </w:rPr>
        <w:t xml:space="preserve"> in the 5-8 years aged enclosure (Table 3, Fig. 6b). Differences in soil OM, TN, and TP contents and the </w:t>
      </w:r>
      <w:proofErr w:type="spellStart"/>
      <w:r>
        <w:rPr>
          <w:rFonts w:ascii="Arial" w:hAnsi="Arial" w:cs="Arial"/>
        </w:rPr>
        <w:t>silt+clay</w:t>
      </w:r>
      <w:proofErr w:type="spellEnd"/>
      <w:r>
        <w:rPr>
          <w:rFonts w:ascii="Arial" w:hAnsi="Arial" w:cs="Arial"/>
        </w:rPr>
        <w:t xml:space="preserve"> ratio between the enclosure and grazing treatments (enclosure-grazing) in the younger 1-4 years aged enclosure</w:t>
      </w:r>
      <w:r w:rsidRPr="004569C8">
        <w:rPr>
          <w:rFonts w:ascii="Arial" w:hAnsi="Arial" w:cs="Arial"/>
        </w:rPr>
        <w:t xml:space="preserve"> </w:t>
      </w:r>
      <w:r>
        <w:rPr>
          <w:rFonts w:ascii="Arial" w:hAnsi="Arial" w:cs="Arial"/>
        </w:rPr>
        <w:t xml:space="preserve">increased in the medium 5-8 years aged enclosure, and then decreased in the older 9-11 years aged enclosure in </w:t>
      </w:r>
      <w:r w:rsidRPr="001A60F4">
        <w:rPr>
          <w:rFonts w:ascii="Arial" w:hAnsi="Arial" w:cs="Arial"/>
        </w:rPr>
        <w:t xml:space="preserve">the </w:t>
      </w:r>
      <w:r>
        <w:rPr>
          <w:rFonts w:ascii="Arial" w:hAnsi="Arial" w:cs="Arial"/>
        </w:rPr>
        <w:t>desert</w:t>
      </w:r>
      <w:r w:rsidRPr="001A60F4">
        <w:rPr>
          <w:rFonts w:ascii="Arial" w:hAnsi="Arial" w:cs="Arial"/>
        </w:rPr>
        <w:t xml:space="preserve"> steppe</w:t>
      </w:r>
      <w:r>
        <w:rPr>
          <w:rFonts w:ascii="Arial" w:hAnsi="Arial" w:cs="Arial"/>
        </w:rPr>
        <w:t xml:space="preserve"> (Fig. 6c, d, e and g). Differences in OM </w:t>
      </w:r>
      <w:r>
        <w:rPr>
          <w:rFonts w:ascii="Arial" w:hAnsi="Arial" w:cs="Arial"/>
        </w:rPr>
        <w:lastRenderedPageBreak/>
        <w:t>contents in the 0-60 cm soil and TN content in the 0-10 cm soil were negative for the enclosure treatment with 1-4 enclosure years, implying that values for the enclosure treatment were lower than values for the grazing treatment. Notably, differences significantly increased (p&lt;0.05) to positive values (values&gt;0) for the treatments with 5-8 enclosure years, and then significantly decreased (p&lt;0.05) to negative values (values&lt;0) for the treatments with 9-11 enclosure years (Fig. 6c and d). The difference in TK content between the enclosure and grazing treatments decreased from positive values during the 1-4 and 5-8 enclosure years to negative values during the 9-11 enclosure years (Fig. 6f). Differences in TK content and N</w:t>
      </w:r>
      <w:proofErr w:type="gramStart"/>
      <w:r>
        <w:rPr>
          <w:rFonts w:ascii="Arial" w:hAnsi="Arial" w:cs="Arial"/>
        </w:rPr>
        <w:t>:P</w:t>
      </w:r>
      <w:proofErr w:type="gramEnd"/>
      <w:r>
        <w:rPr>
          <w:rFonts w:ascii="Arial" w:hAnsi="Arial" w:cs="Arial"/>
        </w:rPr>
        <w:t xml:space="preserve"> ratio in the 0-60 cm soil were not significant (p&gt;0.05) among the three enclosure ages (Fig. 6f and h). Analysis of the linear regression showed a significant decrease</w:t>
      </w:r>
      <w:r w:rsidRPr="004569C8">
        <w:rPr>
          <w:rFonts w:ascii="Arial" w:hAnsi="Arial" w:cs="Arial"/>
        </w:rPr>
        <w:t xml:space="preserve"> </w:t>
      </w:r>
      <w:r>
        <w:rPr>
          <w:rFonts w:ascii="Arial" w:hAnsi="Arial" w:cs="Arial"/>
        </w:rPr>
        <w:t xml:space="preserve">(p&lt;0.05) in values of </w:t>
      </w:r>
      <w:proofErr w:type="gramStart"/>
      <w:r>
        <w:rPr>
          <w:rFonts w:ascii="Arial" w:hAnsi="Arial" w:cs="Arial"/>
        </w:rPr>
        <w:t>enclosure-grazing</w:t>
      </w:r>
      <w:proofErr w:type="gramEnd"/>
      <w:r>
        <w:rPr>
          <w:rFonts w:ascii="Arial" w:hAnsi="Arial" w:cs="Arial"/>
        </w:rPr>
        <w:t xml:space="preserve"> from 1 to 11</w:t>
      </w:r>
      <w:r w:rsidRPr="004569C8">
        <w:t xml:space="preserve"> </w:t>
      </w:r>
      <w:r w:rsidRPr="004569C8">
        <w:rPr>
          <w:rFonts w:ascii="Arial" w:hAnsi="Arial" w:cs="Arial"/>
        </w:rPr>
        <w:t>enclosure years</w:t>
      </w:r>
      <w:r>
        <w:rPr>
          <w:rFonts w:ascii="Arial" w:hAnsi="Arial" w:cs="Arial"/>
        </w:rPr>
        <w:t>, with a slope of -0.039 (p&lt;0.05, R</w:t>
      </w:r>
      <w:r w:rsidRPr="00C974DE">
        <w:rPr>
          <w:rFonts w:ascii="Arial" w:hAnsi="Arial" w:cs="Arial"/>
          <w:vertAlign w:val="superscript"/>
        </w:rPr>
        <w:t>2</w:t>
      </w:r>
      <w:r>
        <w:rPr>
          <w:rFonts w:ascii="Arial" w:hAnsi="Arial" w:cs="Arial"/>
        </w:rPr>
        <w:t>=0.660) and -0.041 (p&lt;0.05, R</w:t>
      </w:r>
      <w:r w:rsidRPr="00C974DE">
        <w:rPr>
          <w:rFonts w:ascii="Arial" w:hAnsi="Arial" w:cs="Arial"/>
          <w:vertAlign w:val="superscript"/>
        </w:rPr>
        <w:t>2</w:t>
      </w:r>
      <w:r>
        <w:rPr>
          <w:rFonts w:ascii="Arial" w:hAnsi="Arial" w:cs="Arial"/>
        </w:rPr>
        <w:t>=0.472), respectively.</w:t>
      </w:r>
    </w:p>
    <w:p w:rsidR="00CE18C9" w:rsidRDefault="00CE18C9" w:rsidP="00850BA8">
      <w:pPr>
        <w:spacing w:line="480" w:lineRule="auto"/>
        <w:ind w:firstLineChars="0" w:firstLine="0"/>
        <w:rPr>
          <w:rFonts w:ascii="Arial" w:hAnsi="Arial" w:cs="Arial"/>
        </w:rPr>
      </w:pPr>
    </w:p>
    <w:p w:rsidR="00CE18C9" w:rsidRDefault="00CE18C9" w:rsidP="005176D8">
      <w:pPr>
        <w:pStyle w:val="2"/>
        <w:spacing w:before="163" w:after="163"/>
      </w:pPr>
      <w:r>
        <w:t>3.3 Combined effects of land management and aridity</w:t>
      </w:r>
    </w:p>
    <w:p w:rsidR="00CE18C9" w:rsidRDefault="00CE18C9" w:rsidP="00850BA8">
      <w:pPr>
        <w:spacing w:line="480" w:lineRule="auto"/>
        <w:ind w:firstLineChars="0" w:firstLine="0"/>
        <w:rPr>
          <w:rFonts w:ascii="Arial" w:hAnsi="Arial" w:cs="Arial"/>
        </w:rPr>
      </w:pPr>
      <w:r>
        <w:rPr>
          <w:rFonts w:ascii="Arial" w:hAnsi="Arial" w:cs="Arial"/>
        </w:rPr>
        <w:t xml:space="preserve">The soil properties data for the enclosure and grazing treatments </w:t>
      </w:r>
      <w:proofErr w:type="gramStart"/>
      <w:r>
        <w:rPr>
          <w:rFonts w:ascii="Arial" w:hAnsi="Arial" w:cs="Arial"/>
        </w:rPr>
        <w:t>were obtained</w:t>
      </w:r>
      <w:proofErr w:type="gramEnd"/>
      <w:r>
        <w:rPr>
          <w:rFonts w:ascii="Arial" w:hAnsi="Arial" w:cs="Arial"/>
        </w:rPr>
        <w:t xml:space="preserve"> from 2009 to 2015 for the semi-arid steppe of Inner Mongolia Grassland (NMG). The aridity of the semi-arid steppe significantly decreased from 0.74 in 2005 to 0.58 in 2015 with a slope of -0.132 (R</w:t>
      </w:r>
      <w:r w:rsidRPr="00C974DE">
        <w:rPr>
          <w:rFonts w:ascii="Arial" w:hAnsi="Arial" w:cs="Arial"/>
          <w:vertAlign w:val="superscript"/>
        </w:rPr>
        <w:t>2</w:t>
      </w:r>
      <w:r>
        <w:rPr>
          <w:rFonts w:ascii="Arial" w:hAnsi="Arial" w:cs="Arial"/>
        </w:rPr>
        <w:t xml:space="preserve">=0.383, p&lt;0.05), showing that the climate </w:t>
      </w:r>
      <w:r w:rsidRPr="00A23191">
        <w:rPr>
          <w:rFonts w:ascii="Arial" w:hAnsi="Arial" w:cs="Arial"/>
        </w:rPr>
        <w:t xml:space="preserve">changed to </w:t>
      </w:r>
      <w:r>
        <w:rPr>
          <w:rFonts w:ascii="Arial" w:hAnsi="Arial" w:cs="Arial"/>
        </w:rPr>
        <w:t xml:space="preserve">a </w:t>
      </w:r>
      <w:r w:rsidRPr="00A23191">
        <w:rPr>
          <w:rFonts w:ascii="Arial" w:hAnsi="Arial" w:cs="Arial"/>
        </w:rPr>
        <w:t>wet climate with time</w:t>
      </w:r>
      <w:r>
        <w:rPr>
          <w:rFonts w:ascii="Arial" w:hAnsi="Arial" w:cs="Arial"/>
        </w:rPr>
        <w:t xml:space="preserve">. Soil TP content showed a significant </w:t>
      </w:r>
      <w:r>
        <w:rPr>
          <w:rFonts w:ascii="Arial" w:hAnsi="Arial" w:cs="Arial"/>
        </w:rPr>
        <w:lastRenderedPageBreak/>
        <w:t>increase with time with a slope of 0.36 (p&lt;0.001), whereas</w:t>
      </w:r>
      <w:r w:rsidRPr="00CF30E9">
        <w:rPr>
          <w:rFonts w:ascii="Arial" w:hAnsi="Arial" w:cs="Arial"/>
        </w:rPr>
        <w:t xml:space="preserve"> </w:t>
      </w:r>
      <w:r>
        <w:rPr>
          <w:rFonts w:ascii="Arial" w:hAnsi="Arial" w:cs="Arial"/>
        </w:rPr>
        <w:t xml:space="preserve">the TK content and </w:t>
      </w:r>
      <w:proofErr w:type="spellStart"/>
      <w:r>
        <w:rPr>
          <w:rFonts w:ascii="Arial" w:hAnsi="Arial" w:cs="Arial"/>
        </w:rPr>
        <w:t>silt+clay</w:t>
      </w:r>
      <w:proofErr w:type="spellEnd"/>
      <w:r>
        <w:rPr>
          <w:rFonts w:ascii="Arial" w:hAnsi="Arial" w:cs="Arial"/>
        </w:rPr>
        <w:t xml:space="preserve"> ratio significantly decreased (p&lt;0.05) from 2005 to 2015 for enclosure and grazing treatments (Table 4).</w:t>
      </w:r>
      <w:r>
        <w:rPr>
          <w:rFonts w:ascii="Arial" w:hAnsi="Arial" w:cs="Arial" w:hint="eastAsia"/>
        </w:rPr>
        <w:t xml:space="preserve"> </w:t>
      </w:r>
      <w:r>
        <w:rPr>
          <w:rFonts w:ascii="Arial" w:hAnsi="Arial" w:cs="Arial"/>
        </w:rPr>
        <w:t xml:space="preserve">The aridity of the desert steppe decreased from 2005 to 2015 with a slope of -0.011 (p&gt;0.05) from 2005 to 2015. Soil bulk density, TP content and the </w:t>
      </w:r>
      <w:proofErr w:type="spellStart"/>
      <w:r>
        <w:rPr>
          <w:rFonts w:ascii="Arial" w:hAnsi="Arial" w:cs="Arial"/>
        </w:rPr>
        <w:t>silt+clay</w:t>
      </w:r>
      <w:proofErr w:type="spellEnd"/>
      <w:r>
        <w:rPr>
          <w:rFonts w:ascii="Arial" w:hAnsi="Arial" w:cs="Arial"/>
        </w:rPr>
        <w:t xml:space="preserve"> ratio showed a significant increase (p&lt;0.05) from 2005 to 2015 for both enclosure and grazing treatments (Table 4). On the contrary, the TK content significantly decreased from 2005 to 2015 with a slope of -0.077 (p&lt;0.001, R</w:t>
      </w:r>
      <w:r w:rsidRPr="00C974DE">
        <w:rPr>
          <w:rFonts w:ascii="Arial" w:hAnsi="Arial" w:cs="Arial"/>
          <w:vertAlign w:val="superscript"/>
        </w:rPr>
        <w:t>2</w:t>
      </w:r>
      <w:r>
        <w:rPr>
          <w:rFonts w:ascii="Arial" w:hAnsi="Arial" w:cs="Arial"/>
        </w:rPr>
        <w:t>=0.934) and -0.035 (p&lt;0.05, R</w:t>
      </w:r>
      <w:r w:rsidRPr="00C974DE">
        <w:rPr>
          <w:rFonts w:ascii="Arial" w:hAnsi="Arial" w:cs="Arial"/>
          <w:vertAlign w:val="superscript"/>
        </w:rPr>
        <w:t>2</w:t>
      </w:r>
      <w:r>
        <w:rPr>
          <w:rFonts w:ascii="Arial" w:hAnsi="Arial" w:cs="Arial"/>
        </w:rPr>
        <w:t>=0.289) for the enclosure treatment and grazing treatment, respectively (Table 4).</w:t>
      </w:r>
    </w:p>
    <w:p w:rsidR="00CE18C9" w:rsidRDefault="00CE18C9" w:rsidP="00850BA8">
      <w:pPr>
        <w:spacing w:line="480" w:lineRule="auto"/>
        <w:rPr>
          <w:rFonts w:ascii="Arial" w:hAnsi="Arial" w:cs="Arial"/>
        </w:rPr>
      </w:pPr>
    </w:p>
    <w:p w:rsidR="00CE18C9" w:rsidRDefault="00CE18C9" w:rsidP="00850BA8">
      <w:pPr>
        <w:spacing w:line="480" w:lineRule="auto"/>
        <w:ind w:firstLineChars="0" w:firstLine="0"/>
        <w:rPr>
          <w:rFonts w:ascii="Arial" w:hAnsi="Arial" w:cs="Arial"/>
        </w:rPr>
      </w:pPr>
      <w:r>
        <w:rPr>
          <w:rFonts w:ascii="Arial" w:hAnsi="Arial" w:cs="Arial"/>
        </w:rPr>
        <w:t>Soil OM and TK contents and N</w:t>
      </w:r>
      <w:proofErr w:type="gramStart"/>
      <w:r>
        <w:rPr>
          <w:rFonts w:ascii="Arial" w:hAnsi="Arial" w:cs="Arial"/>
        </w:rPr>
        <w:t>:P</w:t>
      </w:r>
      <w:proofErr w:type="gramEnd"/>
      <w:r>
        <w:rPr>
          <w:rFonts w:ascii="Arial" w:hAnsi="Arial" w:cs="Arial"/>
        </w:rPr>
        <w:t xml:space="preserve"> ratio for the desert steppe of Ordos Desert (ESD, aridity=0.73) and </w:t>
      </w:r>
      <w:proofErr w:type="spellStart"/>
      <w:r>
        <w:rPr>
          <w:rFonts w:ascii="Arial" w:hAnsi="Arial" w:cs="Arial"/>
        </w:rPr>
        <w:t>Cele</w:t>
      </w:r>
      <w:proofErr w:type="spellEnd"/>
      <w:r>
        <w:rPr>
          <w:rFonts w:ascii="Arial" w:hAnsi="Arial" w:cs="Arial"/>
        </w:rPr>
        <w:t xml:space="preserve"> Desert (CLD, aridity=0.98) significantly decreased (slope&gt;0, p&lt;0.05) with increase</w:t>
      </w:r>
      <w:r>
        <w:rPr>
          <w:rFonts w:ascii="Arial" w:hAnsi="Arial" w:cs="Arial" w:hint="eastAsia"/>
        </w:rPr>
        <w:t>d</w:t>
      </w:r>
      <w:r>
        <w:rPr>
          <w:rFonts w:ascii="Arial" w:hAnsi="Arial" w:cs="Arial"/>
        </w:rPr>
        <w:t xml:space="preserve"> aridity (Fig. 7a, b, e, f, g and h). On the contrary, the TP content significantly increased (slope&lt;</w:t>
      </w:r>
      <w:proofErr w:type="gramStart"/>
      <w:r>
        <w:rPr>
          <w:rFonts w:ascii="Arial" w:hAnsi="Arial" w:cs="Arial"/>
        </w:rPr>
        <w:t>0</w:t>
      </w:r>
      <w:proofErr w:type="gramEnd"/>
      <w:r>
        <w:rPr>
          <w:rFonts w:ascii="Arial" w:hAnsi="Arial" w:cs="Arial"/>
        </w:rPr>
        <w:t>, p&lt;0.001) as the aridity increased (Fig. 7c and d). A comparison of the trends for the enclosure and grazing treatments showed that the slopes of OM and TK contents were positive, and the slopes for the grazing treatment were higher than the slopes for the enclosure treatment (Fig. 7a, b, e and f). The slope of the TP content was negative, and the absolute value for the grazing treatment (0.84) was lower than that of the enclosure treatment (0.91) (Fig. 7c and d). The enclosure treatment exhibited a higher decrease in the N</w:t>
      </w:r>
      <w:proofErr w:type="gramStart"/>
      <w:r>
        <w:rPr>
          <w:rFonts w:ascii="Arial" w:hAnsi="Arial" w:cs="Arial"/>
        </w:rPr>
        <w:t>:P</w:t>
      </w:r>
      <w:proofErr w:type="gramEnd"/>
      <w:r>
        <w:rPr>
          <w:rFonts w:ascii="Arial" w:hAnsi="Arial" w:cs="Arial"/>
        </w:rPr>
        <w:t xml:space="preserve"> ratio (slope = -1.46) than the </w:t>
      </w:r>
      <w:r>
        <w:rPr>
          <w:rFonts w:ascii="Arial" w:hAnsi="Arial" w:cs="Arial"/>
        </w:rPr>
        <w:lastRenderedPageBreak/>
        <w:t>grazing treatment (slope = -1.34) (Fig. 7g and h).</w:t>
      </w:r>
    </w:p>
    <w:p w:rsidR="00CE18C9" w:rsidRDefault="00CE18C9" w:rsidP="00850BA8">
      <w:pPr>
        <w:spacing w:line="480" w:lineRule="auto"/>
        <w:ind w:firstLineChars="0" w:firstLine="0"/>
        <w:rPr>
          <w:rFonts w:ascii="Arial" w:hAnsi="Arial" w:cs="Arial"/>
          <w:szCs w:val="22"/>
        </w:rPr>
      </w:pPr>
    </w:p>
    <w:p w:rsidR="00CE18C9" w:rsidRDefault="00CE18C9">
      <w:pPr>
        <w:pStyle w:val="1"/>
        <w:spacing w:before="163" w:after="163"/>
      </w:pPr>
      <w:r>
        <w:t>4. Discussion</w:t>
      </w:r>
    </w:p>
    <w:p w:rsidR="00CE18C9" w:rsidRPr="007C7283" w:rsidRDefault="00CE18C9" w:rsidP="005176D8">
      <w:pPr>
        <w:pStyle w:val="2"/>
        <w:spacing w:before="163" w:after="163"/>
      </w:pPr>
      <w:bookmarkStart w:id="6" w:name="_Hlk95811176"/>
      <w:bookmarkStart w:id="7" w:name="_Hlk95811375"/>
      <w:r w:rsidRPr="007C7283">
        <w:t>4.1 E</w:t>
      </w:r>
      <w:r w:rsidRPr="007C7283">
        <w:rPr>
          <w:rFonts w:hint="eastAsia"/>
        </w:rPr>
        <w:t>ff</w:t>
      </w:r>
      <w:r w:rsidRPr="007C7283">
        <w:t xml:space="preserve">ects of enclosure and grazing management </w:t>
      </w:r>
    </w:p>
    <w:p w:rsidR="00CE18C9" w:rsidRDefault="00CE18C9">
      <w:pPr>
        <w:spacing w:line="480" w:lineRule="auto"/>
        <w:ind w:firstLineChars="0" w:firstLine="0"/>
        <w:rPr>
          <w:rFonts w:ascii="Arial" w:hAnsi="Arial" w:cs="Arial"/>
        </w:rPr>
      </w:pPr>
      <w:r>
        <w:rPr>
          <w:rFonts w:ascii="Arial" w:hAnsi="Arial" w:cs="Arial"/>
        </w:rPr>
        <w:t>Soils f</w:t>
      </w:r>
      <w:r w:rsidRPr="007C7283">
        <w:rPr>
          <w:rFonts w:ascii="Arial" w:hAnsi="Arial" w:cs="Arial"/>
        </w:rPr>
        <w:t xml:space="preserve">or the </w:t>
      </w:r>
      <w:r w:rsidRPr="007C7283">
        <w:rPr>
          <w:rFonts w:ascii="Arial" w:hAnsi="Arial" w:cs="Arial" w:hint="eastAsia"/>
        </w:rPr>
        <w:t>semi</w:t>
      </w:r>
      <w:r w:rsidRPr="007C7283">
        <w:rPr>
          <w:rFonts w:ascii="Arial" w:hAnsi="Arial" w:cs="Arial"/>
        </w:rPr>
        <w:t>-arid typical steppe and desert steppe</w:t>
      </w:r>
      <w:r>
        <w:rPr>
          <w:rFonts w:ascii="Arial" w:hAnsi="Arial" w:cs="Arial"/>
        </w:rPr>
        <w:t xml:space="preserve"> are moderately alkaline with pH values ranging from 7.0 to 8.2. S</w:t>
      </w:r>
      <w:r w:rsidRPr="007C7283">
        <w:rPr>
          <w:rFonts w:ascii="Arial" w:hAnsi="Arial" w:cs="Arial"/>
        </w:rPr>
        <w:t xml:space="preserve">oil pH for the enclosure treatment was </w:t>
      </w:r>
      <w:r>
        <w:rPr>
          <w:rFonts w:ascii="Arial" w:hAnsi="Arial" w:cs="Arial"/>
        </w:rPr>
        <w:t>slightly</w:t>
      </w:r>
      <w:r w:rsidRPr="007C7283">
        <w:rPr>
          <w:rFonts w:ascii="Arial" w:hAnsi="Arial" w:cs="Arial"/>
        </w:rPr>
        <w:t xml:space="preserve"> lower than that of the grazing treatment. </w:t>
      </w:r>
      <w:r>
        <w:rPr>
          <w:rFonts w:ascii="Arial" w:hAnsi="Arial" w:cs="Arial"/>
        </w:rPr>
        <w:t xml:space="preserve">Similarly, </w:t>
      </w:r>
      <w:r>
        <w:rPr>
          <w:rFonts w:ascii="Arial" w:hAnsi="Arial" w:cs="Arial"/>
          <w:noProof/>
        </w:rPr>
        <w:t>Tessema et al. (2011)</w:t>
      </w:r>
      <w:r>
        <w:rPr>
          <w:rFonts w:ascii="Arial" w:hAnsi="Arial" w:cs="Arial"/>
        </w:rPr>
        <w:t xml:space="preserve"> observed a slightly higher pH value in lightly grazed areas than in enclosure areas in a semi-arid savanna in </w:t>
      </w:r>
      <w:r w:rsidRPr="004C0815">
        <w:rPr>
          <w:rFonts w:ascii="Arial" w:hAnsi="Arial" w:cs="Arial"/>
        </w:rPr>
        <w:t>Ethiopia</w:t>
      </w:r>
      <w:r>
        <w:rPr>
          <w:rFonts w:ascii="Arial" w:hAnsi="Arial" w:cs="Arial"/>
        </w:rPr>
        <w:t>.</w:t>
      </w:r>
      <w:r w:rsidRPr="004C0815">
        <w:rPr>
          <w:rFonts w:ascii="Arial" w:hAnsi="Arial" w:cs="Arial"/>
        </w:rPr>
        <w:t xml:space="preserve"> </w:t>
      </w:r>
      <w:proofErr w:type="gramStart"/>
      <w:r w:rsidRPr="007C7283">
        <w:rPr>
          <w:rFonts w:ascii="Arial" w:hAnsi="Arial" w:cs="Arial"/>
        </w:rPr>
        <w:t xml:space="preserve">The possible reasons </w:t>
      </w:r>
      <w:r>
        <w:rPr>
          <w:rFonts w:ascii="Arial" w:hAnsi="Arial" w:cs="Arial"/>
        </w:rPr>
        <w:t>for this observation include</w:t>
      </w:r>
      <w:r w:rsidRPr="007C7283">
        <w:rPr>
          <w:rFonts w:ascii="Arial" w:hAnsi="Arial" w:cs="Arial"/>
        </w:rPr>
        <w:t xml:space="preserve">: </w:t>
      </w:r>
      <w:proofErr w:type="spellStart"/>
      <w:r w:rsidRPr="007C7283">
        <w:rPr>
          <w:rFonts w:ascii="Arial" w:hAnsi="Arial" w:cs="Arial"/>
        </w:rPr>
        <w:t>i</w:t>
      </w:r>
      <w:proofErr w:type="spellEnd"/>
      <w:r w:rsidRPr="007C7283">
        <w:rPr>
          <w:rFonts w:ascii="Arial" w:hAnsi="Arial" w:cs="Arial"/>
        </w:rPr>
        <w:t>) grazing</w:t>
      </w:r>
      <w:r>
        <w:rPr>
          <w:rFonts w:ascii="Arial" w:hAnsi="Arial" w:cs="Arial"/>
        </w:rPr>
        <w:t xml:space="preserve"> may induce </w:t>
      </w:r>
      <w:r w:rsidRPr="007C7283">
        <w:rPr>
          <w:rFonts w:ascii="Arial" w:hAnsi="Arial" w:cs="Arial"/>
        </w:rPr>
        <w:t xml:space="preserve">changes </w:t>
      </w:r>
      <w:r>
        <w:rPr>
          <w:rFonts w:ascii="Arial" w:hAnsi="Arial" w:cs="Arial"/>
        </w:rPr>
        <w:t xml:space="preserve">in the </w:t>
      </w:r>
      <w:r w:rsidRPr="007C6E1F">
        <w:rPr>
          <w:rFonts w:ascii="Arial" w:hAnsi="Arial" w:cs="Arial"/>
        </w:rPr>
        <w:t>composition of</w:t>
      </w:r>
      <w:r w:rsidRPr="007C7283">
        <w:rPr>
          <w:rFonts w:ascii="Arial" w:hAnsi="Arial" w:cs="Arial"/>
        </w:rPr>
        <w:t xml:space="preserve"> plant species, leading to a lower proportion of annual and perennial grasses and legumes favored by herbivores that</w:t>
      </w:r>
      <w:r>
        <w:rPr>
          <w:rFonts w:ascii="Arial" w:hAnsi="Arial" w:cs="Arial"/>
        </w:rPr>
        <w:t xml:space="preserve"> may</w:t>
      </w:r>
      <w:r w:rsidRPr="007C7283">
        <w:rPr>
          <w:rFonts w:ascii="Arial" w:hAnsi="Arial" w:cs="Arial"/>
        </w:rPr>
        <w:t xml:space="preserve"> increase soil pH </w:t>
      </w:r>
      <w:r>
        <w:rPr>
          <w:rFonts w:ascii="Arial" w:hAnsi="Arial" w:cs="Arial"/>
          <w:noProof/>
        </w:rPr>
        <w:t>(Semmartin et al., 2010)</w:t>
      </w:r>
      <w:r w:rsidRPr="007C7283">
        <w:rPr>
          <w:rFonts w:ascii="Arial" w:hAnsi="Arial" w:cs="Arial"/>
        </w:rPr>
        <w:t xml:space="preserve">; ii) accumulation of livestock waste </w:t>
      </w:r>
      <w:r>
        <w:rPr>
          <w:rFonts w:ascii="Arial" w:hAnsi="Arial" w:cs="Arial"/>
        </w:rPr>
        <w:t xml:space="preserve">in the area </w:t>
      </w:r>
      <w:r w:rsidRPr="007C7283">
        <w:rPr>
          <w:rFonts w:ascii="Arial" w:hAnsi="Arial" w:cs="Arial"/>
        </w:rPr>
        <w:t xml:space="preserve">can increase soil pH; and iii) grazing exclusion management practices </w:t>
      </w:r>
      <w:r>
        <w:rPr>
          <w:rFonts w:ascii="Arial" w:hAnsi="Arial" w:cs="Arial"/>
        </w:rPr>
        <w:t>may lead to</w:t>
      </w:r>
      <w:r w:rsidRPr="007C7283">
        <w:rPr>
          <w:rFonts w:ascii="Arial" w:hAnsi="Arial" w:cs="Arial"/>
        </w:rPr>
        <w:t xml:space="preserve"> higher root biomass and root microbial metabolism, which </w:t>
      </w:r>
      <w:r>
        <w:rPr>
          <w:rFonts w:ascii="Arial" w:hAnsi="Arial" w:cs="Arial"/>
        </w:rPr>
        <w:t>promote</w:t>
      </w:r>
      <w:r w:rsidRPr="007C7283">
        <w:rPr>
          <w:rFonts w:ascii="Arial" w:hAnsi="Arial" w:cs="Arial"/>
        </w:rPr>
        <w:t xml:space="preserve"> accumulation and metabolism of organic acids, resulting in lower soil pH </w:t>
      </w:r>
      <w:r>
        <w:rPr>
          <w:rFonts w:ascii="Arial" w:hAnsi="Arial" w:cs="Arial"/>
          <w:noProof/>
        </w:rPr>
        <w:t>(Mofidi et al., 2013)</w:t>
      </w:r>
      <w:r w:rsidRPr="007C7283">
        <w:rPr>
          <w:rFonts w:ascii="Arial" w:hAnsi="Arial" w:cs="Arial"/>
        </w:rPr>
        <w:t>.</w:t>
      </w:r>
      <w:proofErr w:type="gramEnd"/>
    </w:p>
    <w:p w:rsidR="00CE18C9" w:rsidRDefault="00CE18C9">
      <w:pPr>
        <w:spacing w:line="480" w:lineRule="auto"/>
        <w:ind w:firstLineChars="0" w:firstLine="0"/>
        <w:rPr>
          <w:rFonts w:ascii="Arial" w:hAnsi="Arial" w:cs="Arial"/>
        </w:rPr>
      </w:pPr>
    </w:p>
    <w:p w:rsidR="00CE18C9" w:rsidRPr="007C7283" w:rsidRDefault="00CE18C9">
      <w:pPr>
        <w:spacing w:line="480" w:lineRule="auto"/>
        <w:ind w:firstLineChars="0" w:firstLine="0"/>
        <w:rPr>
          <w:rFonts w:ascii="Arial" w:hAnsi="Arial" w:cs="Arial"/>
        </w:rPr>
      </w:pPr>
      <w:r>
        <w:rPr>
          <w:rFonts w:ascii="Arial" w:hAnsi="Arial" w:cs="Arial"/>
        </w:rPr>
        <w:t>The g</w:t>
      </w:r>
      <w:r w:rsidRPr="007C7283">
        <w:rPr>
          <w:rFonts w:ascii="Arial" w:hAnsi="Arial" w:cs="Arial"/>
        </w:rPr>
        <w:t xml:space="preserve">razing </w:t>
      </w:r>
      <w:r w:rsidRPr="007C6E1F">
        <w:rPr>
          <w:rFonts w:ascii="Arial" w:hAnsi="Arial" w:cs="Arial"/>
        </w:rPr>
        <w:t>area exhibited</w:t>
      </w:r>
      <w:r w:rsidRPr="007C7283">
        <w:rPr>
          <w:rFonts w:ascii="Arial" w:hAnsi="Arial" w:cs="Arial"/>
        </w:rPr>
        <w:t xml:space="preserve"> a slightly higher soil bulk density </w:t>
      </w:r>
      <w:r>
        <w:rPr>
          <w:rFonts w:ascii="Arial" w:hAnsi="Arial" w:cs="Arial"/>
        </w:rPr>
        <w:t xml:space="preserve">than the enclosure areas </w:t>
      </w:r>
      <w:r w:rsidRPr="007C7283">
        <w:rPr>
          <w:rFonts w:ascii="Arial" w:hAnsi="Arial" w:cs="Arial"/>
        </w:rPr>
        <w:t xml:space="preserve">due to </w:t>
      </w:r>
      <w:r>
        <w:rPr>
          <w:rFonts w:ascii="Arial" w:hAnsi="Arial" w:cs="Arial"/>
        </w:rPr>
        <w:t xml:space="preserve">the </w:t>
      </w:r>
      <w:r w:rsidRPr="007C7283">
        <w:rPr>
          <w:rFonts w:ascii="Arial" w:hAnsi="Arial" w:cs="Arial"/>
        </w:rPr>
        <w:t xml:space="preserve">effect </w:t>
      </w:r>
      <w:r>
        <w:rPr>
          <w:rFonts w:ascii="Arial" w:hAnsi="Arial" w:cs="Arial"/>
        </w:rPr>
        <w:t>of</w:t>
      </w:r>
      <w:r w:rsidRPr="004569C8">
        <w:t xml:space="preserve"> </w:t>
      </w:r>
      <w:r>
        <w:rPr>
          <w:rFonts w:ascii="Arial" w:hAnsi="Arial" w:cs="Arial"/>
        </w:rPr>
        <w:t>t</w:t>
      </w:r>
      <w:r w:rsidRPr="004569C8">
        <w:rPr>
          <w:rFonts w:ascii="Arial" w:hAnsi="Arial" w:cs="Arial"/>
        </w:rPr>
        <w:t>rampling by large herbivores</w:t>
      </w:r>
      <w:r>
        <w:rPr>
          <w:rFonts w:ascii="Arial" w:hAnsi="Arial" w:cs="Arial"/>
        </w:rPr>
        <w:t xml:space="preserve"> </w:t>
      </w:r>
      <w:r w:rsidRPr="007C7283">
        <w:rPr>
          <w:rFonts w:ascii="Arial" w:hAnsi="Arial" w:cs="Arial"/>
        </w:rPr>
        <w:t xml:space="preserve">on soil compaction </w:t>
      </w:r>
      <w:r>
        <w:rPr>
          <w:rFonts w:ascii="Arial" w:hAnsi="Arial" w:cs="Arial"/>
          <w:noProof/>
        </w:rPr>
        <w:t>(Feyisa et al., 2017)</w:t>
      </w:r>
      <w:r w:rsidRPr="007C7283">
        <w:rPr>
          <w:rFonts w:ascii="Arial" w:hAnsi="Arial" w:cs="Arial"/>
        </w:rPr>
        <w:t>.</w:t>
      </w:r>
      <w:r>
        <w:rPr>
          <w:rFonts w:ascii="Arial" w:hAnsi="Arial" w:cs="Arial"/>
        </w:rPr>
        <w:t xml:space="preserve"> Soil bulk density in the desert steppe increased </w:t>
      </w:r>
      <w:r w:rsidRPr="0021503D">
        <w:rPr>
          <w:rFonts w:ascii="Arial" w:hAnsi="Arial" w:cs="Arial"/>
        </w:rPr>
        <w:t xml:space="preserve">along the </w:t>
      </w:r>
      <w:r w:rsidRPr="0021503D">
        <w:rPr>
          <w:rFonts w:ascii="Arial" w:hAnsi="Arial" w:cs="Arial"/>
        </w:rPr>
        <w:lastRenderedPageBreak/>
        <w:t xml:space="preserve">age </w:t>
      </w:r>
      <w:proofErr w:type="spellStart"/>
      <w:r w:rsidRPr="0021503D">
        <w:rPr>
          <w:rFonts w:ascii="Arial" w:hAnsi="Arial" w:cs="Arial"/>
        </w:rPr>
        <w:t>chrono</w:t>
      </w:r>
      <w:proofErr w:type="spellEnd"/>
      <w:r>
        <w:rPr>
          <w:rFonts w:ascii="Arial" w:hAnsi="Arial" w:cs="Arial"/>
        </w:rPr>
        <w:t xml:space="preserve"> </w:t>
      </w:r>
      <w:r w:rsidRPr="0021503D">
        <w:rPr>
          <w:rFonts w:ascii="Arial" w:hAnsi="Arial" w:cs="Arial"/>
        </w:rPr>
        <w:t>sequence of enclosures</w:t>
      </w:r>
      <w:r>
        <w:rPr>
          <w:rFonts w:ascii="Arial" w:hAnsi="Arial" w:cs="Arial"/>
        </w:rPr>
        <w:t xml:space="preserve">, which is </w:t>
      </w:r>
      <w:r w:rsidRPr="007C6E1F">
        <w:rPr>
          <w:rFonts w:ascii="Arial" w:hAnsi="Arial" w:cs="Arial"/>
        </w:rPr>
        <w:t>consistent with findings from a</w:t>
      </w:r>
      <w:r>
        <w:rPr>
          <w:rFonts w:ascii="Arial" w:hAnsi="Arial" w:cs="Arial"/>
        </w:rPr>
        <w:t xml:space="preserve"> study conducted by </w:t>
      </w:r>
      <w:r>
        <w:rPr>
          <w:rFonts w:ascii="Arial" w:hAnsi="Arial" w:cs="Arial"/>
          <w:noProof/>
        </w:rPr>
        <w:t>Feyisa et al. (2017)</w:t>
      </w:r>
      <w:r>
        <w:rPr>
          <w:rFonts w:ascii="Arial" w:hAnsi="Arial" w:cs="Arial"/>
        </w:rPr>
        <w:t xml:space="preserve"> in the </w:t>
      </w:r>
      <w:r w:rsidRPr="00E02F2A">
        <w:rPr>
          <w:rFonts w:ascii="Arial" w:hAnsi="Arial" w:cs="Arial"/>
        </w:rPr>
        <w:t>East African rangelands</w:t>
      </w:r>
      <w:r>
        <w:rPr>
          <w:rFonts w:ascii="Arial" w:hAnsi="Arial" w:cs="Arial"/>
        </w:rPr>
        <w:t>.</w:t>
      </w:r>
    </w:p>
    <w:p w:rsidR="00CE18C9" w:rsidRPr="002A53F2" w:rsidRDefault="00CE18C9">
      <w:pPr>
        <w:spacing w:line="480" w:lineRule="auto"/>
        <w:ind w:firstLineChars="0" w:firstLine="0"/>
        <w:rPr>
          <w:rFonts w:ascii="Arial" w:hAnsi="Arial" w:cs="Arial"/>
        </w:rPr>
      </w:pPr>
    </w:p>
    <w:p w:rsidR="00CE18C9" w:rsidRDefault="00CE18C9" w:rsidP="00912F34">
      <w:pPr>
        <w:spacing w:line="480" w:lineRule="auto"/>
        <w:ind w:firstLineChars="0" w:firstLine="0"/>
        <w:rPr>
          <w:rFonts w:ascii="Arial" w:hAnsi="Arial" w:cs="Arial"/>
        </w:rPr>
      </w:pPr>
      <w:r>
        <w:rPr>
          <w:rFonts w:ascii="Arial" w:hAnsi="Arial" w:cs="Arial"/>
        </w:rPr>
        <w:t xml:space="preserve">The enclosure treatment </w:t>
      </w:r>
      <w:r w:rsidRPr="00053A35">
        <w:rPr>
          <w:rFonts w:ascii="Arial" w:hAnsi="Arial" w:cs="Arial"/>
        </w:rPr>
        <w:t>exhibited</w:t>
      </w:r>
      <w:r>
        <w:rPr>
          <w:rFonts w:ascii="Arial" w:hAnsi="Arial" w:cs="Arial"/>
        </w:rPr>
        <w:t xml:space="preserve"> relatively higher soil nutrients (including soil OM and TK) than the grazing treatment, </w:t>
      </w:r>
      <w:r>
        <w:rPr>
          <w:rFonts w:ascii="Arial" w:hAnsi="Arial" w:cs="Arial" w:hint="eastAsia"/>
        </w:rPr>
        <w:t>ind</w:t>
      </w:r>
      <w:r>
        <w:rPr>
          <w:rFonts w:ascii="Arial" w:hAnsi="Arial" w:cs="Arial"/>
        </w:rPr>
        <w:t xml:space="preserve">icating that the enclosure enhanced soil nutrient accumulation. These results are </w:t>
      </w:r>
      <w:r w:rsidRPr="00053A35">
        <w:rPr>
          <w:rFonts w:ascii="Arial" w:hAnsi="Arial" w:cs="Arial"/>
        </w:rPr>
        <w:t>consistent</w:t>
      </w:r>
      <w:r>
        <w:rPr>
          <w:rFonts w:ascii="Arial" w:hAnsi="Arial" w:cs="Arial"/>
        </w:rPr>
        <w:t xml:space="preserve"> with findings on typical drylands </w:t>
      </w:r>
      <w:r>
        <w:rPr>
          <w:rFonts w:ascii="Arial" w:hAnsi="Arial" w:cs="Arial"/>
          <w:noProof/>
        </w:rPr>
        <w:t>(He et al., 2009; Angassa et al., 2012; Mekuria and Veldkamp, 2012)</w:t>
      </w:r>
      <w:r>
        <w:rPr>
          <w:rFonts w:ascii="Arial" w:hAnsi="Arial" w:cs="Arial"/>
        </w:rPr>
        <w:t>. Higher levels of soil nutrients for enclosure compared with grazing</w:t>
      </w:r>
      <w:r w:rsidRPr="00053A35">
        <w:t xml:space="preserve"> </w:t>
      </w:r>
      <w:r>
        <w:rPr>
          <w:rFonts w:ascii="Arial" w:hAnsi="Arial" w:cs="Arial"/>
        </w:rPr>
        <w:t xml:space="preserve">area </w:t>
      </w:r>
      <w:r w:rsidRPr="00053A35">
        <w:rPr>
          <w:rFonts w:ascii="Arial" w:hAnsi="Arial" w:cs="Arial"/>
        </w:rPr>
        <w:t>were attributed to the higher</w:t>
      </w:r>
      <w:r>
        <w:rPr>
          <w:rFonts w:ascii="Arial" w:hAnsi="Arial" w:cs="Arial"/>
        </w:rPr>
        <w:t xml:space="preserve"> accumulation </w:t>
      </w:r>
      <w:r w:rsidRPr="009B5CD5">
        <w:rPr>
          <w:rFonts w:ascii="Arial" w:hAnsi="Arial" w:cs="Arial"/>
        </w:rPr>
        <w:t xml:space="preserve">of herbaceous biomass, litter </w:t>
      </w:r>
      <w:r>
        <w:rPr>
          <w:rFonts w:ascii="Arial" w:hAnsi="Arial" w:cs="Arial"/>
        </w:rPr>
        <w:t xml:space="preserve">cover </w:t>
      </w:r>
      <w:r w:rsidRPr="00053A35">
        <w:rPr>
          <w:rFonts w:ascii="Arial" w:hAnsi="Arial" w:cs="Arial"/>
        </w:rPr>
        <w:t>from grasses and woody plants</w:t>
      </w:r>
      <w:r>
        <w:rPr>
          <w:rFonts w:ascii="Arial" w:hAnsi="Arial" w:cs="Arial"/>
        </w:rPr>
        <w:t>,</w:t>
      </w:r>
      <w:r w:rsidRPr="009B5CD5">
        <w:rPr>
          <w:rFonts w:ascii="Arial" w:hAnsi="Arial" w:cs="Arial"/>
        </w:rPr>
        <w:t xml:space="preserve"> </w:t>
      </w:r>
      <w:r>
        <w:rPr>
          <w:rFonts w:ascii="Arial" w:hAnsi="Arial" w:cs="Arial"/>
        </w:rPr>
        <w:t xml:space="preserve">and plant </w:t>
      </w:r>
      <w:r w:rsidRPr="009B5CD5">
        <w:rPr>
          <w:rFonts w:ascii="Arial" w:hAnsi="Arial" w:cs="Arial"/>
        </w:rPr>
        <w:t>root residues</w:t>
      </w:r>
      <w:r>
        <w:rPr>
          <w:rFonts w:ascii="Arial" w:hAnsi="Arial" w:cs="Arial"/>
        </w:rPr>
        <w:t xml:space="preserve">, which are the primary sources of soil organic matter </w:t>
      </w:r>
      <w:r>
        <w:rPr>
          <w:rFonts w:ascii="Arial" w:hAnsi="Arial" w:cs="Arial"/>
          <w:noProof/>
        </w:rPr>
        <w:t>(Angassa et al., 2012; Mekuria and Veldkamp, 2012)</w:t>
      </w:r>
      <w:r>
        <w:rPr>
          <w:rFonts w:ascii="Arial" w:hAnsi="Arial" w:cs="Arial"/>
        </w:rPr>
        <w:t xml:space="preserve">. The grazing treatment had a higher </w:t>
      </w:r>
      <w:r>
        <w:rPr>
          <w:rFonts w:ascii="Arial" w:hAnsi="Arial" w:cs="Arial" w:hint="eastAsia"/>
        </w:rPr>
        <w:t>rat</w:t>
      </w:r>
      <w:r>
        <w:rPr>
          <w:rFonts w:ascii="Arial" w:hAnsi="Arial" w:cs="Arial"/>
        </w:rPr>
        <w:t xml:space="preserve">io of soil </w:t>
      </w:r>
      <w:proofErr w:type="spellStart"/>
      <w:r>
        <w:rPr>
          <w:rFonts w:ascii="Arial" w:hAnsi="Arial" w:cs="Arial"/>
        </w:rPr>
        <w:t>silt+clay</w:t>
      </w:r>
      <w:proofErr w:type="spellEnd"/>
      <w:r w:rsidRPr="00053A35">
        <w:t xml:space="preserve"> </w:t>
      </w:r>
      <w:r w:rsidRPr="00053A35">
        <w:rPr>
          <w:rFonts w:ascii="Arial" w:hAnsi="Arial" w:cs="Arial"/>
        </w:rPr>
        <w:t>associated with stabilized</w:t>
      </w:r>
      <w:r>
        <w:rPr>
          <w:rFonts w:ascii="Arial" w:hAnsi="Arial" w:cs="Arial"/>
        </w:rPr>
        <w:t xml:space="preserve"> soil organic carbon indicating a higher carbon sequestration potential of the soils </w:t>
      </w:r>
      <w:r>
        <w:rPr>
          <w:rFonts w:ascii="Arial" w:hAnsi="Arial" w:cs="Arial"/>
          <w:noProof/>
        </w:rPr>
        <w:t>(Conant et al., 2003; He et al., 2009)</w:t>
      </w:r>
      <w:r>
        <w:rPr>
          <w:rFonts w:ascii="Arial" w:hAnsi="Arial" w:cs="Arial"/>
        </w:rPr>
        <w:t>.</w:t>
      </w:r>
      <w:r>
        <w:rPr>
          <w:rFonts w:ascii="Arial" w:hAnsi="Arial" w:cs="Arial" w:hint="eastAsia"/>
        </w:rPr>
        <w:t xml:space="preserve"> </w:t>
      </w:r>
      <w:r>
        <w:rPr>
          <w:rFonts w:ascii="Arial" w:hAnsi="Arial" w:cs="Arial"/>
        </w:rPr>
        <w:t xml:space="preserve">The enclosure treatment </w:t>
      </w:r>
      <w:r>
        <w:rPr>
          <w:rFonts w:ascii="Arial" w:hAnsi="Arial" w:cs="Arial" w:hint="eastAsia"/>
        </w:rPr>
        <w:t>ha</w:t>
      </w:r>
      <w:r>
        <w:rPr>
          <w:rFonts w:ascii="Arial" w:hAnsi="Arial" w:cs="Arial"/>
        </w:rPr>
        <w:t>d a lower N</w:t>
      </w:r>
      <w:proofErr w:type="gramStart"/>
      <w:r>
        <w:rPr>
          <w:rFonts w:ascii="Arial" w:hAnsi="Arial" w:cs="Arial"/>
        </w:rPr>
        <w:t>:P</w:t>
      </w:r>
      <w:proofErr w:type="gramEnd"/>
      <w:r>
        <w:rPr>
          <w:rFonts w:ascii="Arial" w:hAnsi="Arial" w:cs="Arial"/>
        </w:rPr>
        <w:t xml:space="preserve"> ratio in the topsoil but a significantly higher N:P ratio in deeper soil compared with the grazing treatment.</w:t>
      </w:r>
      <w:r>
        <w:rPr>
          <w:rFonts w:ascii="Arial" w:hAnsi="Arial" w:cs="Arial" w:hint="eastAsia"/>
        </w:rPr>
        <w:t xml:space="preserve"> </w:t>
      </w:r>
      <w:r w:rsidRPr="0000066D">
        <w:rPr>
          <w:rFonts w:ascii="Arial" w:hAnsi="Arial" w:cs="Arial"/>
        </w:rPr>
        <w:t>T</w:t>
      </w:r>
      <w:r w:rsidRPr="004855EA">
        <w:rPr>
          <w:rFonts w:ascii="Arial" w:hAnsi="Arial" w:cs="Arial"/>
        </w:rPr>
        <w:t xml:space="preserve">he TP content in the </w:t>
      </w:r>
      <w:r>
        <w:rPr>
          <w:rFonts w:ascii="Arial" w:hAnsi="Arial" w:cs="Arial"/>
        </w:rPr>
        <w:t>top</w:t>
      </w:r>
      <w:r w:rsidRPr="004855EA">
        <w:rPr>
          <w:rFonts w:ascii="Arial" w:hAnsi="Arial" w:cs="Arial"/>
        </w:rPr>
        <w:t>soil was significantly higher than that in the deeper soil</w:t>
      </w:r>
      <w:r w:rsidRPr="00053A35">
        <w:rPr>
          <w:rFonts w:ascii="Arial" w:hAnsi="Arial" w:cs="Arial"/>
        </w:rPr>
        <w:t xml:space="preserve"> </w:t>
      </w:r>
      <w:r w:rsidRPr="004855EA">
        <w:rPr>
          <w:rFonts w:ascii="Arial" w:hAnsi="Arial" w:cs="Arial"/>
        </w:rPr>
        <w:t>for the enclosure treatment</w:t>
      </w:r>
      <w:r w:rsidRPr="00462DA7">
        <w:rPr>
          <w:rFonts w:ascii="Arial" w:hAnsi="Arial" w:cs="Arial"/>
        </w:rPr>
        <w:t xml:space="preserve">. However, </w:t>
      </w:r>
      <w:r>
        <w:rPr>
          <w:rFonts w:ascii="Arial" w:hAnsi="Arial" w:cs="Arial"/>
        </w:rPr>
        <w:t>t</w:t>
      </w:r>
      <w:r w:rsidRPr="00CA6CA3">
        <w:rPr>
          <w:rFonts w:ascii="Arial" w:hAnsi="Arial" w:cs="Arial"/>
        </w:rPr>
        <w:t xml:space="preserve">he TP content </w:t>
      </w:r>
      <w:r w:rsidRPr="00053A35">
        <w:rPr>
          <w:rFonts w:ascii="Arial" w:hAnsi="Arial" w:cs="Arial"/>
        </w:rPr>
        <w:t xml:space="preserve">was not significantly different </w:t>
      </w:r>
      <w:r w:rsidRPr="00CA6CA3">
        <w:rPr>
          <w:rFonts w:ascii="Arial" w:hAnsi="Arial" w:cs="Arial"/>
        </w:rPr>
        <w:t xml:space="preserve">between </w:t>
      </w:r>
      <w:r>
        <w:rPr>
          <w:rFonts w:ascii="Arial" w:hAnsi="Arial" w:cs="Arial"/>
        </w:rPr>
        <w:t>topsoil</w:t>
      </w:r>
      <w:r w:rsidRPr="00CA6CA3">
        <w:rPr>
          <w:rFonts w:ascii="Arial" w:hAnsi="Arial" w:cs="Arial"/>
        </w:rPr>
        <w:t xml:space="preserve"> and deeper soil</w:t>
      </w:r>
      <w:r>
        <w:rPr>
          <w:rFonts w:ascii="Arial" w:hAnsi="Arial" w:cs="Arial"/>
        </w:rPr>
        <w:t xml:space="preserve"> </w:t>
      </w:r>
      <w:r w:rsidRPr="00D5516F">
        <w:rPr>
          <w:rFonts w:ascii="Arial" w:hAnsi="Arial" w:cs="Arial"/>
        </w:rPr>
        <w:t>for the</w:t>
      </w:r>
      <w:r w:rsidRPr="00123D13">
        <w:rPr>
          <w:rFonts w:ascii="Arial" w:hAnsi="Arial" w:cs="Arial"/>
        </w:rPr>
        <w:t xml:space="preserve"> grazing treatment. The main reason </w:t>
      </w:r>
      <w:r w:rsidRPr="007F3D05">
        <w:rPr>
          <w:rFonts w:ascii="Arial" w:hAnsi="Arial" w:cs="Arial"/>
        </w:rPr>
        <w:t xml:space="preserve">is </w:t>
      </w:r>
      <w:r>
        <w:rPr>
          <w:rFonts w:ascii="Arial" w:hAnsi="Arial" w:cs="Arial"/>
        </w:rPr>
        <w:t>that</w:t>
      </w:r>
      <w:r w:rsidRPr="002A53F2">
        <w:rPr>
          <w:rFonts w:ascii="Arial" w:hAnsi="Arial" w:cs="Arial"/>
        </w:rPr>
        <w:t xml:space="preserve"> grazing and animal </w:t>
      </w:r>
      <w:r w:rsidRPr="00BF4FA7">
        <w:rPr>
          <w:rFonts w:ascii="Arial" w:hAnsi="Arial" w:cs="Arial"/>
        </w:rPr>
        <w:t xml:space="preserve">activities increase </w:t>
      </w:r>
      <w:r>
        <w:rPr>
          <w:rFonts w:ascii="Arial" w:hAnsi="Arial" w:cs="Arial"/>
        </w:rPr>
        <w:t xml:space="preserve">the </w:t>
      </w:r>
      <w:r w:rsidRPr="00BF4FA7">
        <w:rPr>
          <w:rFonts w:ascii="Arial" w:hAnsi="Arial" w:cs="Arial"/>
        </w:rPr>
        <w:t>distribution</w:t>
      </w:r>
      <w:r w:rsidRPr="00E70ED4">
        <w:rPr>
          <w:rFonts w:ascii="Arial" w:hAnsi="Arial" w:cs="Arial"/>
        </w:rPr>
        <w:t xml:space="preserve"> of the carbon </w:t>
      </w:r>
      <w:r>
        <w:rPr>
          <w:rFonts w:ascii="Arial" w:hAnsi="Arial" w:cs="Arial"/>
        </w:rPr>
        <w:t xml:space="preserve">that </w:t>
      </w:r>
      <w:r w:rsidRPr="00BF4FA7">
        <w:rPr>
          <w:rFonts w:ascii="Arial" w:hAnsi="Arial" w:cs="Arial"/>
        </w:rPr>
        <w:t>plants</w:t>
      </w:r>
      <w:r w:rsidRPr="00E70ED4">
        <w:rPr>
          <w:rFonts w:ascii="Arial" w:hAnsi="Arial" w:cs="Arial"/>
        </w:rPr>
        <w:t xml:space="preserve"> absorb to </w:t>
      </w:r>
      <w:r>
        <w:rPr>
          <w:rFonts w:ascii="Arial" w:hAnsi="Arial" w:cs="Arial"/>
        </w:rPr>
        <w:t xml:space="preserve">their </w:t>
      </w:r>
      <w:r w:rsidRPr="00E70ED4">
        <w:rPr>
          <w:rFonts w:ascii="Arial" w:hAnsi="Arial" w:cs="Arial"/>
        </w:rPr>
        <w:t xml:space="preserve">root exudates, thus </w:t>
      </w:r>
      <w:r>
        <w:rPr>
          <w:rFonts w:ascii="Arial" w:hAnsi="Arial" w:cs="Arial"/>
        </w:rPr>
        <w:t>promoting</w:t>
      </w:r>
      <w:r w:rsidRPr="00E70ED4">
        <w:rPr>
          <w:rFonts w:ascii="Arial" w:hAnsi="Arial" w:cs="Arial"/>
        </w:rPr>
        <w:t xml:space="preserve"> </w:t>
      </w:r>
      <w:r>
        <w:rPr>
          <w:rFonts w:ascii="Arial" w:hAnsi="Arial" w:cs="Arial"/>
        </w:rPr>
        <w:t xml:space="preserve">the </w:t>
      </w:r>
      <w:r w:rsidRPr="00E70ED4">
        <w:rPr>
          <w:rFonts w:ascii="Arial" w:hAnsi="Arial" w:cs="Arial"/>
        </w:rPr>
        <w:t xml:space="preserve">development of underground parts and </w:t>
      </w:r>
      <w:r w:rsidRPr="00E70ED4">
        <w:rPr>
          <w:rFonts w:ascii="Arial" w:hAnsi="Arial" w:cs="Arial"/>
        </w:rPr>
        <w:lastRenderedPageBreak/>
        <w:t xml:space="preserve">accelerating litter decomposition </w:t>
      </w:r>
      <w:r>
        <w:rPr>
          <w:rFonts w:ascii="Arial" w:hAnsi="Arial" w:cs="Arial"/>
          <w:noProof/>
        </w:rPr>
        <w:t>(Bardgett and Wardle, 2003)</w:t>
      </w:r>
      <w:r>
        <w:rPr>
          <w:rFonts w:ascii="Arial" w:hAnsi="Arial" w:cs="Arial"/>
        </w:rPr>
        <w:t xml:space="preserve">. This </w:t>
      </w:r>
      <w:r w:rsidRPr="0000066D">
        <w:rPr>
          <w:rFonts w:ascii="Arial" w:hAnsi="Arial" w:cs="Arial"/>
        </w:rPr>
        <w:t xml:space="preserve">increases the </w:t>
      </w:r>
      <w:r>
        <w:rPr>
          <w:rFonts w:ascii="Arial" w:hAnsi="Arial" w:cs="Arial"/>
        </w:rPr>
        <w:t>content</w:t>
      </w:r>
      <w:r w:rsidRPr="0000066D">
        <w:rPr>
          <w:rFonts w:ascii="Arial" w:hAnsi="Arial" w:cs="Arial"/>
        </w:rPr>
        <w:t xml:space="preserve"> of soil nutrients</w:t>
      </w:r>
      <w:r>
        <w:rPr>
          <w:rFonts w:ascii="Arial" w:hAnsi="Arial" w:cs="Arial"/>
        </w:rPr>
        <w:t>,</w:t>
      </w:r>
      <w:r w:rsidRPr="0000066D">
        <w:rPr>
          <w:rFonts w:ascii="Arial" w:hAnsi="Arial" w:cs="Arial"/>
        </w:rPr>
        <w:t xml:space="preserve"> especially in the deeper soil.</w:t>
      </w:r>
    </w:p>
    <w:p w:rsidR="00CE18C9" w:rsidRDefault="00CE18C9" w:rsidP="00912F34">
      <w:pPr>
        <w:spacing w:line="480" w:lineRule="auto"/>
        <w:ind w:firstLineChars="0" w:firstLine="0"/>
        <w:rPr>
          <w:rFonts w:ascii="Arial" w:hAnsi="Arial" w:cs="Arial"/>
        </w:rPr>
      </w:pPr>
    </w:p>
    <w:p w:rsidR="00CE18C9" w:rsidRDefault="00CE18C9">
      <w:pPr>
        <w:spacing w:line="480" w:lineRule="auto"/>
        <w:ind w:firstLineChars="0" w:firstLine="0"/>
        <w:rPr>
          <w:rFonts w:ascii="Arial" w:hAnsi="Arial" w:cs="Arial"/>
        </w:rPr>
      </w:pPr>
      <w:r>
        <w:rPr>
          <w:rFonts w:ascii="Arial" w:hAnsi="Arial" w:cs="Arial"/>
        </w:rPr>
        <w:t>OM and TN in</w:t>
      </w:r>
      <w:r w:rsidRPr="00912F34">
        <w:rPr>
          <w:rFonts w:ascii="Arial" w:hAnsi="Arial" w:cs="Arial"/>
        </w:rPr>
        <w:t xml:space="preserve"> the </w:t>
      </w:r>
      <w:r>
        <w:rPr>
          <w:rFonts w:ascii="Arial" w:hAnsi="Arial" w:cs="Arial" w:hint="eastAsia"/>
        </w:rPr>
        <w:t>semi</w:t>
      </w:r>
      <w:r>
        <w:rPr>
          <w:rFonts w:ascii="Arial" w:hAnsi="Arial" w:cs="Arial"/>
        </w:rPr>
        <w:t xml:space="preserve">-arid </w:t>
      </w:r>
      <w:r w:rsidRPr="00912F34">
        <w:rPr>
          <w:rFonts w:ascii="Arial" w:hAnsi="Arial" w:cs="Arial"/>
        </w:rPr>
        <w:t>steppe and desert steppe</w:t>
      </w:r>
      <w:r>
        <w:rPr>
          <w:rFonts w:ascii="Arial" w:hAnsi="Arial" w:cs="Arial"/>
        </w:rPr>
        <w:t xml:space="preserve"> regions </w:t>
      </w:r>
      <w:r w:rsidRPr="00BD0157">
        <w:rPr>
          <w:rFonts w:ascii="Arial" w:hAnsi="Arial" w:cs="Arial"/>
        </w:rPr>
        <w:t xml:space="preserve">were concentrated </w:t>
      </w:r>
      <w:r>
        <w:rPr>
          <w:rFonts w:ascii="Arial" w:hAnsi="Arial" w:cs="Arial"/>
        </w:rPr>
        <w:t>on</w:t>
      </w:r>
      <w:r w:rsidRPr="00BD0157">
        <w:rPr>
          <w:rFonts w:ascii="Arial" w:hAnsi="Arial" w:cs="Arial"/>
        </w:rPr>
        <w:t xml:space="preserve"> the </w:t>
      </w:r>
      <w:r>
        <w:rPr>
          <w:rFonts w:ascii="Arial" w:hAnsi="Arial" w:cs="Arial"/>
        </w:rPr>
        <w:t>top</w:t>
      </w:r>
      <w:r w:rsidRPr="00BD0157">
        <w:rPr>
          <w:rFonts w:ascii="Arial" w:hAnsi="Arial" w:cs="Arial"/>
        </w:rPr>
        <w:t>soil,</w:t>
      </w:r>
      <w:r>
        <w:rPr>
          <w:rFonts w:ascii="Arial" w:hAnsi="Arial" w:cs="Arial"/>
        </w:rPr>
        <w:t xml:space="preserve"> and their contents decreased with an increase in soil depth with an </w:t>
      </w:r>
      <w:r w:rsidRPr="00BD0157">
        <w:rPr>
          <w:rFonts w:ascii="Arial" w:hAnsi="Arial" w:cs="Arial"/>
        </w:rPr>
        <w:t>equilibrium</w:t>
      </w:r>
      <w:r>
        <w:rPr>
          <w:rFonts w:ascii="Arial" w:hAnsi="Arial" w:cs="Arial"/>
        </w:rPr>
        <w:t xml:space="preserve"> </w:t>
      </w:r>
      <w:r w:rsidRPr="00BF4FA7">
        <w:rPr>
          <w:rFonts w:ascii="Arial" w:hAnsi="Arial" w:cs="Arial"/>
        </w:rPr>
        <w:t>observed for</w:t>
      </w:r>
      <w:r>
        <w:rPr>
          <w:rFonts w:ascii="Arial" w:hAnsi="Arial" w:cs="Arial"/>
        </w:rPr>
        <w:t xml:space="preserve"> the 40-100 cm soil. These findings </w:t>
      </w:r>
      <w:r w:rsidRPr="00BF4FA7">
        <w:rPr>
          <w:rFonts w:ascii="Arial" w:hAnsi="Arial" w:cs="Arial"/>
        </w:rPr>
        <w:t>are consistent</w:t>
      </w:r>
      <w:r w:rsidRPr="00BF4FA7" w:rsidDel="00BF4FA7">
        <w:rPr>
          <w:rFonts w:ascii="Arial" w:hAnsi="Arial" w:cs="Arial"/>
        </w:rPr>
        <w:t xml:space="preserve"> </w:t>
      </w:r>
      <w:r>
        <w:rPr>
          <w:rFonts w:ascii="Arial" w:hAnsi="Arial" w:cs="Arial"/>
        </w:rPr>
        <w:t xml:space="preserve">with findings reported by </w:t>
      </w:r>
      <w:r>
        <w:rPr>
          <w:rFonts w:ascii="Arial" w:hAnsi="Arial" w:cs="Arial"/>
          <w:noProof/>
        </w:rPr>
        <w:t>Wang et al. (2001)</w:t>
      </w:r>
      <w:r>
        <w:rPr>
          <w:rFonts w:ascii="Arial" w:hAnsi="Arial" w:cs="Arial"/>
        </w:rPr>
        <w:t xml:space="preserve">, who suggested that nutrients on the topsoil are easily lost through water and wind erosion </w:t>
      </w:r>
      <w:r>
        <w:rPr>
          <w:rFonts w:ascii="Arial" w:hAnsi="Arial" w:cs="Arial"/>
          <w:noProof/>
        </w:rPr>
        <w:t>(Feyisa et al., 2017)</w:t>
      </w:r>
      <w:r>
        <w:rPr>
          <w:rFonts w:ascii="Arial" w:hAnsi="Arial" w:cs="Arial"/>
        </w:rPr>
        <w:t xml:space="preserve">. The vertical distribution of soil nutrients in the </w:t>
      </w:r>
      <w:r>
        <w:rPr>
          <w:rFonts w:ascii="Arial" w:hAnsi="Arial" w:cs="Arial" w:hint="eastAsia"/>
        </w:rPr>
        <w:t>semi</w:t>
      </w:r>
      <w:r>
        <w:rPr>
          <w:rFonts w:ascii="Arial" w:hAnsi="Arial" w:cs="Arial"/>
        </w:rPr>
        <w:t xml:space="preserve">-arid </w:t>
      </w:r>
      <w:r w:rsidRPr="00912F34">
        <w:rPr>
          <w:rFonts w:ascii="Arial" w:hAnsi="Arial" w:cs="Arial"/>
        </w:rPr>
        <w:t>steppe and desert steppe</w:t>
      </w:r>
      <w:r>
        <w:rPr>
          <w:rFonts w:ascii="Arial" w:hAnsi="Arial" w:cs="Arial"/>
        </w:rPr>
        <w:t xml:space="preserve"> </w:t>
      </w:r>
      <w:proofErr w:type="gramStart"/>
      <w:r w:rsidRPr="00BF4FA7">
        <w:rPr>
          <w:rFonts w:ascii="Arial" w:hAnsi="Arial" w:cs="Arial"/>
        </w:rPr>
        <w:t>can be ascribed</w:t>
      </w:r>
      <w:proofErr w:type="gramEnd"/>
      <w:r w:rsidRPr="00BF4FA7">
        <w:rPr>
          <w:rFonts w:ascii="Arial" w:hAnsi="Arial" w:cs="Arial"/>
        </w:rPr>
        <w:t xml:space="preserve"> to</w:t>
      </w:r>
      <w:r>
        <w:rPr>
          <w:rFonts w:ascii="Arial" w:hAnsi="Arial" w:cs="Arial"/>
        </w:rPr>
        <w:t xml:space="preserve"> the vegetation with</w:t>
      </w:r>
      <w:r w:rsidRPr="00FE6DB8">
        <w:rPr>
          <w:rFonts w:ascii="Arial" w:hAnsi="Arial" w:cs="Arial"/>
        </w:rPr>
        <w:t xml:space="preserve"> the root-shoot allocations along the soil profile</w:t>
      </w:r>
      <w:r>
        <w:rPr>
          <w:rFonts w:ascii="Arial" w:hAnsi="Arial" w:cs="Arial"/>
        </w:rPr>
        <w:t xml:space="preserve"> </w:t>
      </w:r>
      <w:r>
        <w:rPr>
          <w:rFonts w:ascii="Arial" w:hAnsi="Arial" w:cs="Arial"/>
          <w:noProof/>
        </w:rPr>
        <w:t>(Jobbágy and Jackson, 2000)</w:t>
      </w:r>
      <w:r w:rsidRPr="00FE6DB8">
        <w:rPr>
          <w:rFonts w:ascii="Arial" w:hAnsi="Arial" w:cs="Arial"/>
        </w:rPr>
        <w:t>.</w:t>
      </w:r>
      <w:r>
        <w:rPr>
          <w:rFonts w:ascii="Arial" w:hAnsi="Arial" w:cs="Arial"/>
        </w:rPr>
        <w:t xml:space="preserve"> The relatively stable soil OM and TN in the desert profile </w:t>
      </w:r>
      <w:proofErr w:type="gramStart"/>
      <w:r>
        <w:rPr>
          <w:rFonts w:ascii="Arial" w:hAnsi="Arial" w:cs="Arial"/>
        </w:rPr>
        <w:t>could be attributed</w:t>
      </w:r>
      <w:proofErr w:type="gramEnd"/>
      <w:r>
        <w:rPr>
          <w:rFonts w:ascii="Arial" w:hAnsi="Arial" w:cs="Arial"/>
        </w:rPr>
        <w:t xml:space="preserve"> to the low precipitation, leading to weak soil leaching, and slow infiltration and diffusion of soil elements </w:t>
      </w:r>
      <w:r>
        <w:rPr>
          <w:rFonts w:ascii="Arial" w:hAnsi="Arial" w:cs="Arial"/>
          <w:noProof/>
        </w:rPr>
        <w:t>(Lu et al., 2023)</w:t>
      </w:r>
      <w:r>
        <w:rPr>
          <w:rFonts w:ascii="Arial" w:hAnsi="Arial" w:cs="Arial"/>
        </w:rPr>
        <w:t>.</w:t>
      </w:r>
    </w:p>
    <w:p w:rsidR="00CE18C9" w:rsidRDefault="00CE18C9">
      <w:pPr>
        <w:spacing w:line="480" w:lineRule="auto"/>
        <w:ind w:firstLineChars="0" w:firstLine="0"/>
        <w:rPr>
          <w:rFonts w:ascii="Arial" w:hAnsi="Arial" w:cs="Arial"/>
        </w:rPr>
      </w:pPr>
    </w:p>
    <w:bookmarkEnd w:id="6"/>
    <w:bookmarkEnd w:id="7"/>
    <w:p w:rsidR="00CE18C9" w:rsidRDefault="00CE18C9" w:rsidP="00850BA8">
      <w:pPr>
        <w:pStyle w:val="2"/>
        <w:spacing w:before="163" w:after="163"/>
      </w:pPr>
      <w:r w:rsidRPr="006F7252">
        <w:t>4.2 E</w:t>
      </w:r>
      <w:r w:rsidRPr="006F7252">
        <w:rPr>
          <w:rFonts w:hint="eastAsia"/>
        </w:rPr>
        <w:t>ff</w:t>
      </w:r>
      <w:r w:rsidRPr="006F7252">
        <w:t>ects of enclosure age</w:t>
      </w:r>
      <w:r>
        <w:t>s</w:t>
      </w:r>
      <w:bookmarkStart w:id="8" w:name="_Hlk67755231"/>
    </w:p>
    <w:p w:rsidR="00CE18C9" w:rsidRPr="00CF6807" w:rsidRDefault="00CE18C9">
      <w:pPr>
        <w:spacing w:line="480" w:lineRule="auto"/>
        <w:ind w:firstLineChars="0" w:firstLine="0"/>
        <w:rPr>
          <w:rFonts w:ascii="Arial" w:hAnsi="Arial" w:cs="Arial"/>
        </w:rPr>
      </w:pPr>
      <w:r>
        <w:rPr>
          <w:rFonts w:ascii="Arial" w:hAnsi="Arial" w:cs="Arial"/>
        </w:rPr>
        <w:t xml:space="preserve">Soil TN, TP, TK, silt and clay contents of the semi-arid steppe with the enclosure age </w:t>
      </w:r>
      <w:r>
        <w:rPr>
          <w:rFonts w:ascii="Arial" w:hAnsi="Arial" w:cs="Arial" w:hint="eastAsia"/>
        </w:rPr>
        <w:t>ra</w:t>
      </w:r>
      <w:r>
        <w:rPr>
          <w:rFonts w:ascii="Arial" w:hAnsi="Arial" w:cs="Arial"/>
        </w:rPr>
        <w:t>nging from 26 to 36 years increased between enclosures of 26-29 years to 30-33 years, but decreased from those of 30-33 years to 34-36 years of the enclosure. The medium age (5-8 years) of the enclosure had higher soil OM, TN, TP, silt and clay contents</w:t>
      </w:r>
      <w:r w:rsidRPr="006825D1">
        <w:t xml:space="preserve"> </w:t>
      </w:r>
      <w:r w:rsidRPr="006825D1">
        <w:rPr>
          <w:rFonts w:ascii="Arial" w:hAnsi="Arial" w:cs="Arial"/>
        </w:rPr>
        <w:t>compared with</w:t>
      </w:r>
      <w:r>
        <w:rPr>
          <w:rFonts w:ascii="Arial" w:hAnsi="Arial" w:cs="Arial"/>
        </w:rPr>
        <w:t xml:space="preserve"> the younger (1-4 years) and older </w:t>
      </w:r>
      <w:r>
        <w:rPr>
          <w:rFonts w:ascii="Arial" w:hAnsi="Arial" w:cs="Arial"/>
        </w:rPr>
        <w:lastRenderedPageBreak/>
        <w:t xml:space="preserve">(9-11 years) enclosures for the desert steppe. Differences in the soil nutrients between the enclosure and grazing treatment changed from positive to negative when the enclosure age increased from 5-8 years to 9-11 years. These results indicated that </w:t>
      </w:r>
      <w:r w:rsidRPr="00C17BCB">
        <w:rPr>
          <w:rFonts w:ascii="Arial" w:hAnsi="Arial" w:cs="Arial"/>
        </w:rPr>
        <w:t>managing enclosures of different ages</w:t>
      </w:r>
      <w:r>
        <w:rPr>
          <w:rFonts w:ascii="Arial" w:hAnsi="Arial" w:cs="Arial"/>
        </w:rPr>
        <w:t xml:space="preserve"> is important and can help to improve soil fertility </w:t>
      </w:r>
      <w:r>
        <w:rPr>
          <w:rFonts w:ascii="Arial" w:hAnsi="Arial" w:cs="Arial"/>
          <w:noProof/>
        </w:rPr>
        <w:t>(Wang et al., 2011; Feyisa et al., 2017)</w:t>
      </w:r>
      <w:r>
        <w:rPr>
          <w:rFonts w:ascii="Arial" w:hAnsi="Arial" w:cs="Arial"/>
        </w:rPr>
        <w:t xml:space="preserve">, but that prolonged enclosure </w:t>
      </w:r>
      <w:r>
        <w:rPr>
          <w:rFonts w:ascii="Arial" w:hAnsi="Arial" w:cs="Arial" w:hint="eastAsia"/>
        </w:rPr>
        <w:t>c</w:t>
      </w:r>
      <w:r>
        <w:rPr>
          <w:rFonts w:ascii="Arial" w:hAnsi="Arial" w:cs="Arial"/>
        </w:rPr>
        <w:t xml:space="preserve">an have negative effects on soil fertility. </w:t>
      </w:r>
      <w:r>
        <w:rPr>
          <w:rFonts w:ascii="Arial" w:hAnsi="Arial" w:cs="Arial"/>
          <w:noProof/>
        </w:rPr>
        <w:t>Sun et al. (2020)</w:t>
      </w:r>
      <w:r w:rsidRPr="00CF6807">
        <w:rPr>
          <w:rFonts w:ascii="Arial" w:hAnsi="Arial" w:cs="Arial"/>
        </w:rPr>
        <w:t xml:space="preserve"> </w:t>
      </w:r>
      <w:r>
        <w:rPr>
          <w:rFonts w:ascii="Arial" w:hAnsi="Arial" w:cs="Arial"/>
        </w:rPr>
        <w:t>reported</w:t>
      </w:r>
      <w:r w:rsidRPr="00CF6807">
        <w:rPr>
          <w:rFonts w:ascii="Arial" w:hAnsi="Arial" w:cs="Arial"/>
        </w:rPr>
        <w:t xml:space="preserve"> that the effect </w:t>
      </w:r>
      <w:r>
        <w:rPr>
          <w:rFonts w:ascii="Arial" w:hAnsi="Arial" w:cs="Arial"/>
        </w:rPr>
        <w:t>of enclosure</w:t>
      </w:r>
      <w:r w:rsidRPr="00CF6807">
        <w:rPr>
          <w:rFonts w:ascii="Arial" w:hAnsi="Arial" w:cs="Arial"/>
        </w:rPr>
        <w:t xml:space="preserve"> </w:t>
      </w:r>
      <w:r>
        <w:rPr>
          <w:rFonts w:ascii="Arial" w:hAnsi="Arial" w:cs="Arial"/>
        </w:rPr>
        <w:t>on</w:t>
      </w:r>
      <w:r w:rsidRPr="00CF6807">
        <w:rPr>
          <w:rFonts w:ascii="Arial" w:hAnsi="Arial" w:cs="Arial"/>
        </w:rPr>
        <w:t xml:space="preserve"> promoting vegetation growth was only </w:t>
      </w:r>
      <w:r>
        <w:rPr>
          <w:rFonts w:ascii="Arial" w:hAnsi="Arial" w:cs="Arial"/>
        </w:rPr>
        <w:t>observed</w:t>
      </w:r>
      <w:r w:rsidRPr="00CF6807">
        <w:rPr>
          <w:rFonts w:ascii="Arial" w:hAnsi="Arial" w:cs="Arial"/>
        </w:rPr>
        <w:t xml:space="preserve"> in the first few years</w:t>
      </w:r>
      <w:r>
        <w:rPr>
          <w:rFonts w:ascii="Arial" w:hAnsi="Arial" w:cs="Arial"/>
        </w:rPr>
        <w:t xml:space="preserve"> of the enclosure, probably because </w:t>
      </w:r>
      <w:r w:rsidRPr="00CF6807">
        <w:rPr>
          <w:rFonts w:ascii="Arial" w:hAnsi="Arial" w:cs="Arial"/>
        </w:rPr>
        <w:t xml:space="preserve">continued </w:t>
      </w:r>
      <w:r>
        <w:rPr>
          <w:rFonts w:ascii="Arial" w:hAnsi="Arial" w:cs="Arial"/>
        </w:rPr>
        <w:t>enclosure</w:t>
      </w:r>
      <w:r w:rsidRPr="00CF6807">
        <w:rPr>
          <w:rFonts w:ascii="Arial" w:hAnsi="Arial" w:cs="Arial"/>
        </w:rPr>
        <w:t xml:space="preserve"> result</w:t>
      </w:r>
      <w:r>
        <w:rPr>
          <w:rFonts w:ascii="Arial" w:hAnsi="Arial" w:cs="Arial"/>
        </w:rPr>
        <w:t>s</w:t>
      </w:r>
      <w:r w:rsidRPr="00CF6807">
        <w:rPr>
          <w:rFonts w:ascii="Arial" w:hAnsi="Arial" w:cs="Arial"/>
        </w:rPr>
        <w:t xml:space="preserve"> in </w:t>
      </w:r>
      <w:r>
        <w:rPr>
          <w:rFonts w:ascii="Arial" w:hAnsi="Arial" w:cs="Arial"/>
        </w:rPr>
        <w:t>a</w:t>
      </w:r>
      <w:r w:rsidRPr="00CF6807">
        <w:rPr>
          <w:rFonts w:ascii="Arial" w:hAnsi="Arial" w:cs="Arial"/>
        </w:rPr>
        <w:t xml:space="preserve"> decline in plant diversity</w:t>
      </w:r>
      <w:r>
        <w:rPr>
          <w:rFonts w:ascii="Arial" w:hAnsi="Arial" w:cs="Arial"/>
        </w:rPr>
        <w:t xml:space="preserve"> leading to a </w:t>
      </w:r>
      <w:r w:rsidRPr="00CF6807">
        <w:rPr>
          <w:rFonts w:ascii="Arial" w:hAnsi="Arial" w:cs="Arial"/>
        </w:rPr>
        <w:t xml:space="preserve">decline </w:t>
      </w:r>
      <w:r>
        <w:rPr>
          <w:rFonts w:ascii="Arial" w:hAnsi="Arial" w:cs="Arial"/>
        </w:rPr>
        <w:t>in</w:t>
      </w:r>
      <w:r w:rsidRPr="00CF6807">
        <w:rPr>
          <w:rFonts w:ascii="Arial" w:hAnsi="Arial" w:cs="Arial"/>
        </w:rPr>
        <w:t xml:space="preserve"> vegetation growth </w:t>
      </w:r>
      <w:r>
        <w:rPr>
          <w:rFonts w:ascii="Arial" w:hAnsi="Arial" w:cs="Arial"/>
          <w:noProof/>
        </w:rPr>
        <w:t>(Sun et al., 2020)</w:t>
      </w:r>
      <w:r w:rsidRPr="00CF6807">
        <w:rPr>
          <w:rFonts w:ascii="Arial" w:hAnsi="Arial" w:cs="Arial"/>
        </w:rPr>
        <w:t xml:space="preserve">. </w:t>
      </w:r>
      <w:r>
        <w:rPr>
          <w:rFonts w:ascii="Arial" w:hAnsi="Arial" w:cs="Arial"/>
        </w:rPr>
        <w:t xml:space="preserve">In the absence of </w:t>
      </w:r>
      <w:r w:rsidRPr="00CF6807">
        <w:rPr>
          <w:rFonts w:ascii="Arial" w:hAnsi="Arial" w:cs="Arial"/>
        </w:rPr>
        <w:t>livestock</w:t>
      </w:r>
      <w:r>
        <w:rPr>
          <w:rFonts w:ascii="Arial" w:hAnsi="Arial" w:cs="Arial"/>
        </w:rPr>
        <w:t>, which might</w:t>
      </w:r>
      <w:r w:rsidRPr="00CF6807">
        <w:rPr>
          <w:rFonts w:ascii="Arial" w:hAnsi="Arial" w:cs="Arial"/>
        </w:rPr>
        <w:t xml:space="preserve"> </w:t>
      </w:r>
      <w:r w:rsidRPr="00AE304D">
        <w:rPr>
          <w:rFonts w:ascii="Arial" w:hAnsi="Arial" w:cs="Arial"/>
        </w:rPr>
        <w:t xml:space="preserve">graze on the tall grasses and keep them at a shorter height, the tall grasses </w:t>
      </w:r>
      <w:r>
        <w:rPr>
          <w:rFonts w:ascii="Arial" w:hAnsi="Arial" w:cs="Arial"/>
        </w:rPr>
        <w:t>could</w:t>
      </w:r>
      <w:r w:rsidRPr="00AE304D">
        <w:rPr>
          <w:rFonts w:ascii="Arial" w:hAnsi="Arial" w:cs="Arial"/>
        </w:rPr>
        <w:t xml:space="preserve"> grow taller and</w:t>
      </w:r>
      <w:r w:rsidRPr="00C17BCB">
        <w:rPr>
          <w:rFonts w:ascii="Arial" w:hAnsi="Arial" w:cs="Arial"/>
        </w:rPr>
        <w:t xml:space="preserve"> increas</w:t>
      </w:r>
      <w:r>
        <w:rPr>
          <w:rFonts w:ascii="Arial" w:hAnsi="Arial" w:cs="Arial" w:hint="eastAsia"/>
        </w:rPr>
        <w:t>e</w:t>
      </w:r>
      <w:r w:rsidRPr="00C17BCB">
        <w:rPr>
          <w:rFonts w:ascii="Arial" w:hAnsi="Arial" w:cs="Arial"/>
        </w:rPr>
        <w:t xml:space="preserve"> their aboveground biomass</w:t>
      </w:r>
      <w:r>
        <w:rPr>
          <w:rFonts w:ascii="Arial" w:hAnsi="Arial" w:cs="Arial"/>
        </w:rPr>
        <w:t xml:space="preserve"> </w:t>
      </w:r>
      <w:r>
        <w:rPr>
          <w:rFonts w:ascii="Arial" w:hAnsi="Arial" w:cs="Arial"/>
          <w:noProof/>
        </w:rPr>
        <w:t>(Onoda et al., 2014)</w:t>
      </w:r>
      <w:r>
        <w:rPr>
          <w:rFonts w:ascii="Arial" w:hAnsi="Arial" w:cs="Arial"/>
        </w:rPr>
        <w:t xml:space="preserve">. </w:t>
      </w:r>
      <w:r w:rsidRPr="00AE304D">
        <w:rPr>
          <w:rFonts w:ascii="Arial" w:hAnsi="Arial" w:cs="Arial"/>
        </w:rPr>
        <w:t xml:space="preserve">This increase in biomass </w:t>
      </w:r>
      <w:r>
        <w:rPr>
          <w:rFonts w:ascii="Arial" w:hAnsi="Arial" w:cs="Arial"/>
        </w:rPr>
        <w:t>could</w:t>
      </w:r>
      <w:r w:rsidRPr="00AE304D">
        <w:rPr>
          <w:rFonts w:ascii="Arial" w:hAnsi="Arial" w:cs="Arial"/>
        </w:rPr>
        <w:t xml:space="preserve"> further enhance their competitive advantage</w:t>
      </w:r>
      <w:r w:rsidRPr="00AE304D">
        <w:t xml:space="preserve"> </w:t>
      </w:r>
      <w:r w:rsidRPr="00AE304D">
        <w:rPr>
          <w:rFonts w:ascii="Arial" w:hAnsi="Arial" w:cs="Arial"/>
        </w:rPr>
        <w:t xml:space="preserve">for light, </w:t>
      </w:r>
      <w:proofErr w:type="gramStart"/>
      <w:r w:rsidRPr="00AE304D">
        <w:rPr>
          <w:rFonts w:ascii="Arial" w:hAnsi="Arial" w:cs="Arial"/>
        </w:rPr>
        <w:t xml:space="preserve">as they </w:t>
      </w:r>
      <w:r>
        <w:rPr>
          <w:rFonts w:ascii="Arial" w:hAnsi="Arial" w:cs="Arial"/>
        </w:rPr>
        <w:t>were</w:t>
      </w:r>
      <w:r w:rsidRPr="00AE304D">
        <w:rPr>
          <w:rFonts w:ascii="Arial" w:hAnsi="Arial" w:cs="Arial"/>
        </w:rPr>
        <w:t xml:space="preserve"> able to shade out shorter species</w:t>
      </w:r>
      <w:r w:rsidRPr="00AE304D">
        <w:t xml:space="preserve"> </w:t>
      </w:r>
      <w:r>
        <w:rPr>
          <w:rFonts w:ascii="Arial" w:hAnsi="Arial" w:cs="Arial"/>
        </w:rPr>
        <w:t xml:space="preserve">and </w:t>
      </w:r>
      <w:r w:rsidRPr="00AE304D">
        <w:rPr>
          <w:rFonts w:ascii="Arial" w:hAnsi="Arial" w:cs="Arial"/>
        </w:rPr>
        <w:t>capture more sunlight for photosynthesis</w:t>
      </w:r>
      <w:r>
        <w:rPr>
          <w:rFonts w:ascii="Arial" w:hAnsi="Arial" w:cs="Arial"/>
        </w:rPr>
        <w:t>,</w:t>
      </w:r>
      <w:r w:rsidRPr="00AE304D">
        <w:rPr>
          <w:rFonts w:ascii="Arial" w:hAnsi="Arial" w:cs="Arial"/>
        </w:rPr>
        <w:t xml:space="preserve"> </w:t>
      </w:r>
      <w:r>
        <w:rPr>
          <w:rFonts w:ascii="Arial" w:hAnsi="Arial" w:cs="Arial"/>
        </w:rPr>
        <w:t>which</w:t>
      </w:r>
      <w:r w:rsidRPr="00AE304D">
        <w:rPr>
          <w:rFonts w:ascii="Arial" w:hAnsi="Arial" w:cs="Arial"/>
        </w:rPr>
        <w:t xml:space="preserve"> limit</w:t>
      </w:r>
      <w:r>
        <w:rPr>
          <w:rFonts w:ascii="Arial" w:hAnsi="Arial" w:cs="Arial"/>
        </w:rPr>
        <w:t>ed</w:t>
      </w:r>
      <w:r w:rsidRPr="00AE304D">
        <w:rPr>
          <w:rFonts w:ascii="Arial" w:hAnsi="Arial" w:cs="Arial"/>
        </w:rPr>
        <w:t xml:space="preserve"> </w:t>
      </w:r>
      <w:r>
        <w:rPr>
          <w:rFonts w:ascii="Arial" w:hAnsi="Arial" w:cs="Arial"/>
        </w:rPr>
        <w:t xml:space="preserve">the </w:t>
      </w:r>
      <w:r w:rsidRPr="00AE304D">
        <w:rPr>
          <w:rFonts w:ascii="Arial" w:hAnsi="Arial" w:cs="Arial"/>
        </w:rPr>
        <w:t>growth and reproduction</w:t>
      </w:r>
      <w:r>
        <w:rPr>
          <w:rFonts w:ascii="Arial" w:hAnsi="Arial" w:cs="Arial"/>
        </w:rPr>
        <w:t xml:space="preserve"> of </w:t>
      </w:r>
      <w:r w:rsidRPr="00AE304D">
        <w:rPr>
          <w:rFonts w:ascii="Arial" w:hAnsi="Arial" w:cs="Arial"/>
        </w:rPr>
        <w:t>shorter species</w:t>
      </w:r>
      <w:r>
        <w:rPr>
          <w:rFonts w:ascii="Arial" w:hAnsi="Arial" w:cs="Arial"/>
        </w:rPr>
        <w:t>, and further declined the biodiversity</w:t>
      </w:r>
      <w:r w:rsidRPr="00CF6807">
        <w:rPr>
          <w:rFonts w:ascii="Arial" w:hAnsi="Arial" w:cs="Arial"/>
        </w:rPr>
        <w:t xml:space="preserve"> </w:t>
      </w:r>
      <w:r>
        <w:rPr>
          <w:rFonts w:ascii="Arial" w:hAnsi="Arial" w:cs="Arial"/>
          <w:noProof/>
        </w:rPr>
        <w:t>(Wu et al., 2021)</w:t>
      </w:r>
      <w:proofErr w:type="gramEnd"/>
      <w:r w:rsidRPr="00CF6807">
        <w:rPr>
          <w:rFonts w:ascii="Arial" w:hAnsi="Arial" w:cs="Arial"/>
        </w:rPr>
        <w:t xml:space="preserve">. </w:t>
      </w:r>
      <w:r>
        <w:rPr>
          <w:rFonts w:ascii="Arial" w:hAnsi="Arial" w:cs="Arial"/>
        </w:rPr>
        <w:t>Pl</w:t>
      </w:r>
      <w:r w:rsidRPr="00CF6807">
        <w:rPr>
          <w:rFonts w:ascii="Arial" w:hAnsi="Arial" w:cs="Arial"/>
        </w:rPr>
        <w:t xml:space="preserve">ant species </w:t>
      </w:r>
      <w:r>
        <w:rPr>
          <w:rFonts w:ascii="Arial" w:hAnsi="Arial" w:cs="Arial"/>
        </w:rPr>
        <w:t>losses could</w:t>
      </w:r>
      <w:r w:rsidRPr="00CF6807">
        <w:rPr>
          <w:rFonts w:ascii="Arial" w:hAnsi="Arial" w:cs="Arial"/>
        </w:rPr>
        <w:t xml:space="preserve"> reduce the uptake of </w:t>
      </w:r>
      <w:r>
        <w:rPr>
          <w:rFonts w:ascii="Arial" w:hAnsi="Arial" w:cs="Arial"/>
        </w:rPr>
        <w:t xml:space="preserve">atmospheric </w:t>
      </w:r>
      <w:r w:rsidRPr="00CF6807">
        <w:rPr>
          <w:rFonts w:ascii="Arial" w:hAnsi="Arial" w:cs="Arial"/>
        </w:rPr>
        <w:t xml:space="preserve">carbon and nitrogen into the soil </w:t>
      </w:r>
      <w:r>
        <w:rPr>
          <w:rFonts w:ascii="Arial" w:hAnsi="Arial" w:cs="Arial"/>
          <w:noProof/>
        </w:rPr>
        <w:t>(Zhang et al., 2018)</w:t>
      </w:r>
      <w:r w:rsidRPr="00CF6807">
        <w:rPr>
          <w:rFonts w:ascii="Arial" w:hAnsi="Arial" w:cs="Arial"/>
        </w:rPr>
        <w:t xml:space="preserve">. In addition, the less-compacted </w:t>
      </w:r>
      <w:r>
        <w:rPr>
          <w:rFonts w:ascii="Arial" w:hAnsi="Arial" w:cs="Arial"/>
        </w:rPr>
        <w:t xml:space="preserve">soil </w:t>
      </w:r>
      <w:r w:rsidRPr="00CF6807">
        <w:rPr>
          <w:rFonts w:ascii="Arial" w:hAnsi="Arial" w:cs="Arial"/>
        </w:rPr>
        <w:t xml:space="preserve">under enclosure treatment </w:t>
      </w:r>
      <w:r>
        <w:rPr>
          <w:rFonts w:ascii="Arial" w:hAnsi="Arial" w:cs="Arial"/>
        </w:rPr>
        <w:t xml:space="preserve">has more </w:t>
      </w:r>
      <w:r w:rsidRPr="00CF6807">
        <w:rPr>
          <w:rFonts w:ascii="Arial" w:hAnsi="Arial" w:cs="Arial"/>
        </w:rPr>
        <w:t xml:space="preserve">soil aeration and </w:t>
      </w:r>
      <w:r>
        <w:rPr>
          <w:rFonts w:ascii="Arial" w:hAnsi="Arial" w:cs="Arial"/>
        </w:rPr>
        <w:t xml:space="preserve">a higher </w:t>
      </w:r>
      <w:r w:rsidRPr="00CF6807">
        <w:rPr>
          <w:rFonts w:ascii="Arial" w:hAnsi="Arial" w:cs="Arial"/>
        </w:rPr>
        <w:t>water infiltration</w:t>
      </w:r>
      <w:r>
        <w:rPr>
          <w:rFonts w:ascii="Arial" w:hAnsi="Arial" w:cs="Arial"/>
        </w:rPr>
        <w:t xml:space="preserve"> capacity</w:t>
      </w:r>
      <w:r w:rsidRPr="00CF6807">
        <w:rPr>
          <w:rFonts w:ascii="Arial" w:hAnsi="Arial" w:cs="Arial"/>
        </w:rPr>
        <w:t xml:space="preserve">, </w:t>
      </w:r>
      <w:r>
        <w:rPr>
          <w:rFonts w:ascii="Arial" w:hAnsi="Arial" w:cs="Arial"/>
        </w:rPr>
        <w:t xml:space="preserve">which </w:t>
      </w:r>
      <w:r w:rsidRPr="00CF6807">
        <w:rPr>
          <w:rFonts w:ascii="Arial" w:hAnsi="Arial" w:cs="Arial"/>
        </w:rPr>
        <w:t>accelerate</w:t>
      </w:r>
      <w:r>
        <w:rPr>
          <w:rFonts w:ascii="Arial" w:hAnsi="Arial" w:cs="Arial"/>
        </w:rPr>
        <w:t>s</w:t>
      </w:r>
      <w:r w:rsidRPr="00CF6807">
        <w:rPr>
          <w:rFonts w:ascii="Arial" w:hAnsi="Arial" w:cs="Arial"/>
        </w:rPr>
        <w:t xml:space="preserve"> </w:t>
      </w:r>
      <w:r>
        <w:rPr>
          <w:rFonts w:ascii="Arial" w:hAnsi="Arial" w:cs="Arial"/>
        </w:rPr>
        <w:t xml:space="preserve">the </w:t>
      </w:r>
      <w:r w:rsidRPr="00CF6807">
        <w:rPr>
          <w:rFonts w:ascii="Arial" w:hAnsi="Arial" w:cs="Arial"/>
        </w:rPr>
        <w:t xml:space="preserve">degradation of soil organic carbon </w:t>
      </w:r>
      <w:r>
        <w:rPr>
          <w:rFonts w:ascii="Arial" w:hAnsi="Arial" w:cs="Arial"/>
          <w:noProof/>
        </w:rPr>
        <w:t>(Shi et al., 2013)</w:t>
      </w:r>
      <w:r w:rsidRPr="00CF6807">
        <w:rPr>
          <w:rFonts w:ascii="Arial" w:hAnsi="Arial" w:cs="Arial"/>
        </w:rPr>
        <w:t>.</w:t>
      </w:r>
      <w:r>
        <w:rPr>
          <w:rFonts w:ascii="Arial" w:hAnsi="Arial" w:cs="Arial"/>
        </w:rPr>
        <w:t xml:space="preserve"> This implies</w:t>
      </w:r>
      <w:r w:rsidRPr="00CF6807">
        <w:rPr>
          <w:rFonts w:ascii="Arial" w:hAnsi="Arial" w:cs="Arial"/>
        </w:rPr>
        <w:t xml:space="preserve"> </w:t>
      </w:r>
      <w:r>
        <w:rPr>
          <w:rFonts w:ascii="Arial" w:hAnsi="Arial" w:cs="Arial"/>
        </w:rPr>
        <w:t xml:space="preserve">that </w:t>
      </w:r>
      <w:r w:rsidRPr="00CF6807">
        <w:rPr>
          <w:rFonts w:ascii="Arial" w:hAnsi="Arial" w:cs="Arial"/>
        </w:rPr>
        <w:t xml:space="preserve">prolonged livestock exclusion </w:t>
      </w:r>
      <w:r>
        <w:rPr>
          <w:rFonts w:ascii="Arial" w:hAnsi="Arial" w:cs="Arial"/>
        </w:rPr>
        <w:t>might</w:t>
      </w:r>
      <w:r w:rsidRPr="00CF6807">
        <w:rPr>
          <w:rFonts w:ascii="Arial" w:hAnsi="Arial" w:cs="Arial"/>
        </w:rPr>
        <w:t xml:space="preserve"> not </w:t>
      </w:r>
      <w:r>
        <w:rPr>
          <w:rFonts w:ascii="Arial" w:hAnsi="Arial" w:cs="Arial"/>
        </w:rPr>
        <w:t xml:space="preserve">be </w:t>
      </w:r>
      <w:r w:rsidRPr="00CF6807">
        <w:rPr>
          <w:rFonts w:ascii="Arial" w:hAnsi="Arial" w:cs="Arial"/>
        </w:rPr>
        <w:t xml:space="preserve">sustainable </w:t>
      </w:r>
      <w:r w:rsidRPr="00C17BCB">
        <w:rPr>
          <w:rFonts w:ascii="Arial" w:hAnsi="Arial" w:cs="Arial"/>
        </w:rPr>
        <w:t xml:space="preserve">if soil fertility </w:t>
      </w:r>
      <w:r w:rsidRPr="00C17BCB">
        <w:rPr>
          <w:rFonts w:ascii="Arial" w:hAnsi="Arial" w:cs="Arial"/>
        </w:rPr>
        <w:lastRenderedPageBreak/>
        <w:t xml:space="preserve">improvements </w:t>
      </w:r>
      <w:proofErr w:type="gramStart"/>
      <w:r w:rsidRPr="00C17BCB">
        <w:rPr>
          <w:rFonts w:ascii="Arial" w:hAnsi="Arial" w:cs="Arial"/>
        </w:rPr>
        <w:t>are desired</w:t>
      </w:r>
      <w:proofErr w:type="gramEnd"/>
      <w:r w:rsidRPr="00CF6807">
        <w:rPr>
          <w:rFonts w:ascii="Arial" w:hAnsi="Arial" w:cs="Arial"/>
        </w:rPr>
        <w:t>.</w:t>
      </w:r>
    </w:p>
    <w:p w:rsidR="00CE18C9" w:rsidRDefault="00CE18C9">
      <w:pPr>
        <w:spacing w:line="480" w:lineRule="auto"/>
        <w:ind w:firstLineChars="0" w:firstLine="0"/>
        <w:rPr>
          <w:rFonts w:ascii="Arial" w:hAnsi="Arial" w:cs="Arial"/>
        </w:rPr>
      </w:pPr>
    </w:p>
    <w:p w:rsidR="00CE18C9" w:rsidRDefault="00CE18C9" w:rsidP="005176D8">
      <w:pPr>
        <w:pStyle w:val="2"/>
        <w:spacing w:before="163" w:after="163"/>
      </w:pPr>
      <w:r>
        <w:t>4.3 Combined effects of</w:t>
      </w:r>
      <w:r w:rsidRPr="006C10B5">
        <w:t xml:space="preserve"> </w:t>
      </w:r>
      <w:r>
        <w:t>land</w:t>
      </w:r>
      <w:r w:rsidRPr="006C10B5">
        <w:t xml:space="preserve"> management </w:t>
      </w:r>
      <w:r>
        <w:t>and</w:t>
      </w:r>
      <w:r w:rsidRPr="006C10B5">
        <w:t xml:space="preserve"> aridity</w:t>
      </w:r>
    </w:p>
    <w:p w:rsidR="00CE18C9" w:rsidRDefault="00CE18C9">
      <w:pPr>
        <w:spacing w:line="480" w:lineRule="auto"/>
        <w:ind w:firstLineChars="0" w:firstLine="0"/>
        <w:rPr>
          <w:rFonts w:ascii="Arial" w:hAnsi="Arial" w:cs="Arial"/>
        </w:rPr>
      </w:pPr>
      <w:r>
        <w:rPr>
          <w:rFonts w:ascii="Arial" w:hAnsi="Arial" w:cs="Arial" w:hint="eastAsia"/>
        </w:rPr>
        <w:t>T</w:t>
      </w:r>
      <w:r>
        <w:rPr>
          <w:rFonts w:ascii="Arial" w:hAnsi="Arial" w:cs="Arial"/>
        </w:rPr>
        <w:t xml:space="preserve">emporal variations in soil properties </w:t>
      </w:r>
      <w:r w:rsidRPr="00C17BCB">
        <w:rPr>
          <w:rFonts w:ascii="Arial" w:hAnsi="Arial" w:cs="Arial"/>
        </w:rPr>
        <w:t>result from</w:t>
      </w:r>
      <w:r>
        <w:rPr>
          <w:rFonts w:ascii="Arial" w:hAnsi="Arial" w:cs="Arial"/>
        </w:rPr>
        <w:t xml:space="preserve"> the combined effects of climate change and land management practices (grazing/enclosure). The climate </w:t>
      </w:r>
      <w:proofErr w:type="gramStart"/>
      <w:r>
        <w:rPr>
          <w:rFonts w:ascii="Arial" w:hAnsi="Arial" w:cs="Arial"/>
        </w:rPr>
        <w:t>in  China’s</w:t>
      </w:r>
      <w:proofErr w:type="gramEnd"/>
      <w:r>
        <w:rPr>
          <w:rFonts w:ascii="Arial" w:hAnsi="Arial" w:cs="Arial"/>
        </w:rPr>
        <w:t xml:space="preserve"> northwest drylands became wetter from 2005 to 2015 </w:t>
      </w:r>
      <w:r>
        <w:rPr>
          <w:rFonts w:ascii="Arial" w:hAnsi="Arial" w:cs="Arial"/>
          <w:noProof/>
        </w:rPr>
        <w:t>(Groisman et al., 2018)</w:t>
      </w:r>
      <w:r>
        <w:rPr>
          <w:rFonts w:ascii="Arial" w:hAnsi="Arial" w:cs="Arial"/>
        </w:rPr>
        <w:t xml:space="preserve">. An increase in TP content and a decrease in TK content </w:t>
      </w:r>
      <w:proofErr w:type="gramStart"/>
      <w:r>
        <w:rPr>
          <w:rFonts w:ascii="Arial" w:hAnsi="Arial" w:cs="Arial"/>
        </w:rPr>
        <w:t>were observed</w:t>
      </w:r>
      <w:proofErr w:type="gramEnd"/>
      <w:r>
        <w:rPr>
          <w:rFonts w:ascii="Arial" w:hAnsi="Arial" w:cs="Arial"/>
        </w:rPr>
        <w:t xml:space="preserve"> for the enclosure and grazing treatments in the semi-arid typical steppe and desert steppe. The increase in TP </w:t>
      </w:r>
      <w:proofErr w:type="gramStart"/>
      <w:r>
        <w:rPr>
          <w:rFonts w:ascii="Arial" w:hAnsi="Arial" w:cs="Arial"/>
        </w:rPr>
        <w:t>could be attributed</w:t>
      </w:r>
      <w:proofErr w:type="gramEnd"/>
      <w:r>
        <w:rPr>
          <w:rFonts w:ascii="Arial" w:hAnsi="Arial" w:cs="Arial"/>
        </w:rPr>
        <w:t xml:space="preserve"> to reduced soil erosion on the topsoil containing soil phosphorus </w:t>
      </w:r>
      <w:r>
        <w:rPr>
          <w:rFonts w:ascii="Arial" w:hAnsi="Arial" w:cs="Arial"/>
          <w:noProof/>
        </w:rPr>
        <w:t>(Belnap, 2011)</w:t>
      </w:r>
      <w:r>
        <w:rPr>
          <w:rFonts w:ascii="Arial" w:hAnsi="Arial" w:cs="Arial"/>
        </w:rPr>
        <w:t>.</w:t>
      </w:r>
      <w:r w:rsidRPr="00467576">
        <w:rPr>
          <w:rFonts w:ascii="Arial" w:hAnsi="Arial" w:cs="Arial"/>
        </w:rPr>
        <w:t xml:space="preserve"> </w:t>
      </w:r>
      <w:r>
        <w:rPr>
          <w:rFonts w:ascii="Arial" w:hAnsi="Arial" w:cs="Arial"/>
        </w:rPr>
        <w:t xml:space="preserve">A decrease in TK was associated with an increase in </w:t>
      </w:r>
      <w:r w:rsidRPr="00C47942">
        <w:rPr>
          <w:rFonts w:ascii="Arial" w:hAnsi="Arial" w:cs="Arial"/>
        </w:rPr>
        <w:t xml:space="preserve">soil enzyme </w:t>
      </w:r>
      <w:r>
        <w:rPr>
          <w:rFonts w:ascii="Arial" w:hAnsi="Arial" w:cs="Arial"/>
        </w:rPr>
        <w:t>and microbe</w:t>
      </w:r>
      <w:r w:rsidRPr="00C47942">
        <w:rPr>
          <w:rFonts w:ascii="Arial" w:hAnsi="Arial" w:cs="Arial"/>
        </w:rPr>
        <w:t xml:space="preserve"> activity</w:t>
      </w:r>
      <w:r>
        <w:rPr>
          <w:rFonts w:ascii="Arial" w:hAnsi="Arial" w:cs="Arial"/>
        </w:rPr>
        <w:t>, which increased the capacity of soil potassium</w:t>
      </w:r>
      <w:r w:rsidRPr="00BF1F17">
        <w:rPr>
          <w:rFonts w:ascii="Arial" w:hAnsi="Arial" w:cs="Arial"/>
        </w:rPr>
        <w:t xml:space="preserve"> </w:t>
      </w:r>
      <w:r>
        <w:rPr>
          <w:rFonts w:ascii="Arial" w:hAnsi="Arial" w:cs="Arial"/>
        </w:rPr>
        <w:t xml:space="preserve">release and absorption by plants </w:t>
      </w:r>
      <w:r>
        <w:rPr>
          <w:rFonts w:ascii="Arial" w:hAnsi="Arial" w:cs="Arial"/>
          <w:noProof/>
        </w:rPr>
        <w:t>(Sardans and PeÑUelas, 2007)</w:t>
      </w:r>
      <w:r>
        <w:rPr>
          <w:rFonts w:ascii="Arial" w:hAnsi="Arial" w:cs="Arial"/>
        </w:rPr>
        <w:t>.</w:t>
      </w:r>
    </w:p>
    <w:p w:rsidR="00CE18C9" w:rsidRDefault="00CE18C9">
      <w:pPr>
        <w:spacing w:line="480" w:lineRule="auto"/>
        <w:ind w:firstLineChars="0" w:firstLine="0"/>
        <w:rPr>
          <w:rFonts w:ascii="Arial" w:hAnsi="Arial" w:cs="Arial"/>
        </w:rPr>
      </w:pPr>
    </w:p>
    <w:p w:rsidR="00CE18C9" w:rsidRDefault="00CE18C9">
      <w:pPr>
        <w:spacing w:line="480" w:lineRule="auto"/>
        <w:ind w:firstLineChars="0" w:firstLine="0"/>
        <w:rPr>
          <w:rFonts w:ascii="Arial" w:hAnsi="Arial" w:cs="Arial"/>
        </w:rPr>
      </w:pPr>
      <w:r>
        <w:rPr>
          <w:rFonts w:ascii="Arial" w:hAnsi="Arial" w:cs="Arial"/>
        </w:rPr>
        <w:t>A positive relationship was observed between the TP content and aridity, whereas the OM and TK contents, N</w:t>
      </w:r>
      <w:proofErr w:type="gramStart"/>
      <w:r>
        <w:rPr>
          <w:rFonts w:ascii="Arial" w:hAnsi="Arial" w:cs="Arial"/>
        </w:rPr>
        <w:t>:P</w:t>
      </w:r>
      <w:proofErr w:type="gramEnd"/>
      <w:r>
        <w:rPr>
          <w:rFonts w:ascii="Arial" w:hAnsi="Arial" w:cs="Arial"/>
        </w:rPr>
        <w:t xml:space="preserve"> ratio, and aridity </w:t>
      </w:r>
      <w:r w:rsidRPr="00C10C2F">
        <w:rPr>
          <w:rFonts w:ascii="Arial" w:hAnsi="Arial" w:cs="Arial"/>
        </w:rPr>
        <w:t xml:space="preserve">exhibited a </w:t>
      </w:r>
      <w:r>
        <w:rPr>
          <w:rFonts w:ascii="Arial" w:hAnsi="Arial" w:cs="Arial"/>
        </w:rPr>
        <w:t>negative</w:t>
      </w:r>
      <w:r w:rsidRPr="00C10C2F">
        <w:rPr>
          <w:rFonts w:ascii="Arial" w:hAnsi="Arial" w:cs="Arial"/>
        </w:rPr>
        <w:t xml:space="preserve"> relationship </w:t>
      </w:r>
      <w:r>
        <w:rPr>
          <w:rFonts w:ascii="Arial" w:hAnsi="Arial" w:cs="Arial"/>
        </w:rPr>
        <w:t xml:space="preserve">in the desert steppe. Similar results were reported in previous studies along an aridity transect </w:t>
      </w:r>
      <w:r>
        <w:rPr>
          <w:rFonts w:ascii="Arial" w:hAnsi="Arial" w:cs="Arial"/>
          <w:noProof/>
        </w:rPr>
        <w:t>(Delgado-Baquerizo et al., 2013; Jiao et al., 2016; Wang et al., 2020)</w:t>
      </w:r>
      <w:r>
        <w:rPr>
          <w:rFonts w:ascii="Arial" w:hAnsi="Arial" w:cs="Arial"/>
        </w:rPr>
        <w:t xml:space="preserve">. The contents of soil carbon and nitrogen are mainly controlled by biological processes, such as </w:t>
      </w:r>
      <w:r w:rsidRPr="00E80F4D">
        <w:rPr>
          <w:rFonts w:ascii="Arial" w:hAnsi="Arial" w:cs="Arial"/>
        </w:rPr>
        <w:t>photosynthesis, atmospheric N fixation</w:t>
      </w:r>
      <w:r>
        <w:rPr>
          <w:rFonts w:ascii="Arial" w:hAnsi="Arial" w:cs="Arial"/>
        </w:rPr>
        <w:t>,</w:t>
      </w:r>
      <w:r w:rsidRPr="00E80F4D">
        <w:rPr>
          <w:rFonts w:ascii="Arial" w:hAnsi="Arial" w:cs="Arial"/>
        </w:rPr>
        <w:t xml:space="preserve"> and</w:t>
      </w:r>
      <w:r>
        <w:rPr>
          <w:rFonts w:ascii="Arial" w:hAnsi="Arial" w:cs="Arial"/>
        </w:rPr>
        <w:t xml:space="preserve"> </w:t>
      </w:r>
      <w:r w:rsidRPr="00C47942">
        <w:rPr>
          <w:rFonts w:ascii="Arial" w:hAnsi="Arial" w:cs="Arial"/>
        </w:rPr>
        <w:t xml:space="preserve">soil enzyme </w:t>
      </w:r>
      <w:r>
        <w:rPr>
          <w:rFonts w:ascii="Arial" w:hAnsi="Arial" w:cs="Arial"/>
        </w:rPr>
        <w:t>and microbe</w:t>
      </w:r>
      <w:r w:rsidRPr="00C47942">
        <w:rPr>
          <w:rFonts w:ascii="Arial" w:hAnsi="Arial" w:cs="Arial"/>
        </w:rPr>
        <w:t xml:space="preserve"> activity</w:t>
      </w:r>
      <w:r>
        <w:rPr>
          <w:rFonts w:ascii="Arial" w:hAnsi="Arial" w:cs="Arial"/>
        </w:rPr>
        <w:t xml:space="preserve"> </w:t>
      </w:r>
      <w:r>
        <w:rPr>
          <w:rFonts w:ascii="Arial" w:hAnsi="Arial" w:cs="Arial"/>
          <w:noProof/>
        </w:rPr>
        <w:t>(Jiao et al., 2016)</w:t>
      </w:r>
      <w:r>
        <w:rPr>
          <w:rFonts w:ascii="Arial" w:hAnsi="Arial" w:cs="Arial"/>
        </w:rPr>
        <w:t>, while</w:t>
      </w:r>
      <w:r w:rsidDel="00C17BCB">
        <w:rPr>
          <w:rFonts w:ascii="Arial" w:hAnsi="Arial" w:cs="Arial"/>
        </w:rPr>
        <w:t xml:space="preserve"> </w:t>
      </w:r>
      <w:r>
        <w:rPr>
          <w:rFonts w:ascii="Arial" w:hAnsi="Arial" w:cs="Arial"/>
        </w:rPr>
        <w:t xml:space="preserve">soil </w:t>
      </w:r>
      <w:r>
        <w:rPr>
          <w:rFonts w:ascii="Arial" w:hAnsi="Arial" w:cs="Arial"/>
        </w:rPr>
        <w:lastRenderedPageBreak/>
        <w:t xml:space="preserve">phosphorus content is primarily derived from physical processes, such as mechanical weathering, and is regulated by </w:t>
      </w:r>
      <w:r w:rsidRPr="00E80F4D">
        <w:rPr>
          <w:rFonts w:ascii="Arial" w:hAnsi="Arial" w:cs="Arial"/>
        </w:rPr>
        <w:t>biological and geochemical processes</w:t>
      </w:r>
      <w:r>
        <w:rPr>
          <w:rFonts w:ascii="Arial" w:hAnsi="Arial" w:cs="Arial"/>
        </w:rPr>
        <w:t xml:space="preserve"> </w:t>
      </w:r>
      <w:r>
        <w:rPr>
          <w:rFonts w:ascii="Arial" w:hAnsi="Arial" w:cs="Arial"/>
          <w:noProof/>
        </w:rPr>
        <w:t>(Finzi et al., 2011; Delgado-Baquerizo et al., 2013)</w:t>
      </w:r>
      <w:r>
        <w:rPr>
          <w:rFonts w:ascii="Arial" w:hAnsi="Arial" w:cs="Arial"/>
        </w:rPr>
        <w:t xml:space="preserve">. Decreased vegetation production with an increase in aridity lowered the input of soil organic matter </w:t>
      </w:r>
      <w:r>
        <w:rPr>
          <w:rFonts w:ascii="Arial" w:hAnsi="Arial" w:cs="Arial"/>
          <w:noProof/>
        </w:rPr>
        <w:t>(Berdugo et al., 2020)</w:t>
      </w:r>
      <w:r>
        <w:rPr>
          <w:rFonts w:ascii="Arial" w:hAnsi="Arial" w:cs="Arial"/>
        </w:rPr>
        <w:t xml:space="preserve">. However, higher wind erosion and lower plant absorption promote the accumulation of soil TP in a more arid region </w:t>
      </w:r>
      <w:r>
        <w:rPr>
          <w:rFonts w:ascii="Arial" w:hAnsi="Arial" w:cs="Arial"/>
          <w:noProof/>
        </w:rPr>
        <w:t>(Delgado-Baquerizo et al., 2013)</w:t>
      </w:r>
      <w:r>
        <w:rPr>
          <w:rFonts w:ascii="Arial" w:hAnsi="Arial" w:cs="Arial"/>
        </w:rPr>
        <w:t>. This implies that an increase in aridity promoted the decoupling of soil TN and TP, leading to a decrease in the N</w:t>
      </w:r>
      <w:proofErr w:type="gramStart"/>
      <w:r>
        <w:rPr>
          <w:rFonts w:ascii="Arial" w:hAnsi="Arial" w:cs="Arial"/>
        </w:rPr>
        <w:t>:P</w:t>
      </w:r>
      <w:proofErr w:type="gramEnd"/>
      <w:r>
        <w:rPr>
          <w:rFonts w:ascii="Arial" w:hAnsi="Arial" w:cs="Arial"/>
        </w:rPr>
        <w:t xml:space="preserve"> </w:t>
      </w:r>
      <w:r w:rsidRPr="00A4479A">
        <w:rPr>
          <w:rFonts w:ascii="Arial" w:hAnsi="Arial" w:cs="Arial"/>
        </w:rPr>
        <w:t>stoichiometric ratio</w:t>
      </w:r>
      <w:r>
        <w:rPr>
          <w:rFonts w:ascii="Arial" w:hAnsi="Arial" w:cs="Arial"/>
        </w:rPr>
        <w:t xml:space="preserve"> </w:t>
      </w:r>
      <w:r>
        <w:rPr>
          <w:rFonts w:ascii="Arial" w:hAnsi="Arial" w:cs="Arial"/>
          <w:noProof/>
        </w:rPr>
        <w:t>(Delgado-Baquerizo et al., 2013; Jiao et al., 2016)</w:t>
      </w:r>
      <w:r>
        <w:rPr>
          <w:rFonts w:ascii="Arial" w:hAnsi="Arial" w:cs="Arial"/>
        </w:rPr>
        <w:t>.</w:t>
      </w:r>
    </w:p>
    <w:p w:rsidR="00CE18C9" w:rsidRDefault="00CE18C9">
      <w:pPr>
        <w:spacing w:line="480" w:lineRule="auto"/>
        <w:ind w:firstLineChars="0" w:firstLine="0"/>
        <w:rPr>
          <w:rFonts w:ascii="Arial" w:hAnsi="Arial" w:cs="Arial"/>
        </w:rPr>
      </w:pPr>
    </w:p>
    <w:p w:rsidR="00CE18C9" w:rsidRDefault="00CE18C9">
      <w:pPr>
        <w:spacing w:line="480" w:lineRule="auto"/>
        <w:ind w:firstLineChars="0" w:firstLine="0"/>
        <w:rPr>
          <w:rFonts w:ascii="Arial" w:hAnsi="Arial" w:cs="Arial"/>
        </w:rPr>
      </w:pPr>
      <w:r>
        <w:rPr>
          <w:rFonts w:ascii="Arial" w:hAnsi="Arial" w:cs="Arial"/>
        </w:rPr>
        <w:t xml:space="preserve">Grazing enhanced the negative relationships between OM, TK and aridity, and it </w:t>
      </w:r>
      <w:proofErr w:type="gramStart"/>
      <w:r>
        <w:rPr>
          <w:rFonts w:ascii="Arial" w:hAnsi="Arial" w:cs="Arial"/>
        </w:rPr>
        <w:t>might be more pronounced</w:t>
      </w:r>
      <w:proofErr w:type="gramEnd"/>
      <w:r>
        <w:rPr>
          <w:rFonts w:ascii="Arial" w:hAnsi="Arial" w:cs="Arial"/>
        </w:rPr>
        <w:t xml:space="preserve"> in drier environments </w:t>
      </w:r>
      <w:r>
        <w:rPr>
          <w:rFonts w:ascii="Arial" w:hAnsi="Arial" w:cs="Arial"/>
          <w:noProof/>
        </w:rPr>
        <w:t>(Maestre et al., 2022b)</w:t>
      </w:r>
      <w:r>
        <w:rPr>
          <w:rFonts w:ascii="Arial" w:hAnsi="Arial" w:cs="Arial"/>
        </w:rPr>
        <w:t xml:space="preserve">. Similar findings from previous studies also indicated that the decrease in soil </w:t>
      </w:r>
      <w:r>
        <w:rPr>
          <w:rFonts w:ascii="Arial" w:hAnsi="Arial" w:cs="Arial" w:hint="eastAsia"/>
        </w:rPr>
        <w:t>nutrient</w:t>
      </w:r>
      <w:r>
        <w:rPr>
          <w:rFonts w:ascii="Arial" w:hAnsi="Arial" w:cs="Arial"/>
        </w:rPr>
        <w:t xml:space="preserve">s with the increase in aridity was more profound under the grazing treatment </w:t>
      </w:r>
      <w:r>
        <w:rPr>
          <w:rFonts w:ascii="Arial" w:hAnsi="Arial" w:cs="Arial"/>
          <w:noProof/>
        </w:rPr>
        <w:t>(Eldridge et al., 2016)</w:t>
      </w:r>
      <w:r>
        <w:rPr>
          <w:rFonts w:ascii="Arial" w:hAnsi="Arial" w:cs="Arial"/>
        </w:rPr>
        <w:t xml:space="preserve">, because the grazing management reduced the vegetation and litter cover, and species richness, </w:t>
      </w:r>
      <w:r w:rsidRPr="004E14DE">
        <w:rPr>
          <w:rFonts w:ascii="Arial" w:hAnsi="Arial" w:cs="Arial"/>
        </w:rPr>
        <w:t>resulting in</w:t>
      </w:r>
      <w:r>
        <w:rPr>
          <w:rFonts w:ascii="Arial" w:hAnsi="Arial" w:cs="Arial"/>
        </w:rPr>
        <w:t xml:space="preserve"> ecosystem characteristics being more like that of a slightly more arid climate </w:t>
      </w:r>
      <w:r>
        <w:rPr>
          <w:rFonts w:ascii="Arial" w:hAnsi="Arial" w:cs="Arial"/>
          <w:noProof/>
        </w:rPr>
        <w:t>(Hamilton et al., 2022)</w:t>
      </w:r>
      <w:r>
        <w:rPr>
          <w:rFonts w:ascii="Arial" w:hAnsi="Arial" w:cs="Arial"/>
        </w:rPr>
        <w:t>. These results indicate that a</w:t>
      </w:r>
      <w:r w:rsidRPr="00C76673">
        <w:rPr>
          <w:rFonts w:ascii="Arial" w:hAnsi="Arial" w:cs="Arial"/>
        </w:rPr>
        <w:t xml:space="preserve">ridity and grazing have </w:t>
      </w:r>
      <w:r w:rsidRPr="004E14DE">
        <w:rPr>
          <w:rFonts w:ascii="Arial" w:hAnsi="Arial" w:cs="Arial"/>
        </w:rPr>
        <w:t>synergistic effects</w:t>
      </w:r>
      <w:r w:rsidRPr="00C76673">
        <w:rPr>
          <w:rFonts w:ascii="Arial" w:hAnsi="Arial" w:cs="Arial"/>
        </w:rPr>
        <w:t xml:space="preserve"> on the structure and function</w:t>
      </w:r>
      <w:r>
        <w:rPr>
          <w:rFonts w:ascii="Arial" w:hAnsi="Arial" w:cs="Arial"/>
        </w:rPr>
        <w:t xml:space="preserve"> </w:t>
      </w:r>
      <w:r w:rsidRPr="00C76673">
        <w:rPr>
          <w:rFonts w:ascii="Arial" w:hAnsi="Arial" w:cs="Arial"/>
        </w:rPr>
        <w:t>of ecosystems</w:t>
      </w:r>
      <w:r>
        <w:rPr>
          <w:rFonts w:ascii="Arial" w:hAnsi="Arial" w:cs="Arial"/>
        </w:rPr>
        <w:t xml:space="preserve"> </w:t>
      </w:r>
      <w:r>
        <w:rPr>
          <w:rFonts w:ascii="Arial" w:hAnsi="Arial" w:cs="Arial"/>
          <w:noProof/>
        </w:rPr>
        <w:t>(Gaitán et al., 2018)</w:t>
      </w:r>
      <w:r>
        <w:rPr>
          <w:rFonts w:ascii="Arial" w:hAnsi="Arial" w:cs="Arial"/>
        </w:rPr>
        <w:t>.</w:t>
      </w:r>
      <w:r w:rsidRPr="00C76673">
        <w:rPr>
          <w:rFonts w:ascii="Arial" w:hAnsi="Arial" w:cs="Arial"/>
        </w:rPr>
        <w:t xml:space="preserve"> </w:t>
      </w:r>
      <w:r>
        <w:rPr>
          <w:rFonts w:ascii="Arial" w:hAnsi="Arial" w:cs="Arial"/>
        </w:rPr>
        <w:t xml:space="preserve">Notably, grazing </w:t>
      </w:r>
      <w:r w:rsidRPr="001E7EBF">
        <w:rPr>
          <w:rFonts w:ascii="Arial" w:hAnsi="Arial" w:cs="Arial"/>
        </w:rPr>
        <w:t>weakened the increas</w:t>
      </w:r>
      <w:r>
        <w:rPr>
          <w:rFonts w:ascii="Arial" w:hAnsi="Arial" w:cs="Arial"/>
        </w:rPr>
        <w:t>e in</w:t>
      </w:r>
      <w:r w:rsidRPr="001E7EBF">
        <w:rPr>
          <w:rFonts w:ascii="Arial" w:hAnsi="Arial" w:cs="Arial"/>
        </w:rPr>
        <w:t xml:space="preserve"> </w:t>
      </w:r>
      <w:r>
        <w:rPr>
          <w:rFonts w:ascii="Arial" w:hAnsi="Arial" w:cs="Arial"/>
        </w:rPr>
        <w:t>TP</w:t>
      </w:r>
      <w:r w:rsidRPr="001E7EBF">
        <w:rPr>
          <w:rFonts w:ascii="Arial" w:hAnsi="Arial" w:cs="Arial"/>
        </w:rPr>
        <w:t xml:space="preserve"> with increas</w:t>
      </w:r>
      <w:r>
        <w:rPr>
          <w:rFonts w:ascii="Arial" w:hAnsi="Arial" w:cs="Arial"/>
        </w:rPr>
        <w:t>ed</w:t>
      </w:r>
      <w:r w:rsidRPr="001E7EBF">
        <w:rPr>
          <w:rFonts w:ascii="Arial" w:hAnsi="Arial" w:cs="Arial"/>
        </w:rPr>
        <w:t xml:space="preserve"> </w:t>
      </w:r>
      <w:r>
        <w:rPr>
          <w:rFonts w:ascii="Arial" w:hAnsi="Arial" w:cs="Arial"/>
        </w:rPr>
        <w:t>aridity compared with the enclosure treatment</w:t>
      </w:r>
      <w:r w:rsidRPr="001E7EBF">
        <w:rPr>
          <w:rFonts w:ascii="Arial" w:hAnsi="Arial" w:cs="Arial"/>
        </w:rPr>
        <w:t>.</w:t>
      </w:r>
      <w:r>
        <w:rPr>
          <w:rFonts w:ascii="Arial" w:hAnsi="Arial" w:cs="Arial"/>
        </w:rPr>
        <w:t xml:space="preserve"> M</w:t>
      </w:r>
      <w:r w:rsidRPr="00055BBC">
        <w:rPr>
          <w:rFonts w:ascii="Arial" w:hAnsi="Arial" w:cs="Arial"/>
        </w:rPr>
        <w:t xml:space="preserve">oderate grazing </w:t>
      </w:r>
      <w:proofErr w:type="gramStart"/>
      <w:r>
        <w:rPr>
          <w:rFonts w:ascii="Arial" w:hAnsi="Arial" w:cs="Arial"/>
        </w:rPr>
        <w:t>was found</w:t>
      </w:r>
      <w:proofErr w:type="gramEnd"/>
      <w:r>
        <w:rPr>
          <w:rFonts w:ascii="Arial" w:hAnsi="Arial" w:cs="Arial"/>
        </w:rPr>
        <w:t xml:space="preserve"> to be beneficial for</w:t>
      </w:r>
      <w:r w:rsidRPr="00F34070">
        <w:t xml:space="preserve"> </w:t>
      </w:r>
      <w:r w:rsidRPr="00F34070">
        <w:rPr>
          <w:rFonts w:ascii="Arial" w:hAnsi="Arial" w:cs="Arial"/>
        </w:rPr>
        <w:lastRenderedPageBreak/>
        <w:t>optimiz</w:t>
      </w:r>
      <w:r>
        <w:rPr>
          <w:rFonts w:ascii="Arial" w:hAnsi="Arial" w:cs="Arial"/>
        </w:rPr>
        <w:t>ing the</w:t>
      </w:r>
      <w:r w:rsidRPr="00055BBC">
        <w:rPr>
          <w:rFonts w:ascii="Arial" w:hAnsi="Arial" w:cs="Arial"/>
        </w:rPr>
        <w:t xml:space="preserve"> </w:t>
      </w:r>
      <w:r>
        <w:rPr>
          <w:rFonts w:ascii="Arial" w:hAnsi="Arial" w:cs="Arial"/>
        </w:rPr>
        <w:t xml:space="preserve">plant </w:t>
      </w:r>
      <w:r w:rsidRPr="00055BBC">
        <w:rPr>
          <w:rFonts w:ascii="Arial" w:hAnsi="Arial" w:cs="Arial"/>
        </w:rPr>
        <w:t xml:space="preserve">species composition </w:t>
      </w:r>
      <w:r>
        <w:rPr>
          <w:rFonts w:ascii="Arial" w:hAnsi="Arial" w:cs="Arial"/>
          <w:noProof/>
        </w:rPr>
        <w:t>(Hanke et al., 2014)</w:t>
      </w:r>
      <w:r>
        <w:rPr>
          <w:rFonts w:ascii="Arial" w:hAnsi="Arial" w:cs="Arial"/>
        </w:rPr>
        <w:t xml:space="preserve">. For example, the </w:t>
      </w:r>
      <w:proofErr w:type="spellStart"/>
      <w:r>
        <w:rPr>
          <w:rFonts w:ascii="Arial" w:hAnsi="Arial" w:cs="Arial"/>
        </w:rPr>
        <w:t>allelopathy</w:t>
      </w:r>
      <w:proofErr w:type="spellEnd"/>
      <w:r>
        <w:rPr>
          <w:rFonts w:ascii="Arial" w:hAnsi="Arial" w:cs="Arial"/>
        </w:rPr>
        <w:t xml:space="preserve"> of the </w:t>
      </w:r>
      <w:r w:rsidRPr="00850BA8">
        <w:rPr>
          <w:rFonts w:ascii="Arial" w:hAnsi="Arial" w:cs="Arial"/>
          <w:i/>
        </w:rPr>
        <w:t xml:space="preserve">genus </w:t>
      </w:r>
      <w:r w:rsidRPr="001A2C88">
        <w:rPr>
          <w:rFonts w:ascii="Arial" w:hAnsi="Arial" w:cs="Arial"/>
          <w:i/>
        </w:rPr>
        <w:t>Artemisia</w:t>
      </w:r>
      <w:r>
        <w:rPr>
          <w:rFonts w:ascii="Arial" w:hAnsi="Arial" w:cs="Arial"/>
        </w:rPr>
        <w:t xml:space="preserve"> promotes their growth and suppresses the growth of other species </w:t>
      </w:r>
      <w:r>
        <w:rPr>
          <w:rFonts w:ascii="Arial" w:hAnsi="Arial" w:cs="Arial"/>
          <w:noProof/>
          <w:szCs w:val="21"/>
        </w:rPr>
        <w:t>(Hierro and Callaway, 2021)</w:t>
      </w:r>
      <w:r>
        <w:rPr>
          <w:rFonts w:ascii="Arial" w:hAnsi="Arial" w:cs="Arial"/>
        </w:rPr>
        <w:t xml:space="preserve">. In desert steppes where the </w:t>
      </w:r>
      <w:r w:rsidRPr="00850BA8">
        <w:rPr>
          <w:rFonts w:ascii="Arial" w:hAnsi="Arial" w:cs="Arial"/>
          <w:i/>
        </w:rPr>
        <w:t xml:space="preserve">genus </w:t>
      </w:r>
      <w:r w:rsidRPr="001A2C88">
        <w:rPr>
          <w:rFonts w:ascii="Arial" w:hAnsi="Arial" w:cs="Arial"/>
          <w:i/>
        </w:rPr>
        <w:t>Artemisia</w:t>
      </w:r>
      <w:r>
        <w:rPr>
          <w:rFonts w:ascii="Arial" w:hAnsi="Arial" w:cs="Arial"/>
        </w:rPr>
        <w:t xml:space="preserve"> is the dominant species, grazing inhibits the growth of </w:t>
      </w:r>
      <w:r>
        <w:rPr>
          <w:rFonts w:ascii="Arial" w:hAnsi="Arial" w:cs="Arial"/>
          <w:i/>
        </w:rPr>
        <w:t>Artemisia</w:t>
      </w:r>
      <w:r>
        <w:rPr>
          <w:rFonts w:ascii="Arial" w:hAnsi="Arial" w:cs="Arial"/>
        </w:rPr>
        <w:t xml:space="preserve"> and reduces its </w:t>
      </w:r>
      <w:proofErr w:type="spellStart"/>
      <w:r>
        <w:rPr>
          <w:rFonts w:ascii="Arial" w:hAnsi="Arial" w:cs="Arial"/>
        </w:rPr>
        <w:t>allelopathy</w:t>
      </w:r>
      <w:proofErr w:type="spellEnd"/>
      <w:r>
        <w:rPr>
          <w:rFonts w:ascii="Arial" w:hAnsi="Arial" w:cs="Arial"/>
        </w:rPr>
        <w:t xml:space="preserve"> effect on other plants, contributing to increasing the diversity and biomass of herbaceous plants </w:t>
      </w:r>
      <w:r>
        <w:rPr>
          <w:rFonts w:ascii="Arial" w:hAnsi="Arial" w:cs="Arial"/>
          <w:noProof/>
          <w:szCs w:val="21"/>
        </w:rPr>
        <w:t>(Hierro and Callaway, 2021)</w:t>
      </w:r>
      <w:r>
        <w:rPr>
          <w:rFonts w:ascii="Arial" w:hAnsi="Arial" w:cs="Arial"/>
        </w:rPr>
        <w:t>.</w:t>
      </w:r>
      <w:r w:rsidRPr="00055BBC" w:rsidDel="009648E7">
        <w:rPr>
          <w:rFonts w:ascii="Arial" w:hAnsi="Arial" w:cs="Arial"/>
        </w:rPr>
        <w:t xml:space="preserve"> </w:t>
      </w:r>
      <w:r>
        <w:rPr>
          <w:rFonts w:ascii="Arial" w:hAnsi="Arial" w:cs="Arial"/>
        </w:rPr>
        <w:t>Moreover, livestock dung might improve the availability of p</w:t>
      </w:r>
      <w:r w:rsidRPr="006E70AF">
        <w:rPr>
          <w:rFonts w:ascii="Arial" w:hAnsi="Arial" w:cs="Arial"/>
        </w:rPr>
        <w:t>hosphorous</w:t>
      </w:r>
      <w:r>
        <w:rPr>
          <w:rFonts w:ascii="Arial" w:hAnsi="Arial" w:cs="Arial"/>
        </w:rPr>
        <w:t xml:space="preserve"> </w:t>
      </w:r>
      <w:r>
        <w:rPr>
          <w:rFonts w:ascii="Arial" w:hAnsi="Arial" w:cs="Arial"/>
          <w:noProof/>
        </w:rPr>
        <w:t>(Vandandorj et al., 2017)</w:t>
      </w:r>
      <w:r>
        <w:rPr>
          <w:rFonts w:ascii="Arial" w:hAnsi="Arial" w:cs="Arial"/>
        </w:rPr>
        <w:t xml:space="preserve">. </w:t>
      </w:r>
      <w:r w:rsidRPr="00055BBC">
        <w:rPr>
          <w:rFonts w:ascii="Arial" w:hAnsi="Arial" w:cs="Arial"/>
        </w:rPr>
        <w:t xml:space="preserve">These effects </w:t>
      </w:r>
      <w:r>
        <w:rPr>
          <w:rFonts w:ascii="Arial" w:hAnsi="Arial" w:cs="Arial"/>
        </w:rPr>
        <w:t>promote</w:t>
      </w:r>
      <w:r w:rsidRPr="00055BBC">
        <w:rPr>
          <w:rFonts w:ascii="Arial" w:hAnsi="Arial" w:cs="Arial"/>
        </w:rPr>
        <w:t xml:space="preserve"> </w:t>
      </w:r>
      <w:r>
        <w:rPr>
          <w:rFonts w:ascii="Arial" w:hAnsi="Arial" w:cs="Arial"/>
        </w:rPr>
        <w:t xml:space="preserve">the </w:t>
      </w:r>
      <w:r w:rsidRPr="00055BBC">
        <w:rPr>
          <w:rFonts w:ascii="Arial" w:hAnsi="Arial" w:cs="Arial"/>
        </w:rPr>
        <w:t xml:space="preserve">uptake of soil </w:t>
      </w:r>
      <w:r>
        <w:rPr>
          <w:rFonts w:ascii="Arial" w:hAnsi="Arial" w:cs="Arial"/>
        </w:rPr>
        <w:t>TP</w:t>
      </w:r>
      <w:r w:rsidRPr="00055BBC">
        <w:rPr>
          <w:rFonts w:ascii="Arial" w:hAnsi="Arial" w:cs="Arial"/>
        </w:rPr>
        <w:t xml:space="preserve"> by </w:t>
      </w:r>
      <w:r>
        <w:rPr>
          <w:rFonts w:ascii="Arial" w:hAnsi="Arial" w:cs="Arial"/>
        </w:rPr>
        <w:t xml:space="preserve">plants in </w:t>
      </w:r>
      <w:r w:rsidRPr="00055BBC">
        <w:rPr>
          <w:rFonts w:ascii="Arial" w:hAnsi="Arial" w:cs="Arial"/>
        </w:rPr>
        <w:t>grazing land</w:t>
      </w:r>
      <w:r>
        <w:rPr>
          <w:rFonts w:ascii="Arial" w:hAnsi="Arial" w:cs="Arial"/>
        </w:rPr>
        <w:t xml:space="preserve">s </w:t>
      </w:r>
      <w:r>
        <w:rPr>
          <w:rFonts w:ascii="Arial" w:hAnsi="Arial" w:cs="Arial"/>
          <w:noProof/>
        </w:rPr>
        <w:t>(Vandandorj et al., 2017; Yan et al., 2020)</w:t>
      </w:r>
      <w:r>
        <w:rPr>
          <w:rFonts w:ascii="Arial" w:hAnsi="Arial" w:cs="Arial"/>
        </w:rPr>
        <w:t xml:space="preserve">, thus </w:t>
      </w:r>
      <w:r w:rsidRPr="001E7EBF">
        <w:rPr>
          <w:rFonts w:ascii="Arial" w:hAnsi="Arial" w:cs="Arial"/>
        </w:rPr>
        <w:t>weaken</w:t>
      </w:r>
      <w:r>
        <w:rPr>
          <w:rFonts w:ascii="Arial" w:hAnsi="Arial" w:cs="Arial"/>
        </w:rPr>
        <w:t>ing the increase in TP caused by increasing aridity.</w:t>
      </w:r>
    </w:p>
    <w:p w:rsidR="00CE18C9" w:rsidRDefault="00CE18C9">
      <w:pPr>
        <w:spacing w:line="480" w:lineRule="auto"/>
        <w:ind w:firstLineChars="0" w:firstLine="0"/>
        <w:rPr>
          <w:rFonts w:ascii="Arial" w:hAnsi="Arial" w:cs="Arial"/>
        </w:rPr>
      </w:pPr>
    </w:p>
    <w:p w:rsidR="00CE18C9" w:rsidRDefault="00CE18C9" w:rsidP="00850BA8">
      <w:pPr>
        <w:pStyle w:val="2"/>
        <w:spacing w:before="163" w:after="163"/>
      </w:pPr>
      <w:bookmarkStart w:id="9" w:name="_Hlk67769851"/>
      <w:bookmarkEnd w:id="4"/>
      <w:bookmarkEnd w:id="8"/>
      <w:r>
        <w:t>4.4 Implications</w:t>
      </w:r>
    </w:p>
    <w:p w:rsidR="00CE18C9" w:rsidRDefault="00CE18C9">
      <w:pPr>
        <w:spacing w:line="480" w:lineRule="auto"/>
        <w:ind w:firstLineChars="0" w:firstLine="0"/>
        <w:rPr>
          <w:rFonts w:ascii="Arial" w:hAnsi="Arial" w:cs="Arial"/>
          <w:szCs w:val="22"/>
        </w:rPr>
      </w:pPr>
      <w:r>
        <w:rPr>
          <w:rFonts w:ascii="Arial" w:hAnsi="Arial" w:cs="Arial"/>
          <w:szCs w:val="22"/>
        </w:rPr>
        <w:t>The findings indicated that enc</w:t>
      </w:r>
      <w:r>
        <w:rPr>
          <w:rFonts w:ascii="Arial" w:hAnsi="Arial" w:cs="Arial" w:hint="eastAsia"/>
          <w:szCs w:val="22"/>
        </w:rPr>
        <w:t>l</w:t>
      </w:r>
      <w:r>
        <w:rPr>
          <w:rFonts w:ascii="Arial" w:hAnsi="Arial" w:cs="Arial"/>
          <w:szCs w:val="22"/>
        </w:rPr>
        <w:t xml:space="preserve">osure </w:t>
      </w:r>
      <w:r w:rsidRPr="00E803D5">
        <w:rPr>
          <w:rFonts w:ascii="Arial" w:hAnsi="Arial" w:cs="Arial"/>
          <w:szCs w:val="22"/>
        </w:rPr>
        <w:t>reduce</w:t>
      </w:r>
      <w:r>
        <w:rPr>
          <w:rFonts w:ascii="Arial" w:hAnsi="Arial" w:cs="Arial"/>
          <w:szCs w:val="22"/>
        </w:rPr>
        <w:t>d</w:t>
      </w:r>
      <w:r w:rsidRPr="00E803D5">
        <w:rPr>
          <w:rFonts w:ascii="Arial" w:hAnsi="Arial" w:cs="Arial"/>
          <w:szCs w:val="22"/>
        </w:rPr>
        <w:t xml:space="preserve"> soil pH and increase</w:t>
      </w:r>
      <w:r>
        <w:rPr>
          <w:rFonts w:ascii="Arial" w:hAnsi="Arial" w:cs="Arial"/>
          <w:szCs w:val="22"/>
        </w:rPr>
        <w:t>d</w:t>
      </w:r>
      <w:r w:rsidRPr="00E803D5">
        <w:rPr>
          <w:rFonts w:ascii="Arial" w:hAnsi="Arial" w:cs="Arial"/>
          <w:szCs w:val="22"/>
        </w:rPr>
        <w:t xml:space="preserve"> soil nutrients</w:t>
      </w:r>
      <w:r>
        <w:rPr>
          <w:rFonts w:ascii="Arial" w:hAnsi="Arial" w:cs="Arial"/>
          <w:szCs w:val="22"/>
        </w:rPr>
        <w:t xml:space="preserve">, implying that enclosure management plays an important role in regulating ecosystem services in the arid typical steppe and desert steppe by promoting soil nutrient accumulation. </w:t>
      </w:r>
      <w:r>
        <w:rPr>
          <w:rFonts w:ascii="Arial" w:hAnsi="Arial" w:cs="Arial"/>
          <w:kern w:val="0"/>
          <w:szCs w:val="22"/>
        </w:rPr>
        <w:t xml:space="preserve">Improving the level of soil nutrients in degraded </w:t>
      </w:r>
      <w:proofErr w:type="gramStart"/>
      <w:r>
        <w:rPr>
          <w:rFonts w:ascii="Arial" w:hAnsi="Arial" w:cs="Arial"/>
          <w:kern w:val="0"/>
          <w:szCs w:val="22"/>
        </w:rPr>
        <w:t>pasture lands</w:t>
      </w:r>
      <w:proofErr w:type="gramEnd"/>
      <w:r>
        <w:rPr>
          <w:rFonts w:ascii="Arial" w:hAnsi="Arial" w:cs="Arial"/>
          <w:kern w:val="0"/>
          <w:szCs w:val="22"/>
        </w:rPr>
        <w:t xml:space="preserve"> has direct environmental, economic, and social benefits for the local people </w:t>
      </w:r>
      <w:r>
        <w:rPr>
          <w:rFonts w:ascii="Arial" w:hAnsi="Arial" w:cs="Arial"/>
          <w:noProof/>
          <w:kern w:val="0"/>
          <w:szCs w:val="22"/>
        </w:rPr>
        <w:t>(Robert, 2001)</w:t>
      </w:r>
      <w:r>
        <w:rPr>
          <w:rFonts w:ascii="Arial" w:hAnsi="Arial" w:cs="Arial"/>
          <w:kern w:val="0"/>
          <w:szCs w:val="22"/>
        </w:rPr>
        <w:t xml:space="preserve">. Successful local actions of enclosure management should be encouraged and supported as they can have a global impact. </w:t>
      </w:r>
      <w:r>
        <w:rPr>
          <w:rFonts w:ascii="Arial" w:hAnsi="Arial" w:cs="Arial"/>
          <w:szCs w:val="22"/>
        </w:rPr>
        <w:t>Notably, the positive effects of grazing exclusion decreased with an increase in the age of the enclosure.</w:t>
      </w:r>
      <w:r w:rsidRPr="00123D13">
        <w:rPr>
          <w:rFonts w:ascii="Arial" w:hAnsi="Arial" w:cs="Arial"/>
          <w:kern w:val="0"/>
          <w:szCs w:val="22"/>
        </w:rPr>
        <w:t xml:space="preserve"> </w:t>
      </w:r>
      <w:r>
        <w:rPr>
          <w:rFonts w:ascii="Arial" w:hAnsi="Arial" w:cs="Arial"/>
          <w:kern w:val="0"/>
          <w:szCs w:val="22"/>
        </w:rPr>
        <w:t xml:space="preserve">Results in this study indicated that </w:t>
      </w:r>
      <w:r>
        <w:rPr>
          <w:rFonts w:ascii="Arial" w:hAnsi="Arial" w:cs="Arial"/>
          <w:kern w:val="0"/>
          <w:szCs w:val="22"/>
        </w:rPr>
        <w:lastRenderedPageBreak/>
        <w:t xml:space="preserve">long-term enclosures in arid and semi-arid grassland ecosystems might not improve the accumulation of soil nutrients. The removal of fences and moderate grazing could improve soil fertility, and promote diversity and productivity </w:t>
      </w:r>
      <w:r>
        <w:rPr>
          <w:rFonts w:ascii="Arial" w:hAnsi="Arial" w:cs="Arial"/>
          <w:noProof/>
          <w:kern w:val="0"/>
          <w:szCs w:val="22"/>
        </w:rPr>
        <w:t>(Zhan et al., 2020; Sun et al., 2021a)</w:t>
      </w:r>
      <w:r>
        <w:rPr>
          <w:rFonts w:ascii="Arial" w:hAnsi="Arial" w:cs="Arial"/>
          <w:kern w:val="0"/>
          <w:szCs w:val="22"/>
        </w:rPr>
        <w:t>. Additionally,</w:t>
      </w:r>
      <w:r>
        <w:rPr>
          <w:rFonts w:ascii="Arial" w:hAnsi="Arial" w:cs="Arial"/>
          <w:szCs w:val="22"/>
        </w:rPr>
        <w:t xml:space="preserve"> a monitoring and assessment system combined with remote sensing, field surveys and a long-term fencing database should be used to track the real-time status of grassland restoration and determine the appropriate time to stop the enclosure </w:t>
      </w:r>
      <w:r>
        <w:rPr>
          <w:rFonts w:ascii="Arial" w:hAnsi="Arial" w:cs="Arial"/>
          <w:noProof/>
          <w:szCs w:val="22"/>
        </w:rPr>
        <w:t>(Sun et al., 2021b)</w:t>
      </w:r>
      <w:r>
        <w:rPr>
          <w:rFonts w:ascii="Arial" w:hAnsi="Arial" w:cs="Arial"/>
          <w:szCs w:val="22"/>
        </w:rPr>
        <w:t>.</w:t>
      </w:r>
    </w:p>
    <w:p w:rsidR="00CE18C9" w:rsidRDefault="00CE18C9">
      <w:pPr>
        <w:spacing w:line="480" w:lineRule="auto"/>
        <w:ind w:firstLineChars="0" w:firstLine="0"/>
        <w:rPr>
          <w:rFonts w:ascii="Arial" w:hAnsi="Arial" w:cs="Arial"/>
          <w:szCs w:val="22"/>
        </w:rPr>
      </w:pPr>
    </w:p>
    <w:p w:rsidR="00CE18C9" w:rsidRDefault="00CE18C9" w:rsidP="00123D13">
      <w:pPr>
        <w:spacing w:line="480" w:lineRule="auto"/>
        <w:ind w:firstLineChars="0" w:firstLine="0"/>
        <w:rPr>
          <w:rFonts w:ascii="Arial" w:hAnsi="Arial" w:cs="Arial"/>
          <w:szCs w:val="22"/>
        </w:rPr>
      </w:pPr>
      <w:r>
        <w:rPr>
          <w:rFonts w:ascii="Arial" w:hAnsi="Arial" w:cs="Arial"/>
          <w:szCs w:val="22"/>
        </w:rPr>
        <w:t>Grazing management can enhance</w:t>
      </w:r>
      <w:r>
        <w:rPr>
          <w:rFonts w:ascii="Arial" w:hAnsi="Arial" w:cs="Arial"/>
        </w:rPr>
        <w:t xml:space="preserve"> the decreasing trend of </w:t>
      </w:r>
      <w:r>
        <w:rPr>
          <w:rFonts w:ascii="Arial" w:hAnsi="Arial" w:cs="Arial"/>
          <w:szCs w:val="22"/>
        </w:rPr>
        <w:t xml:space="preserve">some soil nutrients (such as soil OM and TK), </w:t>
      </w:r>
      <w:r>
        <w:rPr>
          <w:rFonts w:ascii="Arial" w:hAnsi="Arial" w:cs="Arial"/>
        </w:rPr>
        <w:t>but weaken</w:t>
      </w:r>
      <w:r w:rsidRPr="001E7EBF">
        <w:rPr>
          <w:rFonts w:ascii="Arial" w:hAnsi="Arial" w:cs="Arial"/>
        </w:rPr>
        <w:t xml:space="preserve"> the increasing trend of </w:t>
      </w:r>
      <w:r>
        <w:rPr>
          <w:rFonts w:ascii="Arial" w:hAnsi="Arial" w:cs="Arial"/>
          <w:szCs w:val="22"/>
        </w:rPr>
        <w:t xml:space="preserve">others (such as TP) </w:t>
      </w:r>
      <w:r w:rsidRPr="001E7EBF">
        <w:rPr>
          <w:rFonts w:ascii="Arial" w:hAnsi="Arial" w:cs="Arial"/>
        </w:rPr>
        <w:t>with increas</w:t>
      </w:r>
      <w:r>
        <w:rPr>
          <w:rFonts w:ascii="Arial" w:hAnsi="Arial" w:cs="Arial"/>
        </w:rPr>
        <w:t>ing aridity</w:t>
      </w:r>
      <w:r>
        <w:rPr>
          <w:rFonts w:ascii="Arial" w:hAnsi="Arial" w:cs="Arial"/>
          <w:szCs w:val="22"/>
        </w:rPr>
        <w:t>. G</w:t>
      </w:r>
      <w:r>
        <w:rPr>
          <w:rFonts w:ascii="Arial" w:hAnsi="Arial" w:cs="Arial"/>
          <w:kern w:val="0"/>
          <w:szCs w:val="22"/>
        </w:rPr>
        <w:t xml:space="preserve">razing </w:t>
      </w:r>
      <w:proofErr w:type="gramStart"/>
      <w:r>
        <w:rPr>
          <w:rFonts w:ascii="Arial" w:hAnsi="Arial" w:cs="Arial"/>
          <w:kern w:val="0"/>
          <w:szCs w:val="22"/>
        </w:rPr>
        <w:t>could be promoted</w:t>
      </w:r>
      <w:proofErr w:type="gramEnd"/>
      <w:r>
        <w:rPr>
          <w:rFonts w:ascii="Arial" w:hAnsi="Arial" w:cs="Arial"/>
          <w:kern w:val="0"/>
          <w:szCs w:val="22"/>
        </w:rPr>
        <w:t xml:space="preserve"> as a strategy to improve soil quality in drylands where the climate is more humid. However, grazing could promote soil degradation</w:t>
      </w:r>
      <w:r w:rsidRPr="008567D8">
        <w:rPr>
          <w:rFonts w:ascii="Arial" w:hAnsi="Arial" w:cs="Arial"/>
          <w:kern w:val="0"/>
          <w:szCs w:val="22"/>
        </w:rPr>
        <w:t xml:space="preserve"> </w:t>
      </w:r>
      <w:r>
        <w:rPr>
          <w:rFonts w:ascii="Arial" w:hAnsi="Arial" w:cs="Arial"/>
          <w:kern w:val="0"/>
          <w:szCs w:val="22"/>
        </w:rPr>
        <w:t xml:space="preserve">in areas with high aridity levels. Therefore, the formulation of grazing management strategies </w:t>
      </w:r>
      <w:proofErr w:type="gramStart"/>
      <w:r>
        <w:rPr>
          <w:rFonts w:ascii="Arial" w:hAnsi="Arial" w:cs="Arial"/>
          <w:kern w:val="0"/>
          <w:szCs w:val="22"/>
        </w:rPr>
        <w:t>should be conducted</w:t>
      </w:r>
      <w:proofErr w:type="gramEnd"/>
      <w:r>
        <w:rPr>
          <w:rFonts w:ascii="Arial" w:hAnsi="Arial" w:cs="Arial"/>
          <w:kern w:val="0"/>
          <w:szCs w:val="22"/>
        </w:rPr>
        <w:t xml:space="preserve"> based on the cumulative effect of grazing and aridity </w:t>
      </w:r>
      <w:r>
        <w:rPr>
          <w:rFonts w:ascii="Arial" w:hAnsi="Arial" w:cs="Arial"/>
          <w:noProof/>
          <w:kern w:val="0"/>
          <w:szCs w:val="22"/>
        </w:rPr>
        <w:t>(Eldridge et al., 2017)</w:t>
      </w:r>
      <w:r>
        <w:rPr>
          <w:rFonts w:ascii="Arial" w:hAnsi="Arial" w:cs="Arial"/>
          <w:kern w:val="0"/>
          <w:szCs w:val="22"/>
        </w:rPr>
        <w:t xml:space="preserve">. </w:t>
      </w:r>
      <w:r>
        <w:rPr>
          <w:rFonts w:ascii="Arial" w:hAnsi="Arial" w:cs="Arial"/>
          <w:szCs w:val="22"/>
        </w:rPr>
        <w:t xml:space="preserve">Grazing </w:t>
      </w:r>
      <w:bookmarkStart w:id="10" w:name="_Hlk123882246"/>
      <w:r>
        <w:rPr>
          <w:rFonts w:ascii="Arial" w:hAnsi="Arial" w:cs="Arial"/>
          <w:szCs w:val="22"/>
        </w:rPr>
        <w:t xml:space="preserve">management </w:t>
      </w:r>
      <w:bookmarkEnd w:id="10"/>
      <w:r>
        <w:rPr>
          <w:rFonts w:ascii="Arial" w:hAnsi="Arial" w:cs="Arial"/>
          <w:szCs w:val="22"/>
        </w:rPr>
        <w:t xml:space="preserve">needs to adapt to climate change, </w:t>
      </w:r>
      <w:r w:rsidRPr="008567D8">
        <w:rPr>
          <w:rFonts w:ascii="Arial" w:hAnsi="Arial" w:cs="Arial"/>
          <w:szCs w:val="22"/>
        </w:rPr>
        <w:t>and implement measures</w:t>
      </w:r>
      <w:r>
        <w:rPr>
          <w:rFonts w:ascii="Arial" w:hAnsi="Arial" w:cs="Arial"/>
          <w:szCs w:val="22"/>
        </w:rPr>
        <w:t xml:space="preserve"> to increase species richness and pasture coverage under changing aridity </w:t>
      </w:r>
      <w:r>
        <w:rPr>
          <w:rFonts w:ascii="Arial" w:hAnsi="Arial" w:cs="Arial"/>
          <w:noProof/>
          <w:szCs w:val="22"/>
        </w:rPr>
        <w:t>(Cowie et al., 2011)</w:t>
      </w:r>
      <w:r>
        <w:rPr>
          <w:rFonts w:ascii="Arial" w:hAnsi="Arial" w:cs="Arial"/>
          <w:szCs w:val="22"/>
        </w:rPr>
        <w:t xml:space="preserve">. </w:t>
      </w:r>
      <w:r w:rsidRPr="008567D8">
        <w:rPr>
          <w:rFonts w:ascii="Arial" w:hAnsi="Arial" w:cs="Arial"/>
          <w:szCs w:val="22"/>
        </w:rPr>
        <w:t xml:space="preserve">Government authorities should advocate for </w:t>
      </w:r>
      <w:r>
        <w:rPr>
          <w:rFonts w:ascii="Arial" w:hAnsi="Arial" w:cs="Arial"/>
          <w:szCs w:val="22"/>
        </w:rPr>
        <w:t xml:space="preserve">light grazing treatment over heavy grazing. In addition, high grazing intensities </w:t>
      </w:r>
      <w:proofErr w:type="gramStart"/>
      <w:r>
        <w:rPr>
          <w:rFonts w:ascii="Arial" w:hAnsi="Arial" w:cs="Arial"/>
          <w:szCs w:val="22"/>
        </w:rPr>
        <w:t>should be prohibited</w:t>
      </w:r>
      <w:proofErr w:type="gramEnd"/>
      <w:r>
        <w:rPr>
          <w:rFonts w:ascii="Arial" w:hAnsi="Arial" w:cs="Arial"/>
          <w:szCs w:val="22"/>
        </w:rPr>
        <w:t xml:space="preserve"> under extreme aridity conditions. Moreover, </w:t>
      </w:r>
      <w:r w:rsidRPr="00C17BCB">
        <w:rPr>
          <w:rFonts w:ascii="Arial" w:hAnsi="Arial" w:cs="Arial"/>
          <w:szCs w:val="22"/>
        </w:rPr>
        <w:t>low</w:t>
      </w:r>
      <w:r>
        <w:rPr>
          <w:rFonts w:ascii="Arial" w:hAnsi="Arial" w:cs="Arial"/>
          <w:szCs w:val="22"/>
        </w:rPr>
        <w:t>-</w:t>
      </w:r>
      <w:r w:rsidRPr="00C17BCB">
        <w:rPr>
          <w:rFonts w:ascii="Arial" w:hAnsi="Arial" w:cs="Arial"/>
          <w:szCs w:val="22"/>
        </w:rPr>
        <w:t xml:space="preserve">aridity areas </w:t>
      </w:r>
      <w:proofErr w:type="gramStart"/>
      <w:r w:rsidRPr="00C17BCB">
        <w:rPr>
          <w:rFonts w:ascii="Arial" w:hAnsi="Arial" w:cs="Arial"/>
          <w:szCs w:val="22"/>
        </w:rPr>
        <w:t>cannot be considered</w:t>
      </w:r>
      <w:proofErr w:type="gramEnd"/>
      <w:r w:rsidRPr="00C17BCB">
        <w:rPr>
          <w:rFonts w:ascii="Arial" w:hAnsi="Arial" w:cs="Arial"/>
          <w:szCs w:val="22"/>
        </w:rPr>
        <w:t xml:space="preserve"> as having the capacity to support any grazing intensity</w:t>
      </w:r>
      <w:r w:rsidRPr="00C17BCB" w:rsidDel="00C17BCB">
        <w:rPr>
          <w:rFonts w:ascii="Arial" w:hAnsi="Arial" w:cs="Arial"/>
          <w:szCs w:val="22"/>
        </w:rPr>
        <w:t xml:space="preserve"> </w:t>
      </w:r>
      <w:r>
        <w:rPr>
          <w:rFonts w:ascii="Arial" w:hAnsi="Arial" w:cs="Arial"/>
          <w:noProof/>
          <w:szCs w:val="22"/>
        </w:rPr>
        <w:t xml:space="preserve">(Velasco </w:t>
      </w:r>
      <w:r>
        <w:rPr>
          <w:rFonts w:ascii="Arial" w:hAnsi="Arial" w:cs="Arial"/>
          <w:noProof/>
          <w:szCs w:val="22"/>
        </w:rPr>
        <w:lastRenderedPageBreak/>
        <w:t>Ayuso et al., 2020)</w:t>
      </w:r>
      <w:r>
        <w:rPr>
          <w:rFonts w:ascii="Arial" w:hAnsi="Arial" w:cs="Arial"/>
          <w:szCs w:val="22"/>
        </w:rPr>
        <w:t xml:space="preserve">. </w:t>
      </w:r>
      <w:r w:rsidRPr="008567D8">
        <w:rPr>
          <w:rFonts w:ascii="Arial" w:hAnsi="Arial" w:cs="Arial"/>
          <w:szCs w:val="22"/>
        </w:rPr>
        <w:t xml:space="preserve">Studies should be conducted to </w:t>
      </w:r>
      <w:r>
        <w:rPr>
          <w:rFonts w:ascii="Arial" w:hAnsi="Arial" w:cs="Arial"/>
          <w:szCs w:val="22"/>
        </w:rPr>
        <w:t xml:space="preserve">further understand the </w:t>
      </w:r>
      <w:r w:rsidRPr="008567D8">
        <w:rPr>
          <w:rFonts w:ascii="Arial" w:hAnsi="Arial" w:cs="Arial"/>
          <w:szCs w:val="22"/>
        </w:rPr>
        <w:t>relationship among</w:t>
      </w:r>
      <w:r>
        <w:rPr>
          <w:rFonts w:ascii="Arial" w:hAnsi="Arial" w:cs="Arial"/>
          <w:szCs w:val="22"/>
        </w:rPr>
        <w:t xml:space="preserve"> grazing strategies, soil properties, and climate </w:t>
      </w:r>
      <w:r>
        <w:rPr>
          <w:rFonts w:ascii="Arial" w:hAnsi="Arial" w:cs="Arial"/>
          <w:noProof/>
          <w:szCs w:val="22"/>
        </w:rPr>
        <w:t>(Byrnes et al., 2018)</w:t>
      </w:r>
      <w:proofErr w:type="gramStart"/>
      <w:r>
        <w:rPr>
          <w:rFonts w:ascii="Arial" w:hAnsi="Arial" w:cs="Arial"/>
          <w:szCs w:val="22"/>
        </w:rPr>
        <w:t>,</w:t>
      </w:r>
      <w:proofErr w:type="gramEnd"/>
      <w:r>
        <w:rPr>
          <w:rFonts w:ascii="Arial" w:hAnsi="Arial" w:cs="Arial"/>
          <w:szCs w:val="22"/>
        </w:rPr>
        <w:t xml:space="preserve"> identifying</w:t>
      </w:r>
      <w:r w:rsidRPr="00AE304D">
        <w:rPr>
          <w:rFonts w:ascii="Arial" w:hAnsi="Arial" w:cs="Arial"/>
          <w:szCs w:val="22"/>
        </w:rPr>
        <w:t xml:space="preserve"> the key drivers of ecosystem function and structur</w:t>
      </w:r>
      <w:r>
        <w:rPr>
          <w:rFonts w:ascii="Arial" w:hAnsi="Arial" w:cs="Arial"/>
          <w:szCs w:val="22"/>
        </w:rPr>
        <w:t xml:space="preserve">e can be identified </w:t>
      </w:r>
      <w:r>
        <w:rPr>
          <w:rFonts w:ascii="Arial" w:hAnsi="Arial" w:cs="Arial"/>
          <w:noProof/>
          <w:szCs w:val="22"/>
        </w:rPr>
        <w:t>(Li et al., 2021)</w:t>
      </w:r>
      <w:r>
        <w:rPr>
          <w:rFonts w:ascii="Arial" w:hAnsi="Arial" w:cs="Arial"/>
          <w:szCs w:val="22"/>
        </w:rPr>
        <w:t xml:space="preserve">. </w:t>
      </w:r>
      <w:r w:rsidRPr="00AE304D">
        <w:rPr>
          <w:rFonts w:ascii="Arial" w:hAnsi="Arial" w:cs="Arial"/>
          <w:szCs w:val="22"/>
        </w:rPr>
        <w:t>Moreover, it is important to reduce the undesirable effects of climate change on dryland ecosystem function and structure</w:t>
      </w:r>
      <w:r>
        <w:rPr>
          <w:rFonts w:ascii="Arial" w:hAnsi="Arial" w:cs="Arial"/>
          <w:szCs w:val="22"/>
        </w:rPr>
        <w:t xml:space="preserve">. </w:t>
      </w:r>
      <w:r w:rsidRPr="00AE304D">
        <w:rPr>
          <w:rFonts w:ascii="Arial" w:hAnsi="Arial" w:cs="Arial"/>
          <w:szCs w:val="22"/>
        </w:rPr>
        <w:t>To address this,</w:t>
      </w:r>
      <w:r>
        <w:rPr>
          <w:rFonts w:ascii="Arial" w:hAnsi="Arial" w:cs="Arial"/>
          <w:szCs w:val="22"/>
        </w:rPr>
        <w:t xml:space="preserve"> long-term monitoring and comprehensive assessment </w:t>
      </w:r>
      <w:r w:rsidRPr="008567D8">
        <w:rPr>
          <w:rFonts w:ascii="Arial" w:hAnsi="Arial" w:cs="Arial"/>
          <w:szCs w:val="22"/>
        </w:rPr>
        <w:t xml:space="preserve">should be conducted to </w:t>
      </w:r>
      <w:r w:rsidRPr="00AE304D">
        <w:rPr>
          <w:rFonts w:ascii="Arial" w:hAnsi="Arial" w:cs="Arial"/>
          <w:szCs w:val="22"/>
        </w:rPr>
        <w:t>evaluate</w:t>
      </w:r>
      <w:r w:rsidRPr="008567D8">
        <w:rPr>
          <w:rFonts w:ascii="Arial" w:hAnsi="Arial" w:cs="Arial"/>
          <w:szCs w:val="22"/>
        </w:rPr>
        <w:t xml:space="preserve"> </w:t>
      </w:r>
      <w:r>
        <w:rPr>
          <w:rFonts w:ascii="Arial" w:hAnsi="Arial" w:cs="Arial"/>
          <w:szCs w:val="22"/>
        </w:rPr>
        <w:t>the effect of grazing on dryland ecosystem function and structure, which</w:t>
      </w:r>
      <w:r w:rsidRPr="00AE304D">
        <w:t xml:space="preserve"> </w:t>
      </w:r>
      <w:r w:rsidRPr="00AE304D">
        <w:rPr>
          <w:rFonts w:ascii="Arial" w:hAnsi="Arial" w:cs="Arial"/>
          <w:szCs w:val="22"/>
        </w:rPr>
        <w:t>can help to determine the most effective management strategies for maintaining or improving the quality and productivity of dryland ecosystems</w:t>
      </w:r>
      <w:r>
        <w:rPr>
          <w:rFonts w:ascii="Arial" w:hAnsi="Arial" w:cs="Arial"/>
          <w:szCs w:val="22"/>
        </w:rPr>
        <w:t>.</w:t>
      </w:r>
    </w:p>
    <w:p w:rsidR="00CE18C9" w:rsidRDefault="00CE18C9">
      <w:pPr>
        <w:spacing w:line="480" w:lineRule="auto"/>
        <w:ind w:firstLineChars="0" w:firstLine="0"/>
        <w:rPr>
          <w:rFonts w:ascii="Arial" w:hAnsi="Arial" w:cs="Arial"/>
          <w:szCs w:val="22"/>
        </w:rPr>
      </w:pPr>
    </w:p>
    <w:p w:rsidR="00CE18C9" w:rsidRDefault="00CE18C9">
      <w:pPr>
        <w:pStyle w:val="1"/>
        <w:spacing w:before="163" w:after="163"/>
      </w:pPr>
      <w:r>
        <w:t>5. Conclusion</w:t>
      </w:r>
      <w:bookmarkEnd w:id="9"/>
    </w:p>
    <w:p w:rsidR="00CE18C9" w:rsidRDefault="00CE18C9" w:rsidP="000C3AF7">
      <w:pPr>
        <w:spacing w:line="480" w:lineRule="auto"/>
        <w:ind w:firstLineChars="0" w:firstLine="0"/>
        <w:rPr>
          <w:rFonts w:ascii="Arial" w:hAnsi="Arial" w:cs="Arial"/>
        </w:rPr>
      </w:pPr>
      <w:r>
        <w:rPr>
          <w:rFonts w:ascii="Arial" w:hAnsi="Arial" w:cs="Arial"/>
        </w:rPr>
        <w:t xml:space="preserve">Soil physical and chemical properties in China’s drylands </w:t>
      </w:r>
      <w:proofErr w:type="gramStart"/>
      <w:r>
        <w:rPr>
          <w:rFonts w:ascii="Arial" w:hAnsi="Arial" w:cs="Arial"/>
        </w:rPr>
        <w:t xml:space="preserve">are </w:t>
      </w:r>
      <w:r w:rsidRPr="00DF0194">
        <w:rPr>
          <w:rFonts w:ascii="Arial" w:hAnsi="Arial" w:cs="Arial"/>
        </w:rPr>
        <w:t>modulated</w:t>
      </w:r>
      <w:proofErr w:type="gramEnd"/>
      <w:r>
        <w:rPr>
          <w:rFonts w:ascii="Arial" w:hAnsi="Arial" w:cs="Arial"/>
        </w:rPr>
        <w:t xml:space="preserve"> by the combined influences of aridity and land management.</w:t>
      </w:r>
      <w:r>
        <w:rPr>
          <w:rFonts w:ascii="Arial" w:hAnsi="Arial" w:cs="Arial" w:hint="eastAsia"/>
        </w:rPr>
        <w:t xml:space="preserve"> </w:t>
      </w:r>
      <w:bookmarkStart w:id="11" w:name="_Hlk98857002"/>
      <w:r>
        <w:rPr>
          <w:rFonts w:ascii="Arial" w:hAnsi="Arial" w:cs="Arial"/>
        </w:rPr>
        <w:t>Soil nutrients such as OM and TN were concentrated</w:t>
      </w:r>
      <w:r w:rsidRPr="00BD0157">
        <w:rPr>
          <w:rFonts w:ascii="Arial" w:hAnsi="Arial" w:cs="Arial"/>
        </w:rPr>
        <w:t xml:space="preserve"> in </w:t>
      </w:r>
      <w:r>
        <w:rPr>
          <w:rFonts w:ascii="Arial" w:hAnsi="Arial" w:cs="Arial"/>
        </w:rPr>
        <w:t>top</w:t>
      </w:r>
      <w:r w:rsidRPr="00BD0157">
        <w:rPr>
          <w:rFonts w:ascii="Arial" w:hAnsi="Arial" w:cs="Arial"/>
        </w:rPr>
        <w:t>soil,</w:t>
      </w:r>
      <w:r>
        <w:rPr>
          <w:rFonts w:ascii="Arial" w:hAnsi="Arial" w:cs="Arial"/>
        </w:rPr>
        <w:t xml:space="preserve"> and decreased with an increase in soil depth and stabilize in the 40-100 cm soil</w:t>
      </w:r>
      <w:r>
        <w:rPr>
          <w:rFonts w:ascii="Arial" w:hAnsi="Arial" w:cs="Arial" w:hint="eastAsia"/>
        </w:rPr>
        <w:t>.</w:t>
      </w:r>
      <w:r>
        <w:rPr>
          <w:rFonts w:ascii="Arial" w:hAnsi="Arial" w:cs="Arial"/>
        </w:rPr>
        <w:t xml:space="preserve"> The enclosure treatment in the semi-arid steppe</w:t>
      </w:r>
      <w:r w:rsidRPr="00DF0194">
        <w:t xml:space="preserve"> </w:t>
      </w:r>
      <w:r w:rsidRPr="00DF0194">
        <w:rPr>
          <w:rFonts w:ascii="Arial" w:hAnsi="Arial" w:cs="Arial"/>
        </w:rPr>
        <w:t>was associated with</w:t>
      </w:r>
      <w:r>
        <w:rPr>
          <w:rFonts w:ascii="Arial" w:hAnsi="Arial" w:cs="Arial"/>
        </w:rPr>
        <w:t xml:space="preserve"> a lower </w:t>
      </w:r>
      <w:r w:rsidRPr="00912F34">
        <w:rPr>
          <w:rFonts w:ascii="Arial" w:hAnsi="Arial" w:cs="Arial"/>
        </w:rPr>
        <w:t>soil pH</w:t>
      </w:r>
      <w:r>
        <w:rPr>
          <w:rFonts w:ascii="Arial" w:hAnsi="Arial" w:cs="Arial"/>
        </w:rPr>
        <w:t>, N</w:t>
      </w:r>
      <w:proofErr w:type="gramStart"/>
      <w:r>
        <w:rPr>
          <w:rFonts w:ascii="Arial" w:hAnsi="Arial" w:cs="Arial"/>
        </w:rPr>
        <w:t>:P</w:t>
      </w:r>
      <w:proofErr w:type="gramEnd"/>
      <w:r>
        <w:rPr>
          <w:rFonts w:ascii="Arial" w:hAnsi="Arial" w:cs="Arial"/>
        </w:rPr>
        <w:t xml:space="preserve"> ratio, and ratio of </w:t>
      </w:r>
      <w:proofErr w:type="spellStart"/>
      <w:r>
        <w:rPr>
          <w:rFonts w:ascii="Arial" w:hAnsi="Arial" w:cs="Arial"/>
        </w:rPr>
        <w:t>silt+clay</w:t>
      </w:r>
      <w:proofErr w:type="spellEnd"/>
      <w:r>
        <w:rPr>
          <w:rFonts w:ascii="Arial" w:hAnsi="Arial" w:cs="Arial"/>
        </w:rPr>
        <w:t>, but higher soil OM and TK contents compared with</w:t>
      </w:r>
      <w:r w:rsidRPr="00912F34">
        <w:rPr>
          <w:rFonts w:ascii="Arial" w:hAnsi="Arial" w:cs="Arial"/>
        </w:rPr>
        <w:t xml:space="preserve"> the </w:t>
      </w:r>
      <w:r>
        <w:rPr>
          <w:rFonts w:ascii="Arial" w:hAnsi="Arial" w:cs="Arial"/>
        </w:rPr>
        <w:t>grazing</w:t>
      </w:r>
      <w:r w:rsidRPr="00912F34">
        <w:rPr>
          <w:rFonts w:ascii="Arial" w:hAnsi="Arial" w:cs="Arial"/>
        </w:rPr>
        <w:t xml:space="preserve"> treatment</w:t>
      </w:r>
      <w:r>
        <w:rPr>
          <w:rFonts w:ascii="Arial" w:hAnsi="Arial" w:cs="Arial"/>
        </w:rPr>
        <w:t>.</w:t>
      </w:r>
      <w:r>
        <w:rPr>
          <w:rFonts w:ascii="Arial" w:hAnsi="Arial" w:cs="Arial" w:hint="eastAsia"/>
        </w:rPr>
        <w:t xml:space="preserve"> </w:t>
      </w:r>
      <w:r>
        <w:rPr>
          <w:rFonts w:ascii="Arial" w:hAnsi="Arial" w:cs="Arial"/>
        </w:rPr>
        <w:t xml:space="preserve">Soil physical and chemical properties were not </w:t>
      </w:r>
      <w:r w:rsidRPr="00DF0194">
        <w:rPr>
          <w:rFonts w:ascii="Arial" w:hAnsi="Arial" w:cs="Arial"/>
        </w:rPr>
        <w:t xml:space="preserve">significantly different </w:t>
      </w:r>
      <w:r>
        <w:rPr>
          <w:rFonts w:ascii="Arial" w:hAnsi="Arial" w:cs="Arial"/>
        </w:rPr>
        <w:t xml:space="preserve">between enclosure and grazing treatments in the desert steppe. The enclosure treatment of 30-33 years in </w:t>
      </w:r>
      <w:r w:rsidRPr="00912F34">
        <w:rPr>
          <w:rFonts w:ascii="Arial" w:hAnsi="Arial" w:cs="Arial"/>
        </w:rPr>
        <w:t xml:space="preserve">the </w:t>
      </w:r>
      <w:r>
        <w:rPr>
          <w:rFonts w:ascii="Arial" w:hAnsi="Arial" w:cs="Arial" w:hint="eastAsia"/>
        </w:rPr>
        <w:t>semi</w:t>
      </w:r>
      <w:r>
        <w:rPr>
          <w:rFonts w:ascii="Arial" w:hAnsi="Arial" w:cs="Arial"/>
        </w:rPr>
        <w:t xml:space="preserve">-arid </w:t>
      </w:r>
      <w:r w:rsidRPr="00912F34">
        <w:rPr>
          <w:rFonts w:ascii="Arial" w:hAnsi="Arial" w:cs="Arial"/>
        </w:rPr>
        <w:t>steppe</w:t>
      </w:r>
      <w:r>
        <w:rPr>
          <w:rFonts w:ascii="Arial" w:hAnsi="Arial" w:cs="Arial"/>
        </w:rPr>
        <w:t xml:space="preserve"> had higher soil TN and TK </w:t>
      </w:r>
      <w:r>
        <w:rPr>
          <w:rFonts w:ascii="Arial" w:hAnsi="Arial" w:cs="Arial"/>
        </w:rPr>
        <w:lastRenderedPageBreak/>
        <w:t xml:space="preserve">contents than the younger (26-29 years) or older (34-36 years) aged enclosures. The </w:t>
      </w:r>
      <w:r>
        <w:rPr>
          <w:rFonts w:ascii="Arial" w:hAnsi="Arial" w:cs="Arial" w:hint="eastAsia"/>
        </w:rPr>
        <w:t>old</w:t>
      </w:r>
      <w:r>
        <w:rPr>
          <w:rFonts w:ascii="Arial" w:hAnsi="Arial" w:cs="Arial"/>
        </w:rPr>
        <w:t xml:space="preserve">er enclosure of 34-36 years </w:t>
      </w:r>
      <w:r w:rsidRPr="00DF0194">
        <w:rPr>
          <w:rFonts w:ascii="Arial" w:hAnsi="Arial" w:cs="Arial"/>
        </w:rPr>
        <w:t>exhibited higher</w:t>
      </w:r>
      <w:r>
        <w:rPr>
          <w:rFonts w:ascii="Arial" w:hAnsi="Arial" w:cs="Arial"/>
        </w:rPr>
        <w:t xml:space="preserve"> soil TP, and </w:t>
      </w:r>
      <w:proofErr w:type="spellStart"/>
      <w:r>
        <w:rPr>
          <w:rFonts w:ascii="Arial" w:hAnsi="Arial" w:cs="Arial"/>
        </w:rPr>
        <w:t>silt+clay</w:t>
      </w:r>
      <w:proofErr w:type="spellEnd"/>
      <w:r>
        <w:rPr>
          <w:rFonts w:ascii="Arial" w:hAnsi="Arial" w:cs="Arial"/>
        </w:rPr>
        <w:t xml:space="preserve"> contents </w:t>
      </w:r>
      <w:r w:rsidRPr="00795B07">
        <w:rPr>
          <w:rFonts w:ascii="Arial" w:hAnsi="Arial" w:cs="Arial"/>
        </w:rPr>
        <w:t xml:space="preserve">compared with the </w:t>
      </w:r>
      <w:r>
        <w:rPr>
          <w:rFonts w:ascii="Arial" w:hAnsi="Arial" w:cs="Arial"/>
        </w:rPr>
        <w:t xml:space="preserve">medium or </w:t>
      </w:r>
      <w:r w:rsidRPr="00795B07">
        <w:rPr>
          <w:rFonts w:ascii="Arial" w:hAnsi="Arial" w:cs="Arial"/>
        </w:rPr>
        <w:t>younger enclosure</w:t>
      </w:r>
      <w:r>
        <w:rPr>
          <w:rFonts w:ascii="Arial" w:hAnsi="Arial" w:cs="Arial"/>
        </w:rPr>
        <w:t>s.</w:t>
      </w:r>
      <w:r w:rsidRPr="000C3AF7">
        <w:rPr>
          <w:rFonts w:ascii="Arial" w:hAnsi="Arial" w:cs="Arial"/>
        </w:rPr>
        <w:t xml:space="preserve"> </w:t>
      </w:r>
      <w:r>
        <w:rPr>
          <w:rFonts w:ascii="Arial" w:hAnsi="Arial" w:cs="Arial"/>
        </w:rPr>
        <w:t xml:space="preserve">The medium-aged enclosure of 5-8 years in the desert steppe had higher soil OM, TN, TP, silt and clay contents </w:t>
      </w:r>
      <w:r w:rsidRPr="00795B07">
        <w:rPr>
          <w:rFonts w:ascii="Arial" w:hAnsi="Arial" w:cs="Arial"/>
        </w:rPr>
        <w:t>relative to</w:t>
      </w:r>
      <w:r>
        <w:rPr>
          <w:rFonts w:ascii="Arial" w:hAnsi="Arial" w:cs="Arial"/>
        </w:rPr>
        <w:t xml:space="preserve"> the younger (1-4 years) or older (9-11 years) enclosures. The hypothesis that </w:t>
      </w:r>
      <w:r w:rsidRPr="00AE304D">
        <w:rPr>
          <w:rFonts w:ascii="Arial" w:hAnsi="Arial" w:cs="Arial"/>
        </w:rPr>
        <w:t>enclosures of medium ages promote the accumulation of soil carbon and nitrogen compared with the younger and older enclosure</w:t>
      </w:r>
      <w:r>
        <w:rPr>
          <w:rFonts w:ascii="Arial" w:hAnsi="Arial" w:cs="Arial"/>
        </w:rPr>
        <w:t xml:space="preserve"> </w:t>
      </w:r>
      <w:proofErr w:type="gramStart"/>
      <w:r>
        <w:rPr>
          <w:rFonts w:ascii="Arial" w:hAnsi="Arial" w:cs="Arial"/>
        </w:rPr>
        <w:t>can be accepted</w:t>
      </w:r>
      <w:proofErr w:type="gramEnd"/>
      <w:r>
        <w:rPr>
          <w:rFonts w:ascii="Arial" w:hAnsi="Arial" w:cs="Arial"/>
        </w:rPr>
        <w:t>.</w:t>
      </w:r>
    </w:p>
    <w:p w:rsidR="00CE18C9" w:rsidRDefault="00CE18C9" w:rsidP="000C3AF7">
      <w:pPr>
        <w:spacing w:line="480" w:lineRule="auto"/>
        <w:ind w:firstLineChars="0" w:firstLine="0"/>
        <w:rPr>
          <w:rFonts w:ascii="Arial" w:hAnsi="Arial" w:cs="Arial"/>
        </w:rPr>
      </w:pPr>
    </w:p>
    <w:p w:rsidR="00CE18C9" w:rsidRDefault="00CE18C9">
      <w:pPr>
        <w:spacing w:line="480" w:lineRule="auto"/>
        <w:ind w:firstLineChars="0" w:firstLine="0"/>
        <w:rPr>
          <w:rFonts w:ascii="Arial" w:hAnsi="Arial" w:cs="Arial"/>
        </w:rPr>
      </w:pPr>
      <w:r>
        <w:rPr>
          <w:rFonts w:ascii="Arial" w:hAnsi="Arial" w:cs="Arial"/>
          <w:szCs w:val="22"/>
        </w:rPr>
        <w:t xml:space="preserve">The study period experienced a wetter climate from 2005 to 2015, which </w:t>
      </w:r>
      <w:r w:rsidRPr="00795B07">
        <w:rPr>
          <w:rFonts w:ascii="Arial" w:hAnsi="Arial" w:cs="Arial"/>
          <w:szCs w:val="22"/>
        </w:rPr>
        <w:t>was associated with</w:t>
      </w:r>
      <w:r w:rsidRPr="00795B07" w:rsidDel="00795B07">
        <w:rPr>
          <w:rFonts w:ascii="Arial" w:hAnsi="Arial" w:cs="Arial"/>
          <w:szCs w:val="22"/>
        </w:rPr>
        <w:t xml:space="preserve"> </w:t>
      </w:r>
      <w:r>
        <w:rPr>
          <w:rFonts w:ascii="Arial" w:hAnsi="Arial" w:cs="Arial"/>
        </w:rPr>
        <w:t>an increasing trend in TP content but a decreasing trend in soil OM and TK contents and N</w:t>
      </w:r>
      <w:proofErr w:type="gramStart"/>
      <w:r>
        <w:rPr>
          <w:rFonts w:ascii="Arial" w:hAnsi="Arial" w:cs="Arial"/>
        </w:rPr>
        <w:t>:P</w:t>
      </w:r>
      <w:proofErr w:type="gramEnd"/>
      <w:r>
        <w:rPr>
          <w:rFonts w:ascii="Arial" w:hAnsi="Arial" w:cs="Arial"/>
        </w:rPr>
        <w:t xml:space="preserve"> ratio with the increased aridity</w:t>
      </w:r>
      <w:r>
        <w:rPr>
          <w:rFonts w:ascii="Arial" w:hAnsi="Arial" w:cs="Arial" w:hint="eastAsia"/>
        </w:rPr>
        <w:t xml:space="preserve">. </w:t>
      </w:r>
      <w:r>
        <w:rPr>
          <w:rFonts w:ascii="Arial" w:hAnsi="Arial" w:cs="Arial"/>
        </w:rPr>
        <w:t xml:space="preserve">Grazing enhanced the decrease in OM and TK, by which the hypothesis that </w:t>
      </w:r>
      <w:r>
        <w:rPr>
          <w:rFonts w:ascii="Arial" w:hAnsi="Arial" w:cs="Arial"/>
          <w:szCs w:val="22"/>
        </w:rPr>
        <w:t>g</w:t>
      </w:r>
      <w:r w:rsidRPr="004569C8">
        <w:rPr>
          <w:rFonts w:ascii="Arial" w:hAnsi="Arial" w:cs="Arial"/>
          <w:szCs w:val="22"/>
        </w:rPr>
        <w:t>razing ha</w:t>
      </w:r>
      <w:r>
        <w:rPr>
          <w:rFonts w:ascii="Arial" w:hAnsi="Arial" w:cs="Arial"/>
          <w:szCs w:val="22"/>
        </w:rPr>
        <w:t>s</w:t>
      </w:r>
      <w:r w:rsidRPr="004569C8">
        <w:rPr>
          <w:rFonts w:ascii="Arial" w:hAnsi="Arial" w:cs="Arial"/>
          <w:szCs w:val="22"/>
        </w:rPr>
        <w:t xml:space="preserve"> </w:t>
      </w:r>
      <w:r>
        <w:rPr>
          <w:rFonts w:ascii="Arial" w:hAnsi="Arial" w:cs="Arial"/>
          <w:szCs w:val="22"/>
        </w:rPr>
        <w:t>a synergistic effect</w:t>
      </w:r>
      <w:r w:rsidRPr="004569C8">
        <w:rPr>
          <w:rFonts w:ascii="Arial" w:hAnsi="Arial" w:cs="Arial"/>
          <w:szCs w:val="22"/>
        </w:rPr>
        <w:t xml:space="preserve"> on </w:t>
      </w:r>
      <w:r>
        <w:rPr>
          <w:rFonts w:ascii="Arial" w:hAnsi="Arial" w:cs="Arial"/>
          <w:szCs w:val="22"/>
        </w:rPr>
        <w:t>the decrease of soil organic matter content with increasing aridity</w:t>
      </w:r>
      <w:r>
        <w:rPr>
          <w:rFonts w:ascii="Arial" w:hAnsi="Arial" w:cs="Arial"/>
        </w:rPr>
        <w:t xml:space="preserve"> </w:t>
      </w:r>
      <w:proofErr w:type="gramStart"/>
      <w:r>
        <w:rPr>
          <w:rFonts w:ascii="Arial" w:hAnsi="Arial" w:cs="Arial"/>
        </w:rPr>
        <w:t>can be accepted</w:t>
      </w:r>
      <w:proofErr w:type="gramEnd"/>
      <w:r>
        <w:rPr>
          <w:rFonts w:ascii="Arial" w:hAnsi="Arial" w:cs="Arial"/>
        </w:rPr>
        <w:t xml:space="preserve">. However, grazing </w:t>
      </w:r>
      <w:r w:rsidRPr="001E7EBF">
        <w:rPr>
          <w:rFonts w:ascii="Arial" w:hAnsi="Arial" w:cs="Arial"/>
        </w:rPr>
        <w:t>weakened the increas</w:t>
      </w:r>
      <w:r>
        <w:rPr>
          <w:rFonts w:ascii="Arial" w:hAnsi="Arial" w:cs="Arial"/>
        </w:rPr>
        <w:t>e in</w:t>
      </w:r>
      <w:r w:rsidRPr="001E7EBF">
        <w:rPr>
          <w:rFonts w:ascii="Arial" w:hAnsi="Arial" w:cs="Arial"/>
        </w:rPr>
        <w:t xml:space="preserve"> </w:t>
      </w:r>
      <w:r>
        <w:rPr>
          <w:rFonts w:ascii="Arial" w:hAnsi="Arial" w:cs="Arial"/>
        </w:rPr>
        <w:t>TP</w:t>
      </w:r>
      <w:r w:rsidRPr="001E7EBF">
        <w:rPr>
          <w:rFonts w:ascii="Arial" w:hAnsi="Arial" w:cs="Arial"/>
        </w:rPr>
        <w:t xml:space="preserve"> with increas</w:t>
      </w:r>
      <w:r>
        <w:rPr>
          <w:rFonts w:ascii="Arial" w:hAnsi="Arial" w:cs="Arial"/>
        </w:rPr>
        <w:t>ed</w:t>
      </w:r>
      <w:r w:rsidRPr="001E7EBF">
        <w:rPr>
          <w:rFonts w:ascii="Arial" w:hAnsi="Arial" w:cs="Arial"/>
        </w:rPr>
        <w:t xml:space="preserve"> </w:t>
      </w:r>
      <w:r>
        <w:rPr>
          <w:rFonts w:ascii="Arial" w:hAnsi="Arial" w:cs="Arial"/>
        </w:rPr>
        <w:t>aridity, which</w:t>
      </w:r>
      <w:bookmarkEnd w:id="11"/>
      <w:r>
        <w:rPr>
          <w:rFonts w:ascii="Arial" w:hAnsi="Arial" w:cs="Arial"/>
        </w:rPr>
        <w:t xml:space="preserve"> indicated that the enclosure </w:t>
      </w:r>
      <w:r w:rsidRPr="00795B07">
        <w:rPr>
          <w:rFonts w:ascii="Arial" w:hAnsi="Arial" w:cs="Arial"/>
        </w:rPr>
        <w:t xml:space="preserve">strategy </w:t>
      </w:r>
      <w:r>
        <w:rPr>
          <w:rFonts w:ascii="Arial" w:hAnsi="Arial" w:cs="Arial"/>
        </w:rPr>
        <w:t xml:space="preserve">was a useful practice to </w:t>
      </w:r>
      <w:r w:rsidRPr="00795B07">
        <w:rPr>
          <w:rFonts w:ascii="Arial" w:hAnsi="Arial" w:cs="Arial"/>
        </w:rPr>
        <w:t xml:space="preserve">alleviate </w:t>
      </w:r>
      <w:r>
        <w:rPr>
          <w:rFonts w:ascii="Arial" w:hAnsi="Arial" w:cs="Arial"/>
        </w:rPr>
        <w:t>land degradation in grassland, with medium enclosures of 30-33 years and 5-8 years being best</w:t>
      </w:r>
      <w:r w:rsidRPr="00795B07">
        <w:rPr>
          <w:rFonts w:ascii="Arial" w:hAnsi="Arial" w:cs="Arial"/>
        </w:rPr>
        <w:t xml:space="preserve"> </w:t>
      </w:r>
      <w:r>
        <w:rPr>
          <w:rFonts w:ascii="Arial" w:hAnsi="Arial" w:cs="Arial"/>
        </w:rPr>
        <w:t>for</w:t>
      </w:r>
      <w:r w:rsidRPr="00795B07">
        <w:rPr>
          <w:rFonts w:ascii="Arial" w:hAnsi="Arial" w:cs="Arial"/>
        </w:rPr>
        <w:t xml:space="preserve"> </w:t>
      </w:r>
      <w:r>
        <w:rPr>
          <w:rFonts w:ascii="Arial" w:hAnsi="Arial" w:cs="Arial"/>
        </w:rPr>
        <w:t>the accumulation of soil nutrients in the semi-arid steppe and desert steppe, respectively. Findings from this study</w:t>
      </w:r>
      <w:r w:rsidRPr="00795B07">
        <w:t xml:space="preserve"> </w:t>
      </w:r>
      <w:r w:rsidRPr="00795B07">
        <w:rPr>
          <w:rFonts w:ascii="Arial" w:hAnsi="Arial" w:cs="Arial"/>
        </w:rPr>
        <w:t>provide</w:t>
      </w:r>
      <w:r>
        <w:rPr>
          <w:rFonts w:ascii="Arial" w:hAnsi="Arial" w:cs="Arial"/>
        </w:rPr>
        <w:t>d</w:t>
      </w:r>
      <w:r w:rsidRPr="00795B07">
        <w:rPr>
          <w:rFonts w:ascii="Arial" w:hAnsi="Arial" w:cs="Arial"/>
        </w:rPr>
        <w:t xml:space="preserve"> information on</w:t>
      </w:r>
      <w:r>
        <w:rPr>
          <w:rFonts w:ascii="Arial" w:hAnsi="Arial" w:cs="Arial"/>
        </w:rPr>
        <w:t xml:space="preserve"> the combined effect of land management (enclosure and grazing) and aridity on soil nutrient accumulation, and suggested that the </w:t>
      </w:r>
      <w:r w:rsidRPr="00AE304D">
        <w:rPr>
          <w:rFonts w:ascii="Arial" w:hAnsi="Arial" w:cs="Arial"/>
        </w:rPr>
        <w:lastRenderedPageBreak/>
        <w:t>enclosure period in wetter and restored areas</w:t>
      </w:r>
      <w:r>
        <w:rPr>
          <w:rFonts w:ascii="Arial" w:hAnsi="Arial" w:cs="Arial"/>
        </w:rPr>
        <w:t xml:space="preserve"> should be shortened</w:t>
      </w:r>
      <w:r w:rsidRPr="00AE304D">
        <w:rPr>
          <w:rFonts w:ascii="Arial" w:hAnsi="Arial" w:cs="Arial"/>
        </w:rPr>
        <w:t xml:space="preserve">, </w:t>
      </w:r>
      <w:r>
        <w:rPr>
          <w:rFonts w:ascii="Arial" w:hAnsi="Arial" w:cs="Arial"/>
        </w:rPr>
        <w:t>as well as</w:t>
      </w:r>
      <w:r w:rsidRPr="00AE304D">
        <w:rPr>
          <w:rFonts w:ascii="Arial" w:hAnsi="Arial" w:cs="Arial"/>
        </w:rPr>
        <w:t xml:space="preserve"> the grazing intensi</w:t>
      </w:r>
      <w:r>
        <w:rPr>
          <w:rFonts w:ascii="Arial" w:hAnsi="Arial" w:cs="Arial"/>
        </w:rPr>
        <w:t>ty in areas with higher aridity should be reduced</w:t>
      </w:r>
      <w:r w:rsidRPr="00AE304D">
        <w:rPr>
          <w:rFonts w:ascii="Arial" w:hAnsi="Arial" w:cs="Arial"/>
        </w:rPr>
        <w:t>.</w:t>
      </w:r>
      <w:r>
        <w:rPr>
          <w:rFonts w:ascii="Arial" w:hAnsi="Arial" w:cs="Arial"/>
        </w:rPr>
        <w:t xml:space="preserve"> </w:t>
      </w:r>
    </w:p>
    <w:p w:rsidR="00CE18C9" w:rsidRDefault="00CE18C9">
      <w:pPr>
        <w:spacing w:line="480" w:lineRule="auto"/>
        <w:ind w:firstLineChars="0" w:firstLine="0"/>
        <w:rPr>
          <w:rFonts w:ascii="Arial" w:hAnsi="Arial" w:cs="Arial"/>
          <w:b/>
        </w:rPr>
      </w:pPr>
    </w:p>
    <w:p w:rsidR="00CE18C9" w:rsidRDefault="00CE18C9">
      <w:pPr>
        <w:pStyle w:val="1"/>
        <w:spacing w:before="163" w:after="163"/>
      </w:pPr>
      <w:r>
        <w:t>Acknowledgements</w:t>
      </w:r>
    </w:p>
    <w:p w:rsidR="00CE18C9" w:rsidRDefault="00CE18C9">
      <w:pPr>
        <w:widowControl/>
        <w:spacing w:line="480" w:lineRule="auto"/>
        <w:ind w:firstLineChars="0" w:firstLine="0"/>
        <w:jc w:val="left"/>
        <w:rPr>
          <w:rFonts w:ascii="Arial" w:hAnsi="Arial" w:cs="Arial"/>
          <w:szCs w:val="22"/>
        </w:rPr>
      </w:pPr>
      <w:r>
        <w:rPr>
          <w:rFonts w:ascii="Arial" w:hAnsi="Arial" w:cs="Arial"/>
          <w:szCs w:val="22"/>
        </w:rPr>
        <w:t>This research is jointly funded by the National Natural Science Foundation of China Project (grants 41991235, 42007052), and the Fundamental Research Funds for the Central Universities.</w:t>
      </w:r>
      <w:r>
        <w:rPr>
          <w:rFonts w:ascii="Arial" w:hAnsi="Arial" w:cs="Arial"/>
          <w:szCs w:val="22"/>
        </w:rPr>
        <w:br w:type="page"/>
      </w:r>
    </w:p>
    <w:p w:rsidR="00CE18C9" w:rsidRDefault="00CE18C9">
      <w:pPr>
        <w:pStyle w:val="1"/>
        <w:spacing w:before="163" w:after="163"/>
      </w:pPr>
      <w:bookmarkStart w:id="12" w:name="_GoBack"/>
      <w:bookmarkEnd w:id="12"/>
      <w:r>
        <w:lastRenderedPageBreak/>
        <w:t>References</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Abatzoglou, J.T., Dobrowski, S.Z.P., Sean A. , Hegewisch, K.C., 2018. TerraClimate, a high-resolution global dataset of monthly climate and climatic water balance from 1958–2015. Scientific Data. 5(1), 170191. https://doi.org/10.1038/sdata.2017.191.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Akiyama, T., Kawamura, K., 2007. Grassland degradation in China: Methods of monitoring, management and restoration. Grassland Science. 53(1), 1-17. https://doi.org/10.1111/j.1744-697X.2007.00073.x.</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Angassa, A., Sheleme, B., Oba, G., Treydte, A.C., Linstädter, A., Sauerborn, J., 2012. Savanna land use and its effect on soil characteristics in southern Ethiopia. Journal of Arid Environments. 81, 67-76. https://doi.org/10.1016/j.jaridenv.2012.01.006.</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Bai, Y., Han, X., Wu, J., Chen, Z., Li, L., 2004. Ecosystem stability and compensatory effects in the Inner Mongolia grassland. Nature. 431(7005), 181-184. https://doi.org/10.1038/nature02850.</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Bardgett, R.D., Wardle, D.A., 2003. Herbivore</w:t>
      </w:r>
      <w:r w:rsidRPr="00FC42C9">
        <w:rPr>
          <w:rFonts w:ascii="微软雅黑" w:eastAsia="微软雅黑" w:hAnsi="微软雅黑" w:cs="微软雅黑" w:hint="eastAsia"/>
          <w:noProof/>
        </w:rPr>
        <w:t>‐</w:t>
      </w:r>
      <w:r w:rsidRPr="00FC42C9">
        <w:rPr>
          <w:rFonts w:ascii="Arial" w:hAnsi="Arial" w:cs="Arial"/>
          <w:noProof/>
        </w:rPr>
        <w:t>mediated linkages between aboveground and belowground communities. Ecology. 84(9), 2258-2268. https://doi.org/10.1890/02-0274.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Belnap, J., 2011. Biological Phosphorus Cycling in Dryland Regions. In: E. Bünemann, A. Oberson, E. Frossard (Eds.), Phosphorus in Action: Biological Processes in Soil Phosphorus Cycling. Springer Berlin </w:t>
      </w:r>
      <w:r w:rsidRPr="00FC42C9">
        <w:rPr>
          <w:rFonts w:ascii="Arial" w:hAnsi="Arial" w:cs="Arial"/>
          <w:noProof/>
        </w:rPr>
        <w:lastRenderedPageBreak/>
        <w:t>Heidelberg, Berlin, Heidelberg, pp. 371-406. https://doi.org/10.1007/978-3-642-15271-9_15.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Berdugo, M., Delgado-Baquerizo, M., Soliveres, S., Hernández-Clemente, R., Zhao, Y., Gaitán, J.J., Gross, N., Saiz, H., Maire, V., Lehman, A., 2020. Global ecosystem thresholds driven by aridity. Science. 367(6479), 787-790. https://doi.org/10.1126/science.aay5958.</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Bremner, J.M., 1960. Determination of nitrogen in soil by the Kjeldahl method. The Journal of Agricultural Science. 55(1), 11-33. https://doi.org/10.1017/S0021859600021572.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Byrnes, R.C., Eastburn, D.J., Tate, K.W., Roche, L.M., 2018. A Global Meta-Analysis of Grazing Impacts on Soil Health Indicators. Journal of Environmental Quality. 47(4), 758-765. https://doi.org/10.2134/jeq2017.08.0313.</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Chang, X., Zhao, W., Zeng, F., 2015. Crop evapotranspiration-based irrigation management during the growing season in the arid region of northwestern China. Environmental Monitoring and Assessment. 187(11), 699. </w:t>
      </w:r>
      <w:r w:rsidR="00FC42C9" w:rsidRPr="00FC42C9">
        <w:rPr>
          <w:rFonts w:ascii="Arial" w:hAnsi="Arial" w:cs="Arial"/>
          <w:noProof/>
        </w:rPr>
        <w:t>https://doi.org/</w:t>
      </w:r>
      <w:r w:rsidRPr="00FC42C9">
        <w:rPr>
          <w:rFonts w:ascii="Arial" w:hAnsi="Arial" w:cs="Arial"/>
          <w:noProof/>
        </w:rPr>
        <w:t>10.1007/s10661-015-4920-9.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Chen, W., Huang, D., Liu, N., Zhang, Y., Badgery, W.B., Wang, X., Shen, Y., 2015. Improved grazing management may increase soil carbon sequestration in temperate steppe. Scientific Reports. 5(1), 10892. https://doi.org/10.1038/srep10892.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lastRenderedPageBreak/>
        <w:t>Cherlet, M., Hill, J., Sommer, S., Reynolds, J., Von Maltitz, G., Hutchinson, C., 2018. World atlas of desertification : rethinking land degradation and sustainable land management. European Commission Joint Research Centre. https://doi.org/doi/10.2760/06292.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Conant, R.T., Six, J., Paustian, K., 2003. Land use effects on soil carbon fractions in the southeastern United States. I. Management-intensive versus extensive grazing. Biology and Fertility of Soils. 38(6), 386-392. https://doi.org/10.1007/s00374-003-0652-z.</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Cowie, A.L., Penman, T.D., Gorissen, L., Winslow, M.D., Lehmann, J., Tyrrell, T.D., Twomlow, S., Wilkes, A., Lal, R., Jones, J.W., Paulsch, A., Kellner, K., Akhtar-Schuster, M., 2011. Towards sustainable land management in the drylands: Scientific connections in monitoring and assessing dryland degradation, climate change and biodiversity. Land Degradation &amp; Development. 22(2), 248-260. https://doi.org/10.1002/ldr.1086.</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Delgado-Baquerizo, M., Maestre, F.T., Gallardo, A., Bowker, M.A., Wallenstein, M.D., Quero, J.L., Ochoa, V., Gozalo, B., García-Gómez, M., Soliveres, S., García-Palacios, P., Berdugo, M., Valencia, E., Escolar, C., Arredondo, T., Barraza-Zepeda, C., Bran, D., Carreira, J.A., Chaieb, M., Conceição, A.A., Derak, M., Eldridge, D.J., Escudero, A., Espinosa, C.I., Gaitán, J., Gatica, M.G., Gómez-González, S., Guzman, E., Gutiérrez, J.R., Florentino, A., Hepper, E., Hernández, R.M., Huber-Sannwald, E., Jankju, M., Liu, J., Mau, </w:t>
      </w:r>
      <w:r w:rsidRPr="00FC42C9">
        <w:rPr>
          <w:rFonts w:ascii="Arial" w:hAnsi="Arial" w:cs="Arial"/>
          <w:noProof/>
        </w:rPr>
        <w:lastRenderedPageBreak/>
        <w:t xml:space="preserve">R.L., Miriti, M., Monerris, J., Naseri, K., Noumi, Z., Polo, V., Prina, A., Pucheta, E., Ramírez, E., Ramírez-Collantes, D.A., Romão, R., Tighe, M., Torres, D., Torres-Díaz, C., Ungar, E.D., Val, J., Wamiti, W., Wang, D., Zaady, E., 2013. Decoupling of soil nutrient cycles as a function of aridity in global drylands. Nature. 502(7473), 672-676. </w:t>
      </w:r>
      <w:r w:rsidR="00FC42C9" w:rsidRPr="00FC42C9">
        <w:rPr>
          <w:rFonts w:ascii="Arial" w:hAnsi="Arial" w:cs="Arial"/>
          <w:noProof/>
        </w:rPr>
        <w:t>https://doi.org/</w:t>
      </w:r>
      <w:r w:rsidRPr="00FC42C9">
        <w:rPr>
          <w:rFonts w:ascii="Arial" w:hAnsi="Arial" w:cs="Arial"/>
          <w:noProof/>
        </w:rPr>
        <w:t>10.1038/nature12670.</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Eldridge, D.J., Delgado-Baquerizo, M., 2017. Continental-scale Impacts of Livestock Grazing on Ecosystem Supporting and Regulating Services. Land Degradation &amp; Development. 28(4), 1473-1481. https://doi.org/10.1002/ldr.2668.</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Eldridge, D.J., Delgado-Baquerizo, M., Travers, S.K., Val, J., Oliver, I., 2017. Do grazing intensity and herbivore type affect soil health? Insights from a semi-arid productivity gradient. Journal of Applied Ecology. 54(3), 976-985. https://doi.org/10.1111/1365-2664.12834.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Eldridge, D.J., Poore, A.G.B., Ruiz-Colmenero, M., Letnic, M., Soliveres, S., 2016. Ecosystem structure, function, and composition in rangelands are negatively affected by livestock grazing. Ecological Applications. 26(4), 1273-1283. https://doi.org/10.1890/15-1234.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Feyisa, K., Beyene, S., Angassa, A., Said, M.Y., de Leeuw, J., Abebe, A., Megersa, B., 2017. Effects of enclosure management on carbon sequestration, soil properties and vegetation attributes in East African </w:t>
      </w:r>
      <w:r w:rsidRPr="00FC42C9">
        <w:rPr>
          <w:rFonts w:ascii="Arial" w:hAnsi="Arial" w:cs="Arial"/>
          <w:noProof/>
        </w:rPr>
        <w:lastRenderedPageBreak/>
        <w:t>rangelands. CATENA. 159, 9-19. https://doi.org/10.1016/j.catena.2017.08.002.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Finzi, A.C., Austin, A.T., Cleland, E.E., Frey, S.D., Houlton, B.Z., Wallenstein, M.D., 2011. Responses and feedbacks of coupled biogeochemical cycles to climate change: examples from terrestrial ecosystems. Frontiers in Ecology and the Environment. 9(1), 61-67. https://doi.org/10.1890/100001.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Fu, B., Li, S., Yu, X., Yang, P., Yu, G., Feng, R., Zhuang, X., 2010. Chinese ecosystem research network: Progress and perspectives. Ecological Complexity. 7(2), 225-233. https://doi.org/10.1016/j.ecocom.2010.02.007.</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Gaitán, J.J., Bran, D.E., Oliva, G.E., Aguiar, M.R., Buono, G.G., Ferrante, D., Nakamatsu, V., Ciari, G., Salomone, J.M., Massara, V., Martínez, G.G., Maestre, F.T., 2018. Aridity and Overgrazing Have Convergent Effects on Ecosystem Structure and Functioning in Patagonian Rangelands. Land Degradation &amp; Development. 29(2), 210-218. https://doi.org/10.1002/ldr.2694.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Groisman, P., Bulygina, O., Henebry, G., Speranskaya, N., Shiklomanov, A., Chen, Y., Tchebakova, N., Parfenova, E., Tilinina, N., Zolina, O., Dufour, A., Chen, J., John, R., Fan, P., Mátyás, C., Yesserkepova, I., Kaipov, I., 2018. Dryland belt of Northern Eurasia: contemporary environmental changes and their consequences. Environmental Research Letters. 13(11), 115008. https://doi.org/10.1088/1748-9326/aae43c.</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lastRenderedPageBreak/>
        <w:t>Hamilton, N.P., Sanborn, P.T., Burton, P.J., 2022. Effects of grazing on plant communities and successional processes vary along an aridity gradient at a northern temperate grassland. Plant Ecology. 223(2), 151-170. https://doi.org/10.1007/s11258-021-01196-4.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Hanke, W., Böhner, J., Dreber, N., Jürgens, N., Schmiedel, U., Wesuls, D., Dengler, J., 2014. The impact of livestock grazing on plant diversity: an analysis across dryland ecosystems and scales in southern Africa. Ecological Applications. 24(5), 1188-1203. https://doi.org/10.1890/13-0377.1.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Hao, Y., He, Z., 2019. Effects of grazing patterns on grassland biomass and soil environments in China: A meta-analysis. PloS one. 14(4), e0215223. https://doi.org/10.1371/journal.pone.0215223.</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He, N., Wu, L., Wang, Y., Han, X., 2009. Changes in carbon and nitrogen in soil particle-size fractions along a grassland restoration chronosequence in northern China. Geoderma. 150(3), 302-308. https://doi.org/10.1016/j.geoderma.2009.02.004.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Hierro, J.L., Callaway, R.M., 2021. The Ecological Importance of Allelopathy. 52(1), 25-45. https://doi.org/10.1146/annurev-ecolsys-051120-030619.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Huang, J., Yu, H., Dai, A., Wei, Y., Kang, L., 2017. Drylands face potential threat under 2 C global warming target. Nature Climate Change. 7(6), 417-422. </w:t>
      </w:r>
      <w:r w:rsidR="00FC42C9" w:rsidRPr="00FC42C9">
        <w:rPr>
          <w:rFonts w:ascii="Arial" w:hAnsi="Arial" w:cs="Arial"/>
          <w:noProof/>
        </w:rPr>
        <w:t>https://doi.org/10.1038/nclimate3275</w:t>
      </w:r>
      <w:r w:rsidR="00FC42C9">
        <w:rPr>
          <w:rFonts w:ascii="Arial" w:hAnsi="Arial" w:cs="Arial"/>
          <w:noProof/>
        </w:rPr>
        <w:t>.</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lastRenderedPageBreak/>
        <w:t>Huang, J., Yu, H., Guan, X., Wang, G., Guo, R., 2016. Accelerated dryland expansion under climate change. Nature Climate Change. 6(2), 166-171. https://doi.org/10.1038/nclimate2837.</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Jiao, F., Shi, X.-R., Han, F.-P., Yuan, Z.-Y., 2016. Increasing aridity, temperature and soil pH induce soil C-N-P imbalance in grasslands. Scientific Reports. 6(1), 19601. https://doi.org/10.1038/srep19601.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Jin, Z., Qi, Y.-c., Dong, Y.-s., 2007. Storage of biomass and net primary productivity in desert shrubland of Artemisia ordosica on Ordos Plateau of Inner Mongolia, China. Journal of Forestry Research. 18(4), 298-300. https://doi.org/10.1007/s11676-007-0059-z.</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Jobbágy, E.G., Jackson, R.B., 2000. THE VERTICAL DISTRIBUTION OF SOIL ORGANIC CARBON AND ITS RELATION TO CLIMATE AND VEGETATION. Ecological Applications. 10(2), 423-436. https://doi.org/10.1890/1051-0761(2000)010[0423:TVDOSO]2.0.CO;2.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Kalembasa, S.J., Jenkinson, D.S., 1973. A comparative study of titrimetric and gravimetric methods for the determination of organic carbon in soil. Journal of the Science of Food and Agriculture. 24(9), 1085-1090. https://doi.org/10.1002/jsfa.2740240910.</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Knudsen, D., Peterson, G.A., Pratt, P.F., 1983. Lithium, Sodium, and Potassium. In Methods of Soil Analysis. https://doi.org/10.2134/agronmonogr9.2.2ed.c13.</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lastRenderedPageBreak/>
        <w:t xml:space="preserve">Lal, R., 2012. Climate Change and Soil Degradation Mitigation by Sustainable Management of Soils and Other Natural Resources. Agricultural Research. 1(3), 199-212. </w:t>
      </w:r>
      <w:r w:rsidR="00FC42C9" w:rsidRPr="00FC42C9">
        <w:rPr>
          <w:rFonts w:ascii="Arial" w:hAnsi="Arial" w:cs="Arial"/>
          <w:noProof/>
        </w:rPr>
        <w:t>https://doi.org/</w:t>
      </w:r>
      <w:r w:rsidRPr="00FC42C9">
        <w:rPr>
          <w:rFonts w:ascii="Arial" w:hAnsi="Arial" w:cs="Arial"/>
          <w:noProof/>
        </w:rPr>
        <w:t>10.1007/s40003-012-0031-9.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Li, C., Fu, B., Wang, S., Stringer, L.C., Wang, Y., Li, Z., Liu, Y., Zhou, W., 2021. Drivers and impacts of changes in China’s drylands. Nature Reviews Earth &amp; Environment. 2(12), 858-873. https://doi.org/10.1038/s43017-021-00226-z.</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Liu, J., Xu, A., Wang, C., Guo, Z., Wu, S., Pan, K., Zhang, F., Pan, X., 2020. Soil microbiotic homogenization occurred after long-term agricultural development in desert areas across northern China. Land Degradation &amp; Development. 31(8), 1014-1025. https://doi.org/10.1002/ldr.3521.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Lu, J., Feng, S., Wang, S., Zhang, B., Ning, Z., Wang, R., Chen, X., Yu, L., Zhao, H., Lan, D., Zhao, X., 2023. Patterns and driving mechanism of soil organic carbon, nitrogen, and phosphorus stoichiometry across northern China’s desert-grassland transition zone. CATENA. 220, 106695. https://doi.org/10.1016/j.catena.2022.106695.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Maestre, F.T., Benito, B.M., Berdugo, M., Concostrina-Zubiri, L., Delgado-Baquerizo, M., Eldridge, D.J., Guirado, E., Gross, N., Kéfi, S., Le Bagousse-Pinguet, Y., Ochoa-Hueso, R., Soliveres, S., 2021. Biogeography of global drylands. New Phytologist. 231(2), 540-558. https://doi.org/10.1111/nph.17395.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lastRenderedPageBreak/>
        <w:t>Maestre, F.T., Eldridge, D.J., Gross, N., Le Bagousse-Pinguet, Y., Saiz, H., Gozalo, B., Ochoa, V., Gaitán, J.J., 2022a. The BIODESERT survey: assessing the impacts of grazing on the structure and functioning of global drylands. Web Ecol. 22(2), 75-96. https://doi.org/10.5194/we-22-75-2022.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Maestre, F.T., Eldridge, D.J., Soliveres, S., Kéfi, S., Delgado-Baquerizo, M., Bowker, M.A., García-Palacios, P., Gaitán, J., Gallardo, A., Lázaro, R., 2016. Structure and functioning of dryland ecosystems in a changing world. Annual Review of Ecology, Evolution, Systematics. 47, 215-237. https://doi.org/10.1146/annurev-ecolsys-121415-032311.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Maestre, F.T., Le Bagousse-Pinguet, Y., Delgado-Baquerizo, M., Eldridge, D.J., Saiz, H., Berdugo, M., Gozalo, B., Ochoa, V., Guirado, E., García-Gómez, M., Valencia, E., Gaitán, J.J., Asensio, S., Mendoza, B.J., Plaza, C., Díaz-Martínez, P., Rey, A., Hu, H.-W., He, J.-Z., Wang, J.-T., Lehmann, A., Rillig, M.C., Cesarz, S., Eisenhauer, N., Martínez-Valderrama, J., Moreno-Jiménez, E., Sala, O., Abedi, M., Ahmadian, N., Alados, C.L., Aramayo, V., Amghar, F., Arredondo, T., Ahumada, R.J., Bahalkeh, K., Ben Salem, F., Blaum, N., Boldgiv, B., Bowker, M.A., Bran, D., Bu, C., Canessa, R., Castillo-Monroy, A.P., Castro, H., Castro, I., Castro-Quezada, P., Chibani, R., Conceição, A.A., Currier, C.M., Darrouzet-Nardi, A., Deák, B., Donoso, D.A., Dougill, A.J., Durán, J., Erdenetsetseg, B., Espinosa, C.I., Fajardo, A., Farzam, M., Ferrante, D., Frank, A.S.K., Fraser, L.H., Gherardi, L.A., </w:t>
      </w:r>
      <w:r w:rsidRPr="00FC42C9">
        <w:rPr>
          <w:rFonts w:ascii="Arial" w:hAnsi="Arial" w:cs="Arial"/>
          <w:noProof/>
        </w:rPr>
        <w:lastRenderedPageBreak/>
        <w:t>Greenville, A.C., Guerra, C.A., Gusmán-Montalvan, E., Hernández-Hernández, R.M., Hölzel, N., Huber-Sannwald, E., Hughes, F.M., Jadán-Maza, O., Jeltsch, F., Jentsch, A., Kaseke, K.F., Köbel, M., Koopman, J.E., Leder, C.V., Linstädter, A., le Roux, P.C., Li, X., Liancourt, P., Liu, J., Louw, M.A., Maggs-Kölling, G., Makhalanyane, T.P., Issa, O.M., Manzaneda, A.J., Marais, E., Mora, J.P., Moreno, G., Munson, S.M., Nunes, A., Oliva, G., Oñatibia, G.R., Peter, G., Pivari, M.O.D., Pueyo, Y., Quiroga, R.E., Rahmanian, S., Reed, S.C., Rey, P.J., Richard, B., Rodríguez, A., Rolo, V., Rubalcaba, J.G., Ruppert, J.C., Salah, A., Schuchardt, M.A., Spann, S., Stavi, I., Stephens, C.R.A., Swemmer, A.M., Teixido, A.L., Thomas, A.D., Throop, H.L., Tielbörger, K., Travers, S., Val, J., Valkó, O., van den Brink, L., Ayuso, S.V., Velbert, F., Wamiti, W., Wang, D., Wang, L., Wardle, G.M., Yahdjian, L., Zaady, E., Zhang, Y., Zhou, X., Singh, B.K., Gross, N., 2022b. Grazing and ecosystem service delivery in global drylands. 378(6622), 915-920. https://doi.org/10.1126/science.abq4062.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Mallen-Cooper, M., Eldridge, D.J., Delgado-Baquerizo, M., 2018. Livestock grazing and aridity reduce the functional diversity of biocrusts. Plant and Soil. 429(1), 175-185. https://doi.org/10.1007/s11104-017-3388-5.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Mekuria, W., Veldkamp, E., 2012. Restoration of native vegetation following exclosure establishment on communal grazing lands in Tigray, Ethiopia. Applied Vegetation Science. 15(1), 71-83. https://doi.org/10.1111/j.1654-</w:t>
      </w:r>
      <w:r w:rsidRPr="00FC42C9">
        <w:rPr>
          <w:rFonts w:ascii="Arial" w:hAnsi="Arial" w:cs="Arial"/>
          <w:noProof/>
        </w:rPr>
        <w:lastRenderedPageBreak/>
        <w:t>109X.2011.01145.x.</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Miller, W.P., Miller, D.M., 1987. A micro</w:t>
      </w:r>
      <w:r w:rsidRPr="00FC42C9">
        <w:rPr>
          <w:rFonts w:ascii="微软雅黑" w:eastAsia="微软雅黑" w:hAnsi="微软雅黑" w:cs="微软雅黑" w:hint="eastAsia"/>
          <w:noProof/>
        </w:rPr>
        <w:t>‐</w:t>
      </w:r>
      <w:r w:rsidRPr="00FC42C9">
        <w:rPr>
          <w:rFonts w:ascii="Arial" w:hAnsi="Arial" w:cs="Arial"/>
          <w:noProof/>
        </w:rPr>
        <w:t>pipette method for soil mechanical analysis. Communications in Soil Science and Plant Analysis. 18(1), 1-15. https://doi.org/10.1080/00103628709367799.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Mofidi, M., Jafari, M., Tavili, A., Rashtbari, M., Alijanpour, A., 2013. Grazing Exclusion Effect on Soil and Vegetation Properties in Imam Kandi Rangelands, Iran. Arid Land Research and Management. 27(1), 32-40. https://doi.org/10.1080/15324982.2012.719575.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Onoda, Y., Saluñga, J.B., Akutsu, K., Aiba, S.-i., Yahara, T., Anten, N.P.R., 2014. Trade-off between light interception efficiency and light use efficiency: implications for species coexistence in one-sided light competition. Journal of Ecology. 102(1), 167-175. https://doi.org/10.1111/1365-2745.12184.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Pansu, M., Gautheyrou, J., 2006. pH measurement. Springer. https://doi.org/10.1007/978-3-540-31211-6_15.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Prăvălie, R., 2021. Exploring the multiple land degradation pathways across the planet. Earth-Science Reviews. 220, 103689. https://doi.org/10.1016/j.earscirev.2021.103689.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Prăvălie, R., Bandoc, G., Patriche, C., Sternberg, T., 2019. Recent changes in global drylands: Evidences from two major aridity databases. Catena. 178, 209-231. </w:t>
      </w:r>
      <w:r w:rsidR="00FC42C9" w:rsidRPr="00FC42C9">
        <w:rPr>
          <w:rFonts w:ascii="Arial" w:hAnsi="Arial" w:cs="Arial"/>
          <w:noProof/>
        </w:rPr>
        <w:t>https://doi.org/10.1016/j.catena.2019.03.016</w:t>
      </w:r>
      <w:r w:rsidR="00FC42C9">
        <w:rPr>
          <w:rFonts w:ascii="Arial" w:hAnsi="Arial" w:cs="Arial"/>
          <w:noProof/>
        </w:rPr>
        <w:t>.</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Reed, M., Stringer, L., 2016. Land Degradation, Desertification and Climate </w:t>
      </w:r>
      <w:r w:rsidRPr="00FC42C9">
        <w:rPr>
          <w:rFonts w:ascii="Arial" w:hAnsi="Arial" w:cs="Arial"/>
          <w:noProof/>
        </w:rPr>
        <w:lastRenderedPageBreak/>
        <w:t>Change: Anticipating, assessing and adapting to future change. 1st Edition ed., London. https://doi.org/10.4324/9780203071151.</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Reynolds, J.F., Smith, D.M.S., Lambin, E.F., Turner, B.L., Mortimore, M., Batterbury, S.P.J., Downing, T.E., Dowlatabadi, H., Fernández, R.J., Herrick, J.E., Huber-Sannwald, E., Jiang, H., Leemans, R., Lynam, T., Maestre, F.T., Ayarza, M., Walker, B., 2007. Global Desertification: Building a Science for Dryland Development. Science. 316(5826), 847-851. https://doi.org/10.1126/science.1131634.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Robert, M., 2001. Soil carbon sequestration for improved land management.</w:t>
      </w:r>
      <w:r w:rsidR="00FC42C9">
        <w:rPr>
          <w:rFonts w:ascii="Arial" w:hAnsi="Arial" w:cs="Arial"/>
          <w:noProof/>
        </w:rPr>
        <w:t xml:space="preserve"> FAO.</w:t>
      </w:r>
      <w:r w:rsidRPr="00FC42C9">
        <w:rPr>
          <w:rFonts w:ascii="Arial" w:hAnsi="Arial" w:cs="Arial"/>
          <w:noProof/>
        </w:rPr>
        <w:t xml:space="preserve"> </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Sardans, J., PeÑUelas, J., 2007. Drought changes phosphorus and potassium accumulation patterns in an evergreen Mediterranean forest. Functional Ecology. 21(2), 191-201. https://doi.org/10.1111/j.1365-2435.2007.01247.x.</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Semmartin, M., Di Bella, C., de Salamone, I.G., 2010. Grazing-induced changes in plant species composition affect plant and soil properties of grassland mesocosms. Plant and Soil. 328(1), 471-481. https://doi.org/10.1007/s11104-009-0126-7.</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Shan, Y., Chen, D., Guan, X., Zheng, S., Chen, H., Wang, M., Bai, Y., 2011. Seasonally dependent impacts of grazing on soil nitrogen mineralization and linkages to ecosystem functioning in Inner Mongolia grassland. Soil Biology and Biochemistry. 43(9), 1943-1954. </w:t>
      </w:r>
      <w:r w:rsidRPr="00FC42C9">
        <w:rPr>
          <w:rFonts w:ascii="Arial" w:hAnsi="Arial" w:cs="Arial"/>
          <w:noProof/>
        </w:rPr>
        <w:lastRenderedPageBreak/>
        <w:t>https://doi.org/10.1016/j.soilbio.2011.06.002.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Shi, X.-M., Li, X.G., Li, C.T., Zhao, Y., Shang, Z.H., Ma, Q., 2013. Grazing exclusion decreases soil organic C storage at an alpine grassland of the Qinghai–Tibetan Plateau. Ecological Engineering. 57, 183-187. https://doi.org/10.1016/j.ecoleng.2013.04.032.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Sommers, L.E., Nelson, D.W., 1972. Determination of Total Phosphorus in Soils: A Rapid Perchloric Acid Digestion Procedure. Soil Science Society of America Journal. 36(6), 902-904. https://doi.org/10.2136/sssaj1972.03615995003600060020x.</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Steffens, M., Kölbl, A., Totsche, K.U., Kögel-Knabner, I., 2008. Grazing effects on soil chemical and physical properties in a semiarid steppe of Inner Mongolia (P.R. China). Geoderma. 143(1), 63-72. https://doi.org/10.1016/j.geoderma.2007.09.004.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Sun, J., Fu, B., Zhao, W., Liu, S., Liu, G., Zhou, H., Shao, X., Chen, Y., Zhang, Y., Deng, Y., 2021a. Optimizing grazing exclusion practices to achieve Goal 15 of the sustainable development goals in the Tibetan Plateau. Science Bulletin. 66(15), 1493-1496. https://doi.org/10.1016/j.scib.2021.03.014.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Sun, J., Liang, E., Barrio, I.C., Chen, J., Wang, J., Fu, B., 2021b. Fences undermine biodiversity targets. Science. 374(6565), 269-269. </w:t>
      </w:r>
      <w:r w:rsidR="00FC42C9" w:rsidRPr="00FC42C9">
        <w:rPr>
          <w:rFonts w:ascii="Arial" w:hAnsi="Arial" w:cs="Arial"/>
          <w:noProof/>
        </w:rPr>
        <w:t>https://doi.org/</w:t>
      </w:r>
      <w:r w:rsidRPr="00FC42C9">
        <w:rPr>
          <w:rFonts w:ascii="Arial" w:hAnsi="Arial" w:cs="Arial"/>
          <w:noProof/>
        </w:rPr>
        <w:t>10.1126/science.abm3642.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Sun, J., Liu, M., Fu, B., Kemp, D., Zhao, W., Liu, G., Han, G., Wilkes, A., Lu, X., </w:t>
      </w:r>
      <w:r w:rsidRPr="00FC42C9">
        <w:rPr>
          <w:rFonts w:ascii="Arial" w:hAnsi="Arial" w:cs="Arial"/>
          <w:noProof/>
        </w:rPr>
        <w:lastRenderedPageBreak/>
        <w:t>Chen, Y., Cheng, G., Zhou, T., Hou, G., Zhan, T., Peng, F., Shang, H., Xu, M., Shi, P., He, Y., Li, M., Wang, J., Tsunekawa, A., Zhou, H., Liu, Y., Li, Y., Liu, S., 2020. Reconsidering the efficiency of grazing exclusion using fences on the Tibetan Plateau. Science Bulletin. 65(16), 1405-1414. https://doi.org/10.1016/j.scib.2020.04.035.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Tessema, Z.K., de Boer, W.F., Baars, R.M.T., Prins, H.H.T., 2011. Changes in soil nutrients, vegetation structure and herbaceous biomass in response to grazing in a semi-arid savanna of Ethiopia. Journal of Arid Environments. 75(7), 662-670. https://doi.org/10.1016/j.jaridenv.2011.02.004.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Vandandorj, S., Eldridge, D.J., Travers, S.K., Delgado-Baquerizo, M., 2017. Contrasting Effects of Aridity and Grazing Intensity on Multiple Ecosystem Functions and Services in Australian Woodlands. Land Degradation &amp; Development. 28(7), 2098-2108. https://doi.org/10.1002/ldr.2736.</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Velasco Ayuso, S., Oñatibia, G.R., Maestre, F.T., Yahdjian, L., 2020. Grazing pressure interacts with aridity to determine the development and diversity of biological soil crusts in Patagonian rangelands. Land Degradation &amp; Development. 31(4), 488-499. https://doi.org/10.1002/ldr.3465.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Wang, D., Wang, L., Liu, J., Zhu, H., Zhong, Z., 2018. Grassland ecology in China: perspectives and challenges. Frontiers of Agricultural Science and Engineering. 5(1), 24-43. </w:t>
      </w:r>
      <w:r w:rsidR="00FC42C9" w:rsidRPr="00FC42C9">
        <w:rPr>
          <w:rFonts w:ascii="Arial" w:hAnsi="Arial" w:cs="Arial"/>
          <w:noProof/>
        </w:rPr>
        <w:t>https://doi.org/</w:t>
      </w:r>
      <w:r w:rsidRPr="00FC42C9">
        <w:rPr>
          <w:rFonts w:ascii="Arial" w:hAnsi="Arial" w:cs="Arial"/>
          <w:noProof/>
        </w:rPr>
        <w:t>10.15302/j-fase-2018205.</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Wang, J., Fu, B., Qiu, Y., Chen, L., 2001. Soil nutrients in relation to land use </w:t>
      </w:r>
      <w:r w:rsidRPr="00FC42C9">
        <w:rPr>
          <w:rFonts w:ascii="Arial" w:hAnsi="Arial" w:cs="Arial"/>
          <w:noProof/>
        </w:rPr>
        <w:lastRenderedPageBreak/>
        <w:t>and landscape position in the semi-arid small catchment on the loess plateau in China. Journal of Arid Environments. 48(4), 537-550. https://doi.org/10.1006/jare.2000.0763.</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Wang, S., Wilkes, A., Zhang, Z., Chang, X., Lang, R., Wang, Y., Niu, H., 2011. Management and land use change effects on soil carbon in northern China's grasslands: a synthesis. Agriculture, Ecosystems &amp; Environment. 142(3), 329-340. https://doi.org/10.1016/j.agee.2011.06.002.</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Wang, X.-G., Lü, X.-T., Zhang, H.-Y., Dijkstra, F.A., Jiang, Y.-G., Wang, X.-B., Lu, J.-Y., Wuyunna, Wang, Z.-W., Han, X.-G., 2020. Changes in soil C:N:P stoichiometry along an aridity gradient in drylands of northern China. Geoderma. 361, 114087. https://doi.org/10.1016/j.geoderma.2019.114087.</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Wu, H., Guo, Z., Gao, Q., Peng, C., 2009. Distribution of soil inorganic carbon storage and its changes due to agricultural land use activity in China. Agriculture, Ecosystems &amp; Environment. 129(4), 413-421. https://doi.org/10.1016/j.agee.2008.10.020.</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Wu, X., Wang, Y., Sun, S., 2021. Long-term fencing decreases plant diversity and soil organic carbon concentration of the Zoige alpine meadows on the eastern Tibetan plateau. Plant and Soil. 458(1), 191-200. https://doi.org/10.1007/s11104-019-04373-7.</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Xie, Y., Wittig, R., 2004. The impact of grazing intensity on soil characteristics of Stipa grandis and Stipa bungeana steppe in northern China </w:t>
      </w:r>
      <w:r w:rsidRPr="00FC42C9">
        <w:rPr>
          <w:rFonts w:ascii="Arial" w:hAnsi="Arial" w:cs="Arial"/>
          <w:noProof/>
        </w:rPr>
        <w:lastRenderedPageBreak/>
        <w:t>(autonomous region of Ningxia). Acta Oecologica. 25(3), 197-204. https://doi.org/10.1016/j.actao.2004.01.004.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Yan, L., Zhou, G., Zhang, F.J.P.o., 2013. Effects of different grazing intensities on grassland production in China: a meta-analysis. 8(12),</w:t>
      </w:r>
      <w:r w:rsidR="003823ED" w:rsidRPr="003823ED">
        <w:rPr>
          <w:rFonts w:ascii="Arial" w:hAnsi="Arial" w:cs="Arial"/>
          <w:noProof/>
        </w:rPr>
        <w:t xml:space="preserve"> </w:t>
      </w:r>
      <w:r w:rsidR="003823ED">
        <w:rPr>
          <w:rFonts w:ascii="Arial" w:hAnsi="Arial" w:cs="Arial"/>
          <w:noProof/>
        </w:rPr>
        <w:t>e</w:t>
      </w:r>
      <w:r w:rsidR="003823ED" w:rsidRPr="00FC42C9">
        <w:rPr>
          <w:rFonts w:ascii="Arial" w:hAnsi="Arial" w:cs="Arial"/>
          <w:noProof/>
        </w:rPr>
        <w:t>81466.</w:t>
      </w:r>
      <w:r w:rsidRPr="00FC42C9">
        <w:rPr>
          <w:rFonts w:ascii="Arial" w:hAnsi="Arial" w:cs="Arial"/>
          <w:noProof/>
        </w:rPr>
        <w:t xml:space="preserve"> </w:t>
      </w:r>
      <w:r w:rsidR="00FC42C9" w:rsidRPr="00FC42C9">
        <w:rPr>
          <w:rFonts w:ascii="Arial" w:hAnsi="Arial" w:cs="Arial"/>
          <w:noProof/>
        </w:rPr>
        <w:t>https://doi.org/10.1371/journal.pone.0081466</w:t>
      </w:r>
      <w:r w:rsidRPr="00FC42C9">
        <w:rPr>
          <w:rFonts w:ascii="Arial" w:hAnsi="Arial" w:cs="Arial"/>
          <w:noProof/>
        </w:rPr>
        <w:t xml:space="preserve">. </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Yan, Y., Zhang, Q., Buyantuev, A., Liu, Q., Niu, J., 2020. Plant functional β diversity is an important mediator of effects of aridity on soil multifunctionality. Science of The Total Environment. 726, 138529. https://doi.org/10.1016/j.scitotenv.2020.138529.</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Zarekia, S., Jafari, M., Arzani, H., Javadi, S.A., Jafari, A.A., 2012. Grazing effects on some of the physical and chemical properties of soil. World Applied Sciences Journal. 20, 205-212. https://doi.org/10.5829/idosi.wasj.2012.20.02.1624.</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Zhan, T., Zhang, Z., Sun, J., Liu, M., Zhang, X., Peng, F., Tsunekawa, A., Zhou, H., Gou, X., Fu, S., 2020. Meta-analysis demonstrating that moderate grazing can improve the soil quality across China's grassland ecosystems. Applied Soil Ecology. 147, 103438. https://doi.org/10.1016/j.apsoil.2019.103438.</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 xml:space="preserve">Zhang, C., Liu, G., Song, Z., Wang, J., Guo, L., 2018. Interactions of soil bacteria and fungi with plants during long-term grazing exclusion in semiarid grasslands. Soil Biology and Biochemistry. 124, 47-58. </w:t>
      </w:r>
      <w:r w:rsidRPr="00FC42C9">
        <w:rPr>
          <w:rFonts w:ascii="Arial" w:hAnsi="Arial" w:cs="Arial"/>
          <w:noProof/>
        </w:rPr>
        <w:lastRenderedPageBreak/>
        <w:t>https://doi.org/10.1016/j.soilbio.2018.05.026.</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Zhao, W., Yu, X., Xu, C., 2021. Social-ecological system management in drylands: experiences from Chinese Ecosystem Research Network. Current Opinion in Environmental Sustainability. 48, 93-102. https://doi.org/10.1016/j.cosust.2020.11.006.</w:t>
      </w:r>
    </w:p>
    <w:p w:rsidR="00CE18C9" w:rsidRPr="00FC42C9" w:rsidRDefault="00CE18C9" w:rsidP="00FC42C9">
      <w:pPr>
        <w:pStyle w:val="EndNoteBibliography"/>
        <w:spacing w:line="480" w:lineRule="auto"/>
        <w:ind w:left="480" w:hangingChars="200" w:hanging="480"/>
        <w:rPr>
          <w:rFonts w:ascii="Arial" w:hAnsi="Arial" w:cs="Arial"/>
          <w:noProof/>
        </w:rPr>
      </w:pPr>
      <w:r w:rsidRPr="00FC42C9">
        <w:rPr>
          <w:rFonts w:ascii="Arial" w:hAnsi="Arial" w:cs="Arial"/>
          <w:noProof/>
        </w:rPr>
        <w:t>Zhou, W., Li, C., Zhao, W., Stringer, L.C., Fu, B., 2023. Spatial distributions of soil nutrients affected by land use, topography and their interactions, in the Loess Plateau of China. International Soil and Water Conservation Research. https://doi.org/10.1016/j.iswcr.2023.02.005.</w:t>
      </w:r>
    </w:p>
    <w:p w:rsidR="00CE18C9" w:rsidRDefault="00CE18C9" w:rsidP="00050705">
      <w:pPr>
        <w:pStyle w:val="EndNoteBibliography"/>
        <w:ind w:left="720"/>
      </w:pPr>
      <w:r>
        <w:br w:type="page"/>
      </w:r>
    </w:p>
    <w:p w:rsidR="00CE18C9" w:rsidRDefault="00CE18C9" w:rsidP="00850BA8">
      <w:pPr>
        <w:pStyle w:val="1"/>
        <w:spacing w:before="163" w:after="163"/>
      </w:pPr>
      <w:r>
        <w:lastRenderedPageBreak/>
        <w:t>Figures</w:t>
      </w:r>
    </w:p>
    <w:p w:rsidR="00CE18C9" w:rsidRDefault="00CE18C9" w:rsidP="00850BA8">
      <w:pPr>
        <w:spacing w:line="480" w:lineRule="auto"/>
        <w:ind w:firstLineChars="0" w:firstLine="0"/>
        <w:jc w:val="center"/>
        <w:rPr>
          <w:rFonts w:ascii="Arial" w:hAnsi="Arial" w:cs="Arial"/>
        </w:rPr>
      </w:pPr>
      <w:r>
        <w:rPr>
          <w:rFonts w:ascii="Arial" w:hAnsi="Arial" w:cs="Arial"/>
          <w:noProof/>
        </w:rPr>
        <w:drawing>
          <wp:inline distT="0" distB="0" distL="0" distR="0" wp14:anchorId="094378C4" wp14:editId="7C7C9E2A">
            <wp:extent cx="5244029" cy="495097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612" cy="4968515"/>
                    </a:xfrm>
                    <a:prstGeom prst="rect">
                      <a:avLst/>
                    </a:prstGeom>
                    <a:noFill/>
                  </pic:spPr>
                </pic:pic>
              </a:graphicData>
            </a:graphic>
          </wp:inline>
        </w:drawing>
      </w:r>
    </w:p>
    <w:p w:rsidR="00CE18C9" w:rsidRDefault="00CE18C9" w:rsidP="00970E46">
      <w:pPr>
        <w:ind w:firstLine="200"/>
        <w:jc w:val="center"/>
        <w:rPr>
          <w:szCs w:val="21"/>
        </w:rPr>
      </w:pPr>
      <w:r>
        <w:rPr>
          <w:rFonts w:ascii="Arial" w:hAnsi="Arial" w:cs="Arial"/>
          <w:b/>
          <w:sz w:val="20"/>
          <w:szCs w:val="20"/>
        </w:rPr>
        <w:t>Fig.</w:t>
      </w:r>
      <w:r w:rsidRPr="004959EF">
        <w:rPr>
          <w:rFonts w:ascii="Arial" w:hAnsi="Arial" w:cs="Arial"/>
          <w:b/>
          <w:sz w:val="20"/>
          <w:szCs w:val="20"/>
        </w:rPr>
        <w:t xml:space="preserve"> 1.</w:t>
      </w:r>
      <w:r>
        <w:rPr>
          <w:rFonts w:ascii="Arial" w:hAnsi="Arial" w:cs="Arial"/>
          <w:sz w:val="20"/>
          <w:szCs w:val="20"/>
        </w:rPr>
        <w:t xml:space="preserve"> (a) D</w:t>
      </w:r>
      <w:r>
        <w:rPr>
          <w:rFonts w:ascii="Arial" w:hAnsi="Arial" w:cs="Arial" w:hint="eastAsia"/>
          <w:sz w:val="20"/>
          <w:szCs w:val="20"/>
        </w:rPr>
        <w:t>istribution</w:t>
      </w:r>
      <w:r>
        <w:rPr>
          <w:rFonts w:ascii="Arial" w:hAnsi="Arial" w:cs="Arial"/>
          <w:sz w:val="20"/>
          <w:szCs w:val="20"/>
        </w:rPr>
        <w:t xml:space="preserve">s of major ecosystems in China’s drylands. (b) Spatial distributions of (c) Inner Mongolia Grassland (NMG), (d) Ordos Desert (ESD) and (e) </w:t>
      </w:r>
      <w:proofErr w:type="spellStart"/>
      <w:r>
        <w:rPr>
          <w:rFonts w:ascii="Arial" w:hAnsi="Arial" w:cs="Arial"/>
          <w:sz w:val="20"/>
          <w:szCs w:val="20"/>
        </w:rPr>
        <w:t>Cele</w:t>
      </w:r>
      <w:proofErr w:type="spellEnd"/>
      <w:r>
        <w:rPr>
          <w:rFonts w:ascii="Arial" w:hAnsi="Arial" w:cs="Arial"/>
          <w:sz w:val="20"/>
          <w:szCs w:val="20"/>
        </w:rPr>
        <w:t xml:space="preserve"> Desert (CLD) of the Chinese Ecosystem Research Network (CERN) in C</w:t>
      </w:r>
      <w:r>
        <w:rPr>
          <w:rFonts w:ascii="Arial" w:hAnsi="Arial" w:cs="Arial" w:hint="eastAsia"/>
          <w:sz w:val="20"/>
          <w:szCs w:val="20"/>
        </w:rPr>
        <w:t>hi</w:t>
      </w:r>
      <w:r>
        <w:rPr>
          <w:rFonts w:ascii="Arial" w:hAnsi="Arial" w:cs="Arial"/>
          <w:sz w:val="20"/>
          <w:szCs w:val="20"/>
        </w:rPr>
        <w:t>na’s drylands (Figure adapted</w:t>
      </w:r>
      <w:r w:rsidRPr="002302CD">
        <w:rPr>
          <w:rFonts w:ascii="Arial" w:hAnsi="Arial" w:cs="Arial"/>
          <w:sz w:val="20"/>
          <w:szCs w:val="20"/>
        </w:rPr>
        <w:t xml:space="preserve"> from http://www.cern.ac.cn</w:t>
      </w:r>
      <w:r>
        <w:rPr>
          <w:rFonts w:ascii="Arial" w:hAnsi="Arial" w:cs="Arial"/>
          <w:sz w:val="20"/>
          <w:szCs w:val="20"/>
        </w:rPr>
        <w:t>).</w:t>
      </w:r>
      <w:r>
        <w:rPr>
          <w:szCs w:val="21"/>
        </w:rPr>
        <w:br w:type="page"/>
      </w:r>
    </w:p>
    <w:p w:rsidR="00CE18C9" w:rsidRDefault="00CE18C9" w:rsidP="00C07469">
      <w:pPr>
        <w:ind w:firstLineChars="0" w:firstLine="0"/>
        <w:jc w:val="center"/>
        <w:rPr>
          <w:szCs w:val="21"/>
        </w:rPr>
      </w:pPr>
      <w:r>
        <w:rPr>
          <w:noProof/>
          <w:szCs w:val="21"/>
        </w:rPr>
        <w:lastRenderedPageBreak/>
        <w:drawing>
          <wp:inline distT="0" distB="0" distL="0" distR="0" wp14:anchorId="2A3B172E" wp14:editId="64801963">
            <wp:extent cx="5288058" cy="3118498"/>
            <wp:effectExtent l="0" t="0" r="825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0555" cy="3131765"/>
                    </a:xfrm>
                    <a:prstGeom prst="rect">
                      <a:avLst/>
                    </a:prstGeom>
                    <a:noFill/>
                  </pic:spPr>
                </pic:pic>
              </a:graphicData>
            </a:graphic>
          </wp:inline>
        </w:drawing>
      </w:r>
    </w:p>
    <w:p w:rsidR="00CE18C9" w:rsidRDefault="00CE18C9" w:rsidP="004F542A">
      <w:pPr>
        <w:ind w:firstLine="200"/>
        <w:jc w:val="center"/>
        <w:rPr>
          <w:szCs w:val="21"/>
        </w:rPr>
      </w:pPr>
      <w:r>
        <w:rPr>
          <w:rFonts w:ascii="Arial" w:hAnsi="Arial" w:cs="Arial"/>
          <w:b/>
          <w:sz w:val="20"/>
          <w:szCs w:val="20"/>
        </w:rPr>
        <w:t>Fig.</w:t>
      </w:r>
      <w:r w:rsidRPr="004959EF">
        <w:rPr>
          <w:rFonts w:ascii="Arial" w:hAnsi="Arial" w:cs="Arial"/>
          <w:b/>
          <w:sz w:val="20"/>
          <w:szCs w:val="20"/>
        </w:rPr>
        <w:t xml:space="preserve"> </w:t>
      </w:r>
      <w:r>
        <w:rPr>
          <w:rFonts w:ascii="Arial" w:hAnsi="Arial" w:cs="Arial"/>
          <w:b/>
          <w:sz w:val="20"/>
          <w:szCs w:val="20"/>
        </w:rPr>
        <w:t>2</w:t>
      </w:r>
      <w:r w:rsidRPr="004959EF">
        <w:rPr>
          <w:rFonts w:ascii="Arial" w:hAnsi="Arial" w:cs="Arial"/>
          <w:b/>
          <w:sz w:val="20"/>
          <w:szCs w:val="20"/>
        </w:rPr>
        <w:t>.</w:t>
      </w:r>
      <w:r>
        <w:rPr>
          <w:rFonts w:ascii="Arial" w:hAnsi="Arial" w:cs="Arial"/>
          <w:sz w:val="20"/>
          <w:szCs w:val="20"/>
        </w:rPr>
        <w:t xml:space="preserve"> The s</w:t>
      </w:r>
      <w:r w:rsidRPr="004F542A">
        <w:rPr>
          <w:rFonts w:ascii="Arial" w:hAnsi="Arial" w:cs="Arial"/>
          <w:sz w:val="20"/>
          <w:szCs w:val="20"/>
        </w:rPr>
        <w:t>ub-plot layout strategy used</w:t>
      </w:r>
      <w:r>
        <w:rPr>
          <w:rFonts w:ascii="Arial" w:hAnsi="Arial" w:cs="Arial"/>
          <w:sz w:val="20"/>
          <w:szCs w:val="20"/>
        </w:rPr>
        <w:t xml:space="preserve"> in</w:t>
      </w:r>
      <w:r w:rsidRPr="004F542A">
        <w:rPr>
          <w:rFonts w:ascii="Arial" w:hAnsi="Arial" w:cs="Arial"/>
          <w:sz w:val="20"/>
          <w:szCs w:val="20"/>
        </w:rPr>
        <w:t xml:space="preserve"> soil sampling. The enclosure and grazing lands </w:t>
      </w:r>
      <w:proofErr w:type="gramStart"/>
      <w:r w:rsidRPr="004F542A">
        <w:rPr>
          <w:rFonts w:ascii="Arial" w:hAnsi="Arial" w:cs="Arial"/>
          <w:sz w:val="20"/>
          <w:szCs w:val="20"/>
        </w:rPr>
        <w:t>are not drawn</w:t>
      </w:r>
      <w:proofErr w:type="gramEnd"/>
      <w:r w:rsidRPr="004F542A">
        <w:rPr>
          <w:rFonts w:ascii="Arial" w:hAnsi="Arial" w:cs="Arial"/>
          <w:sz w:val="20"/>
          <w:szCs w:val="20"/>
        </w:rPr>
        <w:t xml:space="preserve"> to scale.</w:t>
      </w:r>
      <w:r>
        <w:rPr>
          <w:rFonts w:ascii="Arial" w:hAnsi="Arial" w:cs="Arial"/>
          <w:sz w:val="20"/>
          <w:szCs w:val="20"/>
        </w:rPr>
        <w:t xml:space="preserve"> </w:t>
      </w:r>
      <w:r w:rsidRPr="004F542A">
        <w:rPr>
          <w:rFonts w:ascii="Arial" w:hAnsi="Arial" w:cs="Arial"/>
          <w:sz w:val="20"/>
          <w:szCs w:val="20"/>
        </w:rPr>
        <w:t xml:space="preserve">Symbol sources: Illustration of </w:t>
      </w:r>
      <w:proofErr w:type="spellStart"/>
      <w:r w:rsidRPr="004F542A">
        <w:rPr>
          <w:rFonts w:ascii="Arial" w:hAnsi="Arial" w:cs="Arial"/>
          <w:sz w:val="20"/>
          <w:szCs w:val="20"/>
        </w:rPr>
        <w:t>Ovis</w:t>
      </w:r>
      <w:proofErr w:type="spellEnd"/>
      <w:r w:rsidRPr="004F542A">
        <w:rPr>
          <w:rFonts w:ascii="Arial" w:hAnsi="Arial" w:cs="Arial"/>
          <w:sz w:val="20"/>
          <w:szCs w:val="20"/>
        </w:rPr>
        <w:t xml:space="preserve"> </w:t>
      </w:r>
      <w:proofErr w:type="spellStart"/>
      <w:proofErr w:type="gramStart"/>
      <w:r w:rsidRPr="004F542A">
        <w:rPr>
          <w:rFonts w:ascii="Arial" w:hAnsi="Arial" w:cs="Arial"/>
          <w:sz w:val="20"/>
          <w:szCs w:val="20"/>
        </w:rPr>
        <w:t>aries</w:t>
      </w:r>
      <w:proofErr w:type="spellEnd"/>
      <w:proofErr w:type="gramEnd"/>
      <w:r w:rsidRPr="004F542A">
        <w:rPr>
          <w:rFonts w:ascii="Arial" w:hAnsi="Arial" w:cs="Arial"/>
          <w:sz w:val="20"/>
          <w:szCs w:val="20"/>
        </w:rPr>
        <w:t xml:space="preserve"> (Sheep), from Tim Carruthers, Integration and Application Network (ian.umces.edu/media-library).</w:t>
      </w:r>
      <w:r>
        <w:rPr>
          <w:szCs w:val="21"/>
        </w:rPr>
        <w:br w:type="page"/>
      </w:r>
    </w:p>
    <w:p w:rsidR="00CE18C9" w:rsidRDefault="00CE18C9" w:rsidP="00C974DE">
      <w:pPr>
        <w:spacing w:line="480" w:lineRule="auto"/>
        <w:ind w:firstLineChars="0" w:firstLine="0"/>
        <w:jc w:val="left"/>
        <w:rPr>
          <w:rFonts w:ascii="Arial" w:hAnsi="Arial" w:cs="Arial"/>
          <w:szCs w:val="21"/>
        </w:rPr>
      </w:pPr>
      <w:r>
        <w:rPr>
          <w:rFonts w:ascii="Arial" w:hAnsi="Arial" w:cs="Arial"/>
          <w:noProof/>
          <w:szCs w:val="21"/>
        </w:rPr>
        <w:lastRenderedPageBreak/>
        <w:drawing>
          <wp:inline distT="0" distB="0" distL="0" distR="0" wp14:anchorId="2D962DDB" wp14:editId="2EDB2C9E">
            <wp:extent cx="5301205" cy="8397514"/>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0327" cy="8411965"/>
                    </a:xfrm>
                    <a:prstGeom prst="rect">
                      <a:avLst/>
                    </a:prstGeom>
                    <a:noFill/>
                  </pic:spPr>
                </pic:pic>
              </a:graphicData>
            </a:graphic>
          </wp:inline>
        </w:drawing>
      </w:r>
    </w:p>
    <w:p w:rsidR="00CE18C9" w:rsidRPr="00850BA8" w:rsidRDefault="00CE18C9" w:rsidP="00850BA8">
      <w:pPr>
        <w:ind w:firstLine="210"/>
        <w:jc w:val="center"/>
        <w:rPr>
          <w:sz w:val="21"/>
          <w:szCs w:val="21"/>
        </w:rPr>
      </w:pPr>
      <w:r>
        <w:rPr>
          <w:rFonts w:ascii="Arial" w:hAnsi="Arial" w:cs="Arial"/>
          <w:b/>
          <w:sz w:val="21"/>
          <w:szCs w:val="21"/>
        </w:rPr>
        <w:t>Fig.</w:t>
      </w:r>
      <w:r w:rsidRPr="00DA3367">
        <w:rPr>
          <w:rFonts w:ascii="Arial" w:hAnsi="Arial" w:cs="Arial"/>
          <w:b/>
          <w:sz w:val="21"/>
          <w:szCs w:val="21"/>
        </w:rPr>
        <w:t xml:space="preserve"> </w:t>
      </w:r>
      <w:r>
        <w:rPr>
          <w:rFonts w:ascii="Arial" w:hAnsi="Arial" w:cs="Arial"/>
          <w:b/>
          <w:sz w:val="21"/>
          <w:szCs w:val="21"/>
        </w:rPr>
        <w:t>3</w:t>
      </w:r>
      <w:r w:rsidRPr="00DA3367">
        <w:rPr>
          <w:rFonts w:ascii="Arial" w:hAnsi="Arial" w:cs="Arial"/>
          <w:b/>
          <w:sz w:val="21"/>
          <w:szCs w:val="21"/>
        </w:rPr>
        <w:t>.</w:t>
      </w:r>
      <w:r w:rsidRPr="00850BA8">
        <w:rPr>
          <w:rFonts w:ascii="Arial" w:hAnsi="Arial" w:cs="Arial"/>
          <w:sz w:val="21"/>
          <w:szCs w:val="21"/>
        </w:rPr>
        <w:t xml:space="preserve"> </w:t>
      </w:r>
      <w:r>
        <w:rPr>
          <w:rFonts w:ascii="Arial" w:hAnsi="Arial" w:cs="Arial"/>
          <w:sz w:val="21"/>
          <w:szCs w:val="21"/>
        </w:rPr>
        <w:t>Soil properties for e</w:t>
      </w:r>
      <w:r w:rsidRPr="00850BA8">
        <w:rPr>
          <w:rFonts w:ascii="Arial" w:hAnsi="Arial" w:cs="Arial"/>
          <w:sz w:val="21"/>
          <w:szCs w:val="21"/>
        </w:rPr>
        <w:t xml:space="preserve">nclosure and grazing across different soil depths in </w:t>
      </w:r>
      <w:r>
        <w:rPr>
          <w:rFonts w:ascii="Arial" w:hAnsi="Arial" w:cs="Arial"/>
          <w:sz w:val="21"/>
          <w:szCs w:val="21"/>
        </w:rPr>
        <w:t xml:space="preserve">the </w:t>
      </w:r>
      <w:r>
        <w:rPr>
          <w:rFonts w:ascii="Arial" w:hAnsi="Arial" w:cs="Arial"/>
          <w:sz w:val="21"/>
          <w:szCs w:val="21"/>
        </w:rPr>
        <w:lastRenderedPageBreak/>
        <w:t>semi-arid steppe (</w:t>
      </w:r>
      <w:r w:rsidRPr="00850BA8">
        <w:rPr>
          <w:rFonts w:ascii="Arial" w:hAnsi="Arial" w:cs="Arial"/>
          <w:sz w:val="21"/>
          <w:szCs w:val="21"/>
        </w:rPr>
        <w:t xml:space="preserve">NMG): (a) </w:t>
      </w:r>
      <w:r>
        <w:rPr>
          <w:rFonts w:ascii="Arial" w:hAnsi="Arial" w:cs="Arial"/>
          <w:sz w:val="21"/>
          <w:szCs w:val="21"/>
        </w:rPr>
        <w:t>pH, (b) bulk density, (c) o</w:t>
      </w:r>
      <w:r w:rsidRPr="00850BA8">
        <w:rPr>
          <w:rFonts w:ascii="Arial" w:hAnsi="Arial" w:cs="Arial"/>
          <w:sz w:val="21"/>
          <w:szCs w:val="21"/>
        </w:rPr>
        <w:t>rganic matter (OM), (d) total nitrogen (TN), (e) total phosphorus (TP), (f) total potassium (TK) content</w:t>
      </w:r>
      <w:r>
        <w:rPr>
          <w:rFonts w:ascii="Arial" w:hAnsi="Arial" w:cs="Arial"/>
          <w:sz w:val="21"/>
          <w:szCs w:val="21"/>
        </w:rPr>
        <w:t>s</w:t>
      </w:r>
      <w:r w:rsidRPr="00850BA8">
        <w:rPr>
          <w:rFonts w:ascii="Arial" w:hAnsi="Arial" w:cs="Arial"/>
          <w:sz w:val="21"/>
          <w:szCs w:val="21"/>
        </w:rPr>
        <w:t xml:space="preserve">, (g) </w:t>
      </w:r>
      <w:r>
        <w:rPr>
          <w:rFonts w:ascii="Arial" w:hAnsi="Arial" w:cs="Arial"/>
          <w:sz w:val="21"/>
          <w:szCs w:val="21"/>
        </w:rPr>
        <w:t xml:space="preserve">the </w:t>
      </w:r>
      <w:r w:rsidRPr="00850BA8">
        <w:rPr>
          <w:rFonts w:ascii="Arial" w:hAnsi="Arial" w:cs="Arial"/>
          <w:sz w:val="21"/>
          <w:szCs w:val="21"/>
        </w:rPr>
        <w:t xml:space="preserve">ratio of silt and clay (Silt +clay), (h) </w:t>
      </w:r>
      <w:r>
        <w:rPr>
          <w:rFonts w:ascii="Arial" w:hAnsi="Arial" w:cs="Arial"/>
          <w:sz w:val="21"/>
          <w:szCs w:val="21"/>
        </w:rPr>
        <w:t xml:space="preserve">the </w:t>
      </w:r>
      <w:r w:rsidRPr="00A4479A">
        <w:rPr>
          <w:rFonts w:ascii="Arial" w:hAnsi="Arial" w:cs="Arial"/>
          <w:sz w:val="21"/>
          <w:szCs w:val="21"/>
        </w:rPr>
        <w:t xml:space="preserve">stoichiometric </w:t>
      </w:r>
      <w:r w:rsidRPr="00850BA8">
        <w:rPr>
          <w:rFonts w:ascii="Arial" w:hAnsi="Arial" w:cs="Arial"/>
          <w:sz w:val="21"/>
          <w:szCs w:val="21"/>
        </w:rPr>
        <w:t>ratio of nitrogen: phosphorus (N:P). Error bars indicate standard error</w:t>
      </w:r>
      <w:r>
        <w:rPr>
          <w:rFonts w:ascii="Arial" w:hAnsi="Arial" w:cs="Arial"/>
          <w:sz w:val="21"/>
          <w:szCs w:val="21"/>
        </w:rPr>
        <w:t>s</w:t>
      </w:r>
      <w:r w:rsidRPr="00850BA8">
        <w:rPr>
          <w:rFonts w:ascii="Arial" w:hAnsi="Arial" w:cs="Arial"/>
          <w:sz w:val="21"/>
          <w:szCs w:val="21"/>
        </w:rPr>
        <w:t xml:space="preserve"> of mean</w:t>
      </w:r>
      <w:r>
        <w:rPr>
          <w:rFonts w:ascii="Arial" w:hAnsi="Arial" w:cs="Arial"/>
          <w:sz w:val="21"/>
          <w:szCs w:val="21"/>
        </w:rPr>
        <w:t>s</w:t>
      </w:r>
      <w:r w:rsidRPr="00850BA8">
        <w:rPr>
          <w:rFonts w:ascii="Arial" w:hAnsi="Arial" w:cs="Arial"/>
          <w:sz w:val="21"/>
          <w:szCs w:val="21"/>
        </w:rPr>
        <w:t xml:space="preserve">. Means with standard error bars followed by </w:t>
      </w:r>
      <w:r>
        <w:rPr>
          <w:rFonts w:ascii="Arial" w:hAnsi="Arial" w:cs="Arial"/>
          <w:sz w:val="21"/>
          <w:szCs w:val="21"/>
        </w:rPr>
        <w:t xml:space="preserve">the </w:t>
      </w:r>
      <w:r w:rsidRPr="00850BA8">
        <w:rPr>
          <w:rFonts w:ascii="Arial" w:hAnsi="Arial" w:cs="Arial"/>
          <w:sz w:val="21"/>
          <w:szCs w:val="21"/>
        </w:rPr>
        <w:t xml:space="preserve">same letter </w:t>
      </w:r>
      <w:r>
        <w:rPr>
          <w:rFonts w:ascii="Arial" w:hAnsi="Arial" w:cs="Arial"/>
          <w:sz w:val="21"/>
          <w:szCs w:val="21"/>
        </w:rPr>
        <w:t>for the same</w:t>
      </w:r>
      <w:r w:rsidRPr="00850BA8">
        <w:rPr>
          <w:rFonts w:ascii="Arial" w:hAnsi="Arial" w:cs="Arial"/>
          <w:sz w:val="21"/>
          <w:szCs w:val="21"/>
        </w:rPr>
        <w:t xml:space="preserve"> soil depth </w:t>
      </w:r>
      <w:r w:rsidRPr="001E4D32">
        <w:rPr>
          <w:rFonts w:ascii="Arial" w:hAnsi="Arial" w:cs="Arial"/>
          <w:sz w:val="21"/>
          <w:szCs w:val="21"/>
        </w:rPr>
        <w:t>indicate insignificant differences</w:t>
      </w:r>
      <w:r w:rsidRPr="00850BA8">
        <w:rPr>
          <w:rFonts w:ascii="Arial" w:hAnsi="Arial" w:cs="Arial"/>
          <w:sz w:val="21"/>
          <w:szCs w:val="21"/>
        </w:rPr>
        <w:t xml:space="preserve"> (p &lt; 0.05). Means without standard error indicate that the number of samples is </w:t>
      </w:r>
      <w:proofErr w:type="gramStart"/>
      <w:r w:rsidRPr="00850BA8">
        <w:rPr>
          <w:rFonts w:ascii="Arial" w:hAnsi="Arial" w:cs="Arial"/>
          <w:sz w:val="21"/>
          <w:szCs w:val="21"/>
        </w:rPr>
        <w:t>1</w:t>
      </w:r>
      <w:proofErr w:type="gramEnd"/>
      <w:r w:rsidRPr="00850BA8">
        <w:rPr>
          <w:rFonts w:ascii="Arial" w:hAnsi="Arial" w:cs="Arial"/>
          <w:sz w:val="21"/>
          <w:szCs w:val="21"/>
        </w:rPr>
        <w:t xml:space="preserve"> (N=1), </w:t>
      </w:r>
      <w:r>
        <w:rPr>
          <w:rFonts w:ascii="Arial" w:hAnsi="Arial" w:cs="Arial"/>
          <w:sz w:val="21"/>
          <w:szCs w:val="21"/>
        </w:rPr>
        <w:t>and</w:t>
      </w:r>
      <w:r w:rsidRPr="00850BA8">
        <w:rPr>
          <w:rFonts w:ascii="Arial" w:hAnsi="Arial" w:cs="Arial"/>
          <w:sz w:val="21"/>
          <w:szCs w:val="21"/>
        </w:rPr>
        <w:t xml:space="preserve"> N&gt;3</w:t>
      </w:r>
      <w:r>
        <w:rPr>
          <w:rFonts w:ascii="Arial" w:hAnsi="Arial" w:cs="Arial"/>
          <w:sz w:val="21"/>
          <w:szCs w:val="21"/>
        </w:rPr>
        <w:t xml:space="preserve"> for others</w:t>
      </w:r>
      <w:r w:rsidRPr="00850BA8">
        <w:rPr>
          <w:rFonts w:ascii="Arial" w:hAnsi="Arial" w:cs="Arial"/>
          <w:sz w:val="21"/>
          <w:szCs w:val="21"/>
        </w:rPr>
        <w:t>.</w:t>
      </w:r>
      <w:r w:rsidRPr="00850BA8">
        <w:rPr>
          <w:sz w:val="21"/>
          <w:szCs w:val="21"/>
        </w:rPr>
        <w:br w:type="page"/>
      </w:r>
    </w:p>
    <w:p w:rsidR="00CE18C9" w:rsidRDefault="00CE18C9" w:rsidP="00C974DE">
      <w:pPr>
        <w:spacing w:line="480" w:lineRule="auto"/>
        <w:ind w:firstLineChars="0" w:firstLine="0"/>
        <w:jc w:val="left"/>
        <w:rPr>
          <w:rFonts w:ascii="Arial" w:hAnsi="Arial" w:cs="Arial"/>
          <w:szCs w:val="21"/>
        </w:rPr>
      </w:pPr>
      <w:r>
        <w:rPr>
          <w:rFonts w:ascii="Arial" w:hAnsi="Arial" w:cs="Arial"/>
          <w:noProof/>
          <w:szCs w:val="21"/>
        </w:rPr>
        <w:lastRenderedPageBreak/>
        <w:drawing>
          <wp:inline distT="0" distB="0" distL="0" distR="0" wp14:anchorId="66988E1D" wp14:editId="171FC35E">
            <wp:extent cx="5299268" cy="82897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618" cy="8299658"/>
                    </a:xfrm>
                    <a:prstGeom prst="rect">
                      <a:avLst/>
                    </a:prstGeom>
                    <a:noFill/>
                  </pic:spPr>
                </pic:pic>
              </a:graphicData>
            </a:graphic>
          </wp:inline>
        </w:drawing>
      </w:r>
    </w:p>
    <w:p w:rsidR="00CE18C9" w:rsidRDefault="00CE18C9" w:rsidP="00C974DE">
      <w:pPr>
        <w:ind w:firstLine="210"/>
        <w:jc w:val="center"/>
        <w:rPr>
          <w:szCs w:val="21"/>
        </w:rPr>
      </w:pPr>
      <w:r>
        <w:rPr>
          <w:rFonts w:ascii="Arial" w:hAnsi="Arial" w:cs="Arial"/>
          <w:b/>
          <w:sz w:val="21"/>
          <w:szCs w:val="21"/>
        </w:rPr>
        <w:t>Fig.</w:t>
      </w:r>
      <w:r w:rsidRPr="00DA3367">
        <w:rPr>
          <w:rFonts w:ascii="Arial" w:hAnsi="Arial" w:cs="Arial"/>
          <w:b/>
          <w:sz w:val="21"/>
          <w:szCs w:val="21"/>
        </w:rPr>
        <w:t xml:space="preserve"> </w:t>
      </w:r>
      <w:r>
        <w:rPr>
          <w:rFonts w:ascii="Arial" w:hAnsi="Arial" w:cs="Arial"/>
          <w:b/>
          <w:sz w:val="21"/>
          <w:szCs w:val="21"/>
        </w:rPr>
        <w:t>4</w:t>
      </w:r>
      <w:r w:rsidRPr="00DA3367">
        <w:rPr>
          <w:rFonts w:ascii="Arial" w:hAnsi="Arial" w:cs="Arial"/>
          <w:b/>
          <w:sz w:val="21"/>
          <w:szCs w:val="21"/>
        </w:rPr>
        <w:t>.</w:t>
      </w:r>
      <w:r w:rsidRPr="00850BA8">
        <w:rPr>
          <w:rFonts w:ascii="Arial" w:hAnsi="Arial" w:cs="Arial"/>
          <w:sz w:val="21"/>
          <w:szCs w:val="21"/>
        </w:rPr>
        <w:t xml:space="preserve"> </w:t>
      </w:r>
      <w:r w:rsidRPr="001E4D32">
        <w:rPr>
          <w:rFonts w:ascii="Arial" w:hAnsi="Arial" w:cs="Arial"/>
          <w:sz w:val="21"/>
          <w:szCs w:val="21"/>
        </w:rPr>
        <w:t xml:space="preserve">Soil properties </w:t>
      </w:r>
      <w:r>
        <w:rPr>
          <w:rFonts w:ascii="Arial" w:hAnsi="Arial" w:cs="Arial"/>
          <w:sz w:val="21"/>
          <w:szCs w:val="21"/>
        </w:rPr>
        <w:t xml:space="preserve">for </w:t>
      </w:r>
      <w:r w:rsidRPr="001E4D32">
        <w:rPr>
          <w:rFonts w:ascii="Arial" w:hAnsi="Arial" w:cs="Arial"/>
          <w:sz w:val="21"/>
          <w:szCs w:val="21"/>
        </w:rPr>
        <w:t>enclosure</w:t>
      </w:r>
      <w:r w:rsidRPr="00850BA8">
        <w:rPr>
          <w:rFonts w:ascii="Arial" w:hAnsi="Arial" w:cs="Arial"/>
          <w:sz w:val="21"/>
          <w:szCs w:val="21"/>
        </w:rPr>
        <w:t xml:space="preserve"> and grazing across different soil depths in</w:t>
      </w:r>
      <w:r>
        <w:rPr>
          <w:rFonts w:ascii="Arial" w:hAnsi="Arial" w:cs="Arial"/>
          <w:sz w:val="21"/>
          <w:szCs w:val="21"/>
        </w:rPr>
        <w:t xml:space="preserve"> the </w:t>
      </w:r>
      <w:r>
        <w:rPr>
          <w:rFonts w:ascii="Arial" w:hAnsi="Arial" w:cs="Arial"/>
          <w:sz w:val="21"/>
          <w:szCs w:val="21"/>
        </w:rPr>
        <w:lastRenderedPageBreak/>
        <w:t>desert steppe</w:t>
      </w:r>
      <w:r w:rsidRPr="00850BA8">
        <w:rPr>
          <w:rFonts w:ascii="Arial" w:hAnsi="Arial" w:cs="Arial"/>
          <w:sz w:val="21"/>
          <w:szCs w:val="21"/>
        </w:rPr>
        <w:t xml:space="preserve"> (ESD</w:t>
      </w:r>
      <w:r>
        <w:rPr>
          <w:rFonts w:ascii="Arial" w:hAnsi="Arial" w:cs="Arial"/>
          <w:sz w:val="21"/>
          <w:szCs w:val="21"/>
        </w:rPr>
        <w:t xml:space="preserve"> and CLD): (a) pH, (b) bulk density, (c) </w:t>
      </w:r>
      <w:r w:rsidRPr="00850BA8">
        <w:rPr>
          <w:rFonts w:ascii="Arial" w:hAnsi="Arial" w:cs="Arial"/>
          <w:sz w:val="21"/>
          <w:szCs w:val="21"/>
        </w:rPr>
        <w:t>OM, (d) TN, (e) TP, (f) TK content</w:t>
      </w:r>
      <w:r>
        <w:rPr>
          <w:rFonts w:ascii="Arial" w:hAnsi="Arial" w:cs="Arial"/>
          <w:sz w:val="21"/>
          <w:szCs w:val="21"/>
        </w:rPr>
        <w:t>s</w:t>
      </w:r>
      <w:r w:rsidRPr="00850BA8">
        <w:rPr>
          <w:rFonts w:ascii="Arial" w:hAnsi="Arial" w:cs="Arial"/>
          <w:sz w:val="21"/>
          <w:szCs w:val="21"/>
        </w:rPr>
        <w:t xml:space="preserve">, (g) </w:t>
      </w:r>
      <w:r>
        <w:rPr>
          <w:rFonts w:ascii="Arial" w:hAnsi="Arial" w:cs="Arial"/>
          <w:sz w:val="21"/>
          <w:szCs w:val="21"/>
        </w:rPr>
        <w:t>the s</w:t>
      </w:r>
      <w:r w:rsidRPr="00850BA8">
        <w:rPr>
          <w:rFonts w:ascii="Arial" w:hAnsi="Arial" w:cs="Arial"/>
          <w:sz w:val="21"/>
          <w:szCs w:val="21"/>
        </w:rPr>
        <w:t>ilt +clay</w:t>
      </w:r>
      <w:r>
        <w:rPr>
          <w:rFonts w:ascii="Arial" w:hAnsi="Arial" w:cs="Arial"/>
          <w:sz w:val="21"/>
          <w:szCs w:val="21"/>
        </w:rPr>
        <w:t xml:space="preserve"> ratio</w:t>
      </w:r>
      <w:r w:rsidRPr="00850BA8">
        <w:rPr>
          <w:rFonts w:ascii="Arial" w:hAnsi="Arial" w:cs="Arial"/>
          <w:sz w:val="21"/>
          <w:szCs w:val="21"/>
        </w:rPr>
        <w:t xml:space="preserve">, (h) </w:t>
      </w:r>
      <w:r>
        <w:rPr>
          <w:rFonts w:ascii="Arial" w:hAnsi="Arial" w:cs="Arial"/>
          <w:sz w:val="21"/>
          <w:szCs w:val="21"/>
        </w:rPr>
        <w:t xml:space="preserve">the </w:t>
      </w:r>
      <w:r w:rsidRPr="00850BA8">
        <w:rPr>
          <w:rFonts w:ascii="Arial" w:hAnsi="Arial" w:cs="Arial"/>
          <w:sz w:val="21"/>
          <w:szCs w:val="21"/>
        </w:rPr>
        <w:t>N</w:t>
      </w:r>
      <w:proofErr w:type="gramStart"/>
      <w:r w:rsidRPr="00850BA8">
        <w:rPr>
          <w:rFonts w:ascii="Arial" w:hAnsi="Arial" w:cs="Arial"/>
          <w:sz w:val="21"/>
          <w:szCs w:val="21"/>
        </w:rPr>
        <w:t>:P</w:t>
      </w:r>
      <w:proofErr w:type="gramEnd"/>
      <w:r>
        <w:rPr>
          <w:rFonts w:ascii="Arial" w:hAnsi="Arial" w:cs="Arial"/>
          <w:sz w:val="21"/>
          <w:szCs w:val="21"/>
        </w:rPr>
        <w:t xml:space="preserve"> ratio</w:t>
      </w:r>
      <w:r w:rsidRPr="00850BA8">
        <w:rPr>
          <w:rFonts w:ascii="Arial" w:hAnsi="Arial" w:cs="Arial"/>
          <w:sz w:val="21"/>
          <w:szCs w:val="21"/>
        </w:rPr>
        <w:t>. Error bars indicate standard error</w:t>
      </w:r>
      <w:r>
        <w:rPr>
          <w:rFonts w:ascii="Arial" w:hAnsi="Arial" w:cs="Arial"/>
          <w:sz w:val="21"/>
          <w:szCs w:val="21"/>
        </w:rPr>
        <w:t>s</w:t>
      </w:r>
      <w:r w:rsidRPr="00850BA8">
        <w:rPr>
          <w:rFonts w:ascii="Arial" w:hAnsi="Arial" w:cs="Arial"/>
          <w:sz w:val="21"/>
          <w:szCs w:val="21"/>
        </w:rPr>
        <w:t xml:space="preserve"> of mean</w:t>
      </w:r>
      <w:r>
        <w:rPr>
          <w:rFonts w:ascii="Arial" w:hAnsi="Arial" w:cs="Arial"/>
          <w:sz w:val="21"/>
          <w:szCs w:val="21"/>
        </w:rPr>
        <w:t>s</w:t>
      </w:r>
      <w:r w:rsidRPr="00850BA8">
        <w:rPr>
          <w:rFonts w:ascii="Arial" w:hAnsi="Arial" w:cs="Arial"/>
          <w:sz w:val="21"/>
          <w:szCs w:val="21"/>
        </w:rPr>
        <w:t xml:space="preserve">. Means with standard error bars followed by </w:t>
      </w:r>
      <w:r>
        <w:rPr>
          <w:rFonts w:ascii="Arial" w:hAnsi="Arial" w:cs="Arial"/>
          <w:sz w:val="21"/>
          <w:szCs w:val="21"/>
        </w:rPr>
        <w:t xml:space="preserve">the </w:t>
      </w:r>
      <w:r w:rsidRPr="00850BA8">
        <w:rPr>
          <w:rFonts w:ascii="Arial" w:hAnsi="Arial" w:cs="Arial"/>
          <w:sz w:val="21"/>
          <w:szCs w:val="21"/>
        </w:rPr>
        <w:t xml:space="preserve">same letter </w:t>
      </w:r>
      <w:r w:rsidRPr="001E4D32">
        <w:rPr>
          <w:rFonts w:ascii="Arial" w:hAnsi="Arial" w:cs="Arial"/>
          <w:sz w:val="21"/>
          <w:szCs w:val="21"/>
        </w:rPr>
        <w:t>for the same</w:t>
      </w:r>
      <w:r w:rsidRPr="00850BA8">
        <w:rPr>
          <w:rFonts w:ascii="Arial" w:hAnsi="Arial" w:cs="Arial"/>
          <w:sz w:val="21"/>
          <w:szCs w:val="21"/>
        </w:rPr>
        <w:t xml:space="preserve"> soil depth </w:t>
      </w:r>
      <w:r w:rsidRPr="001E4D32">
        <w:rPr>
          <w:rFonts w:ascii="Arial" w:hAnsi="Arial" w:cs="Arial"/>
          <w:sz w:val="21"/>
          <w:szCs w:val="21"/>
        </w:rPr>
        <w:t>indicate insignificant difference</w:t>
      </w:r>
      <w:r>
        <w:rPr>
          <w:rFonts w:ascii="Arial" w:hAnsi="Arial" w:cs="Arial"/>
          <w:sz w:val="21"/>
          <w:szCs w:val="21"/>
        </w:rPr>
        <w:t>s</w:t>
      </w:r>
      <w:r w:rsidRPr="00850BA8">
        <w:rPr>
          <w:rFonts w:ascii="Arial" w:hAnsi="Arial" w:cs="Arial"/>
          <w:sz w:val="21"/>
          <w:szCs w:val="21"/>
        </w:rPr>
        <w:t xml:space="preserve"> (p &lt; 0.05). Means without standard error indicate that the number of samples is </w:t>
      </w:r>
      <w:proofErr w:type="gramStart"/>
      <w:r w:rsidRPr="00850BA8">
        <w:rPr>
          <w:rFonts w:ascii="Arial" w:hAnsi="Arial" w:cs="Arial"/>
          <w:sz w:val="21"/>
          <w:szCs w:val="21"/>
        </w:rPr>
        <w:t>1</w:t>
      </w:r>
      <w:proofErr w:type="gramEnd"/>
      <w:r w:rsidRPr="00850BA8">
        <w:rPr>
          <w:rFonts w:ascii="Arial" w:hAnsi="Arial" w:cs="Arial"/>
          <w:sz w:val="21"/>
          <w:szCs w:val="21"/>
        </w:rPr>
        <w:t xml:space="preserve"> (N=1), </w:t>
      </w:r>
      <w:r w:rsidRPr="001E4D32">
        <w:rPr>
          <w:rFonts w:ascii="Arial" w:hAnsi="Arial" w:cs="Arial"/>
          <w:sz w:val="21"/>
          <w:szCs w:val="21"/>
        </w:rPr>
        <w:t>and N&gt;3 for others</w:t>
      </w:r>
      <w:r w:rsidRPr="00850BA8">
        <w:rPr>
          <w:rFonts w:ascii="Arial" w:hAnsi="Arial" w:cs="Arial"/>
          <w:sz w:val="21"/>
          <w:szCs w:val="21"/>
        </w:rPr>
        <w:t>.</w:t>
      </w:r>
      <w:r w:rsidRPr="00850BA8">
        <w:rPr>
          <w:sz w:val="21"/>
          <w:szCs w:val="21"/>
        </w:rPr>
        <w:br w:type="page"/>
      </w:r>
      <w:r>
        <w:rPr>
          <w:noProof/>
          <w:sz w:val="21"/>
          <w:szCs w:val="21"/>
        </w:rPr>
        <w:lastRenderedPageBreak/>
        <w:drawing>
          <wp:inline distT="0" distB="0" distL="0" distR="0" wp14:anchorId="368399BE" wp14:editId="6CD00CC2">
            <wp:extent cx="5250986" cy="8732632"/>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837" cy="8762318"/>
                    </a:xfrm>
                    <a:prstGeom prst="rect">
                      <a:avLst/>
                    </a:prstGeom>
                    <a:noFill/>
                  </pic:spPr>
                </pic:pic>
              </a:graphicData>
            </a:graphic>
          </wp:inline>
        </w:drawing>
      </w:r>
    </w:p>
    <w:p w:rsidR="00CE18C9" w:rsidRDefault="00CE18C9" w:rsidP="00850BA8">
      <w:pPr>
        <w:ind w:firstLineChars="0" w:firstLine="0"/>
        <w:jc w:val="center"/>
      </w:pPr>
      <w:r>
        <w:rPr>
          <w:rFonts w:ascii="Arial" w:hAnsi="Arial" w:cs="Arial"/>
          <w:b/>
          <w:sz w:val="21"/>
          <w:szCs w:val="21"/>
        </w:rPr>
        <w:lastRenderedPageBreak/>
        <w:t>Fig.</w:t>
      </w:r>
      <w:r w:rsidRPr="00DA3367">
        <w:rPr>
          <w:rFonts w:ascii="Arial" w:hAnsi="Arial" w:cs="Arial"/>
          <w:b/>
          <w:sz w:val="21"/>
          <w:szCs w:val="21"/>
        </w:rPr>
        <w:t xml:space="preserve"> </w:t>
      </w:r>
      <w:r>
        <w:rPr>
          <w:rFonts w:ascii="Arial" w:hAnsi="Arial" w:cs="Arial"/>
          <w:b/>
          <w:sz w:val="21"/>
          <w:szCs w:val="21"/>
        </w:rPr>
        <w:t>5</w:t>
      </w:r>
      <w:r w:rsidRPr="00DA3367">
        <w:rPr>
          <w:rFonts w:ascii="Arial" w:hAnsi="Arial" w:cs="Arial"/>
          <w:b/>
          <w:sz w:val="21"/>
          <w:szCs w:val="21"/>
        </w:rPr>
        <w:t>.</w:t>
      </w:r>
      <w:r w:rsidRPr="00850BA8">
        <w:rPr>
          <w:rFonts w:ascii="Arial" w:hAnsi="Arial" w:cs="Arial"/>
          <w:sz w:val="21"/>
          <w:szCs w:val="21"/>
        </w:rPr>
        <w:t xml:space="preserve"> </w:t>
      </w:r>
      <w:r>
        <w:rPr>
          <w:rFonts w:ascii="Arial" w:hAnsi="Arial" w:cs="Arial"/>
          <w:sz w:val="21"/>
          <w:szCs w:val="21"/>
        </w:rPr>
        <w:t>Soil properties for e</w:t>
      </w:r>
      <w:r w:rsidRPr="00850BA8">
        <w:rPr>
          <w:rFonts w:ascii="Arial" w:hAnsi="Arial" w:cs="Arial"/>
          <w:sz w:val="21"/>
          <w:szCs w:val="21"/>
        </w:rPr>
        <w:t>nclosure and difference</w:t>
      </w:r>
      <w:r>
        <w:rPr>
          <w:rFonts w:ascii="Arial" w:hAnsi="Arial" w:cs="Arial"/>
          <w:sz w:val="21"/>
          <w:szCs w:val="21"/>
        </w:rPr>
        <w:t>s</w:t>
      </w:r>
      <w:r w:rsidRPr="00850BA8">
        <w:rPr>
          <w:rFonts w:ascii="Arial" w:hAnsi="Arial" w:cs="Arial"/>
          <w:sz w:val="21"/>
          <w:szCs w:val="21"/>
        </w:rPr>
        <w:t xml:space="preserve"> between enclosure and grazing (enclosure–grazing) across different soil depths along the enclosure age sequence in </w:t>
      </w:r>
      <w:r>
        <w:rPr>
          <w:rFonts w:ascii="Arial" w:hAnsi="Arial" w:cs="Arial"/>
          <w:sz w:val="21"/>
          <w:szCs w:val="21"/>
        </w:rPr>
        <w:t xml:space="preserve">the semi-arid steppe </w:t>
      </w:r>
      <w:r w:rsidRPr="00850BA8">
        <w:rPr>
          <w:rFonts w:ascii="Arial" w:hAnsi="Arial" w:cs="Arial"/>
          <w:sz w:val="21"/>
          <w:szCs w:val="21"/>
        </w:rPr>
        <w:t xml:space="preserve">(NMG): (a) </w:t>
      </w:r>
      <w:r>
        <w:rPr>
          <w:rFonts w:ascii="Arial" w:hAnsi="Arial" w:cs="Arial"/>
          <w:sz w:val="21"/>
          <w:szCs w:val="21"/>
        </w:rPr>
        <w:t xml:space="preserve">pH, (b) bulk density, (c) </w:t>
      </w:r>
      <w:r w:rsidRPr="00850BA8">
        <w:rPr>
          <w:rFonts w:ascii="Arial" w:hAnsi="Arial" w:cs="Arial"/>
          <w:sz w:val="21"/>
          <w:szCs w:val="21"/>
        </w:rPr>
        <w:t>OM, (d) TN, (e) TP, (f) TK content</w:t>
      </w:r>
      <w:r>
        <w:rPr>
          <w:rFonts w:ascii="Arial" w:hAnsi="Arial" w:cs="Arial"/>
          <w:sz w:val="21"/>
          <w:szCs w:val="21"/>
        </w:rPr>
        <w:t>s</w:t>
      </w:r>
      <w:r w:rsidRPr="00850BA8">
        <w:rPr>
          <w:rFonts w:ascii="Arial" w:hAnsi="Arial" w:cs="Arial"/>
          <w:sz w:val="21"/>
          <w:szCs w:val="21"/>
        </w:rPr>
        <w:t xml:space="preserve">, (g) </w:t>
      </w:r>
      <w:r>
        <w:rPr>
          <w:rFonts w:ascii="Arial" w:hAnsi="Arial" w:cs="Arial"/>
          <w:sz w:val="21"/>
          <w:szCs w:val="21"/>
        </w:rPr>
        <w:t>the s</w:t>
      </w:r>
      <w:r w:rsidRPr="00850BA8">
        <w:rPr>
          <w:rFonts w:ascii="Arial" w:hAnsi="Arial" w:cs="Arial"/>
          <w:sz w:val="21"/>
          <w:szCs w:val="21"/>
        </w:rPr>
        <w:t xml:space="preserve">ilt +clay ratio, (h) </w:t>
      </w:r>
      <w:r>
        <w:rPr>
          <w:rFonts w:ascii="Arial" w:hAnsi="Arial" w:cs="Arial"/>
          <w:sz w:val="21"/>
          <w:szCs w:val="21"/>
        </w:rPr>
        <w:t xml:space="preserve">the </w:t>
      </w:r>
      <w:r w:rsidRPr="00850BA8">
        <w:rPr>
          <w:rFonts w:ascii="Arial" w:hAnsi="Arial" w:cs="Arial"/>
          <w:sz w:val="21"/>
          <w:szCs w:val="21"/>
        </w:rPr>
        <w:t>N</w:t>
      </w:r>
      <w:proofErr w:type="gramStart"/>
      <w:r w:rsidRPr="00850BA8">
        <w:rPr>
          <w:rFonts w:ascii="Arial" w:hAnsi="Arial" w:cs="Arial"/>
          <w:sz w:val="21"/>
          <w:szCs w:val="21"/>
        </w:rPr>
        <w:t>:P</w:t>
      </w:r>
      <w:proofErr w:type="gramEnd"/>
      <w:r w:rsidRPr="00A4479A">
        <w:rPr>
          <w:rFonts w:ascii="Arial" w:hAnsi="Arial" w:cs="Arial"/>
          <w:sz w:val="21"/>
          <w:szCs w:val="21"/>
        </w:rPr>
        <w:t xml:space="preserve"> </w:t>
      </w:r>
      <w:r w:rsidRPr="00850BA8">
        <w:rPr>
          <w:rFonts w:ascii="Arial" w:hAnsi="Arial" w:cs="Arial"/>
          <w:sz w:val="21"/>
          <w:szCs w:val="21"/>
        </w:rPr>
        <w:t>ratio. Error bars indicate standard error</w:t>
      </w:r>
      <w:r>
        <w:rPr>
          <w:rFonts w:ascii="Arial" w:hAnsi="Arial" w:cs="Arial"/>
          <w:sz w:val="21"/>
          <w:szCs w:val="21"/>
        </w:rPr>
        <w:t>s</w:t>
      </w:r>
      <w:r w:rsidRPr="00850BA8">
        <w:rPr>
          <w:rFonts w:ascii="Arial" w:hAnsi="Arial" w:cs="Arial"/>
          <w:sz w:val="21"/>
          <w:szCs w:val="21"/>
        </w:rPr>
        <w:t xml:space="preserve"> of mean</w:t>
      </w:r>
      <w:r>
        <w:rPr>
          <w:rFonts w:ascii="Arial" w:hAnsi="Arial" w:cs="Arial"/>
          <w:sz w:val="21"/>
          <w:szCs w:val="21"/>
        </w:rPr>
        <w:t>s</w:t>
      </w:r>
      <w:r w:rsidRPr="00850BA8">
        <w:rPr>
          <w:rFonts w:ascii="Arial" w:hAnsi="Arial" w:cs="Arial"/>
          <w:sz w:val="21"/>
          <w:szCs w:val="21"/>
        </w:rPr>
        <w:t xml:space="preserve">. Means with standard error bars followed by </w:t>
      </w:r>
      <w:r>
        <w:rPr>
          <w:rFonts w:ascii="Arial" w:hAnsi="Arial" w:cs="Arial"/>
          <w:sz w:val="21"/>
          <w:szCs w:val="21"/>
        </w:rPr>
        <w:t xml:space="preserve">the </w:t>
      </w:r>
      <w:r w:rsidRPr="00850BA8">
        <w:rPr>
          <w:rFonts w:ascii="Arial" w:hAnsi="Arial" w:cs="Arial"/>
          <w:sz w:val="21"/>
          <w:szCs w:val="21"/>
        </w:rPr>
        <w:t>same letter</w:t>
      </w:r>
      <w:r w:rsidRPr="001E4D32">
        <w:rPr>
          <w:rFonts w:ascii="Arial" w:hAnsi="Arial" w:cs="Arial"/>
          <w:sz w:val="21"/>
          <w:szCs w:val="21"/>
        </w:rPr>
        <w:t xml:space="preserve"> for the same</w:t>
      </w:r>
      <w:r w:rsidRPr="00850BA8">
        <w:rPr>
          <w:rFonts w:ascii="Arial" w:hAnsi="Arial" w:cs="Arial"/>
          <w:sz w:val="21"/>
          <w:szCs w:val="21"/>
        </w:rPr>
        <w:t xml:space="preserve"> enclosure age category </w:t>
      </w:r>
      <w:r w:rsidRPr="001E4D32">
        <w:rPr>
          <w:rFonts w:ascii="Arial" w:hAnsi="Arial" w:cs="Arial"/>
          <w:sz w:val="21"/>
          <w:szCs w:val="21"/>
        </w:rPr>
        <w:t>indicate insignificant difference</w:t>
      </w:r>
      <w:r>
        <w:rPr>
          <w:rFonts w:ascii="Arial" w:hAnsi="Arial" w:cs="Arial"/>
          <w:sz w:val="21"/>
          <w:szCs w:val="21"/>
        </w:rPr>
        <w:t>s</w:t>
      </w:r>
      <w:r w:rsidRPr="00850BA8">
        <w:rPr>
          <w:rFonts w:ascii="Arial" w:hAnsi="Arial" w:cs="Arial"/>
          <w:sz w:val="21"/>
          <w:szCs w:val="21"/>
        </w:rPr>
        <w:t xml:space="preserve"> (p &lt; 0.05). Means without standard error indicate that the number of samples is </w:t>
      </w:r>
      <w:proofErr w:type="gramStart"/>
      <w:r w:rsidRPr="00850BA8">
        <w:rPr>
          <w:rFonts w:ascii="Arial" w:hAnsi="Arial" w:cs="Arial"/>
          <w:sz w:val="21"/>
          <w:szCs w:val="21"/>
        </w:rPr>
        <w:t>1</w:t>
      </w:r>
      <w:proofErr w:type="gramEnd"/>
      <w:r w:rsidRPr="00850BA8">
        <w:rPr>
          <w:rFonts w:ascii="Arial" w:hAnsi="Arial" w:cs="Arial"/>
          <w:sz w:val="21"/>
          <w:szCs w:val="21"/>
        </w:rPr>
        <w:t xml:space="preserve"> (N=1), </w:t>
      </w:r>
      <w:r w:rsidRPr="001E4D32">
        <w:rPr>
          <w:rFonts w:ascii="Arial" w:hAnsi="Arial" w:cs="Arial"/>
          <w:sz w:val="21"/>
          <w:szCs w:val="21"/>
        </w:rPr>
        <w:t>and N&gt;3 for others</w:t>
      </w:r>
      <w:r w:rsidRPr="00850BA8">
        <w:rPr>
          <w:rFonts w:ascii="Arial" w:hAnsi="Arial" w:cs="Arial"/>
          <w:sz w:val="21"/>
          <w:szCs w:val="21"/>
        </w:rPr>
        <w:t>.</w:t>
      </w:r>
      <w:r>
        <w:br w:type="page"/>
      </w:r>
    </w:p>
    <w:p w:rsidR="00CE18C9" w:rsidRDefault="00CE18C9" w:rsidP="00C974DE">
      <w:pPr>
        <w:spacing w:line="480" w:lineRule="auto"/>
        <w:ind w:firstLineChars="0" w:firstLine="0"/>
        <w:jc w:val="left"/>
        <w:rPr>
          <w:rFonts w:ascii="Arial" w:hAnsi="Arial" w:cs="Arial"/>
          <w:szCs w:val="21"/>
        </w:rPr>
      </w:pPr>
      <w:r>
        <w:rPr>
          <w:rFonts w:ascii="Arial" w:hAnsi="Arial" w:cs="Arial"/>
          <w:noProof/>
          <w:szCs w:val="21"/>
        </w:rPr>
        <w:lastRenderedPageBreak/>
        <w:drawing>
          <wp:inline distT="0" distB="0" distL="0" distR="0" wp14:anchorId="3D26AAB6" wp14:editId="137AE730">
            <wp:extent cx="5150485" cy="87520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035" cy="8781880"/>
                    </a:xfrm>
                    <a:prstGeom prst="rect">
                      <a:avLst/>
                    </a:prstGeom>
                    <a:noFill/>
                  </pic:spPr>
                </pic:pic>
              </a:graphicData>
            </a:graphic>
          </wp:inline>
        </w:drawing>
      </w:r>
    </w:p>
    <w:p w:rsidR="00CE18C9" w:rsidRPr="00850BA8" w:rsidRDefault="00CE18C9" w:rsidP="00850BA8">
      <w:pPr>
        <w:ind w:firstLine="210"/>
        <w:jc w:val="center"/>
        <w:rPr>
          <w:sz w:val="21"/>
          <w:szCs w:val="21"/>
        </w:rPr>
      </w:pPr>
      <w:r>
        <w:rPr>
          <w:rFonts w:ascii="Arial" w:hAnsi="Arial" w:cs="Arial"/>
          <w:b/>
          <w:sz w:val="21"/>
          <w:szCs w:val="21"/>
        </w:rPr>
        <w:lastRenderedPageBreak/>
        <w:t>Fig.</w:t>
      </w:r>
      <w:r w:rsidRPr="00DA3367">
        <w:rPr>
          <w:rFonts w:ascii="Arial" w:hAnsi="Arial" w:cs="Arial"/>
          <w:b/>
          <w:sz w:val="21"/>
          <w:szCs w:val="21"/>
        </w:rPr>
        <w:t xml:space="preserve"> </w:t>
      </w:r>
      <w:r>
        <w:rPr>
          <w:rFonts w:ascii="Arial" w:hAnsi="Arial" w:cs="Arial"/>
          <w:b/>
          <w:sz w:val="21"/>
          <w:szCs w:val="21"/>
        </w:rPr>
        <w:t>6</w:t>
      </w:r>
      <w:r w:rsidRPr="00DA3367">
        <w:rPr>
          <w:rFonts w:ascii="Arial" w:hAnsi="Arial" w:cs="Arial"/>
          <w:b/>
          <w:sz w:val="21"/>
          <w:szCs w:val="21"/>
        </w:rPr>
        <w:t>.</w:t>
      </w:r>
      <w:r w:rsidRPr="00850BA8">
        <w:rPr>
          <w:rFonts w:ascii="Arial" w:hAnsi="Arial" w:cs="Arial"/>
          <w:sz w:val="21"/>
          <w:szCs w:val="21"/>
        </w:rPr>
        <w:t xml:space="preserve"> </w:t>
      </w:r>
      <w:r w:rsidRPr="001E4D32">
        <w:rPr>
          <w:rFonts w:ascii="Arial" w:hAnsi="Arial" w:cs="Arial"/>
          <w:sz w:val="21"/>
          <w:szCs w:val="21"/>
        </w:rPr>
        <w:t xml:space="preserve">Soil properties </w:t>
      </w:r>
      <w:r>
        <w:rPr>
          <w:rFonts w:ascii="Arial" w:hAnsi="Arial" w:cs="Arial"/>
          <w:sz w:val="21"/>
          <w:szCs w:val="21"/>
        </w:rPr>
        <w:t>for</w:t>
      </w:r>
      <w:r w:rsidRPr="001E4D32">
        <w:rPr>
          <w:rFonts w:ascii="Arial" w:hAnsi="Arial" w:cs="Arial"/>
          <w:sz w:val="21"/>
          <w:szCs w:val="21"/>
        </w:rPr>
        <w:t xml:space="preserve"> e</w:t>
      </w:r>
      <w:r w:rsidRPr="00850BA8">
        <w:rPr>
          <w:rFonts w:ascii="Arial" w:hAnsi="Arial" w:cs="Arial"/>
          <w:sz w:val="21"/>
          <w:szCs w:val="21"/>
        </w:rPr>
        <w:t>nclosure and difference</w:t>
      </w:r>
      <w:r>
        <w:rPr>
          <w:rFonts w:ascii="Arial" w:hAnsi="Arial" w:cs="Arial"/>
          <w:sz w:val="21"/>
          <w:szCs w:val="21"/>
        </w:rPr>
        <w:t>s</w:t>
      </w:r>
      <w:r w:rsidRPr="00850BA8">
        <w:rPr>
          <w:rFonts w:ascii="Arial" w:hAnsi="Arial" w:cs="Arial"/>
          <w:sz w:val="21"/>
          <w:szCs w:val="21"/>
        </w:rPr>
        <w:t xml:space="preserve"> between enclosure and grazing lands (enclosure–grazing) across different soil depths along the enclosure age sequence in </w:t>
      </w:r>
      <w:r>
        <w:rPr>
          <w:rFonts w:ascii="Arial" w:hAnsi="Arial" w:cs="Arial"/>
          <w:sz w:val="21"/>
          <w:szCs w:val="21"/>
        </w:rPr>
        <w:t xml:space="preserve">the desert steppe </w:t>
      </w:r>
      <w:r w:rsidRPr="00850BA8">
        <w:rPr>
          <w:rFonts w:ascii="Arial" w:hAnsi="Arial" w:cs="Arial"/>
          <w:sz w:val="21"/>
          <w:szCs w:val="21"/>
        </w:rPr>
        <w:t>(ESD and CLD): (a)</w:t>
      </w:r>
      <w:r>
        <w:rPr>
          <w:rFonts w:ascii="Arial" w:hAnsi="Arial" w:cs="Arial"/>
          <w:sz w:val="21"/>
          <w:szCs w:val="21"/>
        </w:rPr>
        <w:t xml:space="preserve"> pH, (b) bulk density, (c) </w:t>
      </w:r>
      <w:r w:rsidRPr="00850BA8">
        <w:rPr>
          <w:rFonts w:ascii="Arial" w:hAnsi="Arial" w:cs="Arial"/>
          <w:sz w:val="21"/>
          <w:szCs w:val="21"/>
        </w:rPr>
        <w:t>OM, (d) TN, (e) TP, (f) TK content</w:t>
      </w:r>
      <w:r>
        <w:rPr>
          <w:rFonts w:ascii="Arial" w:hAnsi="Arial" w:cs="Arial"/>
          <w:sz w:val="21"/>
          <w:szCs w:val="21"/>
        </w:rPr>
        <w:t>s</w:t>
      </w:r>
      <w:r w:rsidRPr="00850BA8">
        <w:rPr>
          <w:rFonts w:ascii="Arial" w:hAnsi="Arial" w:cs="Arial"/>
          <w:sz w:val="21"/>
          <w:szCs w:val="21"/>
        </w:rPr>
        <w:t xml:space="preserve">, (g) </w:t>
      </w:r>
      <w:r>
        <w:rPr>
          <w:rFonts w:ascii="Arial" w:hAnsi="Arial" w:cs="Arial"/>
          <w:sz w:val="21"/>
          <w:szCs w:val="21"/>
        </w:rPr>
        <w:t>the s</w:t>
      </w:r>
      <w:r w:rsidRPr="00850BA8">
        <w:rPr>
          <w:rFonts w:ascii="Arial" w:hAnsi="Arial" w:cs="Arial"/>
          <w:sz w:val="21"/>
          <w:szCs w:val="21"/>
        </w:rPr>
        <w:t>ilt +clay</w:t>
      </w:r>
      <w:r w:rsidRPr="00A4479A">
        <w:rPr>
          <w:rFonts w:ascii="Arial" w:hAnsi="Arial" w:cs="Arial"/>
          <w:sz w:val="21"/>
          <w:szCs w:val="21"/>
        </w:rPr>
        <w:t xml:space="preserve"> </w:t>
      </w:r>
      <w:r w:rsidRPr="00850BA8">
        <w:rPr>
          <w:rFonts w:ascii="Arial" w:hAnsi="Arial" w:cs="Arial"/>
          <w:sz w:val="21"/>
          <w:szCs w:val="21"/>
        </w:rPr>
        <w:t xml:space="preserve">ratio, (h) </w:t>
      </w:r>
      <w:r>
        <w:rPr>
          <w:rFonts w:ascii="Arial" w:hAnsi="Arial" w:cs="Arial"/>
          <w:sz w:val="21"/>
          <w:szCs w:val="21"/>
        </w:rPr>
        <w:t xml:space="preserve">the </w:t>
      </w:r>
      <w:r w:rsidRPr="00850BA8">
        <w:rPr>
          <w:rFonts w:ascii="Arial" w:hAnsi="Arial" w:cs="Arial"/>
          <w:sz w:val="21"/>
          <w:szCs w:val="21"/>
        </w:rPr>
        <w:t>N:P ratio. Error bars indicate standard error</w:t>
      </w:r>
      <w:r>
        <w:rPr>
          <w:rFonts w:ascii="Arial" w:hAnsi="Arial" w:cs="Arial"/>
          <w:sz w:val="21"/>
          <w:szCs w:val="21"/>
        </w:rPr>
        <w:t>s</w:t>
      </w:r>
      <w:r w:rsidRPr="00850BA8">
        <w:rPr>
          <w:rFonts w:ascii="Arial" w:hAnsi="Arial" w:cs="Arial"/>
          <w:sz w:val="21"/>
          <w:szCs w:val="21"/>
        </w:rPr>
        <w:t xml:space="preserve"> of mean</w:t>
      </w:r>
      <w:r>
        <w:rPr>
          <w:rFonts w:ascii="Arial" w:hAnsi="Arial" w:cs="Arial"/>
          <w:sz w:val="21"/>
          <w:szCs w:val="21"/>
        </w:rPr>
        <w:t>s</w:t>
      </w:r>
      <w:r w:rsidRPr="00850BA8">
        <w:rPr>
          <w:rFonts w:ascii="Arial" w:hAnsi="Arial" w:cs="Arial"/>
          <w:sz w:val="21"/>
          <w:szCs w:val="21"/>
        </w:rPr>
        <w:t xml:space="preserve">. Means with standard error bars followed by </w:t>
      </w:r>
      <w:r>
        <w:rPr>
          <w:rFonts w:ascii="Arial" w:hAnsi="Arial" w:cs="Arial"/>
          <w:sz w:val="21"/>
          <w:szCs w:val="21"/>
        </w:rPr>
        <w:t xml:space="preserve">the </w:t>
      </w:r>
      <w:r w:rsidRPr="00850BA8">
        <w:rPr>
          <w:rFonts w:ascii="Arial" w:hAnsi="Arial" w:cs="Arial"/>
          <w:sz w:val="21"/>
          <w:szCs w:val="21"/>
        </w:rPr>
        <w:t xml:space="preserve">same letter </w:t>
      </w:r>
      <w:r w:rsidRPr="001E4D32">
        <w:rPr>
          <w:rFonts w:ascii="Arial" w:hAnsi="Arial" w:cs="Arial"/>
          <w:sz w:val="21"/>
          <w:szCs w:val="21"/>
        </w:rPr>
        <w:t>for the same</w:t>
      </w:r>
      <w:r w:rsidRPr="00850BA8">
        <w:rPr>
          <w:rFonts w:ascii="Arial" w:hAnsi="Arial" w:cs="Arial"/>
          <w:sz w:val="21"/>
          <w:szCs w:val="21"/>
        </w:rPr>
        <w:t xml:space="preserve"> enclosure age category </w:t>
      </w:r>
      <w:r>
        <w:rPr>
          <w:rFonts w:ascii="Arial" w:hAnsi="Arial" w:cs="Arial"/>
          <w:sz w:val="21"/>
          <w:szCs w:val="21"/>
        </w:rPr>
        <w:t>indicate</w:t>
      </w:r>
      <w:r w:rsidRPr="00850BA8">
        <w:rPr>
          <w:rFonts w:ascii="Arial" w:hAnsi="Arial" w:cs="Arial"/>
          <w:sz w:val="21"/>
          <w:szCs w:val="21"/>
        </w:rPr>
        <w:t xml:space="preserve"> </w:t>
      </w:r>
      <w:r>
        <w:rPr>
          <w:rFonts w:ascii="Arial" w:hAnsi="Arial" w:cs="Arial"/>
          <w:sz w:val="21"/>
          <w:szCs w:val="21"/>
        </w:rPr>
        <w:t>in</w:t>
      </w:r>
      <w:r w:rsidRPr="00850BA8">
        <w:rPr>
          <w:rFonts w:ascii="Arial" w:hAnsi="Arial" w:cs="Arial"/>
          <w:sz w:val="21"/>
          <w:szCs w:val="21"/>
        </w:rPr>
        <w:t>significant</w:t>
      </w:r>
      <w:r>
        <w:rPr>
          <w:rFonts w:ascii="Arial" w:hAnsi="Arial" w:cs="Arial"/>
          <w:sz w:val="21"/>
          <w:szCs w:val="21"/>
        </w:rPr>
        <w:t xml:space="preserve"> differences</w:t>
      </w:r>
      <w:r w:rsidRPr="00850BA8">
        <w:rPr>
          <w:rFonts w:ascii="Arial" w:hAnsi="Arial" w:cs="Arial"/>
          <w:sz w:val="21"/>
          <w:szCs w:val="21"/>
        </w:rPr>
        <w:t xml:space="preserve"> (p &lt; 0.05). Means without standard error indicate that the number of samples is </w:t>
      </w:r>
      <w:proofErr w:type="gramStart"/>
      <w:r w:rsidRPr="00850BA8">
        <w:rPr>
          <w:rFonts w:ascii="Arial" w:hAnsi="Arial" w:cs="Arial"/>
          <w:sz w:val="21"/>
          <w:szCs w:val="21"/>
        </w:rPr>
        <w:t>1</w:t>
      </w:r>
      <w:proofErr w:type="gramEnd"/>
      <w:r w:rsidRPr="00850BA8">
        <w:rPr>
          <w:rFonts w:ascii="Arial" w:hAnsi="Arial" w:cs="Arial"/>
          <w:sz w:val="21"/>
          <w:szCs w:val="21"/>
        </w:rPr>
        <w:t xml:space="preserve"> (N=1), </w:t>
      </w:r>
      <w:r w:rsidRPr="001E4D32">
        <w:rPr>
          <w:rFonts w:ascii="Arial" w:hAnsi="Arial" w:cs="Arial"/>
          <w:sz w:val="21"/>
          <w:szCs w:val="21"/>
        </w:rPr>
        <w:t>and N&gt;3 for others</w:t>
      </w:r>
      <w:r w:rsidRPr="00850BA8">
        <w:rPr>
          <w:rFonts w:ascii="Arial" w:hAnsi="Arial" w:cs="Arial"/>
          <w:sz w:val="21"/>
          <w:szCs w:val="21"/>
        </w:rPr>
        <w:t>.</w:t>
      </w:r>
      <w:r w:rsidRPr="00850BA8">
        <w:rPr>
          <w:sz w:val="21"/>
          <w:szCs w:val="21"/>
        </w:rPr>
        <w:br w:type="page"/>
      </w:r>
    </w:p>
    <w:p w:rsidR="00CE18C9" w:rsidRDefault="00CE18C9" w:rsidP="00C974DE">
      <w:pPr>
        <w:spacing w:line="480" w:lineRule="auto"/>
        <w:ind w:firstLineChars="0" w:firstLine="0"/>
        <w:jc w:val="left"/>
        <w:rPr>
          <w:rFonts w:ascii="Arial" w:hAnsi="Arial" w:cs="Arial"/>
          <w:szCs w:val="21"/>
        </w:rPr>
      </w:pPr>
      <w:r>
        <w:rPr>
          <w:rFonts w:ascii="Arial" w:hAnsi="Arial" w:cs="Arial"/>
          <w:noProof/>
          <w:szCs w:val="21"/>
        </w:rPr>
        <w:lastRenderedPageBreak/>
        <w:drawing>
          <wp:inline distT="0" distB="0" distL="0" distR="0" wp14:anchorId="436E19C3" wp14:editId="007672C3">
            <wp:extent cx="5281060" cy="8387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4139" cy="8407851"/>
                    </a:xfrm>
                    <a:prstGeom prst="rect">
                      <a:avLst/>
                    </a:prstGeom>
                    <a:noFill/>
                  </pic:spPr>
                </pic:pic>
              </a:graphicData>
            </a:graphic>
          </wp:inline>
        </w:drawing>
      </w:r>
    </w:p>
    <w:p w:rsidR="00CE18C9" w:rsidRDefault="00CE18C9" w:rsidP="00B56CE9">
      <w:pPr>
        <w:ind w:firstLine="210"/>
        <w:jc w:val="center"/>
        <w:rPr>
          <w:rFonts w:ascii="Arial" w:hAnsi="Arial" w:cs="Arial"/>
          <w:sz w:val="21"/>
          <w:szCs w:val="21"/>
        </w:rPr>
      </w:pPr>
      <w:r>
        <w:rPr>
          <w:rFonts w:ascii="Arial" w:hAnsi="Arial" w:cs="Arial"/>
          <w:b/>
          <w:sz w:val="21"/>
          <w:szCs w:val="21"/>
        </w:rPr>
        <w:t>Fig.</w:t>
      </w:r>
      <w:r w:rsidRPr="00DA3367">
        <w:rPr>
          <w:rFonts w:ascii="Arial" w:hAnsi="Arial" w:cs="Arial"/>
          <w:b/>
          <w:sz w:val="21"/>
          <w:szCs w:val="21"/>
        </w:rPr>
        <w:t xml:space="preserve"> </w:t>
      </w:r>
      <w:r>
        <w:rPr>
          <w:rFonts w:ascii="Arial" w:hAnsi="Arial" w:cs="Arial"/>
          <w:b/>
          <w:sz w:val="21"/>
          <w:szCs w:val="21"/>
        </w:rPr>
        <w:t>7</w:t>
      </w:r>
      <w:r w:rsidRPr="00DA3367">
        <w:rPr>
          <w:rFonts w:ascii="Arial" w:hAnsi="Arial" w:cs="Arial"/>
          <w:b/>
          <w:sz w:val="21"/>
          <w:szCs w:val="21"/>
        </w:rPr>
        <w:t>.</w:t>
      </w:r>
      <w:r w:rsidRPr="00850BA8">
        <w:rPr>
          <w:rFonts w:ascii="Arial" w:hAnsi="Arial" w:cs="Arial"/>
          <w:sz w:val="21"/>
          <w:szCs w:val="21"/>
        </w:rPr>
        <w:t xml:space="preserve"> Variation of soil properties for e</w:t>
      </w:r>
      <w:r>
        <w:rPr>
          <w:rFonts w:ascii="Arial" w:hAnsi="Arial" w:cs="Arial"/>
          <w:sz w:val="21"/>
          <w:szCs w:val="21"/>
        </w:rPr>
        <w:t>nclosure and grazing</w:t>
      </w:r>
      <w:r w:rsidRPr="00850BA8">
        <w:rPr>
          <w:rFonts w:ascii="Arial" w:hAnsi="Arial" w:cs="Arial"/>
          <w:sz w:val="21"/>
          <w:szCs w:val="21"/>
        </w:rPr>
        <w:t xml:space="preserve"> in </w:t>
      </w:r>
      <w:r>
        <w:rPr>
          <w:rFonts w:ascii="Arial" w:hAnsi="Arial" w:cs="Arial"/>
          <w:sz w:val="21"/>
          <w:szCs w:val="21"/>
        </w:rPr>
        <w:t xml:space="preserve">the desert steppe </w:t>
      </w:r>
      <w:r w:rsidRPr="00850BA8">
        <w:rPr>
          <w:rFonts w:ascii="Arial" w:hAnsi="Arial" w:cs="Arial"/>
          <w:sz w:val="21"/>
          <w:szCs w:val="21"/>
        </w:rPr>
        <w:t xml:space="preserve">(ESD </w:t>
      </w:r>
      <w:r w:rsidRPr="00850BA8">
        <w:rPr>
          <w:rFonts w:ascii="Arial" w:hAnsi="Arial" w:cs="Arial"/>
          <w:sz w:val="21"/>
          <w:szCs w:val="21"/>
        </w:rPr>
        <w:lastRenderedPageBreak/>
        <w:t xml:space="preserve">and CLD) along the aridity gradients </w:t>
      </w:r>
      <w:r w:rsidRPr="001E4D32">
        <w:rPr>
          <w:rFonts w:ascii="Arial" w:hAnsi="Arial" w:cs="Arial"/>
          <w:sz w:val="21"/>
          <w:szCs w:val="21"/>
        </w:rPr>
        <w:t xml:space="preserve">as determined </w:t>
      </w:r>
      <w:r>
        <w:rPr>
          <w:rFonts w:ascii="Arial" w:hAnsi="Arial" w:cs="Arial"/>
          <w:sz w:val="21"/>
          <w:szCs w:val="21"/>
        </w:rPr>
        <w:t xml:space="preserve">by linear fit: (a), (b) </w:t>
      </w:r>
      <w:r w:rsidRPr="00850BA8">
        <w:rPr>
          <w:rFonts w:ascii="Arial" w:hAnsi="Arial" w:cs="Arial"/>
          <w:sz w:val="21"/>
          <w:szCs w:val="21"/>
        </w:rPr>
        <w:t>OM, (c), (d) TP, (e), (f) TK content</w:t>
      </w:r>
      <w:r>
        <w:rPr>
          <w:rFonts w:ascii="Arial" w:hAnsi="Arial" w:cs="Arial"/>
          <w:sz w:val="21"/>
          <w:szCs w:val="21"/>
        </w:rPr>
        <w:t>s</w:t>
      </w:r>
      <w:r w:rsidRPr="00850BA8">
        <w:rPr>
          <w:rFonts w:ascii="Arial" w:hAnsi="Arial" w:cs="Arial"/>
          <w:sz w:val="21"/>
          <w:szCs w:val="21"/>
        </w:rPr>
        <w:t xml:space="preserve">, (g), (h) </w:t>
      </w:r>
      <w:r>
        <w:rPr>
          <w:rFonts w:ascii="Arial" w:hAnsi="Arial" w:cs="Arial"/>
          <w:sz w:val="21"/>
          <w:szCs w:val="21"/>
        </w:rPr>
        <w:t>the</w:t>
      </w:r>
      <w:r w:rsidRPr="00A4479A">
        <w:rPr>
          <w:rFonts w:ascii="Arial" w:hAnsi="Arial" w:cs="Arial"/>
          <w:sz w:val="21"/>
          <w:szCs w:val="21"/>
        </w:rPr>
        <w:t xml:space="preserve"> </w:t>
      </w:r>
      <w:r w:rsidRPr="00850BA8">
        <w:rPr>
          <w:rFonts w:ascii="Arial" w:hAnsi="Arial" w:cs="Arial"/>
          <w:sz w:val="21"/>
          <w:szCs w:val="21"/>
        </w:rPr>
        <w:t>N:P ratio. Slope&gt;</w:t>
      </w:r>
      <w:proofErr w:type="gramStart"/>
      <w:r w:rsidRPr="00850BA8">
        <w:rPr>
          <w:rFonts w:ascii="Arial" w:hAnsi="Arial" w:cs="Arial"/>
          <w:sz w:val="21"/>
          <w:szCs w:val="21"/>
        </w:rPr>
        <w:t>0</w:t>
      </w:r>
      <w:proofErr w:type="gramEnd"/>
      <w:r w:rsidRPr="00850BA8">
        <w:rPr>
          <w:rFonts w:ascii="Arial" w:hAnsi="Arial" w:cs="Arial"/>
          <w:sz w:val="21"/>
          <w:szCs w:val="21"/>
        </w:rPr>
        <w:t xml:space="preserve"> indicates that the </w:t>
      </w:r>
      <w:r>
        <w:rPr>
          <w:rFonts w:ascii="Arial" w:hAnsi="Arial" w:cs="Arial"/>
          <w:sz w:val="21"/>
          <w:szCs w:val="21"/>
        </w:rPr>
        <w:t xml:space="preserve">content of the </w:t>
      </w:r>
      <w:r w:rsidRPr="00850BA8">
        <w:rPr>
          <w:rFonts w:ascii="Arial" w:hAnsi="Arial" w:cs="Arial"/>
          <w:sz w:val="21"/>
          <w:szCs w:val="21"/>
        </w:rPr>
        <w:t>soil property increases along the aridity gradient. Slope&lt;</w:t>
      </w:r>
      <w:proofErr w:type="gramStart"/>
      <w:r w:rsidRPr="00850BA8">
        <w:rPr>
          <w:rFonts w:ascii="Arial" w:hAnsi="Arial" w:cs="Arial"/>
          <w:sz w:val="21"/>
          <w:szCs w:val="21"/>
        </w:rPr>
        <w:t>0</w:t>
      </w:r>
      <w:proofErr w:type="gramEnd"/>
      <w:r w:rsidRPr="00850BA8">
        <w:rPr>
          <w:rFonts w:ascii="Arial" w:hAnsi="Arial" w:cs="Arial"/>
          <w:sz w:val="21"/>
          <w:szCs w:val="21"/>
        </w:rPr>
        <w:t xml:space="preserve"> indicates that the</w:t>
      </w:r>
      <w:r w:rsidRPr="00B442DA">
        <w:rPr>
          <w:rFonts w:ascii="Arial" w:hAnsi="Arial" w:cs="Arial"/>
          <w:sz w:val="21"/>
          <w:szCs w:val="21"/>
        </w:rPr>
        <w:t xml:space="preserve"> </w:t>
      </w:r>
      <w:r>
        <w:rPr>
          <w:rFonts w:ascii="Arial" w:hAnsi="Arial" w:cs="Arial"/>
          <w:sz w:val="21"/>
          <w:szCs w:val="21"/>
        </w:rPr>
        <w:t>content of the</w:t>
      </w:r>
      <w:r w:rsidRPr="00850BA8">
        <w:rPr>
          <w:rFonts w:ascii="Arial" w:hAnsi="Arial" w:cs="Arial"/>
          <w:sz w:val="21"/>
          <w:szCs w:val="21"/>
        </w:rPr>
        <w:t xml:space="preserve"> soil property decreases along the aridity gradient.</w:t>
      </w:r>
      <w:r>
        <w:rPr>
          <w:rFonts w:ascii="Arial" w:hAnsi="Arial" w:cs="Arial"/>
          <w:sz w:val="21"/>
          <w:szCs w:val="21"/>
        </w:rPr>
        <w:br w:type="page"/>
      </w:r>
    </w:p>
    <w:p w:rsidR="00CE18C9" w:rsidRDefault="00CE18C9" w:rsidP="00850BA8">
      <w:pPr>
        <w:pStyle w:val="1"/>
        <w:spacing w:before="163" w:after="163"/>
      </w:pPr>
      <w:r>
        <w:lastRenderedPageBreak/>
        <w:t>Tables</w:t>
      </w:r>
    </w:p>
    <w:p w:rsidR="00CE18C9" w:rsidRDefault="00CE18C9" w:rsidP="00850BA8">
      <w:pPr>
        <w:ind w:firstLine="200"/>
        <w:jc w:val="center"/>
        <w:rPr>
          <w:rFonts w:ascii="Arial" w:hAnsi="Arial" w:cs="Arial"/>
          <w:sz w:val="20"/>
          <w:szCs w:val="20"/>
        </w:rPr>
      </w:pPr>
      <w:r w:rsidRPr="00DA3367">
        <w:rPr>
          <w:rFonts w:ascii="Arial" w:hAnsi="Arial" w:cs="Arial"/>
          <w:b/>
          <w:sz w:val="20"/>
          <w:szCs w:val="20"/>
        </w:rPr>
        <w:t>Table 1.</w:t>
      </w:r>
      <w:r>
        <w:rPr>
          <w:rFonts w:ascii="Arial" w:hAnsi="Arial" w:cs="Arial"/>
          <w:sz w:val="20"/>
          <w:szCs w:val="20"/>
        </w:rPr>
        <w:t xml:space="preserve"> Site information about the CERN grassland research station (NMG) and </w:t>
      </w:r>
      <w:r>
        <w:rPr>
          <w:rFonts w:ascii="Arial" w:hAnsi="Arial" w:cs="Arial" w:hint="eastAsia"/>
          <w:sz w:val="20"/>
          <w:szCs w:val="20"/>
        </w:rPr>
        <w:t>two</w:t>
      </w:r>
      <w:r>
        <w:rPr>
          <w:rFonts w:ascii="Arial" w:hAnsi="Arial" w:cs="Arial"/>
          <w:sz w:val="20"/>
          <w:szCs w:val="20"/>
        </w:rPr>
        <w:t xml:space="preserve"> CERN desert research stations (ESD and CLD).</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1992"/>
        <w:gridCol w:w="1975"/>
        <w:gridCol w:w="2028"/>
      </w:tblGrid>
      <w:tr w:rsidR="00CE18C9" w:rsidTr="002F2B2D">
        <w:trPr>
          <w:trHeight w:val="68"/>
          <w:tblHeader/>
        </w:trPr>
        <w:tc>
          <w:tcPr>
            <w:tcW w:w="1391" w:type="pct"/>
            <w:tcBorders>
              <w:top w:val="single" w:sz="8" w:space="0" w:color="auto"/>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Abbreviation</w:t>
            </w:r>
          </w:p>
        </w:tc>
        <w:tc>
          <w:tcPr>
            <w:tcW w:w="1199" w:type="pct"/>
            <w:tcBorders>
              <w:top w:val="single" w:sz="8"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NMG</w:t>
            </w:r>
          </w:p>
        </w:tc>
        <w:tc>
          <w:tcPr>
            <w:tcW w:w="1189" w:type="pct"/>
            <w:tcBorders>
              <w:top w:val="single" w:sz="8"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ESD</w:t>
            </w:r>
          </w:p>
        </w:tc>
        <w:tc>
          <w:tcPr>
            <w:tcW w:w="1222" w:type="pct"/>
            <w:tcBorders>
              <w:top w:val="single" w:sz="8"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CLD</w:t>
            </w:r>
          </w:p>
        </w:tc>
      </w:tr>
      <w:tr w:rsidR="00CE18C9" w:rsidTr="002F2B2D">
        <w:trPr>
          <w:trHeight w:val="2170"/>
        </w:trPr>
        <w:tc>
          <w:tcPr>
            <w:tcW w:w="1391" w:type="pct"/>
            <w:tcBorders>
              <w:top w:val="single" w:sz="8" w:space="0" w:color="auto"/>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Ecosystem Research Station</w:t>
            </w:r>
          </w:p>
        </w:tc>
        <w:tc>
          <w:tcPr>
            <w:tcW w:w="1199" w:type="pct"/>
            <w:tcBorders>
              <w:top w:val="single" w:sz="8" w:space="0" w:color="auto"/>
            </w:tcBorders>
            <w:vAlign w:val="center"/>
          </w:tcPr>
          <w:p w:rsidR="00CE18C9" w:rsidRDefault="00CE18C9" w:rsidP="002F2B2D">
            <w:pPr>
              <w:ind w:firstLineChars="0" w:firstLine="0"/>
              <w:rPr>
                <w:rFonts w:ascii="Arial" w:hAnsi="Arial" w:cs="Arial"/>
                <w:sz w:val="20"/>
                <w:szCs w:val="20"/>
              </w:rPr>
            </w:pPr>
            <w:bookmarkStart w:id="13" w:name="_Hlk120394268"/>
            <w:r>
              <w:rPr>
                <w:rFonts w:ascii="Arial" w:hAnsi="Arial" w:cs="Arial"/>
                <w:sz w:val="20"/>
                <w:szCs w:val="20"/>
              </w:rPr>
              <w:t>Inner Mongolia Grassland Ecosystem Research Station</w:t>
            </w:r>
            <w:bookmarkEnd w:id="13"/>
          </w:p>
        </w:tc>
        <w:tc>
          <w:tcPr>
            <w:tcW w:w="1189" w:type="pct"/>
            <w:tcBorders>
              <w:top w:val="single" w:sz="8"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Ordos Desert Ecological Research Station</w:t>
            </w:r>
          </w:p>
        </w:tc>
        <w:tc>
          <w:tcPr>
            <w:tcW w:w="1222" w:type="pct"/>
            <w:tcBorders>
              <w:top w:val="single" w:sz="8" w:space="0" w:color="auto"/>
            </w:tcBorders>
            <w:vAlign w:val="center"/>
          </w:tcPr>
          <w:p w:rsidR="00CE18C9" w:rsidRDefault="00CE18C9" w:rsidP="002F2B2D">
            <w:pPr>
              <w:ind w:firstLineChars="0" w:firstLine="0"/>
              <w:rPr>
                <w:rFonts w:ascii="Arial" w:hAnsi="Arial" w:cs="Arial"/>
                <w:sz w:val="20"/>
                <w:szCs w:val="20"/>
              </w:rPr>
            </w:pPr>
            <w:bookmarkStart w:id="14" w:name="_Hlk120394924"/>
            <w:proofErr w:type="spellStart"/>
            <w:r>
              <w:rPr>
                <w:rFonts w:ascii="Arial" w:hAnsi="Arial" w:cs="Arial"/>
                <w:sz w:val="20"/>
                <w:szCs w:val="20"/>
              </w:rPr>
              <w:t>Cele</w:t>
            </w:r>
            <w:proofErr w:type="spellEnd"/>
            <w:r>
              <w:rPr>
                <w:rFonts w:ascii="Arial" w:hAnsi="Arial" w:cs="Arial"/>
                <w:sz w:val="20"/>
                <w:szCs w:val="20"/>
              </w:rPr>
              <w:t xml:space="preserve"> Desert Ecosystem Research Station</w:t>
            </w:r>
            <w:bookmarkEnd w:id="14"/>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Location</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Inner Mongolia Plateau</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Mu Us Desert</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Taklimakan Desert</w:t>
            </w:r>
          </w:p>
        </w:tc>
      </w:tr>
      <w:tr w:rsidR="00CE18C9" w:rsidTr="002F2B2D">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Latitude and longitude</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116°42′E, 43°38′N</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110°11′E, 39°29′N</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80°43′E, 37°00′N</w:t>
            </w:r>
          </w:p>
        </w:tc>
      </w:tr>
      <w:tr w:rsidR="00CE18C9" w:rsidTr="002F2B2D">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Elevation (m)</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1100</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1300</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1310</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Topography</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Platform</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Sand dunes</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Sand dunes</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Dryland subtypes</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Semi-arid</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Semi-arid</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Hyper-arid</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AI</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0.26</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0.27</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0.02</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Climate type</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Semi-arid temperate monsoon</w:t>
            </w:r>
            <w:r w:rsidDel="007B3172">
              <w:rPr>
                <w:rFonts w:ascii="Arial" w:hAnsi="Arial" w:cs="Arial"/>
                <w:sz w:val="20"/>
                <w:szCs w:val="20"/>
              </w:rPr>
              <w:t xml:space="preserve"> </w:t>
            </w:r>
            <w:r>
              <w:rPr>
                <w:rFonts w:ascii="Arial" w:hAnsi="Arial" w:cs="Arial"/>
                <w:sz w:val="20"/>
                <w:szCs w:val="20"/>
              </w:rPr>
              <w:t>climate</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Semi-arid continental climate</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Hyper arid warm temperate climate</w:t>
            </w:r>
          </w:p>
        </w:tc>
      </w:tr>
      <w:tr w:rsidR="00CE18C9" w:rsidTr="002F2B2D">
        <w:trPr>
          <w:trHeight w:val="10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Annual mean temperature (</w:t>
            </w:r>
            <w:r>
              <w:rPr>
                <w:rFonts w:ascii="微软雅黑" w:eastAsia="微软雅黑" w:hAnsi="微软雅黑" w:cs="微软雅黑" w:hint="eastAsia"/>
                <w:sz w:val="20"/>
                <w:szCs w:val="20"/>
              </w:rPr>
              <w:t>℃</w:t>
            </w:r>
            <w:r>
              <w:rPr>
                <w:rFonts w:ascii="Arial" w:hAnsi="Arial" w:cs="Arial"/>
                <w:sz w:val="20"/>
                <w:szCs w:val="20"/>
              </w:rPr>
              <w:t>)</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2.0</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8.1</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13.4</w:t>
            </w:r>
          </w:p>
        </w:tc>
      </w:tr>
      <w:tr w:rsidR="00CE18C9" w:rsidTr="002F2B2D">
        <w:trPr>
          <w:trHeight w:val="82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Annual precipitation (mm)</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266.7</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386.7</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43.8</w:t>
            </w:r>
          </w:p>
        </w:tc>
      </w:tr>
      <w:tr w:rsidR="00CE18C9" w:rsidTr="002F2B2D">
        <w:trPr>
          <w:trHeight w:val="82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Ecosystem</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Grassland</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Desert</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Desert</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Vegetation type</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Temperate typical steppe</w:t>
            </w:r>
          </w:p>
        </w:tc>
        <w:tc>
          <w:tcPr>
            <w:tcW w:w="1189" w:type="pct"/>
            <w:vAlign w:val="center"/>
          </w:tcPr>
          <w:p w:rsidR="00CE18C9" w:rsidRDefault="00CE18C9" w:rsidP="002F2B2D">
            <w:pPr>
              <w:ind w:firstLineChars="0" w:firstLine="0"/>
              <w:rPr>
                <w:rFonts w:ascii="Arial" w:hAnsi="Arial" w:cs="Arial"/>
                <w:sz w:val="20"/>
                <w:szCs w:val="20"/>
              </w:rPr>
            </w:pPr>
            <w:proofErr w:type="spellStart"/>
            <w:r>
              <w:rPr>
                <w:rFonts w:ascii="Arial" w:hAnsi="Arial" w:cs="Arial"/>
                <w:sz w:val="20"/>
                <w:szCs w:val="20"/>
              </w:rPr>
              <w:t>Shrubland</w:t>
            </w:r>
            <w:proofErr w:type="spellEnd"/>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Desert vegetation</w:t>
            </w:r>
          </w:p>
        </w:tc>
      </w:tr>
      <w:tr w:rsidR="00CE18C9" w:rsidTr="002F2B2D">
        <w:trPr>
          <w:trHeight w:val="55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Dominant species</w:t>
            </w:r>
          </w:p>
        </w:tc>
        <w:tc>
          <w:tcPr>
            <w:tcW w:w="1199" w:type="pct"/>
            <w:vAlign w:val="center"/>
          </w:tcPr>
          <w:p w:rsidR="00CE18C9" w:rsidRDefault="00CE18C9" w:rsidP="002F2B2D">
            <w:pPr>
              <w:ind w:firstLineChars="0" w:firstLine="0"/>
              <w:rPr>
                <w:rFonts w:ascii="Arial" w:hAnsi="Arial" w:cs="Arial"/>
                <w:sz w:val="20"/>
                <w:szCs w:val="20"/>
              </w:rPr>
            </w:pPr>
            <w:proofErr w:type="spellStart"/>
            <w:r>
              <w:rPr>
                <w:rFonts w:ascii="Arial" w:hAnsi="Arial" w:cs="Arial"/>
                <w:i/>
                <w:sz w:val="20"/>
                <w:szCs w:val="20"/>
              </w:rPr>
              <w:t>Stipa</w:t>
            </w:r>
            <w:proofErr w:type="spellEnd"/>
            <w:r>
              <w:rPr>
                <w:rFonts w:ascii="Arial" w:hAnsi="Arial" w:cs="Arial"/>
                <w:i/>
                <w:sz w:val="20"/>
                <w:szCs w:val="20"/>
              </w:rPr>
              <w:t xml:space="preserve"> </w:t>
            </w:r>
            <w:proofErr w:type="spellStart"/>
            <w:r>
              <w:rPr>
                <w:rFonts w:ascii="Arial" w:hAnsi="Arial" w:cs="Arial"/>
                <w:i/>
                <w:sz w:val="20"/>
                <w:szCs w:val="20"/>
              </w:rPr>
              <w:t>grandis</w:t>
            </w:r>
            <w:proofErr w:type="spellEnd"/>
            <w:r>
              <w:rPr>
                <w:rFonts w:ascii="Arial" w:hAnsi="Arial" w:cs="Arial"/>
                <w:i/>
                <w:sz w:val="20"/>
                <w:szCs w:val="20"/>
              </w:rPr>
              <w:t xml:space="preserve">, </w:t>
            </w:r>
            <w:proofErr w:type="spellStart"/>
            <w:r>
              <w:rPr>
                <w:rFonts w:ascii="Arial" w:hAnsi="Arial" w:cs="Arial"/>
                <w:i/>
                <w:sz w:val="20"/>
                <w:szCs w:val="20"/>
              </w:rPr>
              <w:t>Leymus</w:t>
            </w:r>
            <w:proofErr w:type="spellEnd"/>
            <w:r>
              <w:rPr>
                <w:rFonts w:ascii="Arial" w:hAnsi="Arial" w:cs="Arial"/>
                <w:i/>
                <w:sz w:val="20"/>
                <w:szCs w:val="20"/>
              </w:rPr>
              <w:t xml:space="preserve"> </w:t>
            </w:r>
            <w:proofErr w:type="spellStart"/>
            <w:r>
              <w:rPr>
                <w:rFonts w:ascii="Arial" w:hAnsi="Arial" w:cs="Arial"/>
                <w:i/>
                <w:sz w:val="20"/>
                <w:szCs w:val="20"/>
              </w:rPr>
              <w:t>chinensis</w:t>
            </w:r>
            <w:proofErr w:type="spellEnd"/>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i/>
                <w:sz w:val="20"/>
                <w:szCs w:val="20"/>
              </w:rPr>
              <w:t xml:space="preserve">Artemisia </w:t>
            </w:r>
            <w:proofErr w:type="spellStart"/>
            <w:r>
              <w:rPr>
                <w:rFonts w:ascii="Arial" w:hAnsi="Arial" w:cs="Arial"/>
                <w:i/>
                <w:sz w:val="20"/>
                <w:szCs w:val="20"/>
              </w:rPr>
              <w:t>ordosica</w:t>
            </w:r>
            <w:proofErr w:type="spellEnd"/>
          </w:p>
        </w:tc>
        <w:tc>
          <w:tcPr>
            <w:tcW w:w="1222" w:type="pct"/>
            <w:vAlign w:val="center"/>
          </w:tcPr>
          <w:p w:rsidR="00CE18C9" w:rsidRDefault="00CE18C9" w:rsidP="002F2B2D">
            <w:pPr>
              <w:ind w:firstLineChars="0" w:firstLine="0"/>
              <w:rPr>
                <w:rFonts w:ascii="Arial" w:hAnsi="Arial" w:cs="Arial"/>
                <w:i/>
                <w:sz w:val="20"/>
                <w:szCs w:val="20"/>
              </w:rPr>
            </w:pPr>
            <w:proofErr w:type="spellStart"/>
            <w:r>
              <w:rPr>
                <w:rFonts w:ascii="Arial" w:hAnsi="Arial" w:cs="Arial"/>
                <w:i/>
                <w:sz w:val="20"/>
                <w:szCs w:val="20"/>
              </w:rPr>
              <w:t>Alhagi</w:t>
            </w:r>
            <w:proofErr w:type="spellEnd"/>
            <w:r>
              <w:rPr>
                <w:rFonts w:ascii="Arial" w:hAnsi="Arial" w:cs="Arial"/>
                <w:i/>
                <w:sz w:val="20"/>
                <w:szCs w:val="20"/>
              </w:rPr>
              <w:t xml:space="preserve"> </w:t>
            </w:r>
            <w:proofErr w:type="spellStart"/>
            <w:r>
              <w:rPr>
                <w:rFonts w:ascii="Arial" w:hAnsi="Arial" w:cs="Arial"/>
                <w:i/>
                <w:sz w:val="20"/>
                <w:szCs w:val="20"/>
              </w:rPr>
              <w:t>sparsifolia</w:t>
            </w:r>
            <w:proofErr w:type="spellEnd"/>
            <w:r>
              <w:rPr>
                <w:rFonts w:ascii="Arial" w:hAnsi="Arial" w:cs="Arial"/>
                <w:i/>
                <w:sz w:val="20"/>
                <w:szCs w:val="20"/>
              </w:rPr>
              <w:t xml:space="preserve">, </w:t>
            </w:r>
            <w:proofErr w:type="spellStart"/>
            <w:r>
              <w:rPr>
                <w:rFonts w:ascii="Arial" w:hAnsi="Arial" w:cs="Arial"/>
                <w:i/>
                <w:sz w:val="20"/>
                <w:szCs w:val="20"/>
              </w:rPr>
              <w:t>Karelinia</w:t>
            </w:r>
            <w:proofErr w:type="spellEnd"/>
            <w:r>
              <w:rPr>
                <w:rFonts w:ascii="Arial" w:hAnsi="Arial" w:cs="Arial"/>
                <w:i/>
                <w:sz w:val="20"/>
                <w:szCs w:val="20"/>
              </w:rPr>
              <w:t xml:space="preserve"> </w:t>
            </w:r>
            <w:proofErr w:type="spellStart"/>
            <w:r>
              <w:rPr>
                <w:rFonts w:ascii="Arial" w:hAnsi="Arial" w:cs="Arial"/>
                <w:i/>
                <w:sz w:val="20"/>
                <w:szCs w:val="20"/>
              </w:rPr>
              <w:t>capsica</w:t>
            </w:r>
            <w:proofErr w:type="spellEnd"/>
            <w:r>
              <w:rPr>
                <w:rFonts w:ascii="Arial" w:hAnsi="Arial" w:cs="Arial"/>
                <w:i/>
                <w:sz w:val="20"/>
                <w:szCs w:val="20"/>
              </w:rPr>
              <w:t xml:space="preserve">, </w:t>
            </w:r>
            <w:proofErr w:type="spellStart"/>
            <w:r>
              <w:rPr>
                <w:rFonts w:ascii="Arial" w:hAnsi="Arial" w:cs="Arial"/>
                <w:i/>
                <w:sz w:val="20"/>
                <w:szCs w:val="20"/>
              </w:rPr>
              <w:t>Tamarix</w:t>
            </w:r>
            <w:proofErr w:type="spellEnd"/>
            <w:r>
              <w:rPr>
                <w:rFonts w:ascii="Arial" w:hAnsi="Arial" w:cs="Arial"/>
                <w:i/>
                <w:sz w:val="20"/>
                <w:szCs w:val="20"/>
              </w:rPr>
              <w:t xml:space="preserve"> </w:t>
            </w:r>
            <w:proofErr w:type="spellStart"/>
            <w:r>
              <w:rPr>
                <w:rFonts w:ascii="Arial" w:hAnsi="Arial" w:cs="Arial"/>
                <w:i/>
                <w:sz w:val="20"/>
                <w:szCs w:val="20"/>
              </w:rPr>
              <w:t>chinensis</w:t>
            </w:r>
            <w:proofErr w:type="spellEnd"/>
          </w:p>
        </w:tc>
      </w:tr>
      <w:tr w:rsidR="00CE18C9" w:rsidTr="002F2B2D">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Soil type</w:t>
            </w:r>
          </w:p>
        </w:tc>
        <w:tc>
          <w:tcPr>
            <w:tcW w:w="1199" w:type="pct"/>
            <w:vAlign w:val="center"/>
          </w:tcPr>
          <w:p w:rsidR="00CE18C9" w:rsidRDefault="00CE18C9" w:rsidP="002F2B2D">
            <w:pPr>
              <w:ind w:firstLineChars="0" w:firstLine="0"/>
              <w:rPr>
                <w:rFonts w:ascii="Arial" w:hAnsi="Arial" w:cs="Arial"/>
                <w:sz w:val="20"/>
                <w:szCs w:val="20"/>
              </w:rPr>
            </w:pPr>
            <w:proofErr w:type="spellStart"/>
            <w:r>
              <w:rPr>
                <w:rFonts w:ascii="Arial" w:hAnsi="Arial" w:cs="Arial"/>
                <w:sz w:val="20"/>
                <w:szCs w:val="20"/>
              </w:rPr>
              <w:t>Haplic</w:t>
            </w:r>
            <w:proofErr w:type="spellEnd"/>
            <w:r>
              <w:rPr>
                <w:rFonts w:ascii="Arial" w:hAnsi="Arial" w:cs="Arial"/>
                <w:sz w:val="20"/>
                <w:szCs w:val="20"/>
              </w:rPr>
              <w:t xml:space="preserve"> </w:t>
            </w:r>
            <w:proofErr w:type="spellStart"/>
            <w:r>
              <w:rPr>
                <w:rFonts w:ascii="Arial" w:hAnsi="Arial" w:cs="Arial"/>
                <w:sz w:val="20"/>
                <w:szCs w:val="20"/>
              </w:rPr>
              <w:t>Calcisols</w:t>
            </w:r>
            <w:proofErr w:type="spellEnd"/>
          </w:p>
        </w:tc>
        <w:tc>
          <w:tcPr>
            <w:tcW w:w="1189" w:type="pct"/>
            <w:vAlign w:val="center"/>
          </w:tcPr>
          <w:p w:rsidR="00CE18C9" w:rsidRDefault="00CE18C9" w:rsidP="002F2B2D">
            <w:pPr>
              <w:ind w:firstLineChars="0" w:firstLine="0"/>
              <w:rPr>
                <w:rFonts w:ascii="Arial" w:hAnsi="Arial" w:cs="Arial"/>
                <w:sz w:val="20"/>
                <w:szCs w:val="20"/>
              </w:rPr>
            </w:pPr>
            <w:proofErr w:type="spellStart"/>
            <w:r>
              <w:rPr>
                <w:rFonts w:ascii="Arial" w:hAnsi="Arial" w:cs="Arial"/>
                <w:sz w:val="20"/>
                <w:szCs w:val="20"/>
              </w:rPr>
              <w:t>Arenosols</w:t>
            </w:r>
            <w:proofErr w:type="spellEnd"/>
          </w:p>
        </w:tc>
        <w:tc>
          <w:tcPr>
            <w:tcW w:w="1222" w:type="pct"/>
            <w:vAlign w:val="center"/>
          </w:tcPr>
          <w:p w:rsidR="00CE18C9" w:rsidRDefault="00CE18C9" w:rsidP="002F2B2D">
            <w:pPr>
              <w:ind w:firstLineChars="0" w:firstLine="0"/>
              <w:rPr>
                <w:rFonts w:ascii="Arial" w:hAnsi="Arial" w:cs="Arial"/>
                <w:sz w:val="20"/>
                <w:szCs w:val="20"/>
              </w:rPr>
            </w:pPr>
            <w:proofErr w:type="spellStart"/>
            <w:r>
              <w:rPr>
                <w:rFonts w:ascii="Arial" w:hAnsi="Arial" w:cs="Arial"/>
                <w:sz w:val="20"/>
                <w:szCs w:val="20"/>
              </w:rPr>
              <w:t>Arenosols</w:t>
            </w:r>
            <w:proofErr w:type="spellEnd"/>
          </w:p>
        </w:tc>
      </w:tr>
      <w:tr w:rsidR="00CE18C9" w:rsidTr="002F2B2D">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Soil properties and sampling years</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 xml:space="preserve">Bulk density, TK: 2005, 2010, 2015; </w:t>
            </w:r>
            <w:proofErr w:type="spellStart"/>
            <w:r>
              <w:rPr>
                <w:rFonts w:ascii="Arial" w:hAnsi="Arial" w:cs="Arial"/>
                <w:sz w:val="20"/>
                <w:szCs w:val="20"/>
              </w:rPr>
              <w:t>Silt+clay</w:t>
            </w:r>
            <w:proofErr w:type="spellEnd"/>
            <w:r>
              <w:rPr>
                <w:rFonts w:ascii="Arial" w:hAnsi="Arial" w:cs="Arial"/>
                <w:sz w:val="20"/>
                <w:szCs w:val="20"/>
              </w:rPr>
              <w:t xml:space="preserve">: 2005, </w:t>
            </w:r>
            <w:r>
              <w:rPr>
                <w:rFonts w:ascii="Arial" w:hAnsi="Arial" w:cs="Arial"/>
                <w:sz w:val="20"/>
                <w:szCs w:val="20"/>
              </w:rPr>
              <w:lastRenderedPageBreak/>
              <w:t>2015; pH, OM, TN, TP: 2005-2007, 2009-2010, 2015</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lastRenderedPageBreak/>
              <w:t xml:space="preserve">Bulk density: 2005, 2010, 2015; </w:t>
            </w:r>
            <w:proofErr w:type="spellStart"/>
            <w:r>
              <w:rPr>
                <w:rFonts w:ascii="Arial" w:hAnsi="Arial" w:cs="Arial"/>
                <w:sz w:val="20"/>
                <w:szCs w:val="20"/>
              </w:rPr>
              <w:t>Silt+clay</w:t>
            </w:r>
            <w:proofErr w:type="spellEnd"/>
            <w:r>
              <w:rPr>
                <w:rFonts w:ascii="Arial" w:hAnsi="Arial" w:cs="Arial"/>
                <w:sz w:val="20"/>
                <w:szCs w:val="20"/>
              </w:rPr>
              <w:t>: 2005-</w:t>
            </w:r>
            <w:r>
              <w:rPr>
                <w:rFonts w:ascii="Arial" w:hAnsi="Arial" w:cs="Arial"/>
                <w:sz w:val="20"/>
                <w:szCs w:val="20"/>
              </w:rPr>
              <w:lastRenderedPageBreak/>
              <w:t>2006, 2010, 2012, 2015; pH, OM: 2005-2010, 2012-2013, 2015; TN: 2005-2007, 2010, 2012-2013, 2015; TP, TK: 2005, 2010, 2012-2013, 2015</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lastRenderedPageBreak/>
              <w:t xml:space="preserve">Bulk density, </w:t>
            </w:r>
            <w:proofErr w:type="spellStart"/>
            <w:r>
              <w:rPr>
                <w:rFonts w:ascii="Arial" w:hAnsi="Arial" w:cs="Arial"/>
                <w:sz w:val="20"/>
                <w:szCs w:val="20"/>
              </w:rPr>
              <w:t>Silt+clay</w:t>
            </w:r>
            <w:proofErr w:type="spellEnd"/>
            <w:r>
              <w:rPr>
                <w:rFonts w:ascii="Arial" w:hAnsi="Arial" w:cs="Arial"/>
                <w:sz w:val="20"/>
                <w:szCs w:val="20"/>
              </w:rPr>
              <w:t xml:space="preserve">, TP, TK: 2005, 2010, 2015; </w:t>
            </w:r>
            <w:r>
              <w:rPr>
                <w:rFonts w:ascii="Arial" w:hAnsi="Arial" w:cs="Arial"/>
                <w:sz w:val="20"/>
                <w:szCs w:val="20"/>
              </w:rPr>
              <w:lastRenderedPageBreak/>
              <w:t>pH, OM, TN, TP: 2005-2010, 2013-2015</w:t>
            </w:r>
          </w:p>
        </w:tc>
      </w:tr>
      <w:tr w:rsidR="00CE18C9" w:rsidTr="002F2B2D">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lastRenderedPageBreak/>
              <w:t>Grazing intensity</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Moderate grazing</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hint="eastAsia"/>
                <w:sz w:val="20"/>
                <w:szCs w:val="20"/>
              </w:rPr>
              <w:t>L</w:t>
            </w:r>
            <w:r>
              <w:rPr>
                <w:rFonts w:ascii="Arial" w:hAnsi="Arial" w:cs="Arial"/>
                <w:sz w:val="20"/>
                <w:szCs w:val="20"/>
              </w:rPr>
              <w:t>ight grazing</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hint="eastAsia"/>
                <w:sz w:val="20"/>
                <w:szCs w:val="20"/>
              </w:rPr>
              <w:t>L</w:t>
            </w:r>
            <w:r>
              <w:rPr>
                <w:rFonts w:ascii="Arial" w:hAnsi="Arial" w:cs="Arial"/>
                <w:sz w:val="20"/>
                <w:szCs w:val="20"/>
              </w:rPr>
              <w:t>ight grazing</w:t>
            </w:r>
          </w:p>
        </w:tc>
      </w:tr>
      <w:tr w:rsidR="00CE18C9" w:rsidTr="003929B6">
        <w:trPr>
          <w:trHeight w:val="290"/>
        </w:trPr>
        <w:tc>
          <w:tcPr>
            <w:tcW w:w="1391" w:type="pct"/>
            <w:tcBorders>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 xml:space="preserve">Starting year of enclosure </w:t>
            </w:r>
          </w:p>
        </w:tc>
        <w:tc>
          <w:tcPr>
            <w:tcW w:w="119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1979</w:t>
            </w:r>
          </w:p>
        </w:tc>
        <w:tc>
          <w:tcPr>
            <w:tcW w:w="1189"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2004</w:t>
            </w:r>
          </w:p>
        </w:tc>
        <w:tc>
          <w:tcPr>
            <w:tcW w:w="1222" w:type="pct"/>
            <w:vAlign w:val="center"/>
          </w:tcPr>
          <w:p w:rsidR="00CE18C9" w:rsidRDefault="00CE18C9" w:rsidP="002F2B2D">
            <w:pPr>
              <w:ind w:firstLineChars="0" w:firstLine="0"/>
              <w:rPr>
                <w:rFonts w:ascii="Arial" w:hAnsi="Arial" w:cs="Arial"/>
                <w:sz w:val="20"/>
                <w:szCs w:val="20"/>
              </w:rPr>
            </w:pPr>
            <w:r>
              <w:rPr>
                <w:rFonts w:ascii="Arial" w:hAnsi="Arial" w:cs="Arial"/>
                <w:sz w:val="20"/>
                <w:szCs w:val="20"/>
              </w:rPr>
              <w:t>2004</w:t>
            </w:r>
          </w:p>
        </w:tc>
      </w:tr>
      <w:tr w:rsidR="00CE18C9" w:rsidTr="002F2B2D">
        <w:trPr>
          <w:trHeight w:val="290"/>
        </w:trPr>
        <w:tc>
          <w:tcPr>
            <w:tcW w:w="1391" w:type="pct"/>
            <w:tcBorders>
              <w:bottom w:val="single" w:sz="4" w:space="0" w:color="auto"/>
              <w:right w:val="single" w:sz="4" w:space="0" w:color="auto"/>
            </w:tcBorders>
            <w:vAlign w:val="center"/>
          </w:tcPr>
          <w:p w:rsidR="00CE18C9" w:rsidRDefault="00CE18C9" w:rsidP="002F2B2D">
            <w:pPr>
              <w:ind w:firstLineChars="0" w:firstLine="0"/>
              <w:rPr>
                <w:rFonts w:ascii="Arial" w:hAnsi="Arial" w:cs="Arial"/>
                <w:sz w:val="20"/>
                <w:szCs w:val="20"/>
              </w:rPr>
            </w:pPr>
            <w:r>
              <w:rPr>
                <w:rFonts w:ascii="Arial" w:hAnsi="Arial" w:cs="Arial" w:hint="eastAsia"/>
                <w:sz w:val="20"/>
                <w:szCs w:val="20"/>
              </w:rPr>
              <w:t>A</w:t>
            </w:r>
            <w:r>
              <w:rPr>
                <w:rFonts w:ascii="Arial" w:hAnsi="Arial" w:cs="Arial"/>
                <w:sz w:val="20"/>
                <w:szCs w:val="20"/>
              </w:rPr>
              <w:t>rea of experiment field</w:t>
            </w:r>
          </w:p>
        </w:tc>
        <w:tc>
          <w:tcPr>
            <w:tcW w:w="1199" w:type="pct"/>
            <w:tcBorders>
              <w:bottom w:val="single" w:sz="4" w:space="0" w:color="auto"/>
            </w:tcBorders>
            <w:vAlign w:val="center"/>
          </w:tcPr>
          <w:p w:rsidR="00CE18C9" w:rsidRPr="00155913" w:rsidRDefault="00CE18C9" w:rsidP="002F2B2D">
            <w:pPr>
              <w:ind w:firstLineChars="0" w:firstLine="0"/>
              <w:rPr>
                <w:rFonts w:ascii="Arial" w:hAnsi="Arial" w:cs="Arial"/>
                <w:sz w:val="20"/>
                <w:szCs w:val="20"/>
              </w:rPr>
            </w:pPr>
            <w:r>
              <w:rPr>
                <w:rFonts w:ascii="Arial" w:hAnsi="Arial" w:cs="Arial" w:hint="eastAsia"/>
                <w:sz w:val="20"/>
                <w:szCs w:val="20"/>
              </w:rPr>
              <w:t>E</w:t>
            </w:r>
            <w:r>
              <w:rPr>
                <w:rFonts w:ascii="Arial" w:hAnsi="Arial" w:cs="Arial"/>
                <w:sz w:val="20"/>
                <w:szCs w:val="20"/>
              </w:rPr>
              <w:t>nclosure: 250,000 m</w:t>
            </w:r>
            <w:r w:rsidRPr="003929B6">
              <w:rPr>
                <w:rFonts w:ascii="Arial" w:hAnsi="Arial" w:cs="Arial"/>
                <w:sz w:val="20"/>
                <w:szCs w:val="20"/>
                <w:vertAlign w:val="superscript"/>
              </w:rPr>
              <w:t>2</w:t>
            </w:r>
            <w:r>
              <w:rPr>
                <w:rFonts w:ascii="Arial" w:hAnsi="Arial" w:cs="Arial"/>
                <w:sz w:val="20"/>
                <w:szCs w:val="20"/>
              </w:rPr>
              <w:t>; Grazing: 23,000 m</w:t>
            </w:r>
            <w:r w:rsidRPr="00297119">
              <w:rPr>
                <w:rFonts w:ascii="Arial" w:hAnsi="Arial" w:cs="Arial"/>
                <w:sz w:val="20"/>
                <w:szCs w:val="20"/>
                <w:vertAlign w:val="superscript"/>
              </w:rPr>
              <w:t>2</w:t>
            </w:r>
          </w:p>
        </w:tc>
        <w:tc>
          <w:tcPr>
            <w:tcW w:w="1189" w:type="pct"/>
            <w:tcBorders>
              <w:bottom w:val="single" w:sz="4" w:space="0" w:color="auto"/>
            </w:tcBorders>
            <w:vAlign w:val="center"/>
          </w:tcPr>
          <w:p w:rsidR="00CE18C9" w:rsidRDefault="00CE18C9" w:rsidP="00155913">
            <w:pPr>
              <w:ind w:firstLineChars="0" w:firstLine="0"/>
              <w:rPr>
                <w:rFonts w:ascii="Arial" w:hAnsi="Arial" w:cs="Arial"/>
                <w:sz w:val="20"/>
                <w:szCs w:val="20"/>
              </w:rPr>
            </w:pPr>
            <w:r>
              <w:rPr>
                <w:rFonts w:ascii="Arial" w:hAnsi="Arial" w:cs="Arial" w:hint="eastAsia"/>
                <w:sz w:val="20"/>
                <w:szCs w:val="20"/>
              </w:rPr>
              <w:t>E</w:t>
            </w:r>
            <w:r>
              <w:rPr>
                <w:rFonts w:ascii="Arial" w:hAnsi="Arial" w:cs="Arial"/>
                <w:sz w:val="20"/>
                <w:szCs w:val="20"/>
              </w:rPr>
              <w:t>nclosure: 12,100 m</w:t>
            </w:r>
            <w:r w:rsidRPr="00297119">
              <w:rPr>
                <w:rFonts w:ascii="Arial" w:hAnsi="Arial" w:cs="Arial"/>
                <w:sz w:val="20"/>
                <w:szCs w:val="20"/>
                <w:vertAlign w:val="superscript"/>
              </w:rPr>
              <w:t>2</w:t>
            </w:r>
            <w:r>
              <w:rPr>
                <w:rFonts w:ascii="Arial" w:hAnsi="Arial" w:cs="Arial"/>
                <w:sz w:val="20"/>
                <w:szCs w:val="20"/>
              </w:rPr>
              <w:t>; Grazing: 2,500 m</w:t>
            </w:r>
            <w:r w:rsidRPr="00297119">
              <w:rPr>
                <w:rFonts w:ascii="Arial" w:hAnsi="Arial" w:cs="Arial"/>
                <w:sz w:val="20"/>
                <w:szCs w:val="20"/>
                <w:vertAlign w:val="superscript"/>
              </w:rPr>
              <w:t>2</w:t>
            </w:r>
          </w:p>
        </w:tc>
        <w:tc>
          <w:tcPr>
            <w:tcW w:w="1222" w:type="pct"/>
            <w:tcBorders>
              <w:bottom w:val="single" w:sz="4" w:space="0" w:color="auto"/>
            </w:tcBorders>
            <w:vAlign w:val="center"/>
          </w:tcPr>
          <w:p w:rsidR="00CE18C9" w:rsidRDefault="00CE18C9" w:rsidP="00155913">
            <w:pPr>
              <w:ind w:firstLineChars="0" w:firstLine="0"/>
              <w:rPr>
                <w:rFonts w:ascii="Arial" w:hAnsi="Arial" w:cs="Arial"/>
                <w:sz w:val="20"/>
                <w:szCs w:val="20"/>
              </w:rPr>
            </w:pPr>
            <w:r>
              <w:rPr>
                <w:rFonts w:ascii="Arial" w:hAnsi="Arial" w:cs="Arial" w:hint="eastAsia"/>
                <w:sz w:val="20"/>
                <w:szCs w:val="20"/>
              </w:rPr>
              <w:t>E</w:t>
            </w:r>
            <w:r>
              <w:rPr>
                <w:rFonts w:ascii="Arial" w:hAnsi="Arial" w:cs="Arial"/>
                <w:sz w:val="20"/>
                <w:szCs w:val="20"/>
              </w:rPr>
              <w:t>nclosure: 21,750 m</w:t>
            </w:r>
            <w:r w:rsidRPr="00297119">
              <w:rPr>
                <w:rFonts w:ascii="Arial" w:hAnsi="Arial" w:cs="Arial"/>
                <w:sz w:val="20"/>
                <w:szCs w:val="20"/>
                <w:vertAlign w:val="superscript"/>
              </w:rPr>
              <w:t>2</w:t>
            </w:r>
            <w:r>
              <w:rPr>
                <w:rFonts w:ascii="Arial" w:hAnsi="Arial" w:cs="Arial"/>
                <w:sz w:val="20"/>
                <w:szCs w:val="20"/>
              </w:rPr>
              <w:t>; Grazing: 10,000 m</w:t>
            </w:r>
            <w:r w:rsidRPr="00297119">
              <w:rPr>
                <w:rFonts w:ascii="Arial" w:hAnsi="Arial" w:cs="Arial"/>
                <w:sz w:val="20"/>
                <w:szCs w:val="20"/>
                <w:vertAlign w:val="superscript"/>
              </w:rPr>
              <w:t>2</w:t>
            </w:r>
          </w:p>
        </w:tc>
      </w:tr>
    </w:tbl>
    <w:p w:rsidR="00CE18C9" w:rsidRDefault="00CE18C9" w:rsidP="002F2B2D">
      <w:pPr>
        <w:ind w:firstLineChars="0" w:firstLine="0"/>
        <w:rPr>
          <w:szCs w:val="21"/>
        </w:rPr>
      </w:pPr>
      <w:r>
        <w:rPr>
          <w:rFonts w:ascii="Arial" w:hAnsi="Arial" w:cs="Arial"/>
          <w:sz w:val="20"/>
        </w:rPr>
        <w:t xml:space="preserve">Note: Detailed descriptions are available in </w:t>
      </w:r>
      <w:r>
        <w:rPr>
          <w:rFonts w:ascii="Arial" w:hAnsi="Arial" w:cs="Arial"/>
          <w:noProof/>
          <w:sz w:val="20"/>
        </w:rPr>
        <w:t>Bai et al. (2004)</w:t>
      </w:r>
      <w:r>
        <w:rPr>
          <w:rFonts w:ascii="Arial" w:hAnsi="Arial" w:cs="Arial"/>
          <w:sz w:val="20"/>
        </w:rPr>
        <w:t xml:space="preserve"> for NMG, </w:t>
      </w:r>
      <w:r>
        <w:rPr>
          <w:rFonts w:ascii="Arial" w:hAnsi="Arial" w:cs="Arial"/>
          <w:noProof/>
          <w:sz w:val="20"/>
        </w:rPr>
        <w:t>Jin et al. (2007)</w:t>
      </w:r>
      <w:r>
        <w:rPr>
          <w:rFonts w:ascii="Arial" w:hAnsi="Arial" w:cs="Arial"/>
          <w:sz w:val="20"/>
        </w:rPr>
        <w:t xml:space="preserve"> for ESD, and </w:t>
      </w:r>
      <w:r>
        <w:rPr>
          <w:rFonts w:ascii="Arial" w:hAnsi="Arial" w:cs="Arial"/>
          <w:noProof/>
          <w:sz w:val="20"/>
        </w:rPr>
        <w:t>Chang et al. (2015)</w:t>
      </w:r>
      <w:r>
        <w:rPr>
          <w:rFonts w:ascii="Arial" w:hAnsi="Arial" w:cs="Arial"/>
          <w:sz w:val="20"/>
        </w:rPr>
        <w:t xml:space="preserve"> for CLD. Soil properties: </w:t>
      </w:r>
      <w:r>
        <w:rPr>
          <w:rFonts w:ascii="Arial" w:hAnsi="Arial" w:cs="Arial"/>
          <w:sz w:val="20"/>
          <w:szCs w:val="21"/>
        </w:rPr>
        <w:t>soil pH, organic matter (OM), total nitrogen (TN), total phosphorus (TP), total potassium (TK) contents, bulk density, and the ratio of silt and clay (</w:t>
      </w:r>
      <w:proofErr w:type="spellStart"/>
      <w:r>
        <w:rPr>
          <w:rFonts w:ascii="Arial" w:hAnsi="Arial" w:cs="Arial"/>
          <w:sz w:val="20"/>
          <w:szCs w:val="21"/>
        </w:rPr>
        <w:t>Silt+clay</w:t>
      </w:r>
      <w:proofErr w:type="spellEnd"/>
      <w:r>
        <w:rPr>
          <w:rFonts w:ascii="Arial" w:hAnsi="Arial" w:cs="Arial"/>
          <w:sz w:val="20"/>
          <w:szCs w:val="21"/>
        </w:rPr>
        <w:t>).</w:t>
      </w:r>
      <w:r>
        <w:rPr>
          <w:szCs w:val="21"/>
        </w:rPr>
        <w:br w:type="page"/>
      </w:r>
    </w:p>
    <w:p w:rsidR="00CE18C9" w:rsidRDefault="00CE18C9" w:rsidP="00850BA8">
      <w:pPr>
        <w:ind w:firstLine="200"/>
        <w:jc w:val="center"/>
        <w:rPr>
          <w:rFonts w:ascii="Arial" w:hAnsi="Arial" w:cs="Arial"/>
          <w:sz w:val="20"/>
          <w:szCs w:val="20"/>
        </w:rPr>
      </w:pPr>
      <w:r w:rsidRPr="00DB28E2">
        <w:rPr>
          <w:rFonts w:ascii="Arial" w:hAnsi="Arial" w:cs="Arial"/>
          <w:b/>
          <w:sz w:val="20"/>
          <w:szCs w:val="20"/>
        </w:rPr>
        <w:lastRenderedPageBreak/>
        <w:t>Table 2.</w:t>
      </w:r>
      <w:r>
        <w:rPr>
          <w:rFonts w:ascii="Arial" w:hAnsi="Arial" w:cs="Arial"/>
          <w:sz w:val="20"/>
          <w:szCs w:val="20"/>
        </w:rPr>
        <w:t xml:space="preserve"> Comparisons of selected soil properties (mean </w:t>
      </w:r>
      <w:r>
        <w:rPr>
          <w:rFonts w:ascii="Arial" w:hAnsi="Arial" w:cs="Arial" w:hint="eastAsia"/>
          <w:sz w:val="20"/>
          <w:szCs w:val="20"/>
        </w:rPr>
        <w:t>±</w:t>
      </w:r>
      <w:r>
        <w:rPr>
          <w:rFonts w:ascii="Arial" w:hAnsi="Arial" w:cs="Arial"/>
          <w:sz w:val="20"/>
          <w:szCs w:val="20"/>
        </w:rPr>
        <w:t xml:space="preserve"> standard error) in the enclosure and adjacent grazing lands across different soil depths in the semi-arid steppe of Inner Mongolia Grassland (NMG).</w:t>
      </w:r>
    </w:p>
    <w:tbl>
      <w:tblPr>
        <w:tblStyle w:val="af0"/>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827"/>
        <w:gridCol w:w="1169"/>
        <w:gridCol w:w="1246"/>
        <w:gridCol w:w="1301"/>
        <w:gridCol w:w="1246"/>
        <w:gridCol w:w="1302"/>
      </w:tblGrid>
      <w:tr w:rsidR="00CE18C9" w:rsidRPr="00DA3367" w:rsidTr="00C375E8">
        <w:trPr>
          <w:trHeight w:val="285"/>
          <w:tblHeader/>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Soil Property</w:t>
            </w:r>
          </w:p>
        </w:tc>
        <w:tc>
          <w:tcPr>
            <w:tcW w:w="498" w:type="pct"/>
            <w:vMerge w:val="restart"/>
            <w:noWrap/>
          </w:tcPr>
          <w:p w:rsidR="00CE18C9" w:rsidRDefault="00CE18C9" w:rsidP="00DA3367">
            <w:pPr>
              <w:ind w:firstLineChars="0" w:firstLine="0"/>
              <w:rPr>
                <w:rFonts w:ascii="Arial" w:hAnsi="Arial" w:cs="Arial"/>
                <w:sz w:val="16"/>
                <w:szCs w:val="18"/>
              </w:rPr>
            </w:pPr>
            <w:r w:rsidRPr="00DA3367">
              <w:rPr>
                <w:rFonts w:ascii="Arial" w:hAnsi="Arial" w:cs="Arial"/>
                <w:sz w:val="16"/>
                <w:szCs w:val="18"/>
              </w:rPr>
              <w:t>Depth</w:t>
            </w:r>
          </w:p>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(cm)</w:t>
            </w:r>
          </w:p>
        </w:tc>
        <w:tc>
          <w:tcPr>
            <w:tcW w:w="3771" w:type="pct"/>
            <w:gridSpan w:val="5"/>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Land management across enclosure age sequence</w:t>
            </w:r>
          </w:p>
        </w:tc>
      </w:tr>
      <w:tr w:rsidR="00CE18C9" w:rsidRPr="00DA3367" w:rsidTr="00445247">
        <w:trPr>
          <w:trHeight w:val="285"/>
          <w:tblHeader/>
          <w:jc w:val="center"/>
        </w:trPr>
        <w:tc>
          <w:tcPr>
            <w:tcW w:w="731" w:type="pct"/>
            <w:vMerge/>
            <w:noWrap/>
          </w:tcPr>
          <w:p w:rsidR="00CE18C9" w:rsidRPr="00DA3367" w:rsidRDefault="00CE18C9" w:rsidP="00DB28E2">
            <w:pPr>
              <w:ind w:firstLine="160"/>
              <w:rPr>
                <w:rFonts w:ascii="Arial" w:hAnsi="Arial" w:cs="Arial"/>
                <w:sz w:val="16"/>
                <w:szCs w:val="18"/>
              </w:rPr>
            </w:pPr>
          </w:p>
        </w:tc>
        <w:tc>
          <w:tcPr>
            <w:tcW w:w="498" w:type="pct"/>
            <w:vMerge/>
            <w:noWrap/>
          </w:tcPr>
          <w:p w:rsidR="00CE18C9" w:rsidRPr="00DA3367" w:rsidRDefault="00CE18C9" w:rsidP="00DB28E2">
            <w:pPr>
              <w:ind w:firstLine="160"/>
              <w:rPr>
                <w:rFonts w:ascii="Arial" w:hAnsi="Arial" w:cs="Arial"/>
                <w:sz w:val="16"/>
                <w:szCs w:val="18"/>
              </w:rPr>
            </w:pPr>
          </w:p>
        </w:tc>
        <w:tc>
          <w:tcPr>
            <w:tcW w:w="704"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26-29 years</w:t>
            </w:r>
          </w:p>
        </w:tc>
        <w:tc>
          <w:tcPr>
            <w:tcW w:w="1533" w:type="pct"/>
            <w:gridSpan w:val="2"/>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30-33 years</w:t>
            </w:r>
          </w:p>
        </w:tc>
        <w:tc>
          <w:tcPr>
            <w:tcW w:w="1534" w:type="pct"/>
            <w:gridSpan w:val="2"/>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34-36</w:t>
            </w:r>
            <w:r>
              <w:rPr>
                <w:rFonts w:ascii="Arial" w:hAnsi="Arial" w:cs="Arial"/>
                <w:sz w:val="16"/>
                <w:szCs w:val="18"/>
              </w:rPr>
              <w:t xml:space="preserve"> </w:t>
            </w:r>
            <w:r w:rsidRPr="00DA3367">
              <w:rPr>
                <w:rFonts w:ascii="Arial" w:hAnsi="Arial" w:cs="Arial"/>
                <w:sz w:val="16"/>
                <w:szCs w:val="18"/>
              </w:rPr>
              <w:t>years</w:t>
            </w:r>
          </w:p>
        </w:tc>
      </w:tr>
      <w:tr w:rsidR="00CE18C9" w:rsidRPr="00DA3367" w:rsidTr="00445247">
        <w:trPr>
          <w:trHeight w:val="285"/>
          <w:tblHeader/>
          <w:jc w:val="center"/>
        </w:trPr>
        <w:tc>
          <w:tcPr>
            <w:tcW w:w="731" w:type="pct"/>
            <w:vMerge/>
            <w:tcBorders>
              <w:bottom w:val="single" w:sz="4" w:space="0" w:color="auto"/>
            </w:tcBorders>
            <w:noWrap/>
          </w:tcPr>
          <w:p w:rsidR="00CE18C9" w:rsidRPr="00DA3367" w:rsidRDefault="00CE18C9" w:rsidP="00DB28E2">
            <w:pPr>
              <w:ind w:firstLine="160"/>
              <w:rPr>
                <w:rFonts w:ascii="Arial" w:hAnsi="Arial" w:cs="Arial"/>
                <w:sz w:val="16"/>
                <w:szCs w:val="18"/>
              </w:rPr>
            </w:pPr>
          </w:p>
        </w:tc>
        <w:tc>
          <w:tcPr>
            <w:tcW w:w="498" w:type="pct"/>
            <w:vMerge/>
            <w:tcBorders>
              <w:bottom w:val="single" w:sz="4" w:space="0" w:color="auto"/>
            </w:tcBorders>
            <w:noWrap/>
          </w:tcPr>
          <w:p w:rsidR="00CE18C9" w:rsidRPr="00DA3367" w:rsidRDefault="00CE18C9" w:rsidP="00DB28E2">
            <w:pPr>
              <w:ind w:firstLine="160"/>
              <w:rPr>
                <w:rFonts w:ascii="Arial" w:hAnsi="Arial" w:cs="Arial"/>
                <w:sz w:val="16"/>
                <w:szCs w:val="18"/>
              </w:rPr>
            </w:pPr>
          </w:p>
        </w:tc>
        <w:tc>
          <w:tcPr>
            <w:tcW w:w="704"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Enclosure</w:t>
            </w:r>
          </w:p>
        </w:tc>
        <w:tc>
          <w:tcPr>
            <w:tcW w:w="750"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Enclosure</w:t>
            </w:r>
          </w:p>
        </w:tc>
        <w:tc>
          <w:tcPr>
            <w:tcW w:w="783"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Grazing</w:t>
            </w:r>
          </w:p>
        </w:tc>
        <w:tc>
          <w:tcPr>
            <w:tcW w:w="750"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Enclosure</w:t>
            </w:r>
          </w:p>
        </w:tc>
        <w:tc>
          <w:tcPr>
            <w:tcW w:w="784" w:type="pct"/>
            <w:tcBorders>
              <w:top w:val="single" w:sz="4" w:space="0" w:color="auto"/>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Grazing</w:t>
            </w:r>
          </w:p>
        </w:tc>
      </w:tr>
      <w:tr w:rsidR="00CE18C9" w:rsidRPr="00DA3367" w:rsidTr="00445247">
        <w:trPr>
          <w:trHeight w:val="285"/>
          <w:jc w:val="center"/>
        </w:trPr>
        <w:tc>
          <w:tcPr>
            <w:tcW w:w="731" w:type="pct"/>
            <w:vMerge w:val="restar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pH</w:t>
            </w:r>
          </w:p>
        </w:tc>
        <w:tc>
          <w:tcPr>
            <w:tcW w:w="498"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7.19±0.21</w:t>
            </w:r>
          </w:p>
        </w:tc>
        <w:tc>
          <w:tcPr>
            <w:tcW w:w="750"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7.03±0.49 a</w:t>
            </w:r>
          </w:p>
        </w:tc>
        <w:tc>
          <w:tcPr>
            <w:tcW w:w="783"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7.11±0.74 a</w:t>
            </w:r>
          </w:p>
        </w:tc>
        <w:tc>
          <w:tcPr>
            <w:tcW w:w="750"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7.01±0.14 a</w:t>
            </w:r>
          </w:p>
        </w:tc>
        <w:tc>
          <w:tcPr>
            <w:tcW w:w="784" w:type="pct"/>
            <w:tcBorders>
              <w:top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7.39±0.10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7.11±0.19</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6.94±0.53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7.26±0.69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7.08±0.15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7.48±0.13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7.29±0.24</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7.37±0.17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8.00±0.33 a</w:t>
            </w:r>
          </w:p>
        </w:tc>
        <w:tc>
          <w:tcPr>
            <w:tcW w:w="750" w:type="pct"/>
            <w:noWrap/>
          </w:tcPr>
          <w:p w:rsidR="00CE18C9" w:rsidRPr="00DA3367" w:rsidRDefault="00CE18C9" w:rsidP="00DA3367">
            <w:pPr>
              <w:ind w:firstLineChars="0" w:firstLine="0"/>
              <w:rPr>
                <w:rFonts w:ascii="Arial" w:hAnsi="Arial" w:cs="Arial"/>
                <w:sz w:val="16"/>
                <w:szCs w:val="18"/>
              </w:rPr>
            </w:pPr>
            <w:r>
              <w:rPr>
                <w:rFonts w:ascii="Arial" w:hAnsi="Arial" w:cs="Arial" w:hint="eastAsia"/>
                <w:sz w:val="16"/>
                <w:szCs w:val="18"/>
              </w:rPr>
              <w:t>-</w:t>
            </w:r>
          </w:p>
        </w:tc>
        <w:tc>
          <w:tcPr>
            <w:tcW w:w="784" w:type="pct"/>
            <w:noWrap/>
          </w:tcPr>
          <w:p w:rsidR="00CE18C9" w:rsidRPr="00DA3367" w:rsidRDefault="00CE18C9" w:rsidP="00DA3367">
            <w:pPr>
              <w:ind w:firstLineChars="0" w:firstLine="0"/>
              <w:rPr>
                <w:rFonts w:ascii="Arial" w:hAnsi="Arial" w:cs="Arial"/>
                <w:sz w:val="16"/>
                <w:szCs w:val="18"/>
              </w:rPr>
            </w:pPr>
            <w:r>
              <w:rPr>
                <w:rFonts w:ascii="Arial" w:hAnsi="Arial" w:cs="Arial" w:hint="eastAsia"/>
                <w:sz w:val="16"/>
                <w:szCs w:val="18"/>
              </w:rPr>
              <w:t>-</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7.86±0.45</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7.44±0.17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8.18±0.10 a</w:t>
            </w:r>
          </w:p>
        </w:tc>
        <w:tc>
          <w:tcPr>
            <w:tcW w:w="750" w:type="pct"/>
            <w:noWrap/>
          </w:tcPr>
          <w:p w:rsidR="00CE18C9" w:rsidRPr="00DA3367" w:rsidRDefault="00CE18C9" w:rsidP="00DA3367">
            <w:pPr>
              <w:ind w:firstLineChars="0" w:firstLine="0"/>
              <w:rPr>
                <w:rFonts w:ascii="Arial" w:hAnsi="Arial" w:cs="Arial"/>
                <w:sz w:val="16"/>
                <w:szCs w:val="18"/>
              </w:rPr>
            </w:pPr>
          </w:p>
        </w:tc>
        <w:tc>
          <w:tcPr>
            <w:tcW w:w="784" w:type="pct"/>
            <w:noWrap/>
          </w:tcPr>
          <w:p w:rsidR="00CE18C9" w:rsidRPr="00DA3367" w:rsidRDefault="00CE18C9" w:rsidP="00DA3367">
            <w:pPr>
              <w:ind w:firstLineChars="0" w:firstLine="0"/>
              <w:rPr>
                <w:rFonts w:ascii="Arial" w:hAnsi="Arial" w:cs="Arial"/>
                <w:sz w:val="16"/>
                <w:szCs w:val="18"/>
              </w:rPr>
            </w:pPr>
            <w:r>
              <w:rPr>
                <w:rFonts w:ascii="Arial" w:hAnsi="Arial" w:cs="Arial" w:hint="eastAsia"/>
                <w:sz w:val="16"/>
                <w:szCs w:val="18"/>
              </w:rPr>
              <w:t>-</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 xml:space="preserve">Bulk density </w:t>
            </w:r>
          </w:p>
          <w:p w:rsidR="00CE18C9" w:rsidRPr="00DA3367" w:rsidRDefault="00CE18C9" w:rsidP="00DB28E2">
            <w:pPr>
              <w:ind w:firstLine="160"/>
              <w:rPr>
                <w:rFonts w:ascii="Arial" w:hAnsi="Arial" w:cs="Arial"/>
                <w:sz w:val="16"/>
                <w:szCs w:val="18"/>
              </w:rPr>
            </w:pPr>
            <w:r w:rsidRPr="00DA3367">
              <w:rPr>
                <w:rFonts w:ascii="Arial" w:hAnsi="Arial" w:cs="Arial"/>
                <w:sz w:val="16"/>
                <w:szCs w:val="18"/>
              </w:rPr>
              <w:t>(g/cm</w:t>
            </w:r>
            <w:r w:rsidRPr="00DA3367">
              <w:rPr>
                <w:rFonts w:ascii="Arial" w:hAnsi="Arial" w:cs="Arial"/>
                <w:sz w:val="16"/>
                <w:szCs w:val="18"/>
                <w:vertAlign w:val="superscript"/>
              </w:rPr>
              <w:t>3</w:t>
            </w:r>
            <w:r w:rsidRPr="00DA3367">
              <w:rPr>
                <w:rFonts w:ascii="Arial" w:hAnsi="Arial" w:cs="Arial"/>
                <w:sz w:val="16"/>
                <w:szCs w:val="18"/>
              </w:rPr>
              <w:t>)</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1.38±0.08</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1.18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1.08</w:t>
            </w:r>
          </w:p>
        </w:tc>
        <w:tc>
          <w:tcPr>
            <w:tcW w:w="784" w:type="pct"/>
            <w:noWrap/>
          </w:tcPr>
          <w:p w:rsidR="00CE18C9" w:rsidRPr="00DA3367" w:rsidRDefault="00CE18C9" w:rsidP="00DA3367">
            <w:pPr>
              <w:ind w:firstLineChars="0" w:firstLine="0"/>
              <w:rPr>
                <w:rFonts w:ascii="Arial" w:hAnsi="Arial" w:cs="Arial"/>
                <w:sz w:val="16"/>
                <w:szCs w:val="18"/>
              </w:rPr>
            </w:pPr>
            <w:r>
              <w:rPr>
                <w:rFonts w:ascii="Arial" w:hAnsi="Arial" w:cs="Arial" w:hint="eastAsia"/>
                <w:sz w:val="16"/>
                <w:szCs w:val="18"/>
              </w:rPr>
              <w:t>-</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1.40±0.02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1.32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1.54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1.28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1.22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1.37±0.07</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1.38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1.39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1.38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1.24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1.04±0.01</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1.38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1.35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1.41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1.32±0.07</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1.40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1.43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1.44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OM (g/kg)</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38.88±7.01</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35.41±4.95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29.88±2.86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33.11±8.39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29.54±4.62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21.13±4.30</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26.11±2.89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24.00±2.99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25.34±8.35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28.07±6.46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16.91±1.81</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19.38±1.97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18.44±2.05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11.82±4.16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15.17±0.57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14.24±1.63</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17.57±3.55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15.41±1.60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11.90±4.05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11.23±0.31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11.30±0.61</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13.38±1.37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13.35±2.31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10.88±4.15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5.51±0.60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TN</w:t>
            </w:r>
            <w:r>
              <w:rPr>
                <w:rFonts w:ascii="Arial" w:hAnsi="Arial" w:cs="Arial"/>
                <w:sz w:val="16"/>
                <w:szCs w:val="18"/>
              </w:rPr>
              <w:t xml:space="preserve"> </w:t>
            </w:r>
            <w:r w:rsidRPr="00DA3367">
              <w:rPr>
                <w:rFonts w:ascii="Arial" w:hAnsi="Arial" w:cs="Arial"/>
                <w:sz w:val="16"/>
                <w:szCs w:val="18"/>
              </w:rPr>
              <w:t>(g/kg)</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2.12±0.35</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1.91±0.29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1.85±0.31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1.43±0.13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1.46±0.17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1.19±0.24</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1.47±0.15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1.61±0.22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1.10±0.18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1.30±0.04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0.94±0.10</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1.06±0.11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1.09±0.10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0.69±0.01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0.82±0.02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0.78±0.07</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0.90±0.09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0.80±0.19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0.70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0.63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0.62±0.03</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0.71±0.03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0.37±0.10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0.60±0.02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0.36±0.01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TP</w:t>
            </w:r>
            <w:r>
              <w:rPr>
                <w:rFonts w:ascii="Arial" w:hAnsi="Arial" w:cs="Arial"/>
                <w:sz w:val="16"/>
                <w:szCs w:val="18"/>
              </w:rPr>
              <w:t xml:space="preserve"> </w:t>
            </w:r>
            <w:r w:rsidRPr="00DA3367">
              <w:rPr>
                <w:rFonts w:ascii="Arial" w:hAnsi="Arial" w:cs="Arial"/>
                <w:sz w:val="16"/>
                <w:szCs w:val="18"/>
              </w:rPr>
              <w:t>(g/kg)</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0.33±0.05</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0.31±0.02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0.30±0.02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0.33±0.03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0.33±0.02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0.23±0.04</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0.26±0.03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0.27±0.03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0.30±0.03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0.33±0.02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0.21±0.02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0.22±0.02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0.25±0.02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0.23±0.01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0.28±0.02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0.19±0.02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0.20±0.01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0.24±0.02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0.23±0.02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0.26±0.01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0.17±0.02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0.20±0.02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0.25±0.03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0.21±0.01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0.21±0.01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TK</w:t>
            </w:r>
            <w:r>
              <w:rPr>
                <w:rFonts w:ascii="Arial" w:hAnsi="Arial" w:cs="Arial"/>
                <w:sz w:val="16"/>
                <w:szCs w:val="18"/>
              </w:rPr>
              <w:t xml:space="preserve"> </w:t>
            </w:r>
            <w:r w:rsidRPr="00DA3367">
              <w:rPr>
                <w:rFonts w:ascii="Arial" w:hAnsi="Arial" w:cs="Arial"/>
                <w:sz w:val="16"/>
                <w:szCs w:val="18"/>
              </w:rPr>
              <w:t>(g/kg)</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22.66±0.21</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25.12±1.00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24.81±0.73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19.41±1.31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19.36±0.14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22.05±1.12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25.00±1.19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25.12±0.54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19.37±0.60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18.30±0.68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22.71±0.57</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25.46±0.91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24.46±0.81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19.14±0.28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17.18±0.70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23.68±0.03</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25.56±0.99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24.75±1.01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18.61±0.52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17.65±0.56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23.14±0.28</w:t>
            </w:r>
          </w:p>
        </w:tc>
        <w:tc>
          <w:tcPr>
            <w:tcW w:w="750"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25.64±1.52 a</w:t>
            </w:r>
          </w:p>
        </w:tc>
        <w:tc>
          <w:tcPr>
            <w:tcW w:w="783"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23.53±0.53 b</w:t>
            </w:r>
          </w:p>
        </w:tc>
        <w:tc>
          <w:tcPr>
            <w:tcW w:w="750"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19.10±1.16 a</w:t>
            </w:r>
          </w:p>
        </w:tc>
        <w:tc>
          <w:tcPr>
            <w:tcW w:w="784"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sz w:val="16"/>
                <w:szCs w:val="18"/>
              </w:rPr>
              <w:t>18.26±1.10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proofErr w:type="spellStart"/>
            <w:r w:rsidRPr="00DA3367">
              <w:rPr>
                <w:rFonts w:ascii="Arial" w:hAnsi="Arial" w:cs="Arial"/>
                <w:sz w:val="16"/>
                <w:szCs w:val="18"/>
              </w:rPr>
              <w:t>Silt+clay</w:t>
            </w:r>
            <w:proofErr w:type="spellEnd"/>
            <w:r>
              <w:rPr>
                <w:rFonts w:ascii="Arial" w:hAnsi="Arial" w:cs="Arial"/>
                <w:sz w:val="16"/>
                <w:szCs w:val="18"/>
              </w:rPr>
              <w:t xml:space="preserve"> </w:t>
            </w:r>
            <w:r w:rsidRPr="00DA3367">
              <w:rPr>
                <w:rFonts w:ascii="Arial" w:hAnsi="Arial" w:cs="Arial"/>
                <w:sz w:val="16"/>
                <w:szCs w:val="18"/>
              </w:rPr>
              <w:t>(%)</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hint="eastAsia"/>
                <w:sz w:val="16"/>
                <w:szCs w:val="18"/>
              </w:rPr>
              <w:t>-</w:t>
            </w:r>
          </w:p>
        </w:tc>
        <w:tc>
          <w:tcPr>
            <w:tcW w:w="750"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sz w:val="16"/>
                <w:szCs w:val="18"/>
              </w:rPr>
              <w:t>29.27</w:t>
            </w:r>
          </w:p>
        </w:tc>
        <w:tc>
          <w:tcPr>
            <w:tcW w:w="783" w:type="pct"/>
            <w:noWrap/>
          </w:tcPr>
          <w:p w:rsidR="00CE18C9" w:rsidRPr="00CF6807" w:rsidRDefault="00CE18C9" w:rsidP="00DA3367">
            <w:pPr>
              <w:ind w:firstLineChars="0" w:firstLine="0"/>
              <w:rPr>
                <w:rFonts w:ascii="Arial" w:hAnsi="Arial" w:cs="Arial"/>
                <w:sz w:val="16"/>
                <w:szCs w:val="18"/>
              </w:rPr>
            </w:pPr>
            <w:r w:rsidRPr="00CF6807">
              <w:rPr>
                <w:rFonts w:ascii="Arial" w:hAnsi="Arial" w:cs="Arial" w:hint="eastAsia"/>
                <w:sz w:val="16"/>
                <w:szCs w:val="18"/>
              </w:rPr>
              <w:t>-</w:t>
            </w:r>
          </w:p>
        </w:tc>
        <w:tc>
          <w:tcPr>
            <w:tcW w:w="750"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62.77±0.13 a</w:t>
            </w:r>
          </w:p>
        </w:tc>
        <w:tc>
          <w:tcPr>
            <w:tcW w:w="78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65.73±1.66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hint="eastAsia"/>
                <w:sz w:val="16"/>
                <w:szCs w:val="18"/>
              </w:rPr>
              <w:t>-</w:t>
            </w:r>
          </w:p>
        </w:tc>
        <w:tc>
          <w:tcPr>
            <w:tcW w:w="750"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sz w:val="16"/>
                <w:szCs w:val="18"/>
              </w:rPr>
              <w:t>23.91</w:t>
            </w:r>
          </w:p>
        </w:tc>
        <w:tc>
          <w:tcPr>
            <w:tcW w:w="783" w:type="pct"/>
            <w:noWrap/>
          </w:tcPr>
          <w:p w:rsidR="00CE18C9" w:rsidRPr="00CF6807" w:rsidRDefault="00CE18C9" w:rsidP="00DA3367">
            <w:pPr>
              <w:ind w:firstLineChars="0" w:firstLine="0"/>
              <w:rPr>
                <w:rFonts w:ascii="Arial" w:hAnsi="Arial" w:cs="Arial"/>
                <w:sz w:val="16"/>
                <w:szCs w:val="18"/>
              </w:rPr>
            </w:pPr>
            <w:r w:rsidRPr="00CF6807">
              <w:rPr>
                <w:rFonts w:ascii="Arial" w:hAnsi="Arial" w:cs="Arial" w:hint="eastAsia"/>
                <w:sz w:val="16"/>
                <w:szCs w:val="18"/>
              </w:rPr>
              <w:t>-</w:t>
            </w:r>
          </w:p>
        </w:tc>
        <w:tc>
          <w:tcPr>
            <w:tcW w:w="750"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58.69±1.94 a</w:t>
            </w:r>
          </w:p>
        </w:tc>
        <w:tc>
          <w:tcPr>
            <w:tcW w:w="78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63.37±1.40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hint="eastAsia"/>
                <w:sz w:val="16"/>
                <w:szCs w:val="18"/>
              </w:rPr>
              <w:t>-</w:t>
            </w:r>
          </w:p>
        </w:tc>
        <w:tc>
          <w:tcPr>
            <w:tcW w:w="750"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sz w:val="16"/>
                <w:szCs w:val="18"/>
              </w:rPr>
              <w:t>19.8</w:t>
            </w:r>
          </w:p>
        </w:tc>
        <w:tc>
          <w:tcPr>
            <w:tcW w:w="783" w:type="pct"/>
            <w:noWrap/>
          </w:tcPr>
          <w:p w:rsidR="00CE18C9" w:rsidRPr="00CF6807" w:rsidRDefault="00CE18C9" w:rsidP="00DA3367">
            <w:pPr>
              <w:ind w:firstLineChars="0" w:firstLine="0"/>
              <w:rPr>
                <w:rFonts w:ascii="Arial" w:hAnsi="Arial" w:cs="Arial"/>
                <w:sz w:val="16"/>
                <w:szCs w:val="18"/>
              </w:rPr>
            </w:pPr>
            <w:r w:rsidRPr="00CF6807">
              <w:rPr>
                <w:rFonts w:ascii="Arial" w:hAnsi="Arial" w:cs="Arial" w:hint="eastAsia"/>
                <w:sz w:val="16"/>
                <w:szCs w:val="18"/>
              </w:rPr>
              <w:t>-</w:t>
            </w:r>
          </w:p>
        </w:tc>
        <w:tc>
          <w:tcPr>
            <w:tcW w:w="750"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50.85±2.42 b</w:t>
            </w:r>
          </w:p>
        </w:tc>
        <w:tc>
          <w:tcPr>
            <w:tcW w:w="784"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59.80±0.14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hint="eastAsia"/>
                <w:sz w:val="16"/>
                <w:szCs w:val="18"/>
              </w:rPr>
              <w:t>-</w:t>
            </w:r>
          </w:p>
        </w:tc>
        <w:tc>
          <w:tcPr>
            <w:tcW w:w="750"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sz w:val="16"/>
                <w:szCs w:val="18"/>
              </w:rPr>
              <w:t>19.37</w:t>
            </w:r>
          </w:p>
        </w:tc>
        <w:tc>
          <w:tcPr>
            <w:tcW w:w="783" w:type="pct"/>
            <w:noWrap/>
          </w:tcPr>
          <w:p w:rsidR="00CE18C9" w:rsidRPr="00CF6807" w:rsidRDefault="00CE18C9" w:rsidP="00DA3367">
            <w:pPr>
              <w:ind w:firstLineChars="0" w:firstLine="0"/>
              <w:rPr>
                <w:rFonts w:ascii="Arial" w:hAnsi="Arial" w:cs="Arial"/>
                <w:sz w:val="16"/>
                <w:szCs w:val="18"/>
              </w:rPr>
            </w:pPr>
            <w:r w:rsidRPr="00CF6807">
              <w:rPr>
                <w:rFonts w:ascii="Arial" w:hAnsi="Arial" w:cs="Arial" w:hint="eastAsia"/>
                <w:sz w:val="16"/>
                <w:szCs w:val="18"/>
              </w:rPr>
              <w:t>-</w:t>
            </w:r>
          </w:p>
        </w:tc>
        <w:tc>
          <w:tcPr>
            <w:tcW w:w="750"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47.58±1.78 b</w:t>
            </w:r>
          </w:p>
        </w:tc>
        <w:tc>
          <w:tcPr>
            <w:tcW w:w="784"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57.74±1.73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noWrap/>
          </w:tcPr>
          <w:p w:rsidR="00CE18C9" w:rsidRPr="00D909C2" w:rsidRDefault="00CE18C9" w:rsidP="00DA3367">
            <w:pPr>
              <w:ind w:firstLineChars="0" w:firstLine="0"/>
              <w:rPr>
                <w:rFonts w:ascii="Arial" w:hAnsi="Arial" w:cs="Arial"/>
                <w:sz w:val="16"/>
                <w:szCs w:val="18"/>
              </w:rPr>
            </w:pPr>
            <w:r w:rsidRPr="00D909C2">
              <w:rPr>
                <w:rFonts w:ascii="Arial" w:hAnsi="Arial" w:cs="Arial" w:hint="eastAsia"/>
                <w:sz w:val="16"/>
                <w:szCs w:val="18"/>
              </w:rPr>
              <w:t>-</w:t>
            </w:r>
          </w:p>
        </w:tc>
        <w:tc>
          <w:tcPr>
            <w:tcW w:w="750" w:type="pct"/>
            <w:noWrap/>
          </w:tcPr>
          <w:p w:rsidR="00CE18C9" w:rsidRPr="004C0815" w:rsidRDefault="00CE18C9" w:rsidP="00DA3367">
            <w:pPr>
              <w:ind w:firstLineChars="0" w:firstLine="0"/>
              <w:rPr>
                <w:rFonts w:ascii="Arial" w:hAnsi="Arial" w:cs="Arial"/>
                <w:sz w:val="16"/>
                <w:szCs w:val="18"/>
              </w:rPr>
            </w:pPr>
            <w:r w:rsidRPr="004C0815">
              <w:rPr>
                <w:rFonts w:ascii="Arial" w:hAnsi="Arial" w:cs="Arial" w:hint="eastAsia"/>
                <w:sz w:val="16"/>
                <w:szCs w:val="18"/>
              </w:rPr>
              <w:t>-</w:t>
            </w:r>
          </w:p>
        </w:tc>
        <w:tc>
          <w:tcPr>
            <w:tcW w:w="783" w:type="pct"/>
            <w:noWrap/>
          </w:tcPr>
          <w:p w:rsidR="00CE18C9" w:rsidRPr="00CF6807" w:rsidRDefault="00CE18C9" w:rsidP="00DA3367">
            <w:pPr>
              <w:ind w:firstLineChars="0" w:firstLine="0"/>
              <w:rPr>
                <w:rFonts w:ascii="Arial" w:hAnsi="Arial" w:cs="Arial"/>
                <w:sz w:val="16"/>
                <w:szCs w:val="18"/>
              </w:rPr>
            </w:pPr>
            <w:r w:rsidRPr="00CF6807">
              <w:rPr>
                <w:rFonts w:ascii="Arial" w:hAnsi="Arial" w:cs="Arial" w:hint="eastAsia"/>
                <w:sz w:val="16"/>
                <w:szCs w:val="18"/>
              </w:rPr>
              <w:t>-</w:t>
            </w:r>
          </w:p>
        </w:tc>
        <w:tc>
          <w:tcPr>
            <w:tcW w:w="750"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44.72±2.46 b</w:t>
            </w:r>
          </w:p>
        </w:tc>
        <w:tc>
          <w:tcPr>
            <w:tcW w:w="784" w:type="pct"/>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51.39±2.44 a</w:t>
            </w:r>
          </w:p>
        </w:tc>
      </w:tr>
      <w:tr w:rsidR="00CE18C9" w:rsidRPr="00DA3367" w:rsidTr="00445247">
        <w:trPr>
          <w:trHeight w:val="285"/>
          <w:jc w:val="center"/>
        </w:trPr>
        <w:tc>
          <w:tcPr>
            <w:tcW w:w="731" w:type="pct"/>
            <w:vMerge w:val="restar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N:P</w:t>
            </w: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0-10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6.43±0.79</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6.14±0.62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6.17±1.11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4.31±0.56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4.48±0.60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10-20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5.21±0.48</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5.65±0.68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5.88±1.24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3.69±0.32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3.99±0.19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20-40</w:t>
            </w:r>
          </w:p>
        </w:tc>
        <w:tc>
          <w:tcPr>
            <w:tcW w:w="70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4.53±0.32</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4.76±0.64 a</w:t>
            </w:r>
          </w:p>
        </w:tc>
        <w:tc>
          <w:tcPr>
            <w:tcW w:w="783"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4.33±0.64 a</w:t>
            </w:r>
          </w:p>
        </w:tc>
        <w:tc>
          <w:tcPr>
            <w:tcW w:w="750"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3.01±0.13 a</w:t>
            </w:r>
          </w:p>
        </w:tc>
        <w:tc>
          <w:tcPr>
            <w:tcW w:w="784" w:type="pct"/>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2.97±0.20 a</w:t>
            </w:r>
          </w:p>
        </w:tc>
      </w:tr>
      <w:tr w:rsidR="00CE18C9" w:rsidRPr="00DA3367" w:rsidTr="00445247">
        <w:trPr>
          <w:trHeight w:val="285"/>
          <w:jc w:val="center"/>
        </w:trPr>
        <w:tc>
          <w:tcPr>
            <w:tcW w:w="731" w:type="pct"/>
            <w:vMerge/>
          </w:tcPr>
          <w:p w:rsidR="00CE18C9" w:rsidRPr="00DA3367" w:rsidRDefault="00CE18C9" w:rsidP="00DB28E2">
            <w:pPr>
              <w:ind w:firstLine="160"/>
              <w:rPr>
                <w:rFonts w:ascii="Arial" w:hAnsi="Arial" w:cs="Arial"/>
                <w:sz w:val="16"/>
                <w:szCs w:val="18"/>
              </w:rPr>
            </w:pPr>
          </w:p>
        </w:tc>
        <w:tc>
          <w:tcPr>
            <w:tcW w:w="498" w:type="pct"/>
            <w:tcBorders>
              <w:bottom w:val="nil"/>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40-60</w:t>
            </w:r>
          </w:p>
        </w:tc>
        <w:tc>
          <w:tcPr>
            <w:tcW w:w="704" w:type="pct"/>
            <w:tcBorders>
              <w:bottom w:val="nil"/>
            </w:tcBorders>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4.13±0.26</w:t>
            </w:r>
          </w:p>
        </w:tc>
        <w:tc>
          <w:tcPr>
            <w:tcW w:w="750" w:type="pct"/>
            <w:tcBorders>
              <w:bottom w:val="nil"/>
            </w:tcBorders>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4.37±0.56 a</w:t>
            </w:r>
          </w:p>
        </w:tc>
        <w:tc>
          <w:tcPr>
            <w:tcW w:w="783" w:type="pct"/>
            <w:tcBorders>
              <w:bottom w:val="nil"/>
            </w:tcBorders>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3.28±0.90 b</w:t>
            </w:r>
          </w:p>
        </w:tc>
        <w:tc>
          <w:tcPr>
            <w:tcW w:w="750" w:type="pct"/>
            <w:tcBorders>
              <w:bottom w:val="nil"/>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3.06±0.19 a</w:t>
            </w:r>
          </w:p>
        </w:tc>
        <w:tc>
          <w:tcPr>
            <w:tcW w:w="784" w:type="pct"/>
            <w:tcBorders>
              <w:bottom w:val="nil"/>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2.43±0.07 a</w:t>
            </w:r>
          </w:p>
        </w:tc>
      </w:tr>
      <w:tr w:rsidR="00CE18C9" w:rsidRPr="00DA3367" w:rsidTr="00445247">
        <w:trPr>
          <w:trHeight w:val="285"/>
          <w:jc w:val="center"/>
        </w:trPr>
        <w:tc>
          <w:tcPr>
            <w:tcW w:w="731" w:type="pct"/>
            <w:vMerge/>
            <w:tcBorders>
              <w:bottom w:val="single" w:sz="4" w:space="0" w:color="auto"/>
            </w:tcBorders>
          </w:tcPr>
          <w:p w:rsidR="00CE18C9" w:rsidRPr="00DA3367" w:rsidRDefault="00CE18C9" w:rsidP="00DB28E2">
            <w:pPr>
              <w:ind w:firstLine="160"/>
              <w:rPr>
                <w:rFonts w:ascii="Arial" w:hAnsi="Arial" w:cs="Arial"/>
                <w:sz w:val="16"/>
                <w:szCs w:val="18"/>
              </w:rPr>
            </w:pPr>
          </w:p>
        </w:tc>
        <w:tc>
          <w:tcPr>
            <w:tcW w:w="498" w:type="pct"/>
            <w:tcBorders>
              <w:top w:val="nil"/>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60-100</w:t>
            </w:r>
          </w:p>
        </w:tc>
        <w:tc>
          <w:tcPr>
            <w:tcW w:w="704" w:type="pct"/>
            <w:tcBorders>
              <w:top w:val="nil"/>
              <w:bottom w:val="single" w:sz="4" w:space="0" w:color="auto"/>
            </w:tcBorders>
            <w:noWrap/>
          </w:tcPr>
          <w:p w:rsidR="00CE18C9" w:rsidRPr="00D909C2" w:rsidRDefault="00CE18C9" w:rsidP="00DA3367">
            <w:pPr>
              <w:ind w:firstLineChars="0" w:firstLine="0"/>
              <w:rPr>
                <w:rFonts w:ascii="Arial" w:hAnsi="Arial" w:cs="Arial"/>
                <w:sz w:val="16"/>
                <w:szCs w:val="18"/>
              </w:rPr>
            </w:pPr>
            <w:r w:rsidRPr="00D909C2">
              <w:rPr>
                <w:rFonts w:ascii="Arial" w:hAnsi="Arial" w:cs="Arial"/>
                <w:sz w:val="16"/>
                <w:szCs w:val="18"/>
              </w:rPr>
              <w:t>3.76±0.41</w:t>
            </w:r>
          </w:p>
        </w:tc>
        <w:tc>
          <w:tcPr>
            <w:tcW w:w="750" w:type="pct"/>
            <w:tcBorders>
              <w:top w:val="nil"/>
              <w:bottom w:val="single" w:sz="4" w:space="0" w:color="auto"/>
            </w:tcBorders>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3.47±0.13 a</w:t>
            </w:r>
          </w:p>
        </w:tc>
        <w:tc>
          <w:tcPr>
            <w:tcW w:w="783" w:type="pct"/>
            <w:tcBorders>
              <w:top w:val="nil"/>
              <w:bottom w:val="single" w:sz="4" w:space="0" w:color="auto"/>
            </w:tcBorders>
            <w:noWrap/>
          </w:tcPr>
          <w:p w:rsidR="00CE18C9" w:rsidRPr="00300935" w:rsidRDefault="00CE18C9" w:rsidP="00DA3367">
            <w:pPr>
              <w:ind w:firstLineChars="0" w:firstLine="0"/>
              <w:rPr>
                <w:rFonts w:ascii="Arial" w:hAnsi="Arial" w:cs="Arial"/>
                <w:sz w:val="16"/>
                <w:szCs w:val="18"/>
              </w:rPr>
            </w:pPr>
            <w:r w:rsidRPr="00300935">
              <w:rPr>
                <w:rFonts w:ascii="Arial" w:hAnsi="Arial" w:cs="Arial"/>
                <w:sz w:val="16"/>
                <w:szCs w:val="18"/>
              </w:rPr>
              <w:t>1.45±0.36 b</w:t>
            </w:r>
          </w:p>
        </w:tc>
        <w:tc>
          <w:tcPr>
            <w:tcW w:w="750" w:type="pct"/>
            <w:tcBorders>
              <w:top w:val="nil"/>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2.85±0.16 a</w:t>
            </w:r>
          </w:p>
        </w:tc>
        <w:tc>
          <w:tcPr>
            <w:tcW w:w="784" w:type="pct"/>
            <w:tcBorders>
              <w:top w:val="nil"/>
              <w:bottom w:val="single" w:sz="4" w:space="0" w:color="auto"/>
            </w:tcBorders>
            <w:noWrap/>
          </w:tcPr>
          <w:p w:rsidR="00CE18C9" w:rsidRPr="00DA3367" w:rsidRDefault="00CE18C9" w:rsidP="00DA3367">
            <w:pPr>
              <w:ind w:firstLineChars="0" w:firstLine="0"/>
              <w:rPr>
                <w:rFonts w:ascii="Arial" w:hAnsi="Arial" w:cs="Arial"/>
                <w:sz w:val="16"/>
                <w:szCs w:val="18"/>
              </w:rPr>
            </w:pPr>
            <w:r w:rsidRPr="00DA3367">
              <w:rPr>
                <w:rFonts w:ascii="Arial" w:hAnsi="Arial" w:cs="Arial"/>
                <w:sz w:val="16"/>
                <w:szCs w:val="18"/>
              </w:rPr>
              <w:t>1.70±0.09 a</w:t>
            </w:r>
          </w:p>
        </w:tc>
      </w:tr>
    </w:tbl>
    <w:p w:rsidR="00CE18C9" w:rsidRDefault="00CE18C9" w:rsidP="002F2B2D">
      <w:pPr>
        <w:ind w:firstLineChars="0" w:firstLine="0"/>
        <w:rPr>
          <w:rFonts w:ascii="Arial" w:hAnsi="Arial" w:cs="Arial"/>
          <w:szCs w:val="21"/>
        </w:rPr>
        <w:sectPr w:rsidR="00CE18C9" w:rsidSect="00D9653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lnNumType w:countBy="1" w:restart="continuous"/>
          <w:cols w:space="425"/>
          <w:docGrid w:type="lines" w:linePitch="326"/>
        </w:sectPr>
      </w:pPr>
      <w:r>
        <w:rPr>
          <w:rFonts w:ascii="Arial" w:hAnsi="Arial" w:cs="Arial"/>
          <w:sz w:val="20"/>
          <w:szCs w:val="20"/>
        </w:rPr>
        <w:t>Notes: Soil physical and chemical properties included bulk density, pH, organic matter (OM), total nitrogen (TN), total phosphorus (TP), and total potassium (TK) contents, the ratio of silt and clay (</w:t>
      </w:r>
      <w:proofErr w:type="spellStart"/>
      <w:r>
        <w:rPr>
          <w:rFonts w:ascii="Arial" w:hAnsi="Arial" w:cs="Arial"/>
          <w:sz w:val="20"/>
          <w:szCs w:val="20"/>
        </w:rPr>
        <w:t>Silt+clay</w:t>
      </w:r>
      <w:proofErr w:type="spellEnd"/>
      <w:r>
        <w:rPr>
          <w:rFonts w:ascii="Arial" w:hAnsi="Arial" w:cs="Arial"/>
          <w:sz w:val="20"/>
          <w:szCs w:val="20"/>
        </w:rPr>
        <w:t xml:space="preserve">), and the ratio of nitrogen: phosphorus (N:P). Means (± standard error) followed by the same letters </w:t>
      </w:r>
      <w:r w:rsidRPr="00B442DA">
        <w:rPr>
          <w:rFonts w:ascii="Arial" w:hAnsi="Arial" w:cs="Arial"/>
          <w:sz w:val="20"/>
          <w:szCs w:val="20"/>
        </w:rPr>
        <w:t xml:space="preserve">indicate </w:t>
      </w:r>
      <w:r>
        <w:rPr>
          <w:rFonts w:ascii="Arial" w:hAnsi="Arial" w:cs="Arial"/>
          <w:sz w:val="20"/>
          <w:szCs w:val="20"/>
        </w:rPr>
        <w:t xml:space="preserve">an </w:t>
      </w:r>
      <w:r w:rsidRPr="00B442DA">
        <w:rPr>
          <w:rFonts w:ascii="Arial" w:hAnsi="Arial" w:cs="Arial"/>
          <w:sz w:val="20"/>
          <w:szCs w:val="20"/>
        </w:rPr>
        <w:t>insignificant difference</w:t>
      </w:r>
      <w:r>
        <w:rPr>
          <w:rFonts w:ascii="Arial" w:hAnsi="Arial" w:cs="Arial"/>
          <w:sz w:val="20"/>
          <w:szCs w:val="20"/>
        </w:rPr>
        <w:t xml:space="preserve"> between the enclosure and the adjacent grazing lands at p&gt;0.05. Means without standard error indicate that the number of samples is </w:t>
      </w:r>
      <w:proofErr w:type="gramStart"/>
      <w:r>
        <w:rPr>
          <w:rFonts w:ascii="Arial" w:hAnsi="Arial" w:cs="Arial"/>
          <w:sz w:val="20"/>
          <w:szCs w:val="20"/>
        </w:rPr>
        <w:t>1</w:t>
      </w:r>
      <w:proofErr w:type="gramEnd"/>
      <w:r>
        <w:rPr>
          <w:rFonts w:ascii="Arial" w:hAnsi="Arial" w:cs="Arial"/>
          <w:sz w:val="20"/>
          <w:szCs w:val="20"/>
        </w:rPr>
        <w:t xml:space="preserve"> (N=1), and N&gt;3 for the other means.</w:t>
      </w:r>
      <w:r>
        <w:rPr>
          <w:rFonts w:ascii="Arial" w:hAnsi="Arial" w:cs="Arial"/>
          <w:szCs w:val="21"/>
        </w:rPr>
        <w:br w:type="page"/>
      </w:r>
    </w:p>
    <w:p w:rsidR="00CE18C9" w:rsidRDefault="00CE18C9" w:rsidP="00850BA8">
      <w:pPr>
        <w:ind w:firstLine="200"/>
        <w:jc w:val="center"/>
        <w:rPr>
          <w:rFonts w:ascii="Arial" w:hAnsi="Arial" w:cs="Arial"/>
          <w:sz w:val="20"/>
          <w:szCs w:val="21"/>
        </w:rPr>
      </w:pPr>
      <w:r w:rsidRPr="00DB28E2">
        <w:rPr>
          <w:rFonts w:ascii="Arial" w:hAnsi="Arial" w:cs="Arial"/>
          <w:b/>
          <w:sz w:val="20"/>
          <w:szCs w:val="21"/>
        </w:rPr>
        <w:lastRenderedPageBreak/>
        <w:t>Table 3.</w:t>
      </w:r>
      <w:r>
        <w:rPr>
          <w:rFonts w:ascii="Arial" w:hAnsi="Arial" w:cs="Arial"/>
          <w:sz w:val="20"/>
          <w:szCs w:val="21"/>
        </w:rPr>
        <w:t xml:space="preserve"> Comparisons of selected soil properties (mean </w:t>
      </w:r>
      <w:r>
        <w:rPr>
          <w:rFonts w:ascii="Arial" w:hAnsi="Arial" w:cs="Arial" w:hint="eastAsia"/>
          <w:sz w:val="20"/>
          <w:szCs w:val="21"/>
        </w:rPr>
        <w:t>±</w:t>
      </w:r>
      <w:r>
        <w:rPr>
          <w:rFonts w:ascii="Arial" w:hAnsi="Arial" w:cs="Arial"/>
          <w:sz w:val="20"/>
          <w:szCs w:val="21"/>
        </w:rPr>
        <w:t xml:space="preserve"> standard error) in the enclosure and adjacent grazing lands across different soil depths in the desert steppe of Ordos Desert (ESD) and </w:t>
      </w:r>
      <w:proofErr w:type="spellStart"/>
      <w:r>
        <w:rPr>
          <w:rFonts w:ascii="Arial" w:hAnsi="Arial" w:cs="Arial"/>
          <w:sz w:val="20"/>
          <w:szCs w:val="21"/>
        </w:rPr>
        <w:t>Cele</w:t>
      </w:r>
      <w:proofErr w:type="spellEnd"/>
      <w:r>
        <w:rPr>
          <w:rFonts w:ascii="Arial" w:hAnsi="Arial" w:cs="Arial"/>
          <w:sz w:val="20"/>
          <w:szCs w:val="21"/>
        </w:rPr>
        <w:t xml:space="preserve"> Desert (CLD).</w:t>
      </w:r>
    </w:p>
    <w:tbl>
      <w:tblPr>
        <w:tblStyle w:val="af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1061"/>
        <w:gridCol w:w="1605"/>
        <w:gridCol w:w="1608"/>
        <w:gridCol w:w="1748"/>
        <w:gridCol w:w="1887"/>
        <w:gridCol w:w="1748"/>
        <w:gridCol w:w="1742"/>
      </w:tblGrid>
      <w:tr w:rsidR="00CE18C9" w:rsidTr="00E31B6C">
        <w:trPr>
          <w:trHeight w:val="285"/>
          <w:tblHeader/>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Soil Property</w:t>
            </w:r>
          </w:p>
        </w:tc>
        <w:tc>
          <w:tcPr>
            <w:tcW w:w="380"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Depth</w:t>
            </w:r>
          </w:p>
          <w:p w:rsidR="00CE18C9" w:rsidRDefault="00CE18C9" w:rsidP="00DB28E2">
            <w:pPr>
              <w:ind w:firstLine="200"/>
              <w:rPr>
                <w:rFonts w:ascii="Arial" w:hAnsi="Arial" w:cs="Arial"/>
                <w:sz w:val="20"/>
                <w:szCs w:val="20"/>
              </w:rPr>
            </w:pPr>
            <w:r>
              <w:rPr>
                <w:rFonts w:ascii="Arial" w:hAnsi="Arial" w:cs="Arial"/>
                <w:sz w:val="20"/>
                <w:szCs w:val="20"/>
              </w:rPr>
              <w:t>(cm)</w:t>
            </w:r>
          </w:p>
        </w:tc>
        <w:tc>
          <w:tcPr>
            <w:tcW w:w="3703" w:type="pct"/>
            <w:gridSpan w:val="6"/>
            <w:tcBorders>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Land management across enclosure age sequence</w:t>
            </w:r>
          </w:p>
        </w:tc>
      </w:tr>
      <w:tr w:rsidR="00CE18C9" w:rsidTr="00E31B6C">
        <w:trPr>
          <w:trHeight w:val="285"/>
          <w:tblHeader/>
        </w:trPr>
        <w:tc>
          <w:tcPr>
            <w:tcW w:w="917" w:type="pct"/>
            <w:vMerge/>
          </w:tcPr>
          <w:p w:rsidR="00CE18C9" w:rsidRDefault="00CE18C9" w:rsidP="00DB28E2">
            <w:pPr>
              <w:ind w:firstLine="200"/>
              <w:rPr>
                <w:rFonts w:ascii="Arial" w:hAnsi="Arial" w:cs="Arial"/>
                <w:sz w:val="20"/>
                <w:szCs w:val="20"/>
              </w:rPr>
            </w:pPr>
          </w:p>
        </w:tc>
        <w:tc>
          <w:tcPr>
            <w:tcW w:w="380" w:type="pct"/>
            <w:vMerge/>
          </w:tcPr>
          <w:p w:rsidR="00CE18C9" w:rsidRDefault="00CE18C9" w:rsidP="00DB28E2">
            <w:pPr>
              <w:ind w:firstLine="200"/>
              <w:rPr>
                <w:rFonts w:ascii="Arial" w:hAnsi="Arial" w:cs="Arial"/>
                <w:sz w:val="20"/>
                <w:szCs w:val="20"/>
              </w:rPr>
            </w:pPr>
          </w:p>
        </w:tc>
        <w:tc>
          <w:tcPr>
            <w:tcW w:w="1151" w:type="pct"/>
            <w:gridSpan w:val="2"/>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1-4 years</w:t>
            </w:r>
          </w:p>
        </w:tc>
        <w:tc>
          <w:tcPr>
            <w:tcW w:w="1301" w:type="pct"/>
            <w:gridSpan w:val="2"/>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5-8 years</w:t>
            </w:r>
          </w:p>
        </w:tc>
        <w:tc>
          <w:tcPr>
            <w:tcW w:w="1251" w:type="pct"/>
            <w:gridSpan w:val="2"/>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9-11 years</w:t>
            </w:r>
          </w:p>
        </w:tc>
      </w:tr>
      <w:tr w:rsidR="00CE18C9" w:rsidTr="00E31B6C">
        <w:trPr>
          <w:trHeight w:val="285"/>
          <w:tblHeader/>
        </w:trPr>
        <w:tc>
          <w:tcPr>
            <w:tcW w:w="917" w:type="pct"/>
            <w:vMerge/>
            <w:tcBorders>
              <w:bottom w:val="single" w:sz="4" w:space="0" w:color="auto"/>
            </w:tcBorders>
          </w:tcPr>
          <w:p w:rsidR="00CE18C9" w:rsidRDefault="00CE18C9" w:rsidP="00DB28E2">
            <w:pPr>
              <w:ind w:firstLine="200"/>
              <w:rPr>
                <w:rFonts w:ascii="Arial" w:hAnsi="Arial" w:cs="Arial"/>
                <w:sz w:val="20"/>
                <w:szCs w:val="20"/>
              </w:rPr>
            </w:pPr>
          </w:p>
        </w:tc>
        <w:tc>
          <w:tcPr>
            <w:tcW w:w="380" w:type="pct"/>
            <w:vMerge/>
            <w:tcBorders>
              <w:bottom w:val="single" w:sz="4" w:space="0" w:color="auto"/>
            </w:tcBorders>
          </w:tcPr>
          <w:p w:rsidR="00CE18C9" w:rsidRDefault="00CE18C9" w:rsidP="00DB28E2">
            <w:pPr>
              <w:ind w:firstLine="200"/>
              <w:rPr>
                <w:rFonts w:ascii="Arial" w:hAnsi="Arial" w:cs="Arial"/>
                <w:sz w:val="20"/>
                <w:szCs w:val="20"/>
              </w:rPr>
            </w:pPr>
          </w:p>
        </w:tc>
        <w:tc>
          <w:tcPr>
            <w:tcW w:w="575"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Enclosure</w:t>
            </w:r>
          </w:p>
        </w:tc>
        <w:tc>
          <w:tcPr>
            <w:tcW w:w="575"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Grazing</w:t>
            </w:r>
          </w:p>
        </w:tc>
        <w:tc>
          <w:tcPr>
            <w:tcW w:w="626"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Enclosure</w:t>
            </w:r>
          </w:p>
        </w:tc>
        <w:tc>
          <w:tcPr>
            <w:tcW w:w="676"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Grazing</w:t>
            </w:r>
          </w:p>
        </w:tc>
        <w:tc>
          <w:tcPr>
            <w:tcW w:w="626"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Enclosure</w:t>
            </w:r>
          </w:p>
        </w:tc>
        <w:tc>
          <w:tcPr>
            <w:tcW w:w="626" w:type="pct"/>
            <w:tcBorders>
              <w:top w:val="single" w:sz="4" w:space="0" w:color="auto"/>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Grazing</w:t>
            </w:r>
          </w:p>
        </w:tc>
      </w:tr>
      <w:tr w:rsidR="00CE18C9" w:rsidTr="00DB28E2">
        <w:trPr>
          <w:trHeight w:val="285"/>
        </w:trPr>
        <w:tc>
          <w:tcPr>
            <w:tcW w:w="917" w:type="pct"/>
            <w:vMerge w:val="restar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pH</w:t>
            </w:r>
          </w:p>
        </w:tc>
        <w:tc>
          <w:tcPr>
            <w:tcW w:w="380"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7.89±0.27 a</w:t>
            </w:r>
          </w:p>
        </w:tc>
        <w:tc>
          <w:tcPr>
            <w:tcW w:w="575"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7.93±0.28 a</w:t>
            </w:r>
          </w:p>
        </w:tc>
        <w:tc>
          <w:tcPr>
            <w:tcW w:w="626"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7.67±0.19 a</w:t>
            </w:r>
          </w:p>
        </w:tc>
        <w:tc>
          <w:tcPr>
            <w:tcW w:w="676"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7.71±0.33 a</w:t>
            </w:r>
          </w:p>
        </w:tc>
        <w:tc>
          <w:tcPr>
            <w:tcW w:w="626"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7.83±0.36 a</w:t>
            </w:r>
          </w:p>
        </w:tc>
        <w:tc>
          <w:tcPr>
            <w:tcW w:w="626" w:type="pct"/>
            <w:tcBorders>
              <w:top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7.87±0.40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7.88±0.25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7.89±0.26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7.83±0.25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7.77±0.49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7.86±0.33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8.00±0.38 a</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Bulk density (g/cm</w:t>
            </w:r>
            <w:r w:rsidRPr="00300935">
              <w:rPr>
                <w:rFonts w:ascii="Arial" w:hAnsi="Arial" w:cs="Arial"/>
                <w:sz w:val="20"/>
                <w:szCs w:val="20"/>
                <w:vertAlign w:val="superscript"/>
              </w:rPr>
              <w:t>3</w:t>
            </w:r>
            <w:r>
              <w:rPr>
                <w:rFonts w:ascii="Arial" w:hAnsi="Arial" w:cs="Arial"/>
                <w:sz w:val="20"/>
                <w:szCs w:val="20"/>
              </w:rPr>
              <w:t>)</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1.48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1.49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1.69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1.69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1.50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1.50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1.72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1.69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OM</w:t>
            </w:r>
          </w:p>
          <w:p w:rsidR="00CE18C9" w:rsidRDefault="00CE18C9" w:rsidP="00DB28E2">
            <w:pPr>
              <w:ind w:firstLine="200"/>
              <w:rPr>
                <w:rFonts w:ascii="Arial" w:hAnsi="Arial" w:cs="Arial"/>
                <w:sz w:val="20"/>
                <w:szCs w:val="20"/>
              </w:rPr>
            </w:pPr>
            <w:r>
              <w:rPr>
                <w:rFonts w:ascii="Arial" w:hAnsi="Arial" w:cs="Arial"/>
                <w:sz w:val="20"/>
                <w:szCs w:val="20"/>
              </w:rPr>
              <w:t>(g/kg)</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3.11±0.84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3.71±0.72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3.52±2.07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3.14±1.87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3.90±0.88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4.76±0.33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2.38±0.35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2.96±0.50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2.45±0.84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2.44±0.95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2.39±0.24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3.10±0.17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1.88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2.57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2.20±0.56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1.95±0.31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1.73±0.15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3.06±1.03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1.79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2.39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2.03±0.43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1.73±0.43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1.59±0.58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2.64±0.52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1.72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2.12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1.99±0.48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1.62±0.35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TN</w:t>
            </w:r>
          </w:p>
          <w:p w:rsidR="00CE18C9" w:rsidRDefault="00CE18C9" w:rsidP="00DB28E2">
            <w:pPr>
              <w:ind w:firstLine="200"/>
              <w:rPr>
                <w:rFonts w:ascii="Arial" w:hAnsi="Arial" w:cs="Arial"/>
                <w:sz w:val="20"/>
                <w:szCs w:val="20"/>
              </w:rPr>
            </w:pPr>
            <w:r>
              <w:rPr>
                <w:rFonts w:ascii="Arial" w:hAnsi="Arial" w:cs="Arial"/>
                <w:sz w:val="20"/>
                <w:szCs w:val="20"/>
              </w:rPr>
              <w:t>(g/kg)</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0.19±0.08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0.24±0.07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0.25±0.04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0.25±0.03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0.20±0.00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0.25±0.01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0.15±0.05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0.19±0.07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0.20±0.04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0.21±0.01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0.13±0.02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0.17±0.02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0.20±0.05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0.14±0.05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0.10±0.03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0.14±0.02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0.11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0.19±0.00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0.16±0.04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0.10±0.02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0.11±0.03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0.10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0.08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0.19±0.05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0.13±0.03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TP</w:t>
            </w:r>
          </w:p>
          <w:p w:rsidR="00CE18C9" w:rsidRDefault="00CE18C9" w:rsidP="00DB28E2">
            <w:pPr>
              <w:ind w:firstLine="200"/>
              <w:rPr>
                <w:rFonts w:ascii="Arial" w:hAnsi="Arial" w:cs="Arial"/>
                <w:sz w:val="20"/>
                <w:szCs w:val="20"/>
              </w:rPr>
            </w:pPr>
            <w:r>
              <w:rPr>
                <w:rFonts w:ascii="Arial" w:hAnsi="Arial" w:cs="Arial"/>
                <w:sz w:val="20"/>
                <w:szCs w:val="20"/>
              </w:rPr>
              <w:t>(g/kg)</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0.37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0.41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0.40±0.06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0.42±0.04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0.47±0.03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0.48±0.02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0.36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0.43±0.07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0.40±0.03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0.44±0.03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0.47±0.02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0.36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0.41±0.07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0.39±0.05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0.44±0.02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0.46±0.04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0.40±0.07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0.39±0.04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0.45±0.03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0.45±0.01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0.34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0.37±0.06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0.36±0.02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r>
              <w:rPr>
                <w:rFonts w:ascii="Arial" w:hAnsi="Arial" w:cs="Arial"/>
                <w:sz w:val="20"/>
                <w:szCs w:val="20"/>
              </w:rPr>
              <w:t>TK</w:t>
            </w:r>
          </w:p>
          <w:p w:rsidR="00CE18C9" w:rsidRDefault="00CE18C9" w:rsidP="00DB28E2">
            <w:pPr>
              <w:ind w:firstLine="200"/>
              <w:rPr>
                <w:rFonts w:ascii="Arial" w:hAnsi="Arial" w:cs="Arial"/>
                <w:sz w:val="20"/>
                <w:szCs w:val="20"/>
              </w:rPr>
            </w:pPr>
            <w:r>
              <w:rPr>
                <w:rFonts w:ascii="Arial" w:hAnsi="Arial" w:cs="Arial"/>
                <w:sz w:val="20"/>
                <w:szCs w:val="20"/>
              </w:rPr>
              <w:lastRenderedPageBreak/>
              <w:t>(g/kg)</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lastRenderedPageBreak/>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25.55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24.98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20.66±0.91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18.14±2.14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18.61±0.69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19.38±0.63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26.18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22.18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20.41±0.93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18.97±0.94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18.03±1.08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19.12±0.54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25.17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23.64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20.93±0.89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18.74±1.66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18.38±0.76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20.18±1.22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24.47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17.28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20.77±1.27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18.39±0.79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19.15±1.11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19.16±0.48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25.15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24.12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20.53±1.08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19.99±1.13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noWrap/>
          </w:tcPr>
          <w:p w:rsidR="00CE18C9" w:rsidRDefault="00CE18C9" w:rsidP="00DB28E2">
            <w:pPr>
              <w:ind w:firstLine="200"/>
              <w:rPr>
                <w:rFonts w:ascii="Arial" w:hAnsi="Arial" w:cs="Arial"/>
                <w:sz w:val="20"/>
                <w:szCs w:val="20"/>
              </w:rPr>
            </w:pPr>
            <w:proofErr w:type="spellStart"/>
            <w:r>
              <w:rPr>
                <w:rFonts w:ascii="Arial" w:hAnsi="Arial" w:cs="Arial"/>
                <w:sz w:val="20"/>
                <w:szCs w:val="20"/>
              </w:rPr>
              <w:t>Silt+clay</w:t>
            </w:r>
            <w:proofErr w:type="spellEnd"/>
          </w:p>
          <w:p w:rsidR="00CE18C9" w:rsidRDefault="00CE18C9" w:rsidP="00DB28E2">
            <w:pPr>
              <w:ind w:firstLine="200"/>
              <w:rPr>
                <w:rFonts w:ascii="Arial" w:hAnsi="Arial" w:cs="Arial"/>
                <w:sz w:val="20"/>
                <w:szCs w:val="20"/>
              </w:rPr>
            </w:pPr>
            <w:r>
              <w:rPr>
                <w:rFonts w:ascii="Arial" w:hAnsi="Arial" w:cs="Arial"/>
                <w:sz w:val="20"/>
                <w:szCs w:val="20"/>
              </w:rPr>
              <w:t>(%)</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18.43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22.04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25.99±6.33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22.50±6.65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56.26±1.82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59.28±2.67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17.80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21.27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24.83±7.31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23.08±7.90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55.49±1.43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58.24±5.35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19.98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21.72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24.47±8.51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25.65±10.34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54.96±2.06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56.80±6.17 a</w:t>
            </w:r>
          </w:p>
        </w:tc>
      </w:tr>
      <w:tr w:rsidR="00CE18C9" w:rsidTr="00DB28E2">
        <w:trPr>
          <w:trHeight w:val="285"/>
        </w:trPr>
        <w:tc>
          <w:tcPr>
            <w:tcW w:w="917" w:type="pct"/>
            <w:vMerge/>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19.78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21.75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28.06±6.80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25.14±13.34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56.71±2.68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55.51±1.96 a</w:t>
            </w:r>
          </w:p>
        </w:tc>
      </w:tr>
      <w:tr w:rsidR="00CE18C9" w:rsidTr="00DB28E2">
        <w:trPr>
          <w:trHeight w:val="285"/>
        </w:trPr>
        <w:tc>
          <w:tcPr>
            <w:tcW w:w="917" w:type="pct"/>
            <w:vMerge/>
            <w:tcBorders>
              <w:bottom w:val="nil"/>
            </w:tcBorders>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28.04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21.90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32.48±5.69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29.91±10.20 a</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r w:rsidR="00CE18C9" w:rsidTr="00DB28E2">
        <w:trPr>
          <w:trHeight w:val="285"/>
        </w:trPr>
        <w:tc>
          <w:tcPr>
            <w:tcW w:w="917" w:type="pct"/>
            <w:vMerge w:val="restar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N:P</w:t>
            </w: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0-10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0.51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0.59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0.58±0.13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0.59±0.18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0.42±0.06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0.53±0.09 a</w:t>
            </w:r>
          </w:p>
        </w:tc>
      </w:tr>
      <w:tr w:rsidR="00CE18C9" w:rsidTr="00DB28E2">
        <w:trPr>
          <w:trHeight w:val="285"/>
        </w:trPr>
        <w:tc>
          <w:tcPr>
            <w:tcW w:w="917" w:type="pct"/>
            <w:vMerge/>
            <w:tcBorders>
              <w:top w:val="single" w:sz="4" w:space="0" w:color="auto"/>
              <w:bottom w:val="single" w:sz="4" w:space="0" w:color="auto"/>
            </w:tcBorders>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10-20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0.43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0.51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0.49±0.20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0.52±0.25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0.30±0.10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0.37±0.07 a</w:t>
            </w:r>
          </w:p>
        </w:tc>
      </w:tr>
      <w:tr w:rsidR="00CE18C9" w:rsidTr="00DB28E2">
        <w:trPr>
          <w:trHeight w:val="285"/>
        </w:trPr>
        <w:tc>
          <w:tcPr>
            <w:tcW w:w="917" w:type="pct"/>
            <w:vMerge/>
            <w:tcBorders>
              <w:top w:val="single" w:sz="4" w:space="0" w:color="auto"/>
              <w:bottom w:val="single" w:sz="4" w:space="0" w:color="auto"/>
            </w:tcBorders>
          </w:tcPr>
          <w:p w:rsidR="00CE18C9" w:rsidRDefault="00CE18C9" w:rsidP="00DB28E2">
            <w:pPr>
              <w:ind w:firstLine="200"/>
              <w:rPr>
                <w:rFonts w:ascii="Arial" w:hAnsi="Arial" w:cs="Arial"/>
                <w:sz w:val="20"/>
                <w:szCs w:val="20"/>
              </w:rPr>
            </w:pPr>
          </w:p>
        </w:tc>
        <w:tc>
          <w:tcPr>
            <w:tcW w:w="380" w:type="pct"/>
            <w:noWrap/>
          </w:tcPr>
          <w:p w:rsidR="00CE18C9" w:rsidRDefault="00CE18C9" w:rsidP="00DB28E2">
            <w:pPr>
              <w:ind w:firstLine="200"/>
              <w:rPr>
                <w:rFonts w:ascii="Arial" w:hAnsi="Arial" w:cs="Arial"/>
                <w:sz w:val="20"/>
                <w:szCs w:val="20"/>
              </w:rPr>
            </w:pPr>
            <w:r>
              <w:rPr>
                <w:rFonts w:ascii="Arial" w:hAnsi="Arial" w:cs="Arial"/>
                <w:sz w:val="20"/>
                <w:szCs w:val="20"/>
              </w:rPr>
              <w:t>20-40</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0.43 a</w:t>
            </w:r>
          </w:p>
        </w:tc>
        <w:tc>
          <w:tcPr>
            <w:tcW w:w="575" w:type="pct"/>
            <w:noWrap/>
          </w:tcPr>
          <w:p w:rsidR="00CE18C9" w:rsidRDefault="00CE18C9" w:rsidP="00DB28E2">
            <w:pPr>
              <w:ind w:firstLine="200"/>
              <w:rPr>
                <w:rFonts w:ascii="Arial" w:hAnsi="Arial" w:cs="Arial"/>
                <w:sz w:val="20"/>
                <w:szCs w:val="20"/>
              </w:rPr>
            </w:pPr>
            <w:r>
              <w:rPr>
                <w:rFonts w:ascii="Arial" w:hAnsi="Arial" w:cs="Arial"/>
                <w:sz w:val="20"/>
                <w:szCs w:val="20"/>
              </w:rPr>
              <w:t>0.32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0.48±0.16 a</w:t>
            </w:r>
          </w:p>
        </w:tc>
        <w:tc>
          <w:tcPr>
            <w:tcW w:w="676" w:type="pct"/>
            <w:noWrap/>
          </w:tcPr>
          <w:p w:rsidR="00CE18C9" w:rsidRDefault="00CE18C9" w:rsidP="00DB28E2">
            <w:pPr>
              <w:ind w:firstLine="200"/>
              <w:rPr>
                <w:rFonts w:ascii="Arial" w:hAnsi="Arial" w:cs="Arial"/>
                <w:sz w:val="20"/>
                <w:szCs w:val="20"/>
              </w:rPr>
            </w:pPr>
            <w:r>
              <w:rPr>
                <w:rFonts w:ascii="Arial" w:hAnsi="Arial" w:cs="Arial"/>
                <w:sz w:val="20"/>
                <w:szCs w:val="20"/>
              </w:rPr>
              <w:t>0.40±0.23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0.23±0.11 a</w:t>
            </w:r>
          </w:p>
        </w:tc>
        <w:tc>
          <w:tcPr>
            <w:tcW w:w="626" w:type="pct"/>
            <w:noWrap/>
          </w:tcPr>
          <w:p w:rsidR="00CE18C9" w:rsidRDefault="00CE18C9" w:rsidP="00DB28E2">
            <w:pPr>
              <w:ind w:firstLine="200"/>
              <w:rPr>
                <w:rFonts w:ascii="Arial" w:hAnsi="Arial" w:cs="Arial"/>
                <w:sz w:val="20"/>
                <w:szCs w:val="20"/>
              </w:rPr>
            </w:pPr>
            <w:r>
              <w:rPr>
                <w:rFonts w:ascii="Arial" w:hAnsi="Arial" w:cs="Arial"/>
                <w:sz w:val="20"/>
                <w:szCs w:val="20"/>
              </w:rPr>
              <w:t>0.31±0.04 a</w:t>
            </w:r>
          </w:p>
        </w:tc>
      </w:tr>
      <w:tr w:rsidR="00CE18C9" w:rsidTr="00DB28E2">
        <w:trPr>
          <w:trHeight w:val="285"/>
        </w:trPr>
        <w:tc>
          <w:tcPr>
            <w:tcW w:w="917" w:type="pct"/>
            <w:vMerge/>
            <w:tcBorders>
              <w:top w:val="single" w:sz="4" w:space="0" w:color="auto"/>
              <w:bottom w:val="single" w:sz="4" w:space="0" w:color="auto"/>
            </w:tcBorders>
          </w:tcPr>
          <w:p w:rsidR="00CE18C9" w:rsidRDefault="00CE18C9" w:rsidP="00DB28E2">
            <w:pPr>
              <w:ind w:firstLine="200"/>
              <w:rPr>
                <w:rFonts w:ascii="Arial" w:hAnsi="Arial" w:cs="Arial"/>
                <w:sz w:val="20"/>
                <w:szCs w:val="20"/>
              </w:rPr>
            </w:pPr>
          </w:p>
        </w:tc>
        <w:tc>
          <w:tcPr>
            <w:tcW w:w="380"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40-60</w:t>
            </w:r>
          </w:p>
        </w:tc>
        <w:tc>
          <w:tcPr>
            <w:tcW w:w="575"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0.30 a</w:t>
            </w:r>
          </w:p>
        </w:tc>
        <w:tc>
          <w:tcPr>
            <w:tcW w:w="575"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0.30 a</w:t>
            </w:r>
          </w:p>
        </w:tc>
        <w:tc>
          <w:tcPr>
            <w:tcW w:w="626"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0.48±0.20 a</w:t>
            </w:r>
          </w:p>
        </w:tc>
        <w:tc>
          <w:tcPr>
            <w:tcW w:w="676"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0.36±0.14 a</w:t>
            </w:r>
          </w:p>
        </w:tc>
        <w:tc>
          <w:tcPr>
            <w:tcW w:w="626"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0.22±0.05 a</w:t>
            </w:r>
          </w:p>
        </w:tc>
        <w:tc>
          <w:tcPr>
            <w:tcW w:w="626" w:type="pct"/>
            <w:tcBorders>
              <w:bottom w:val="nil"/>
            </w:tcBorders>
            <w:noWrap/>
          </w:tcPr>
          <w:p w:rsidR="00CE18C9" w:rsidRDefault="00CE18C9" w:rsidP="00DB28E2">
            <w:pPr>
              <w:ind w:firstLine="200"/>
              <w:rPr>
                <w:rFonts w:ascii="Arial" w:hAnsi="Arial" w:cs="Arial"/>
                <w:sz w:val="20"/>
                <w:szCs w:val="20"/>
              </w:rPr>
            </w:pPr>
            <w:r>
              <w:rPr>
                <w:rFonts w:ascii="Arial" w:hAnsi="Arial" w:cs="Arial"/>
                <w:sz w:val="20"/>
                <w:szCs w:val="20"/>
              </w:rPr>
              <w:t>0.25±0.07 a</w:t>
            </w:r>
          </w:p>
        </w:tc>
      </w:tr>
      <w:tr w:rsidR="00CE18C9" w:rsidTr="00DB28E2">
        <w:trPr>
          <w:trHeight w:val="285"/>
        </w:trPr>
        <w:tc>
          <w:tcPr>
            <w:tcW w:w="917" w:type="pct"/>
            <w:vMerge/>
            <w:tcBorders>
              <w:top w:val="single" w:sz="4" w:space="0" w:color="auto"/>
              <w:bottom w:val="single" w:sz="4" w:space="0" w:color="auto"/>
            </w:tcBorders>
          </w:tcPr>
          <w:p w:rsidR="00CE18C9" w:rsidRDefault="00CE18C9" w:rsidP="00DB28E2">
            <w:pPr>
              <w:ind w:firstLine="200"/>
              <w:rPr>
                <w:rFonts w:ascii="Arial" w:hAnsi="Arial" w:cs="Arial"/>
                <w:sz w:val="20"/>
                <w:szCs w:val="20"/>
              </w:rPr>
            </w:pPr>
          </w:p>
        </w:tc>
        <w:tc>
          <w:tcPr>
            <w:tcW w:w="380"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60-100</w:t>
            </w:r>
          </w:p>
        </w:tc>
        <w:tc>
          <w:tcPr>
            <w:tcW w:w="575"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0.31 a</w:t>
            </w:r>
          </w:p>
        </w:tc>
        <w:tc>
          <w:tcPr>
            <w:tcW w:w="575"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0.22 a</w:t>
            </w:r>
          </w:p>
        </w:tc>
        <w:tc>
          <w:tcPr>
            <w:tcW w:w="626"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0.52±0.19 a</w:t>
            </w:r>
          </w:p>
        </w:tc>
        <w:tc>
          <w:tcPr>
            <w:tcW w:w="676"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sz w:val="20"/>
                <w:szCs w:val="20"/>
              </w:rPr>
              <w:t>0.36±0.06 a</w:t>
            </w:r>
          </w:p>
        </w:tc>
        <w:tc>
          <w:tcPr>
            <w:tcW w:w="626" w:type="pct"/>
            <w:tcBorders>
              <w:top w:val="nil"/>
              <w:bottom w:val="single" w:sz="4" w:space="0" w:color="auto"/>
            </w:tcBorders>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c>
          <w:tcPr>
            <w:tcW w:w="626" w:type="pct"/>
            <w:tcBorders>
              <w:top w:val="nil"/>
              <w:bottom w:val="single" w:sz="4" w:space="0" w:color="auto"/>
              <w:right w:val="nil"/>
            </w:tcBorders>
            <w:noWrap/>
          </w:tcPr>
          <w:p w:rsidR="00CE18C9" w:rsidRDefault="00CE18C9" w:rsidP="00DB28E2">
            <w:pPr>
              <w:ind w:firstLine="200"/>
              <w:rPr>
                <w:rFonts w:ascii="Arial" w:hAnsi="Arial" w:cs="Arial"/>
                <w:sz w:val="20"/>
                <w:szCs w:val="20"/>
              </w:rPr>
            </w:pPr>
            <w:r>
              <w:rPr>
                <w:rFonts w:ascii="Arial" w:hAnsi="Arial" w:cs="Arial" w:hint="eastAsia"/>
                <w:sz w:val="20"/>
                <w:szCs w:val="20"/>
              </w:rPr>
              <w:t>-</w:t>
            </w:r>
          </w:p>
        </w:tc>
      </w:tr>
    </w:tbl>
    <w:p w:rsidR="00CE18C9" w:rsidRDefault="00CE18C9" w:rsidP="002F2B2D">
      <w:pPr>
        <w:ind w:firstLineChars="0" w:firstLine="0"/>
        <w:rPr>
          <w:rFonts w:ascii="Arial" w:hAnsi="Arial" w:cs="Arial"/>
        </w:rPr>
        <w:sectPr w:rsidR="00CE18C9" w:rsidSect="00794798">
          <w:pgSz w:w="16838" w:h="11906" w:orient="landscape"/>
          <w:pgMar w:top="1797" w:right="1440" w:bottom="1797" w:left="1440" w:header="851" w:footer="992" w:gutter="0"/>
          <w:lnNumType w:countBy="1" w:restart="continuous"/>
          <w:cols w:space="425"/>
          <w:docGrid w:type="lines" w:linePitch="326"/>
        </w:sectPr>
      </w:pPr>
      <w:r>
        <w:rPr>
          <w:rFonts w:ascii="Arial" w:hAnsi="Arial" w:cs="Arial"/>
          <w:sz w:val="20"/>
          <w:szCs w:val="20"/>
        </w:rPr>
        <w:t>Note: Soil physical and chemical properties included bulk density, pH, organic matter (OM), total nitrogen (TN), total phosphorus (TP), and total potassium (TK) contents, the ratio of silt and clay (</w:t>
      </w:r>
      <w:proofErr w:type="spellStart"/>
      <w:r>
        <w:rPr>
          <w:rFonts w:ascii="Arial" w:hAnsi="Arial" w:cs="Arial"/>
          <w:sz w:val="20"/>
          <w:szCs w:val="20"/>
        </w:rPr>
        <w:t>Silt+clay</w:t>
      </w:r>
      <w:proofErr w:type="spellEnd"/>
      <w:r>
        <w:rPr>
          <w:rFonts w:ascii="Arial" w:hAnsi="Arial" w:cs="Arial"/>
          <w:sz w:val="20"/>
          <w:szCs w:val="20"/>
        </w:rPr>
        <w:t xml:space="preserve">), and the ratio of nitrogen: phosphorus (N:P). Means (± standard error) followed by the same letters </w:t>
      </w:r>
      <w:r w:rsidRPr="00B442DA">
        <w:rPr>
          <w:rFonts w:ascii="Arial" w:hAnsi="Arial" w:cs="Arial"/>
          <w:sz w:val="20"/>
          <w:szCs w:val="20"/>
        </w:rPr>
        <w:t xml:space="preserve">indicate </w:t>
      </w:r>
      <w:r>
        <w:rPr>
          <w:rFonts w:ascii="Arial" w:hAnsi="Arial" w:cs="Arial"/>
          <w:sz w:val="20"/>
          <w:szCs w:val="20"/>
        </w:rPr>
        <w:t xml:space="preserve">an </w:t>
      </w:r>
      <w:r w:rsidRPr="00B442DA">
        <w:rPr>
          <w:rFonts w:ascii="Arial" w:hAnsi="Arial" w:cs="Arial"/>
          <w:sz w:val="20"/>
          <w:szCs w:val="20"/>
        </w:rPr>
        <w:t>insignificant difference</w:t>
      </w:r>
      <w:r>
        <w:rPr>
          <w:rFonts w:ascii="Arial" w:hAnsi="Arial" w:cs="Arial"/>
          <w:sz w:val="20"/>
          <w:szCs w:val="20"/>
        </w:rPr>
        <w:t xml:space="preserve"> (p&gt;0.05) between the enclosure and the adjacent grazing lands. Means without standard error indicate that the number of samples is </w:t>
      </w:r>
      <w:proofErr w:type="gramStart"/>
      <w:r>
        <w:rPr>
          <w:rFonts w:ascii="Arial" w:hAnsi="Arial" w:cs="Arial"/>
          <w:sz w:val="20"/>
          <w:szCs w:val="20"/>
        </w:rPr>
        <w:t>1</w:t>
      </w:r>
      <w:proofErr w:type="gramEnd"/>
      <w:r>
        <w:rPr>
          <w:rFonts w:ascii="Arial" w:hAnsi="Arial" w:cs="Arial"/>
          <w:sz w:val="20"/>
          <w:szCs w:val="20"/>
        </w:rPr>
        <w:t xml:space="preserve"> (N=1), </w:t>
      </w:r>
      <w:r w:rsidRPr="00B442DA">
        <w:rPr>
          <w:rFonts w:ascii="Arial" w:hAnsi="Arial" w:cs="Arial"/>
          <w:sz w:val="20"/>
          <w:szCs w:val="20"/>
        </w:rPr>
        <w:t>and N&gt;3 for the other means</w:t>
      </w:r>
      <w:r>
        <w:rPr>
          <w:rFonts w:ascii="Arial" w:hAnsi="Arial" w:cs="Arial"/>
          <w:sz w:val="20"/>
          <w:szCs w:val="20"/>
        </w:rPr>
        <w:t>.</w:t>
      </w:r>
      <w:r>
        <w:rPr>
          <w:rFonts w:ascii="Arial" w:hAnsi="Arial" w:cs="Arial"/>
        </w:rPr>
        <w:br w:type="page"/>
      </w:r>
    </w:p>
    <w:p w:rsidR="00CE18C9" w:rsidRDefault="00CE18C9" w:rsidP="00850BA8">
      <w:pPr>
        <w:ind w:firstLine="200"/>
        <w:jc w:val="center"/>
        <w:rPr>
          <w:rFonts w:ascii="Arial" w:hAnsi="Arial" w:cs="Arial"/>
          <w:sz w:val="20"/>
          <w:szCs w:val="21"/>
        </w:rPr>
      </w:pPr>
      <w:r w:rsidRPr="00DB28E2">
        <w:rPr>
          <w:rFonts w:ascii="Arial" w:hAnsi="Arial" w:cs="Arial"/>
          <w:b/>
          <w:sz w:val="20"/>
          <w:szCs w:val="21"/>
        </w:rPr>
        <w:lastRenderedPageBreak/>
        <w:t>Table 4.</w:t>
      </w:r>
      <w:r>
        <w:rPr>
          <w:rFonts w:ascii="Arial" w:hAnsi="Arial" w:cs="Arial"/>
          <w:sz w:val="20"/>
          <w:szCs w:val="21"/>
        </w:rPr>
        <w:t xml:space="preserve"> Variation of soil properties for the enclosure and grazing management in grassland and desert ecosystems along the time series </w:t>
      </w:r>
      <w:r w:rsidRPr="00B442DA">
        <w:rPr>
          <w:rFonts w:ascii="Arial" w:hAnsi="Arial" w:cs="Arial"/>
          <w:sz w:val="20"/>
          <w:szCs w:val="21"/>
        </w:rPr>
        <w:t>as determined</w:t>
      </w:r>
      <w:r>
        <w:rPr>
          <w:rFonts w:ascii="Arial" w:hAnsi="Arial" w:cs="Arial"/>
          <w:sz w:val="20"/>
          <w:szCs w:val="21"/>
        </w:rPr>
        <w:t xml:space="preserve"> by a linear fit.</w:t>
      </w:r>
    </w:p>
    <w:tbl>
      <w:tblPr>
        <w:tblStyle w:val="af0"/>
        <w:tblW w:w="83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384"/>
        <w:gridCol w:w="830"/>
        <w:gridCol w:w="1120"/>
        <w:gridCol w:w="935"/>
        <w:gridCol w:w="1136"/>
        <w:gridCol w:w="843"/>
        <w:gridCol w:w="1051"/>
        <w:gridCol w:w="717"/>
      </w:tblGrid>
      <w:tr w:rsidR="00CE18C9" w:rsidTr="00C974DE">
        <w:trPr>
          <w:trHeight w:val="285"/>
        </w:trPr>
        <w:tc>
          <w:tcPr>
            <w:tcW w:w="1270" w:type="dxa"/>
            <w:tcBorders>
              <w:bottom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Ecosystem</w:t>
            </w:r>
          </w:p>
        </w:tc>
        <w:tc>
          <w:tcPr>
            <w:tcW w:w="1297" w:type="dxa"/>
            <w:tcBorders>
              <w:bottom w:val="single" w:sz="4" w:space="0" w:color="auto"/>
            </w:tcBorders>
            <w:noWrap/>
            <w:vAlign w:val="center"/>
          </w:tcPr>
          <w:p w:rsidR="00CE18C9" w:rsidRDefault="00CE18C9" w:rsidP="00C17BCB">
            <w:pPr>
              <w:ind w:firstLineChars="0" w:firstLine="0"/>
              <w:rPr>
                <w:rFonts w:ascii="Arial" w:hAnsi="Arial" w:cs="Arial"/>
                <w:sz w:val="20"/>
                <w:szCs w:val="20"/>
              </w:rPr>
            </w:pPr>
            <w:r>
              <w:rPr>
                <w:rFonts w:ascii="Arial" w:hAnsi="Arial" w:cs="Arial"/>
                <w:sz w:val="20"/>
                <w:szCs w:val="20"/>
              </w:rPr>
              <w:t>Land management</w:t>
            </w:r>
          </w:p>
        </w:tc>
        <w:tc>
          <w:tcPr>
            <w:tcW w:w="830" w:type="dxa"/>
            <w:tcBorders>
              <w:bottom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Year</w:t>
            </w:r>
          </w:p>
        </w:tc>
        <w:tc>
          <w:tcPr>
            <w:tcW w:w="1120" w:type="dxa"/>
            <w:tcBorders>
              <w:bottom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Soil Property</w:t>
            </w:r>
          </w:p>
        </w:tc>
        <w:tc>
          <w:tcPr>
            <w:tcW w:w="935" w:type="dxa"/>
            <w:tcBorders>
              <w:bottom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Depth (cm)</w:t>
            </w:r>
          </w:p>
        </w:tc>
        <w:tc>
          <w:tcPr>
            <w:tcW w:w="1136" w:type="dxa"/>
            <w:tcBorders>
              <w:bottom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Slope</w:t>
            </w:r>
          </w:p>
        </w:tc>
        <w:tc>
          <w:tcPr>
            <w:tcW w:w="843" w:type="dxa"/>
            <w:tcBorders>
              <w:bottom w:val="single" w:sz="4" w:space="0" w:color="auto"/>
            </w:tcBorders>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R</w:t>
            </w:r>
            <w:r w:rsidRPr="00642A6C">
              <w:rPr>
                <w:rFonts w:ascii="Arial" w:hAnsi="Arial" w:cs="Arial"/>
                <w:sz w:val="20"/>
                <w:szCs w:val="20"/>
                <w:vertAlign w:val="superscript"/>
              </w:rPr>
              <w:t>2</w:t>
            </w:r>
          </w:p>
        </w:tc>
        <w:tc>
          <w:tcPr>
            <w:tcW w:w="659" w:type="dxa"/>
            <w:tcBorders>
              <w:bottom w:val="single" w:sz="4" w:space="0" w:color="auto"/>
            </w:tcBorders>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F</w:t>
            </w:r>
            <w:r>
              <w:rPr>
                <w:rFonts w:ascii="Arial" w:hAnsi="Arial" w:cs="Arial"/>
                <w:sz w:val="20"/>
                <w:szCs w:val="20"/>
              </w:rPr>
              <w:t xml:space="preserve"> value</w:t>
            </w:r>
          </w:p>
        </w:tc>
        <w:tc>
          <w:tcPr>
            <w:tcW w:w="236" w:type="dxa"/>
            <w:tcBorders>
              <w:bottom w:val="single" w:sz="4" w:space="0" w:color="auto"/>
            </w:tcBorders>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p</w:t>
            </w:r>
          </w:p>
        </w:tc>
      </w:tr>
      <w:tr w:rsidR="00CE18C9" w:rsidTr="00C974DE">
        <w:trPr>
          <w:trHeight w:val="285"/>
        </w:trPr>
        <w:tc>
          <w:tcPr>
            <w:tcW w:w="1270" w:type="dxa"/>
            <w:vMerge w:val="restart"/>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Semi-arid steppe</w:t>
            </w:r>
          </w:p>
        </w:tc>
        <w:tc>
          <w:tcPr>
            <w:tcW w:w="1297" w:type="dxa"/>
            <w:vMerge w:val="restart"/>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Enclosure</w:t>
            </w:r>
          </w:p>
        </w:tc>
        <w:tc>
          <w:tcPr>
            <w:tcW w:w="830" w:type="dxa"/>
            <w:vMerge w:val="restart"/>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2009-2015</w:t>
            </w:r>
          </w:p>
        </w:tc>
        <w:tc>
          <w:tcPr>
            <w:tcW w:w="1120" w:type="dxa"/>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pH</w:t>
            </w:r>
          </w:p>
        </w:tc>
        <w:tc>
          <w:tcPr>
            <w:tcW w:w="935" w:type="dxa"/>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0-20</w:t>
            </w:r>
          </w:p>
        </w:tc>
        <w:tc>
          <w:tcPr>
            <w:tcW w:w="1136" w:type="dxa"/>
            <w:tcBorders>
              <w:top w:val="single" w:sz="4" w:space="0" w:color="auto"/>
            </w:tcBorders>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-0.003</w:t>
            </w:r>
          </w:p>
        </w:tc>
        <w:tc>
          <w:tcPr>
            <w:tcW w:w="843" w:type="dxa"/>
            <w:tcBorders>
              <w:top w:val="single" w:sz="4" w:space="0" w:color="auto"/>
            </w:tcBorders>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0.002 </w:t>
            </w:r>
          </w:p>
        </w:tc>
        <w:tc>
          <w:tcPr>
            <w:tcW w:w="659" w:type="dxa"/>
            <w:tcBorders>
              <w:top w:val="single" w:sz="4" w:space="0" w:color="auto"/>
            </w:tcBorders>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.060</w:t>
            </w:r>
          </w:p>
        </w:tc>
        <w:tc>
          <w:tcPr>
            <w:tcW w:w="236" w:type="dxa"/>
            <w:tcBorders>
              <w:top w:val="single" w:sz="4" w:space="0" w:color="auto"/>
            </w:tcBorders>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.808</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Bulk density</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0-60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0.020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.122</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.739</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OM</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0.002</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0.000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.025</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.875</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TN</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-0.018*</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0.060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4</w:t>
            </w:r>
            <w:r>
              <w:rPr>
                <w:rFonts w:ascii="Arial" w:hAnsi="Arial" w:cs="Arial"/>
                <w:sz w:val="20"/>
                <w:szCs w:val="20"/>
              </w:rPr>
              <w:t>.502</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.037</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0.036***</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0.155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1</w:t>
            </w:r>
            <w:r>
              <w:rPr>
                <w:rFonts w:ascii="Arial" w:hAnsi="Arial" w:cs="Arial"/>
                <w:sz w:val="20"/>
                <w:szCs w:val="20"/>
              </w:rPr>
              <w:t>2.840</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.001</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TK</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-0.119***</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0.914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3</w:t>
            </w:r>
            <w:r>
              <w:rPr>
                <w:rFonts w:ascii="Arial" w:hAnsi="Arial" w:cs="Arial"/>
                <w:sz w:val="20"/>
                <w:szCs w:val="20"/>
              </w:rPr>
              <w:t>62.269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N:P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-0.033***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0.359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4</w:t>
            </w:r>
            <w:r>
              <w:rPr>
                <w:rFonts w:ascii="Arial" w:hAnsi="Arial" w:cs="Arial"/>
                <w:sz w:val="20"/>
                <w:szCs w:val="20"/>
              </w:rPr>
              <w:t>7.357</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Grazing</w:t>
            </w: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pH</w:t>
            </w:r>
          </w:p>
        </w:tc>
        <w:tc>
          <w:tcPr>
            <w:tcW w:w="935"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0-20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0.006</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0.004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.138</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.712</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Bulk density</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0-60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-0.061</w:t>
            </w:r>
          </w:p>
        </w:tc>
        <w:tc>
          <w:tcPr>
            <w:tcW w:w="843" w:type="dxa"/>
            <w:noWrap/>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.502</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5</w:t>
            </w:r>
            <w:r>
              <w:rPr>
                <w:rFonts w:ascii="Arial" w:hAnsi="Arial" w:cs="Arial"/>
                <w:sz w:val="20"/>
                <w:szCs w:val="20"/>
              </w:rPr>
              <w:t>.046</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.075</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OM</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0.035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.350</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.556</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TN</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0.019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2</w:t>
            </w:r>
            <w:r>
              <w:rPr>
                <w:rFonts w:ascii="Arial" w:hAnsi="Arial" w:cs="Arial"/>
                <w:sz w:val="20"/>
                <w:szCs w:val="20"/>
              </w:rPr>
              <w:t>.929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.092</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0.036*</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0.293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4</w:t>
            </w:r>
            <w:r>
              <w:rPr>
                <w:rFonts w:ascii="Arial" w:hAnsi="Arial" w:cs="Arial"/>
                <w:sz w:val="20"/>
                <w:szCs w:val="20"/>
              </w:rPr>
              <w:t>.436</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.040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TK</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-0.131***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0.938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5</w:t>
            </w:r>
            <w:r>
              <w:rPr>
                <w:rFonts w:ascii="Arial" w:hAnsi="Arial" w:cs="Arial"/>
                <w:sz w:val="20"/>
                <w:szCs w:val="20"/>
              </w:rPr>
              <w:t>02.312</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N:P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-0.024**</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0.089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7</w:t>
            </w:r>
            <w:r>
              <w:rPr>
                <w:rFonts w:ascii="Arial" w:hAnsi="Arial" w:cs="Arial"/>
                <w:sz w:val="20"/>
                <w:szCs w:val="20"/>
              </w:rPr>
              <w:t>.359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.009</w:t>
            </w:r>
          </w:p>
        </w:tc>
      </w:tr>
      <w:tr w:rsidR="00CE18C9" w:rsidTr="00C974DE">
        <w:trPr>
          <w:trHeight w:val="285"/>
        </w:trPr>
        <w:tc>
          <w:tcPr>
            <w:tcW w:w="1270"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Desert steppe</w:t>
            </w:r>
          </w:p>
        </w:tc>
        <w:tc>
          <w:tcPr>
            <w:tcW w:w="1297"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Enclosure</w:t>
            </w:r>
          </w:p>
        </w:tc>
        <w:tc>
          <w:tcPr>
            <w:tcW w:w="830"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2005-2015</w:t>
            </w: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pH</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0-20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.159</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.028</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.869</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Bulk density</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0.171**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0.999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159.695</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.006</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OM</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0-60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0.015</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0.050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1.159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.293</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TN</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0.003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.036</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.852</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0.068***</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0.869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1</w:t>
            </w:r>
            <w:r>
              <w:rPr>
                <w:rFonts w:ascii="Arial" w:hAnsi="Arial" w:cs="Arial"/>
                <w:sz w:val="20"/>
                <w:szCs w:val="20"/>
              </w:rPr>
              <w:t>00.363</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TK</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-0.077***</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0.934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1</w:t>
            </w:r>
            <w:r>
              <w:rPr>
                <w:rFonts w:ascii="Arial" w:hAnsi="Arial" w:cs="Arial"/>
                <w:sz w:val="20"/>
                <w:szCs w:val="20"/>
              </w:rPr>
              <w:t>42.069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proofErr w:type="spellStart"/>
            <w:r>
              <w:rPr>
                <w:rFonts w:ascii="Arial" w:hAnsi="Arial" w:cs="Arial"/>
                <w:sz w:val="20"/>
                <w:szCs w:val="20"/>
              </w:rPr>
              <w:t>Silt+clay</w:t>
            </w:r>
            <w:proofErr w:type="spellEnd"/>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0.082***</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0.836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7</w:t>
            </w:r>
            <w:r>
              <w:rPr>
                <w:rFonts w:ascii="Arial" w:hAnsi="Arial" w:cs="Arial"/>
                <w:sz w:val="20"/>
                <w:szCs w:val="20"/>
              </w:rPr>
              <w:t>3.199</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N:P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-0.021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0.110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1.232</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.293</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Grazing</w:t>
            </w: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pH</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0-20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0.001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0.001</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0.974</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Bulk density</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0.179***</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0.989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1</w:t>
            </w:r>
            <w:r>
              <w:rPr>
                <w:rFonts w:ascii="Arial" w:hAnsi="Arial" w:cs="Arial"/>
                <w:sz w:val="20"/>
                <w:szCs w:val="20"/>
              </w:rPr>
              <w:t>339.480</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.001</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OM</w:t>
            </w:r>
          </w:p>
        </w:tc>
        <w:tc>
          <w:tcPr>
            <w:tcW w:w="935" w:type="dxa"/>
            <w:vMerge w:val="restart"/>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0-60</w:t>
            </w: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0.021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0.093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2</w:t>
            </w:r>
            <w:r>
              <w:rPr>
                <w:rFonts w:ascii="Arial" w:hAnsi="Arial" w:cs="Arial"/>
                <w:sz w:val="20"/>
                <w:szCs w:val="20"/>
              </w:rPr>
              <w:t>.255</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.147</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TN</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0.007</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0.010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.182</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.675</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0.066***</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0.763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7</w:t>
            </w:r>
            <w:r>
              <w:rPr>
                <w:rFonts w:ascii="Arial" w:hAnsi="Arial" w:cs="Arial"/>
                <w:sz w:val="20"/>
                <w:szCs w:val="20"/>
              </w:rPr>
              <w:t>3.266</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TK</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-0.035*</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0.289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sz w:val="20"/>
                <w:szCs w:val="20"/>
              </w:rPr>
              <w:t>2.743</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.013</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proofErr w:type="spellStart"/>
            <w:r>
              <w:rPr>
                <w:rFonts w:ascii="Arial" w:hAnsi="Arial" w:cs="Arial"/>
                <w:sz w:val="20"/>
                <w:szCs w:val="20"/>
              </w:rPr>
              <w:t>Silt+clay</w:t>
            </w:r>
            <w:proofErr w:type="spellEnd"/>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0.083***</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0.792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3</w:t>
            </w:r>
            <w:r>
              <w:rPr>
                <w:rFonts w:ascii="Arial" w:hAnsi="Arial" w:cs="Arial"/>
                <w:sz w:val="20"/>
                <w:szCs w:val="20"/>
              </w:rPr>
              <w:t>9.064</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.000</w:t>
            </w:r>
          </w:p>
        </w:tc>
      </w:tr>
      <w:tr w:rsidR="00CE18C9" w:rsidTr="00C974DE">
        <w:trPr>
          <w:trHeight w:val="285"/>
        </w:trPr>
        <w:tc>
          <w:tcPr>
            <w:tcW w:w="1270" w:type="dxa"/>
            <w:vMerge/>
            <w:vAlign w:val="center"/>
          </w:tcPr>
          <w:p w:rsidR="00CE18C9" w:rsidRDefault="00CE18C9" w:rsidP="00DB28E2">
            <w:pPr>
              <w:ind w:firstLine="200"/>
              <w:rPr>
                <w:rFonts w:ascii="Arial" w:hAnsi="Arial" w:cs="Arial"/>
                <w:sz w:val="20"/>
                <w:szCs w:val="20"/>
              </w:rPr>
            </w:pPr>
          </w:p>
        </w:tc>
        <w:tc>
          <w:tcPr>
            <w:tcW w:w="1297" w:type="dxa"/>
            <w:vMerge/>
            <w:vAlign w:val="center"/>
          </w:tcPr>
          <w:p w:rsidR="00CE18C9" w:rsidRDefault="00CE18C9" w:rsidP="00DB28E2">
            <w:pPr>
              <w:ind w:firstLine="200"/>
              <w:rPr>
                <w:rFonts w:ascii="Arial" w:hAnsi="Arial" w:cs="Arial"/>
                <w:sz w:val="20"/>
                <w:szCs w:val="20"/>
              </w:rPr>
            </w:pPr>
          </w:p>
        </w:tc>
        <w:tc>
          <w:tcPr>
            <w:tcW w:w="830" w:type="dxa"/>
            <w:vMerge/>
            <w:vAlign w:val="center"/>
          </w:tcPr>
          <w:p w:rsidR="00CE18C9" w:rsidRDefault="00CE18C9" w:rsidP="00DB28E2">
            <w:pPr>
              <w:ind w:firstLine="200"/>
              <w:rPr>
                <w:rFonts w:ascii="Arial" w:hAnsi="Arial" w:cs="Arial"/>
                <w:sz w:val="20"/>
                <w:szCs w:val="20"/>
              </w:rPr>
            </w:pPr>
          </w:p>
        </w:tc>
        <w:tc>
          <w:tcPr>
            <w:tcW w:w="1120"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N:P</w:t>
            </w:r>
          </w:p>
        </w:tc>
        <w:tc>
          <w:tcPr>
            <w:tcW w:w="935" w:type="dxa"/>
            <w:vMerge/>
            <w:vAlign w:val="center"/>
          </w:tcPr>
          <w:p w:rsidR="00CE18C9" w:rsidRDefault="00CE18C9" w:rsidP="00DB28E2">
            <w:pPr>
              <w:ind w:firstLine="200"/>
              <w:rPr>
                <w:rFonts w:ascii="Arial" w:hAnsi="Arial" w:cs="Arial"/>
                <w:sz w:val="20"/>
                <w:szCs w:val="20"/>
              </w:rPr>
            </w:pPr>
          </w:p>
        </w:tc>
        <w:tc>
          <w:tcPr>
            <w:tcW w:w="1136" w:type="dxa"/>
            <w:noWrap/>
            <w:vAlign w:val="center"/>
          </w:tcPr>
          <w:p w:rsidR="00CE18C9" w:rsidRDefault="00CE18C9" w:rsidP="00DB28E2">
            <w:pPr>
              <w:ind w:firstLineChars="0" w:firstLine="0"/>
              <w:rPr>
                <w:rFonts w:ascii="Arial" w:hAnsi="Arial" w:cs="Arial"/>
                <w:sz w:val="20"/>
                <w:szCs w:val="20"/>
              </w:rPr>
            </w:pPr>
            <w:r>
              <w:rPr>
                <w:rFonts w:ascii="Arial" w:hAnsi="Arial" w:cs="Arial"/>
                <w:sz w:val="20"/>
                <w:szCs w:val="20"/>
              </w:rPr>
              <w:t>-0.01</w:t>
            </w:r>
          </w:p>
        </w:tc>
        <w:tc>
          <w:tcPr>
            <w:tcW w:w="843" w:type="dxa"/>
            <w:noWrap/>
            <w:vAlign w:val="center"/>
          </w:tcPr>
          <w:p w:rsidR="00CE18C9" w:rsidRDefault="00CE18C9" w:rsidP="00642A6C">
            <w:pPr>
              <w:ind w:firstLineChars="0" w:firstLine="0"/>
              <w:rPr>
                <w:rFonts w:ascii="Arial" w:hAnsi="Arial" w:cs="Arial"/>
                <w:sz w:val="20"/>
                <w:szCs w:val="20"/>
              </w:rPr>
            </w:pPr>
            <w:r>
              <w:rPr>
                <w:rFonts w:ascii="Arial" w:hAnsi="Arial" w:cs="Arial"/>
                <w:sz w:val="20"/>
                <w:szCs w:val="20"/>
              </w:rPr>
              <w:t xml:space="preserve">0.035 </w:t>
            </w:r>
          </w:p>
        </w:tc>
        <w:tc>
          <w:tcPr>
            <w:tcW w:w="659"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.364</w:t>
            </w:r>
          </w:p>
        </w:tc>
        <w:tc>
          <w:tcPr>
            <w:tcW w:w="236" w:type="dxa"/>
            <w:vAlign w:val="center"/>
          </w:tcPr>
          <w:p w:rsidR="00CE18C9" w:rsidRDefault="00CE18C9" w:rsidP="00866913">
            <w:pPr>
              <w:ind w:firstLineChars="0" w:firstLine="0"/>
              <w:rPr>
                <w:rFonts w:ascii="Arial" w:hAnsi="Arial" w:cs="Arial"/>
                <w:sz w:val="20"/>
                <w:szCs w:val="20"/>
              </w:rPr>
            </w:pPr>
            <w:r>
              <w:rPr>
                <w:rFonts w:ascii="Arial" w:hAnsi="Arial" w:cs="Arial" w:hint="eastAsia"/>
                <w:sz w:val="20"/>
                <w:szCs w:val="20"/>
              </w:rPr>
              <w:t>0</w:t>
            </w:r>
            <w:r>
              <w:rPr>
                <w:rFonts w:ascii="Arial" w:hAnsi="Arial" w:cs="Arial"/>
                <w:sz w:val="20"/>
                <w:szCs w:val="20"/>
              </w:rPr>
              <w:t>.560</w:t>
            </w:r>
          </w:p>
        </w:tc>
      </w:tr>
    </w:tbl>
    <w:p w:rsidR="00CE18C9" w:rsidRPr="00850BA8" w:rsidRDefault="00CE18C9" w:rsidP="001D11CD">
      <w:pPr>
        <w:ind w:firstLineChars="0" w:firstLine="0"/>
      </w:pPr>
      <w:r>
        <w:rPr>
          <w:rFonts w:ascii="Arial" w:hAnsi="Arial" w:cs="Arial"/>
          <w:sz w:val="20"/>
          <w:szCs w:val="20"/>
        </w:rPr>
        <w:t>Note:</w:t>
      </w:r>
      <w:r w:rsidRPr="00A74FB8">
        <w:rPr>
          <w:rFonts w:ascii="Arial" w:hAnsi="Arial" w:cs="Arial"/>
          <w:sz w:val="20"/>
          <w:szCs w:val="20"/>
        </w:rPr>
        <w:t xml:space="preserve"> </w:t>
      </w:r>
      <w:r>
        <w:rPr>
          <w:rFonts w:ascii="Arial" w:hAnsi="Arial" w:cs="Arial"/>
          <w:sz w:val="20"/>
          <w:szCs w:val="20"/>
        </w:rPr>
        <w:t>Soil physical and chemical properties included bulk density, pH, organic matter (OM), total nitrogen (TN), total phosphorus (TP), and total potassium (TK) contents, the ratio of silt and clay (</w:t>
      </w:r>
      <w:proofErr w:type="spellStart"/>
      <w:r>
        <w:rPr>
          <w:rFonts w:ascii="Arial" w:hAnsi="Arial" w:cs="Arial"/>
          <w:sz w:val="20"/>
          <w:szCs w:val="20"/>
        </w:rPr>
        <w:t>Silt+clay</w:t>
      </w:r>
      <w:proofErr w:type="spellEnd"/>
      <w:r>
        <w:rPr>
          <w:rFonts w:ascii="Arial" w:hAnsi="Arial" w:cs="Arial"/>
          <w:sz w:val="20"/>
          <w:szCs w:val="20"/>
        </w:rPr>
        <w:t>), and the ratio of nitrogen: phosphorus (N:P). Slope&gt;</w:t>
      </w:r>
      <w:proofErr w:type="gramStart"/>
      <w:r>
        <w:rPr>
          <w:rFonts w:ascii="Arial" w:hAnsi="Arial" w:cs="Arial"/>
          <w:sz w:val="20"/>
          <w:szCs w:val="20"/>
        </w:rPr>
        <w:t>0</w:t>
      </w:r>
      <w:proofErr w:type="gramEnd"/>
      <w:r>
        <w:rPr>
          <w:rFonts w:ascii="Arial" w:hAnsi="Arial" w:cs="Arial"/>
          <w:sz w:val="20"/>
          <w:szCs w:val="20"/>
        </w:rPr>
        <w:t xml:space="preserve"> indicates that the content of the soil property increases along the time series. Slope&lt;</w:t>
      </w:r>
      <w:proofErr w:type="gramStart"/>
      <w:r>
        <w:rPr>
          <w:rFonts w:ascii="Arial" w:hAnsi="Arial" w:cs="Arial"/>
          <w:sz w:val="20"/>
          <w:szCs w:val="20"/>
        </w:rPr>
        <w:t>0</w:t>
      </w:r>
      <w:proofErr w:type="gramEnd"/>
      <w:r>
        <w:rPr>
          <w:rFonts w:ascii="Arial" w:hAnsi="Arial" w:cs="Arial"/>
          <w:sz w:val="20"/>
          <w:szCs w:val="20"/>
        </w:rPr>
        <w:t xml:space="preserve"> indicates that the content of the soil property decreases along the time series. *, ** and *** indicate that the variation trend is significant at p=0.05, 0.01 and 0.001 levels, respectively</w:t>
      </w:r>
    </w:p>
    <w:p w:rsidR="00F63435" w:rsidRDefault="00F63435"/>
    <w:sectPr w:rsidR="00F63435" w:rsidSect="00BF4B6E">
      <w:headerReference w:type="even" r:id="rId21"/>
      <w:headerReference w:type="default" r:id="rId22"/>
      <w:footerReference w:type="even" r:id="rId23"/>
      <w:footerReference w:type="default" r:id="rId24"/>
      <w:headerReference w:type="first" r:id="rId25"/>
      <w:footerReference w:type="first" r:id="rId26"/>
      <w:pgSz w:w="11906" w:h="16838"/>
      <w:pgMar w:top="1440" w:right="1797" w:bottom="1440" w:left="1797" w:header="851" w:footer="992" w:gutter="0"/>
      <w:lnNumType w:countBy="1" w:restart="continuous"/>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837" w:rsidRDefault="00CF1837">
      <w:r>
        <w:separator/>
      </w:r>
    </w:p>
  </w:endnote>
  <w:endnote w:type="continuationSeparator" w:id="0">
    <w:p w:rsidR="00CF1837" w:rsidRDefault="00CF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7"/>
      <w:ind w:firstLine="18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050373"/>
      <w:docPartObj>
        <w:docPartGallery w:val="AutoText"/>
      </w:docPartObj>
    </w:sdtPr>
    <w:sdtEndPr/>
    <w:sdtContent>
      <w:p w:rsidR="003924BA" w:rsidRDefault="008C2647">
        <w:pPr>
          <w:pStyle w:val="a7"/>
          <w:jc w:val="center"/>
        </w:pPr>
        <w:r>
          <w:fldChar w:fldCharType="begin"/>
        </w:r>
        <w:r>
          <w:instrText>PAGE   \* MERGEFORMAT</w:instrText>
        </w:r>
        <w:r>
          <w:fldChar w:fldCharType="separate"/>
        </w:r>
        <w:r w:rsidR="00445247" w:rsidRPr="00445247">
          <w:rPr>
            <w:noProof/>
            <w:lang w:val="zh-CN"/>
          </w:rPr>
          <w:t>65</w:t>
        </w:r>
        <w:r>
          <w:fldChar w:fldCharType="end"/>
        </w:r>
      </w:p>
    </w:sdtContent>
  </w:sdt>
  <w:p w:rsidR="003924BA" w:rsidRDefault="00CF1837">
    <w:pPr>
      <w:pStyle w:val="a7"/>
      <w:ind w:firstLine="1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7"/>
      <w:ind w:firstLine="18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7"/>
      <w:ind w:firstLine="18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642020"/>
      <w:docPartObj>
        <w:docPartGallery w:val="AutoText"/>
      </w:docPartObj>
    </w:sdtPr>
    <w:sdtEndPr/>
    <w:sdtContent>
      <w:p w:rsidR="003924BA" w:rsidRDefault="008C2647">
        <w:pPr>
          <w:pStyle w:val="a7"/>
          <w:jc w:val="center"/>
        </w:pPr>
        <w:r>
          <w:fldChar w:fldCharType="begin"/>
        </w:r>
        <w:r>
          <w:instrText>PAGE   \* MERGEFORMAT</w:instrText>
        </w:r>
        <w:r>
          <w:fldChar w:fldCharType="separate"/>
        </w:r>
        <w:r w:rsidR="00445247" w:rsidRPr="00445247">
          <w:rPr>
            <w:noProof/>
            <w:lang w:val="zh-CN"/>
          </w:rPr>
          <w:t>66</w:t>
        </w:r>
        <w:r>
          <w:fldChar w:fldCharType="end"/>
        </w:r>
      </w:p>
    </w:sdtContent>
  </w:sdt>
  <w:p w:rsidR="003924BA" w:rsidRDefault="00CF1837">
    <w:pPr>
      <w:pStyle w:val="a7"/>
      <w:ind w:firstLine="18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7"/>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837" w:rsidRDefault="00CF1837">
      <w:r>
        <w:separator/>
      </w:r>
    </w:p>
  </w:footnote>
  <w:footnote w:type="continuationSeparator" w:id="0">
    <w:p w:rsidR="00CF1837" w:rsidRDefault="00CF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BA" w:rsidRDefault="00CF1837">
    <w:pPr>
      <w:pStyle w:val="a9"/>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12BB6"/>
    <w:multiLevelType w:val="multilevel"/>
    <w:tmpl w:val="52112B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IwMTewMDU3NTc2MjRW0lEKTi0uzszPAykwrgUAExlV4CwAAAA="/>
    <w:docVar w:name="EN.InstantFormat" w:val="&lt;ENInstantFormat&gt;&lt;Enabled&gt;1&lt;/Enabled&gt;&lt;ScanUnformatted&gt;1&lt;/ScanUnformatted&gt;&lt;ScanChanges&gt;1&lt;/ScanChanges&gt;&lt;Suspended&gt;1&lt;/Suspended&gt;&lt;/ENInstantFormat&gt;"/>
  </w:docVars>
  <w:rsids>
    <w:rsidRoot w:val="00CE18C9"/>
    <w:rsid w:val="003823ED"/>
    <w:rsid w:val="00445247"/>
    <w:rsid w:val="008C2647"/>
    <w:rsid w:val="00B94019"/>
    <w:rsid w:val="00CE18C9"/>
    <w:rsid w:val="00CF1837"/>
    <w:rsid w:val="00D9653C"/>
    <w:rsid w:val="00F63435"/>
    <w:rsid w:val="00F938C0"/>
    <w:rsid w:val="00FC4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DAD57"/>
  <w15:chartTrackingRefBased/>
  <w15:docId w15:val="{3C832030-1609-43E8-9771-A7DF75C7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8C9"/>
    <w:pPr>
      <w:widowControl w:val="0"/>
      <w:ind w:firstLineChars="100" w:firstLine="240"/>
      <w:jc w:val="both"/>
    </w:pPr>
    <w:rPr>
      <w:rFonts w:ascii="Times New Roman" w:hAnsi="Times New Roman" w:cs="Times New Roman"/>
      <w:sz w:val="24"/>
      <w:szCs w:val="24"/>
    </w:rPr>
  </w:style>
  <w:style w:type="paragraph" w:styleId="1">
    <w:name w:val="heading 1"/>
    <w:basedOn w:val="a"/>
    <w:next w:val="a"/>
    <w:link w:val="10"/>
    <w:uiPriority w:val="9"/>
    <w:qFormat/>
    <w:rsid w:val="00CE18C9"/>
    <w:pPr>
      <w:spacing w:beforeLines="50" w:before="120" w:afterLines="50" w:after="120" w:line="480" w:lineRule="auto"/>
      <w:ind w:firstLineChars="0" w:firstLine="0"/>
      <w:outlineLvl w:val="0"/>
    </w:pPr>
    <w:rPr>
      <w:rFonts w:ascii="Arial" w:hAnsi="Arial" w:cs="Arial"/>
      <w:b/>
      <w:sz w:val="28"/>
      <w:szCs w:val="28"/>
    </w:rPr>
  </w:style>
  <w:style w:type="paragraph" w:styleId="2">
    <w:name w:val="heading 2"/>
    <w:basedOn w:val="a"/>
    <w:next w:val="a"/>
    <w:link w:val="20"/>
    <w:uiPriority w:val="9"/>
    <w:unhideWhenUsed/>
    <w:qFormat/>
    <w:rsid w:val="00CE18C9"/>
    <w:pPr>
      <w:spacing w:beforeLines="50" w:before="120" w:afterLines="50" w:after="120" w:line="480" w:lineRule="auto"/>
      <w:ind w:firstLineChars="0" w:firstLine="0"/>
      <w:outlineLvl w:val="1"/>
    </w:pPr>
    <w:rPr>
      <w:rFonts w:ascii="Arial" w:hAnsi="Arial" w:cs="Arial"/>
      <w:b/>
    </w:rPr>
  </w:style>
  <w:style w:type="paragraph" w:styleId="3">
    <w:name w:val="heading 3"/>
    <w:basedOn w:val="a"/>
    <w:next w:val="a"/>
    <w:link w:val="30"/>
    <w:uiPriority w:val="9"/>
    <w:unhideWhenUsed/>
    <w:qFormat/>
    <w:rsid w:val="00CE18C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CE18C9"/>
    <w:rPr>
      <w:rFonts w:ascii="Arial" w:hAnsi="Arial" w:cs="Arial"/>
      <w:b/>
      <w:sz w:val="28"/>
      <w:szCs w:val="28"/>
    </w:rPr>
  </w:style>
  <w:style w:type="character" w:customStyle="1" w:styleId="20">
    <w:name w:val="标题 2 字符"/>
    <w:basedOn w:val="a0"/>
    <w:link w:val="2"/>
    <w:uiPriority w:val="9"/>
    <w:qFormat/>
    <w:rsid w:val="00CE18C9"/>
    <w:rPr>
      <w:rFonts w:ascii="Arial" w:hAnsi="Arial" w:cs="Arial"/>
      <w:b/>
      <w:sz w:val="24"/>
      <w:szCs w:val="24"/>
    </w:rPr>
  </w:style>
  <w:style w:type="character" w:customStyle="1" w:styleId="30">
    <w:name w:val="标题 3 字符"/>
    <w:basedOn w:val="a0"/>
    <w:link w:val="3"/>
    <w:uiPriority w:val="9"/>
    <w:qFormat/>
    <w:rsid w:val="00CE18C9"/>
    <w:rPr>
      <w:rFonts w:ascii="Times New Roman" w:hAnsi="Times New Roman" w:cs="Times New Roman"/>
      <w:b/>
      <w:bCs/>
      <w:sz w:val="32"/>
      <w:szCs w:val="32"/>
    </w:rPr>
  </w:style>
  <w:style w:type="paragraph" w:styleId="a3">
    <w:name w:val="annotation text"/>
    <w:basedOn w:val="a"/>
    <w:link w:val="a4"/>
    <w:uiPriority w:val="99"/>
    <w:unhideWhenUsed/>
    <w:qFormat/>
    <w:rsid w:val="00CE18C9"/>
    <w:pPr>
      <w:jc w:val="left"/>
    </w:pPr>
  </w:style>
  <w:style w:type="character" w:customStyle="1" w:styleId="a4">
    <w:name w:val="批注文字 字符"/>
    <w:basedOn w:val="a0"/>
    <w:link w:val="a3"/>
    <w:uiPriority w:val="99"/>
    <w:qFormat/>
    <w:rsid w:val="00CE18C9"/>
    <w:rPr>
      <w:rFonts w:ascii="Times New Roman" w:hAnsi="Times New Roman" w:cs="Times New Roman"/>
      <w:sz w:val="24"/>
      <w:szCs w:val="24"/>
    </w:rPr>
  </w:style>
  <w:style w:type="paragraph" w:styleId="a5">
    <w:name w:val="Balloon Text"/>
    <w:basedOn w:val="a"/>
    <w:link w:val="a6"/>
    <w:uiPriority w:val="99"/>
    <w:semiHidden/>
    <w:unhideWhenUsed/>
    <w:qFormat/>
    <w:rsid w:val="00CE18C9"/>
    <w:rPr>
      <w:sz w:val="18"/>
      <w:szCs w:val="18"/>
    </w:rPr>
  </w:style>
  <w:style w:type="character" w:customStyle="1" w:styleId="a6">
    <w:name w:val="批注框文本 字符"/>
    <w:basedOn w:val="a0"/>
    <w:link w:val="a5"/>
    <w:uiPriority w:val="99"/>
    <w:semiHidden/>
    <w:qFormat/>
    <w:rsid w:val="00CE18C9"/>
    <w:rPr>
      <w:rFonts w:ascii="Times New Roman" w:hAnsi="Times New Roman" w:cs="Times New Roman"/>
      <w:sz w:val="18"/>
      <w:szCs w:val="18"/>
    </w:rPr>
  </w:style>
  <w:style w:type="paragraph" w:styleId="a7">
    <w:name w:val="footer"/>
    <w:basedOn w:val="a"/>
    <w:link w:val="a8"/>
    <w:uiPriority w:val="99"/>
    <w:unhideWhenUsed/>
    <w:qFormat/>
    <w:rsid w:val="00CE18C9"/>
    <w:pPr>
      <w:tabs>
        <w:tab w:val="center" w:pos="4153"/>
        <w:tab w:val="right" w:pos="8306"/>
      </w:tabs>
      <w:snapToGrid w:val="0"/>
      <w:ind w:firstLineChars="0" w:firstLine="0"/>
      <w:jc w:val="left"/>
    </w:pPr>
    <w:rPr>
      <w:rFonts w:asciiTheme="minorHAnsi" w:hAnsiTheme="minorHAnsi" w:cstheme="minorBidi"/>
      <w:sz w:val="18"/>
      <w:szCs w:val="18"/>
    </w:rPr>
  </w:style>
  <w:style w:type="character" w:customStyle="1" w:styleId="a8">
    <w:name w:val="页脚 字符"/>
    <w:basedOn w:val="a0"/>
    <w:link w:val="a7"/>
    <w:uiPriority w:val="99"/>
    <w:qFormat/>
    <w:rsid w:val="00CE18C9"/>
    <w:rPr>
      <w:sz w:val="18"/>
      <w:szCs w:val="18"/>
    </w:rPr>
  </w:style>
  <w:style w:type="paragraph" w:styleId="a9">
    <w:name w:val="header"/>
    <w:basedOn w:val="a"/>
    <w:link w:val="aa"/>
    <w:uiPriority w:val="99"/>
    <w:unhideWhenUsed/>
    <w:qFormat/>
    <w:rsid w:val="00CE18C9"/>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sid w:val="00CE18C9"/>
    <w:rPr>
      <w:rFonts w:ascii="Times New Roman" w:hAnsi="Times New Roman" w:cs="Times New Roman"/>
      <w:sz w:val="18"/>
      <w:szCs w:val="18"/>
    </w:rPr>
  </w:style>
  <w:style w:type="paragraph" w:styleId="ab">
    <w:name w:val="Normal (Web)"/>
    <w:basedOn w:val="a"/>
    <w:uiPriority w:val="99"/>
    <w:semiHidden/>
    <w:unhideWhenUsed/>
    <w:rsid w:val="00CE18C9"/>
    <w:pPr>
      <w:widowControl/>
      <w:spacing w:before="100" w:beforeAutospacing="1" w:after="100" w:afterAutospacing="1"/>
      <w:ind w:firstLineChars="0" w:firstLine="0"/>
      <w:jc w:val="left"/>
    </w:pPr>
    <w:rPr>
      <w:rFonts w:ascii="宋体" w:eastAsia="宋体" w:hAnsi="宋体" w:cs="宋体"/>
      <w:kern w:val="0"/>
    </w:rPr>
  </w:style>
  <w:style w:type="paragraph" w:styleId="ac">
    <w:name w:val="Title"/>
    <w:basedOn w:val="a"/>
    <w:next w:val="a"/>
    <w:link w:val="ad"/>
    <w:uiPriority w:val="10"/>
    <w:qFormat/>
    <w:rsid w:val="00CE18C9"/>
    <w:pPr>
      <w:jc w:val="center"/>
    </w:pPr>
    <w:rPr>
      <w:sz w:val="28"/>
      <w:szCs w:val="28"/>
    </w:rPr>
  </w:style>
  <w:style w:type="character" w:customStyle="1" w:styleId="ad">
    <w:name w:val="标题 字符"/>
    <w:basedOn w:val="a0"/>
    <w:link w:val="ac"/>
    <w:uiPriority w:val="10"/>
    <w:qFormat/>
    <w:rsid w:val="00CE18C9"/>
    <w:rPr>
      <w:rFonts w:ascii="Times New Roman" w:hAnsi="Times New Roman" w:cs="Times New Roman"/>
      <w:sz w:val="28"/>
      <w:szCs w:val="28"/>
    </w:rPr>
  </w:style>
  <w:style w:type="paragraph" w:styleId="ae">
    <w:name w:val="annotation subject"/>
    <w:basedOn w:val="a3"/>
    <w:next w:val="a3"/>
    <w:link w:val="af"/>
    <w:uiPriority w:val="99"/>
    <w:semiHidden/>
    <w:unhideWhenUsed/>
    <w:qFormat/>
    <w:rsid w:val="00CE18C9"/>
    <w:rPr>
      <w:b/>
      <w:bCs/>
    </w:rPr>
  </w:style>
  <w:style w:type="character" w:customStyle="1" w:styleId="af">
    <w:name w:val="批注主题 字符"/>
    <w:basedOn w:val="a4"/>
    <w:link w:val="ae"/>
    <w:uiPriority w:val="99"/>
    <w:semiHidden/>
    <w:qFormat/>
    <w:rsid w:val="00CE18C9"/>
    <w:rPr>
      <w:rFonts w:ascii="Times New Roman" w:hAnsi="Times New Roman" w:cs="Times New Roman"/>
      <w:b/>
      <w:bCs/>
      <w:sz w:val="24"/>
      <w:szCs w:val="24"/>
    </w:rPr>
  </w:style>
  <w:style w:type="table" w:styleId="af0">
    <w:name w:val="Table Grid"/>
    <w:basedOn w:val="a1"/>
    <w:uiPriority w:val="39"/>
    <w:qFormat/>
    <w:rsid w:val="00CE18C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line number"/>
    <w:basedOn w:val="a0"/>
    <w:uiPriority w:val="99"/>
    <w:semiHidden/>
    <w:unhideWhenUsed/>
    <w:qFormat/>
    <w:rsid w:val="00CE18C9"/>
  </w:style>
  <w:style w:type="character" w:styleId="af2">
    <w:name w:val="Hyperlink"/>
    <w:basedOn w:val="a0"/>
    <w:uiPriority w:val="99"/>
    <w:unhideWhenUsed/>
    <w:qFormat/>
    <w:rsid w:val="00CE18C9"/>
    <w:rPr>
      <w:color w:val="0563C1" w:themeColor="hyperlink"/>
      <w:u w:val="single"/>
    </w:rPr>
  </w:style>
  <w:style w:type="character" w:styleId="af3">
    <w:name w:val="annotation reference"/>
    <w:basedOn w:val="a0"/>
    <w:uiPriority w:val="99"/>
    <w:semiHidden/>
    <w:unhideWhenUsed/>
    <w:qFormat/>
    <w:rsid w:val="00CE18C9"/>
    <w:rPr>
      <w:sz w:val="21"/>
      <w:szCs w:val="21"/>
    </w:rPr>
  </w:style>
  <w:style w:type="paragraph" w:styleId="af4">
    <w:name w:val="No Spacing"/>
    <w:basedOn w:val="a"/>
    <w:uiPriority w:val="1"/>
    <w:qFormat/>
    <w:rsid w:val="00CE18C9"/>
    <w:pPr>
      <w:ind w:firstLine="200"/>
      <w:jc w:val="center"/>
    </w:pPr>
    <w:rPr>
      <w:b/>
      <w:sz w:val="20"/>
      <w:szCs w:val="20"/>
    </w:rPr>
  </w:style>
  <w:style w:type="paragraph" w:customStyle="1" w:styleId="EndNoteBibliographyTitle">
    <w:name w:val="EndNote Bibliography Title"/>
    <w:basedOn w:val="a"/>
    <w:link w:val="EndNoteBibliographyTitle0"/>
    <w:qFormat/>
    <w:rsid w:val="00CE18C9"/>
    <w:pPr>
      <w:jc w:val="center"/>
    </w:pPr>
  </w:style>
  <w:style w:type="character" w:customStyle="1" w:styleId="EndNoteBibliographyTitle0">
    <w:name w:val="EndNote Bibliography Title 字符"/>
    <w:basedOn w:val="a0"/>
    <w:link w:val="EndNoteBibliographyTitle"/>
    <w:qFormat/>
    <w:rsid w:val="00CE18C9"/>
    <w:rPr>
      <w:rFonts w:ascii="Times New Roman" w:hAnsi="Times New Roman" w:cs="Times New Roman"/>
      <w:sz w:val="24"/>
      <w:szCs w:val="24"/>
    </w:rPr>
  </w:style>
  <w:style w:type="paragraph" w:customStyle="1" w:styleId="EndNoteBibliography">
    <w:name w:val="EndNote Bibliography"/>
    <w:basedOn w:val="a"/>
    <w:link w:val="EndNoteBibliography0"/>
    <w:qFormat/>
    <w:rsid w:val="00CE18C9"/>
  </w:style>
  <w:style w:type="character" w:customStyle="1" w:styleId="EndNoteBibliography0">
    <w:name w:val="EndNote Bibliography 字符"/>
    <w:basedOn w:val="a0"/>
    <w:link w:val="EndNoteBibliography"/>
    <w:qFormat/>
    <w:rsid w:val="00CE18C9"/>
    <w:rPr>
      <w:rFonts w:ascii="Times New Roman" w:hAnsi="Times New Roman" w:cs="Times New Roman"/>
      <w:sz w:val="24"/>
      <w:szCs w:val="24"/>
    </w:rPr>
  </w:style>
  <w:style w:type="character" w:customStyle="1" w:styleId="11">
    <w:name w:val="未处理的提及1"/>
    <w:basedOn w:val="a0"/>
    <w:uiPriority w:val="99"/>
    <w:semiHidden/>
    <w:unhideWhenUsed/>
    <w:rsid w:val="00CE18C9"/>
    <w:rPr>
      <w:color w:val="605E5C"/>
      <w:shd w:val="clear" w:color="auto" w:fill="E1DFDD"/>
    </w:rPr>
  </w:style>
  <w:style w:type="paragraph" w:customStyle="1" w:styleId="12">
    <w:name w:val="修订1"/>
    <w:hidden/>
    <w:uiPriority w:val="99"/>
    <w:semiHidden/>
    <w:qFormat/>
    <w:rsid w:val="00CE18C9"/>
    <w:rPr>
      <w:rFonts w:ascii="Times New Roman" w:hAnsi="Times New Roman" w:cs="Times New Roman"/>
      <w:sz w:val="24"/>
      <w:szCs w:val="24"/>
    </w:rPr>
  </w:style>
  <w:style w:type="paragraph" w:styleId="af5">
    <w:name w:val="List Paragraph"/>
    <w:basedOn w:val="a"/>
    <w:uiPriority w:val="34"/>
    <w:qFormat/>
    <w:rsid w:val="00CE18C9"/>
    <w:pPr>
      <w:ind w:firstLineChars="200" w:firstLine="420"/>
    </w:pPr>
  </w:style>
  <w:style w:type="character" w:customStyle="1" w:styleId="21">
    <w:name w:val="未处理的提及2"/>
    <w:basedOn w:val="a0"/>
    <w:uiPriority w:val="99"/>
    <w:semiHidden/>
    <w:unhideWhenUsed/>
    <w:qFormat/>
    <w:rsid w:val="00CE18C9"/>
    <w:rPr>
      <w:color w:val="605E5C"/>
      <w:shd w:val="clear" w:color="auto" w:fill="E1DFDD"/>
    </w:rPr>
  </w:style>
  <w:style w:type="paragraph" w:styleId="af6">
    <w:name w:val="Revision"/>
    <w:hidden/>
    <w:uiPriority w:val="99"/>
    <w:semiHidden/>
    <w:rsid w:val="00CE18C9"/>
    <w:rPr>
      <w:rFonts w:ascii="Times New Roman" w:hAnsi="Times New Roman" w:cs="Times New Roman"/>
      <w:sz w:val="24"/>
      <w:szCs w:val="24"/>
    </w:rPr>
  </w:style>
  <w:style w:type="character" w:customStyle="1" w:styleId="author">
    <w:name w:val="author"/>
    <w:basedOn w:val="a0"/>
    <w:rsid w:val="00CE18C9"/>
  </w:style>
  <w:style w:type="character" w:customStyle="1" w:styleId="pubyear">
    <w:name w:val="pubyear"/>
    <w:basedOn w:val="a0"/>
    <w:rsid w:val="00CE18C9"/>
  </w:style>
  <w:style w:type="character" w:customStyle="1" w:styleId="articletitle">
    <w:name w:val="articletitle"/>
    <w:basedOn w:val="a0"/>
    <w:rsid w:val="00CE18C9"/>
  </w:style>
  <w:style w:type="character" w:customStyle="1" w:styleId="journaltitle">
    <w:name w:val="journaltitle"/>
    <w:basedOn w:val="a0"/>
    <w:rsid w:val="00CE18C9"/>
  </w:style>
  <w:style w:type="character" w:customStyle="1" w:styleId="vol">
    <w:name w:val="vol"/>
    <w:basedOn w:val="a0"/>
    <w:rsid w:val="00CE18C9"/>
  </w:style>
  <w:style w:type="character" w:customStyle="1" w:styleId="pagefirst">
    <w:name w:val="pagefirst"/>
    <w:basedOn w:val="a0"/>
    <w:rsid w:val="00CE18C9"/>
  </w:style>
  <w:style w:type="character" w:customStyle="1" w:styleId="pagelast">
    <w:name w:val="pagelast"/>
    <w:basedOn w:val="a0"/>
    <w:rsid w:val="00CE18C9"/>
  </w:style>
  <w:style w:type="paragraph" w:customStyle="1" w:styleId="Default">
    <w:name w:val="Default"/>
    <w:rsid w:val="00CE18C9"/>
    <w:pPr>
      <w:widowControl w:val="0"/>
      <w:autoSpaceDE w:val="0"/>
      <w:autoSpaceDN w:val="0"/>
      <w:adjustRightInd w:val="0"/>
    </w:pPr>
    <w:rPr>
      <w:rFonts w:ascii="Times New Roman" w:hAnsi="Times New Roman" w:cs="Times New Roman"/>
      <w:color w:val="000000"/>
      <w:kern w:val="0"/>
      <w:sz w:val="24"/>
      <w:szCs w:val="24"/>
    </w:rPr>
  </w:style>
  <w:style w:type="paragraph" w:customStyle="1" w:styleId="SMHeading">
    <w:name w:val="SM Heading"/>
    <w:basedOn w:val="1"/>
    <w:qFormat/>
    <w:rsid w:val="00CE18C9"/>
    <w:pPr>
      <w:keepNext/>
      <w:widowControl/>
      <w:spacing w:beforeLines="0" w:before="240" w:afterLines="0" w:after="60" w:line="240" w:lineRule="auto"/>
      <w:jc w:val="left"/>
    </w:pPr>
    <w:rPr>
      <w:rFonts w:ascii="Times New Roman" w:eastAsia="宋体" w:hAnsi="Times New Roman" w:cs="Times New Roman"/>
      <w:bCs/>
      <w:kern w:val="32"/>
      <w:sz w:val="24"/>
      <w:szCs w:val="24"/>
      <w:lang w:eastAsia="en-US"/>
    </w:rPr>
  </w:style>
  <w:style w:type="character" w:styleId="af7">
    <w:name w:val="Emphasis"/>
    <w:basedOn w:val="a0"/>
    <w:uiPriority w:val="20"/>
    <w:qFormat/>
    <w:rsid w:val="00CE18C9"/>
    <w:rPr>
      <w:i/>
      <w:iCs/>
    </w:rPr>
  </w:style>
  <w:style w:type="character" w:styleId="af8">
    <w:name w:val="FollowedHyperlink"/>
    <w:basedOn w:val="a0"/>
    <w:uiPriority w:val="99"/>
    <w:semiHidden/>
    <w:unhideWhenUsed/>
    <w:rsid w:val="00CE18C9"/>
    <w:rPr>
      <w:color w:val="954F72" w:themeColor="followedHyperlink"/>
      <w:u w:val="single"/>
    </w:rPr>
  </w:style>
  <w:style w:type="character" w:styleId="af9">
    <w:name w:val="Placeholder Text"/>
    <w:basedOn w:val="a0"/>
    <w:uiPriority w:val="99"/>
    <w:semiHidden/>
    <w:rsid w:val="00CE18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685F0-D739-4C1F-8FF4-460FA0F6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66</Pages>
  <Words>11548</Words>
  <Characters>65826</Characters>
  <Application>Microsoft Office Word</Application>
  <DocSecurity>0</DocSecurity>
  <Lines>548</Lines>
  <Paragraphs>154</Paragraphs>
  <ScaleCrop>false</ScaleCrop>
  <Company/>
  <LinksUpToDate>false</LinksUpToDate>
  <CharactersWithSpaces>77220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Wenxin Zhou</dc:creator>
  <cp:keywords/>
  <dc:description/>
  <cp:lastModifiedBy>Wenxin Zhou</cp:lastModifiedBy>
  <cp:revision>6</cp:revision>
  <dcterms:created xsi:type="dcterms:W3CDTF">2023-03-09T14:51:00Z</dcterms:created>
  <dcterms:modified xsi:type="dcterms:W3CDTF">2023-03-14T02:43:00Z</dcterms:modified>
</cp:coreProperties>
</file>