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2A80D" w14:textId="67D262C6" w:rsidR="00113D66" w:rsidRPr="00765BD5" w:rsidRDefault="00113D66" w:rsidP="00D6772E">
      <w:pPr>
        <w:spacing w:before="120"/>
        <w:jc w:val="both"/>
        <w:rPr>
          <w:b/>
          <w:bCs/>
          <w:color w:val="000000" w:themeColor="text1"/>
          <w:sz w:val="20"/>
          <w:szCs w:val="20"/>
        </w:rPr>
      </w:pPr>
      <w:r w:rsidRPr="00765BD5">
        <w:rPr>
          <w:b/>
          <w:bCs/>
          <w:color w:val="000000" w:themeColor="text1"/>
          <w:sz w:val="20"/>
          <w:szCs w:val="20"/>
        </w:rPr>
        <w:t xml:space="preserve">The associations between childhood </w:t>
      </w:r>
      <w:r w:rsidR="00B8724F" w:rsidRPr="00765BD5">
        <w:rPr>
          <w:b/>
          <w:bCs/>
          <w:color w:val="000000" w:themeColor="text1"/>
          <w:sz w:val="20"/>
          <w:szCs w:val="20"/>
        </w:rPr>
        <w:t xml:space="preserve">trauma, loneliness, mental health symptoms </w:t>
      </w:r>
      <w:r w:rsidRPr="00765BD5">
        <w:rPr>
          <w:b/>
          <w:bCs/>
          <w:color w:val="000000" w:themeColor="text1"/>
          <w:sz w:val="20"/>
          <w:szCs w:val="20"/>
        </w:rPr>
        <w:t xml:space="preserve">and </w:t>
      </w:r>
      <w:r w:rsidR="00CA5482" w:rsidRPr="00765BD5">
        <w:rPr>
          <w:b/>
          <w:bCs/>
          <w:color w:val="000000" w:themeColor="text1"/>
          <w:sz w:val="20"/>
          <w:szCs w:val="20"/>
        </w:rPr>
        <w:t>indicators</w:t>
      </w:r>
      <w:r w:rsidRPr="00765BD5">
        <w:rPr>
          <w:b/>
          <w:bCs/>
          <w:color w:val="000000" w:themeColor="text1"/>
          <w:sz w:val="20"/>
          <w:szCs w:val="20"/>
        </w:rPr>
        <w:t xml:space="preserve"> of social exclusion in adulthood. A UK Biobank Study</w:t>
      </w:r>
    </w:p>
    <w:p w14:paraId="42FCF0A7" w14:textId="77777777" w:rsidR="00113D66" w:rsidRPr="00765BD5" w:rsidRDefault="00113D66" w:rsidP="00D6772E">
      <w:pPr>
        <w:spacing w:before="120"/>
        <w:jc w:val="both"/>
        <w:rPr>
          <w:color w:val="000000" w:themeColor="text1"/>
          <w:sz w:val="20"/>
          <w:szCs w:val="20"/>
        </w:rPr>
      </w:pPr>
    </w:p>
    <w:p w14:paraId="755F762F" w14:textId="78C56052" w:rsidR="00D6772E" w:rsidRPr="00765BD5" w:rsidRDefault="00D6772E" w:rsidP="00D6772E">
      <w:pPr>
        <w:spacing w:before="120"/>
        <w:jc w:val="both"/>
        <w:rPr>
          <w:rFonts w:cstheme="minorHAnsi"/>
          <w:color w:val="000000" w:themeColor="text1"/>
          <w:sz w:val="20"/>
          <w:szCs w:val="20"/>
        </w:rPr>
      </w:pPr>
      <w:r w:rsidRPr="00765BD5">
        <w:rPr>
          <w:rFonts w:cstheme="minorHAnsi"/>
          <w:b/>
          <w:bCs/>
          <w:color w:val="000000" w:themeColor="text1"/>
          <w:sz w:val="20"/>
          <w:szCs w:val="20"/>
        </w:rPr>
        <w:t>Authors:</w:t>
      </w:r>
      <w:r w:rsidRPr="00765BD5">
        <w:rPr>
          <w:rFonts w:cstheme="minorHAnsi"/>
          <w:color w:val="000000" w:themeColor="text1"/>
          <w:sz w:val="20"/>
          <w:szCs w:val="20"/>
        </w:rPr>
        <w:t xml:space="preserve"> S. F. Allen PhD</w:t>
      </w:r>
      <w:r w:rsidRPr="00765BD5">
        <w:rPr>
          <w:rFonts w:cstheme="minorHAnsi"/>
          <w:color w:val="000000" w:themeColor="text1"/>
          <w:sz w:val="20"/>
          <w:szCs w:val="20"/>
          <w:vertAlign w:val="superscript"/>
        </w:rPr>
        <w:t>1</w:t>
      </w:r>
      <w:r w:rsidRPr="00765BD5">
        <w:rPr>
          <w:rFonts w:cstheme="minorHAnsi"/>
          <w:color w:val="000000" w:themeColor="text1"/>
          <w:sz w:val="20"/>
          <w:szCs w:val="20"/>
        </w:rPr>
        <w:t xml:space="preserve">*; S. </w:t>
      </w:r>
      <w:proofErr w:type="spellStart"/>
      <w:r w:rsidRPr="00765BD5">
        <w:rPr>
          <w:rFonts w:cstheme="minorHAnsi"/>
          <w:color w:val="000000" w:themeColor="text1"/>
          <w:sz w:val="20"/>
          <w:szCs w:val="20"/>
        </w:rPr>
        <w:t>Gilbody</w:t>
      </w:r>
      <w:proofErr w:type="spellEnd"/>
      <w:r w:rsidRPr="00765BD5">
        <w:rPr>
          <w:rFonts w:cstheme="minorHAnsi"/>
          <w:color w:val="000000" w:themeColor="text1"/>
          <w:sz w:val="20"/>
          <w:szCs w:val="20"/>
        </w:rPr>
        <w:t xml:space="preserve"> PhD</w:t>
      </w:r>
      <w:r w:rsidR="00796B20" w:rsidRPr="00765BD5">
        <w:rPr>
          <w:rFonts w:cstheme="minorHAnsi"/>
          <w:color w:val="000000" w:themeColor="text1"/>
          <w:sz w:val="20"/>
          <w:szCs w:val="20"/>
          <w:vertAlign w:val="superscript"/>
        </w:rPr>
        <w:t>2</w:t>
      </w:r>
      <w:r w:rsidRPr="00765BD5">
        <w:rPr>
          <w:rFonts w:cstheme="minorHAnsi"/>
          <w:color w:val="000000" w:themeColor="text1"/>
          <w:sz w:val="20"/>
          <w:szCs w:val="20"/>
          <w:vertAlign w:val="superscript"/>
        </w:rPr>
        <w:t>,3</w:t>
      </w:r>
      <w:r w:rsidRPr="00765BD5">
        <w:rPr>
          <w:rFonts w:cstheme="minorHAnsi"/>
          <w:color w:val="000000" w:themeColor="text1"/>
          <w:sz w:val="20"/>
          <w:szCs w:val="20"/>
        </w:rPr>
        <w:t>; K. Atkin PhD</w:t>
      </w:r>
      <w:r w:rsidR="00796B20" w:rsidRPr="00765BD5">
        <w:rPr>
          <w:rFonts w:cstheme="minorHAnsi"/>
          <w:color w:val="000000" w:themeColor="text1"/>
          <w:sz w:val="20"/>
          <w:szCs w:val="20"/>
          <w:vertAlign w:val="superscript"/>
        </w:rPr>
        <w:t>2</w:t>
      </w:r>
      <w:r w:rsidRPr="00765BD5">
        <w:rPr>
          <w:rFonts w:cstheme="minorHAnsi"/>
          <w:color w:val="000000" w:themeColor="text1"/>
          <w:sz w:val="20"/>
          <w:szCs w:val="20"/>
        </w:rPr>
        <w:t xml:space="preserve"> &amp; C. M. van der Feltz-Cornelis MD PhD</w:t>
      </w:r>
      <w:r w:rsidR="00836E3E" w:rsidRPr="00765BD5">
        <w:rPr>
          <w:rFonts w:cstheme="minorHAnsi"/>
          <w:color w:val="000000" w:themeColor="text1"/>
          <w:sz w:val="20"/>
          <w:szCs w:val="20"/>
          <w:vertAlign w:val="superscript"/>
        </w:rPr>
        <w:t>2,</w:t>
      </w:r>
      <w:r w:rsidRPr="00765BD5">
        <w:rPr>
          <w:rFonts w:cstheme="minorHAnsi"/>
          <w:color w:val="000000" w:themeColor="text1"/>
          <w:sz w:val="20"/>
          <w:szCs w:val="20"/>
          <w:vertAlign w:val="superscript"/>
        </w:rPr>
        <w:t>3,4</w:t>
      </w:r>
    </w:p>
    <w:p w14:paraId="6A45F2B7" w14:textId="77777777" w:rsidR="00D6772E" w:rsidRPr="00765BD5" w:rsidRDefault="00D6772E" w:rsidP="00D6772E">
      <w:pPr>
        <w:spacing w:before="120"/>
        <w:jc w:val="both"/>
        <w:rPr>
          <w:rFonts w:cstheme="minorHAnsi"/>
          <w:color w:val="000000" w:themeColor="text1"/>
          <w:sz w:val="20"/>
          <w:szCs w:val="20"/>
        </w:rPr>
      </w:pPr>
    </w:p>
    <w:p w14:paraId="187D4A3F" w14:textId="366FC863" w:rsidR="00D6772E" w:rsidRPr="00765BD5" w:rsidRDefault="00D6772E" w:rsidP="00D6772E">
      <w:pPr>
        <w:spacing w:before="120"/>
        <w:jc w:val="both"/>
        <w:rPr>
          <w:rFonts w:cstheme="minorHAnsi"/>
          <w:color w:val="000000" w:themeColor="text1"/>
          <w:sz w:val="20"/>
          <w:szCs w:val="20"/>
        </w:rPr>
      </w:pPr>
      <w:r w:rsidRPr="00765BD5">
        <w:rPr>
          <w:rFonts w:cstheme="minorHAnsi"/>
          <w:color w:val="000000" w:themeColor="text1"/>
          <w:sz w:val="20"/>
          <w:szCs w:val="20"/>
          <w:vertAlign w:val="superscript"/>
        </w:rPr>
        <w:t>1</w:t>
      </w:r>
      <w:r w:rsidRPr="00765BD5">
        <w:rPr>
          <w:rFonts w:cstheme="minorHAnsi"/>
          <w:color w:val="000000" w:themeColor="text1"/>
          <w:sz w:val="20"/>
          <w:szCs w:val="20"/>
        </w:rPr>
        <w:t xml:space="preserve"> </w:t>
      </w:r>
      <w:r w:rsidR="00836E3E" w:rsidRPr="00765BD5">
        <w:rPr>
          <w:rFonts w:cstheme="minorHAnsi"/>
          <w:color w:val="000000" w:themeColor="text1"/>
          <w:sz w:val="20"/>
          <w:szCs w:val="20"/>
        </w:rPr>
        <w:t xml:space="preserve">Department of Psychology, Northumbria University, Newcastle upon Tyne, UK </w:t>
      </w:r>
    </w:p>
    <w:p w14:paraId="19961EB8" w14:textId="79675B9F" w:rsidR="00D6772E" w:rsidRPr="00765BD5" w:rsidRDefault="00D6772E" w:rsidP="00D6772E">
      <w:pPr>
        <w:spacing w:before="120"/>
        <w:jc w:val="both"/>
        <w:rPr>
          <w:rFonts w:cstheme="minorHAnsi"/>
          <w:color w:val="000000" w:themeColor="text1"/>
          <w:sz w:val="20"/>
          <w:szCs w:val="20"/>
        </w:rPr>
      </w:pPr>
      <w:r w:rsidRPr="00765BD5">
        <w:rPr>
          <w:rFonts w:cstheme="minorHAnsi"/>
          <w:color w:val="000000" w:themeColor="text1"/>
          <w:sz w:val="20"/>
          <w:szCs w:val="20"/>
          <w:vertAlign w:val="superscript"/>
        </w:rPr>
        <w:t xml:space="preserve">2 </w:t>
      </w:r>
      <w:r w:rsidR="00836E3E" w:rsidRPr="00765BD5">
        <w:rPr>
          <w:rFonts w:cstheme="minorHAnsi"/>
          <w:color w:val="000000" w:themeColor="text1"/>
          <w:sz w:val="20"/>
          <w:szCs w:val="20"/>
        </w:rPr>
        <w:t>Department of Health Sciences, University of York, York; UK</w:t>
      </w:r>
    </w:p>
    <w:p w14:paraId="2F25256D" w14:textId="77777777" w:rsidR="00D6772E" w:rsidRPr="00765BD5" w:rsidRDefault="00D6772E" w:rsidP="00D6772E">
      <w:pPr>
        <w:spacing w:before="120"/>
        <w:jc w:val="both"/>
        <w:rPr>
          <w:rFonts w:cstheme="minorHAnsi"/>
          <w:color w:val="000000" w:themeColor="text1"/>
          <w:sz w:val="20"/>
          <w:szCs w:val="20"/>
        </w:rPr>
      </w:pPr>
      <w:r w:rsidRPr="00765BD5">
        <w:rPr>
          <w:rFonts w:cstheme="minorHAnsi"/>
          <w:color w:val="000000" w:themeColor="text1"/>
          <w:sz w:val="20"/>
          <w:szCs w:val="20"/>
          <w:vertAlign w:val="superscript"/>
        </w:rPr>
        <w:t xml:space="preserve">3 </w:t>
      </w:r>
      <w:r w:rsidRPr="00765BD5">
        <w:rPr>
          <w:rFonts w:cstheme="minorHAnsi"/>
          <w:color w:val="000000" w:themeColor="text1"/>
          <w:sz w:val="20"/>
          <w:szCs w:val="20"/>
        </w:rPr>
        <w:t>Hull York Medical School, University of York, York; UK</w:t>
      </w:r>
    </w:p>
    <w:p w14:paraId="3F19A35C" w14:textId="77777777" w:rsidR="00D6772E" w:rsidRPr="00765BD5" w:rsidRDefault="00D6772E" w:rsidP="00D6772E">
      <w:pPr>
        <w:spacing w:before="120"/>
        <w:jc w:val="both"/>
        <w:rPr>
          <w:rFonts w:cstheme="minorHAnsi"/>
          <w:color w:val="000000" w:themeColor="text1"/>
          <w:sz w:val="20"/>
          <w:szCs w:val="20"/>
        </w:rPr>
      </w:pPr>
      <w:r w:rsidRPr="00765BD5">
        <w:rPr>
          <w:rFonts w:cstheme="minorHAnsi"/>
          <w:color w:val="000000" w:themeColor="text1"/>
          <w:sz w:val="20"/>
          <w:szCs w:val="20"/>
          <w:vertAlign w:val="superscript"/>
        </w:rPr>
        <w:t>4</w:t>
      </w:r>
      <w:r w:rsidRPr="00765BD5">
        <w:rPr>
          <w:rFonts w:cstheme="minorHAnsi"/>
          <w:color w:val="000000" w:themeColor="text1"/>
          <w:sz w:val="20"/>
          <w:szCs w:val="20"/>
        </w:rPr>
        <w:t xml:space="preserve"> York Biomedical Research Institute, University of York, York; UK</w:t>
      </w:r>
    </w:p>
    <w:p w14:paraId="559CD551" w14:textId="0D244649" w:rsidR="00D6772E" w:rsidRPr="00765BD5" w:rsidRDefault="00D6772E" w:rsidP="00D6772E">
      <w:pPr>
        <w:spacing w:before="120"/>
        <w:jc w:val="both"/>
        <w:rPr>
          <w:rFonts w:cstheme="minorHAnsi"/>
          <w:color w:val="000000" w:themeColor="text1"/>
          <w:sz w:val="20"/>
          <w:szCs w:val="20"/>
        </w:rPr>
      </w:pPr>
    </w:p>
    <w:p w14:paraId="43A917C4" w14:textId="1C7A9402" w:rsidR="00CA5482" w:rsidRPr="00765BD5" w:rsidRDefault="00CA5482" w:rsidP="00D6772E">
      <w:pPr>
        <w:spacing w:before="120"/>
        <w:jc w:val="both"/>
        <w:rPr>
          <w:rFonts w:cstheme="minorHAnsi"/>
          <w:color w:val="000000" w:themeColor="text1"/>
          <w:sz w:val="20"/>
          <w:szCs w:val="20"/>
        </w:rPr>
      </w:pPr>
      <w:r w:rsidRPr="00765BD5">
        <w:rPr>
          <w:rFonts w:cstheme="minorHAnsi"/>
          <w:color w:val="000000" w:themeColor="text1"/>
          <w:sz w:val="20"/>
          <w:szCs w:val="20"/>
        </w:rPr>
        <w:t>Word count (excl. abstract): 3</w:t>
      </w:r>
      <w:r w:rsidR="001A0705" w:rsidRPr="00765BD5">
        <w:rPr>
          <w:rFonts w:cstheme="minorHAnsi"/>
          <w:color w:val="000000" w:themeColor="text1"/>
          <w:sz w:val="20"/>
          <w:szCs w:val="20"/>
        </w:rPr>
        <w:t>824</w:t>
      </w:r>
    </w:p>
    <w:p w14:paraId="0E1F2B33" w14:textId="6DC2DCF0" w:rsidR="00CA5482" w:rsidRPr="00765BD5" w:rsidRDefault="00CA5482" w:rsidP="00D6772E">
      <w:pPr>
        <w:spacing w:before="120"/>
        <w:jc w:val="both"/>
        <w:rPr>
          <w:rFonts w:cstheme="minorHAnsi"/>
          <w:color w:val="000000" w:themeColor="text1"/>
          <w:sz w:val="20"/>
          <w:szCs w:val="20"/>
        </w:rPr>
      </w:pPr>
      <w:r w:rsidRPr="00765BD5">
        <w:rPr>
          <w:rFonts w:cstheme="minorHAnsi"/>
          <w:color w:val="000000" w:themeColor="text1"/>
          <w:sz w:val="20"/>
          <w:szCs w:val="20"/>
        </w:rPr>
        <w:t>Tables: 3</w:t>
      </w:r>
    </w:p>
    <w:p w14:paraId="67A2DDD8" w14:textId="15F50D0F" w:rsidR="00CA5482" w:rsidRPr="00765BD5" w:rsidRDefault="00CA5482" w:rsidP="00D6772E">
      <w:pPr>
        <w:spacing w:before="120"/>
        <w:jc w:val="both"/>
        <w:rPr>
          <w:rFonts w:cstheme="minorHAnsi"/>
          <w:color w:val="000000" w:themeColor="text1"/>
          <w:sz w:val="20"/>
          <w:szCs w:val="20"/>
        </w:rPr>
      </w:pPr>
      <w:r w:rsidRPr="00765BD5">
        <w:rPr>
          <w:rFonts w:cstheme="minorHAnsi"/>
          <w:color w:val="000000" w:themeColor="text1"/>
          <w:sz w:val="20"/>
          <w:szCs w:val="20"/>
        </w:rPr>
        <w:t xml:space="preserve">References: </w:t>
      </w:r>
      <w:r w:rsidR="00E13E39" w:rsidRPr="00765BD5">
        <w:rPr>
          <w:rFonts w:cstheme="minorHAnsi"/>
          <w:color w:val="000000" w:themeColor="text1"/>
          <w:sz w:val="20"/>
          <w:szCs w:val="20"/>
        </w:rPr>
        <w:t>50</w:t>
      </w:r>
    </w:p>
    <w:p w14:paraId="13F515B3" w14:textId="77777777" w:rsidR="00D6772E" w:rsidRPr="00765BD5" w:rsidRDefault="00D6772E" w:rsidP="00D6772E">
      <w:pPr>
        <w:spacing w:before="120"/>
        <w:jc w:val="both"/>
        <w:rPr>
          <w:rFonts w:cstheme="minorHAnsi"/>
          <w:color w:val="000000" w:themeColor="text1"/>
          <w:sz w:val="20"/>
          <w:szCs w:val="20"/>
        </w:rPr>
      </w:pPr>
    </w:p>
    <w:p w14:paraId="57D7B82B" w14:textId="79D7977F" w:rsidR="00D6772E" w:rsidRPr="00765BD5" w:rsidRDefault="00D6772E" w:rsidP="00D6772E">
      <w:pPr>
        <w:spacing w:before="120"/>
        <w:jc w:val="both"/>
        <w:rPr>
          <w:rFonts w:cstheme="minorHAnsi"/>
          <w:color w:val="000000" w:themeColor="text1"/>
          <w:sz w:val="20"/>
          <w:szCs w:val="20"/>
        </w:rPr>
      </w:pPr>
      <w:r w:rsidRPr="00765BD5">
        <w:rPr>
          <w:rFonts w:cstheme="minorHAnsi"/>
          <w:color w:val="000000" w:themeColor="text1"/>
          <w:sz w:val="20"/>
          <w:szCs w:val="20"/>
        </w:rPr>
        <w:t>*Corresponding Author: Dr Sarah F. Allen</w:t>
      </w:r>
      <w:r w:rsidR="00F269F6" w:rsidRPr="00765BD5">
        <w:rPr>
          <w:rFonts w:cstheme="minorHAnsi"/>
          <w:color w:val="000000" w:themeColor="text1"/>
          <w:sz w:val="20"/>
          <w:szCs w:val="20"/>
        </w:rPr>
        <w:t xml:space="preserve"> (</w:t>
      </w:r>
      <w:hyperlink r:id="rId5" w:history="1">
        <w:r w:rsidR="00944381" w:rsidRPr="00765BD5">
          <w:rPr>
            <w:rStyle w:val="Hyperlink"/>
            <w:rFonts w:cstheme="minorHAnsi"/>
            <w:color w:val="000000" w:themeColor="text1"/>
            <w:sz w:val="20"/>
            <w:szCs w:val="20"/>
          </w:rPr>
          <w:t>s.f.allen@northumbria.ac.uk</w:t>
        </w:r>
      </w:hyperlink>
      <w:r w:rsidR="00F269F6" w:rsidRPr="00765BD5">
        <w:rPr>
          <w:rFonts w:cstheme="minorHAnsi"/>
          <w:color w:val="000000" w:themeColor="text1"/>
          <w:sz w:val="20"/>
          <w:szCs w:val="20"/>
        </w:rPr>
        <w:t>_</w:t>
      </w:r>
    </w:p>
    <w:p w14:paraId="5BB1D036" w14:textId="1B3EE3F1" w:rsidR="00944381" w:rsidRPr="00765BD5" w:rsidRDefault="00AB138B" w:rsidP="00D6772E">
      <w:pPr>
        <w:spacing w:before="120"/>
        <w:jc w:val="both"/>
        <w:rPr>
          <w:rFonts w:cstheme="minorHAnsi"/>
          <w:color w:val="000000" w:themeColor="text1"/>
          <w:sz w:val="20"/>
          <w:szCs w:val="20"/>
        </w:rPr>
      </w:pPr>
      <w:r w:rsidRPr="00765BD5">
        <w:rPr>
          <w:rFonts w:cstheme="minorHAnsi"/>
          <w:color w:val="000000" w:themeColor="text1"/>
          <w:sz w:val="20"/>
          <w:szCs w:val="20"/>
        </w:rPr>
        <w:t>Co-author</w:t>
      </w:r>
      <w:r w:rsidR="00C80C8F" w:rsidRPr="00765BD5">
        <w:rPr>
          <w:rFonts w:cstheme="minorHAnsi"/>
          <w:color w:val="000000" w:themeColor="text1"/>
          <w:sz w:val="20"/>
          <w:szCs w:val="20"/>
        </w:rPr>
        <w:t>s</w:t>
      </w:r>
      <w:r w:rsidRPr="00765BD5">
        <w:rPr>
          <w:rFonts w:cstheme="minorHAnsi"/>
          <w:color w:val="000000" w:themeColor="text1"/>
          <w:sz w:val="20"/>
          <w:szCs w:val="20"/>
        </w:rPr>
        <w:t xml:space="preserve">: </w:t>
      </w:r>
      <w:r w:rsidR="00944381" w:rsidRPr="00765BD5">
        <w:rPr>
          <w:rFonts w:cstheme="minorHAnsi"/>
          <w:color w:val="000000" w:themeColor="text1"/>
          <w:sz w:val="20"/>
          <w:szCs w:val="20"/>
        </w:rPr>
        <w:t xml:space="preserve">Professor Simon </w:t>
      </w:r>
      <w:proofErr w:type="spellStart"/>
      <w:r w:rsidR="00944381" w:rsidRPr="00765BD5">
        <w:rPr>
          <w:rFonts w:cstheme="minorHAnsi"/>
          <w:color w:val="000000" w:themeColor="text1"/>
          <w:sz w:val="20"/>
          <w:szCs w:val="20"/>
        </w:rPr>
        <w:t>Gilbody</w:t>
      </w:r>
      <w:proofErr w:type="spellEnd"/>
      <w:r w:rsidR="00F269F6" w:rsidRPr="00765BD5">
        <w:rPr>
          <w:rFonts w:cstheme="minorHAnsi"/>
          <w:color w:val="000000" w:themeColor="text1"/>
          <w:sz w:val="20"/>
          <w:szCs w:val="20"/>
        </w:rPr>
        <w:t xml:space="preserve"> (</w:t>
      </w:r>
      <w:hyperlink r:id="rId6" w:history="1">
        <w:r w:rsidR="00914D83" w:rsidRPr="00765BD5">
          <w:rPr>
            <w:rStyle w:val="Hyperlink"/>
            <w:rFonts w:cstheme="minorHAnsi"/>
            <w:color w:val="000000" w:themeColor="text1"/>
            <w:sz w:val="20"/>
            <w:szCs w:val="20"/>
          </w:rPr>
          <w:t>simon.gilbody@york.ac.uk</w:t>
        </w:r>
      </w:hyperlink>
      <w:r w:rsidR="00F269F6" w:rsidRPr="00765BD5">
        <w:rPr>
          <w:rFonts w:cstheme="minorHAnsi"/>
          <w:color w:val="000000" w:themeColor="text1"/>
          <w:sz w:val="20"/>
          <w:szCs w:val="20"/>
        </w:rPr>
        <w:t>); Professor Karl Atkin</w:t>
      </w:r>
      <w:r w:rsidR="0093056B" w:rsidRPr="00765BD5">
        <w:rPr>
          <w:rFonts w:cstheme="minorHAnsi"/>
          <w:color w:val="000000" w:themeColor="text1"/>
          <w:sz w:val="20"/>
          <w:szCs w:val="20"/>
        </w:rPr>
        <w:t xml:space="preserve"> </w:t>
      </w:r>
      <w:r w:rsidR="00DA0A51" w:rsidRPr="00765BD5">
        <w:rPr>
          <w:rFonts w:cstheme="minorHAnsi"/>
          <w:color w:val="000000" w:themeColor="text1"/>
          <w:sz w:val="20"/>
          <w:szCs w:val="20"/>
        </w:rPr>
        <w:t>(</w:t>
      </w:r>
      <w:hyperlink r:id="rId7" w:history="1">
        <w:r w:rsidR="00DA0A51" w:rsidRPr="00765BD5">
          <w:rPr>
            <w:rStyle w:val="Hyperlink"/>
            <w:rFonts w:cstheme="minorHAnsi"/>
            <w:color w:val="000000" w:themeColor="text1"/>
            <w:sz w:val="20"/>
            <w:szCs w:val="20"/>
          </w:rPr>
          <w:t>K.atkin@york.ac.uk</w:t>
        </w:r>
      </w:hyperlink>
      <w:r w:rsidR="00DA0A51" w:rsidRPr="00765BD5">
        <w:rPr>
          <w:rFonts w:cstheme="minorHAnsi"/>
          <w:color w:val="000000" w:themeColor="text1"/>
          <w:sz w:val="20"/>
          <w:szCs w:val="20"/>
        </w:rPr>
        <w:t>); Professor Christina M. Van der Feltz Cornelis</w:t>
      </w:r>
      <w:r w:rsidR="00C80C8F" w:rsidRPr="00765BD5">
        <w:rPr>
          <w:rFonts w:cstheme="minorHAnsi"/>
          <w:color w:val="000000" w:themeColor="text1"/>
          <w:sz w:val="20"/>
          <w:szCs w:val="20"/>
        </w:rPr>
        <w:t xml:space="preserve"> (</w:t>
      </w:r>
      <w:hyperlink r:id="rId8" w:history="1">
        <w:r w:rsidR="00914D83" w:rsidRPr="00765BD5">
          <w:rPr>
            <w:rStyle w:val="Hyperlink"/>
            <w:rFonts w:cstheme="minorHAnsi"/>
            <w:color w:val="000000" w:themeColor="text1"/>
            <w:sz w:val="20"/>
            <w:szCs w:val="20"/>
          </w:rPr>
          <w:t>Christina.vanderfeltz-cornelis@york.ac.uk</w:t>
        </w:r>
      </w:hyperlink>
      <w:r w:rsidR="00914D83" w:rsidRPr="00765BD5">
        <w:rPr>
          <w:rFonts w:cstheme="minorHAnsi"/>
          <w:color w:val="000000" w:themeColor="text1"/>
          <w:sz w:val="20"/>
          <w:szCs w:val="20"/>
        </w:rPr>
        <w:t xml:space="preserve">) </w:t>
      </w:r>
    </w:p>
    <w:p w14:paraId="47451447" w14:textId="77777777" w:rsidR="00F01105" w:rsidRPr="00765BD5" w:rsidRDefault="00F01105" w:rsidP="0024368A">
      <w:pPr>
        <w:pStyle w:val="Kop1"/>
        <w:rPr>
          <w:color w:val="000000" w:themeColor="text1"/>
          <w:sz w:val="20"/>
          <w:szCs w:val="20"/>
        </w:rPr>
      </w:pPr>
    </w:p>
    <w:p w14:paraId="02346C03" w14:textId="2B47873A" w:rsidR="0024368A" w:rsidRPr="00765BD5" w:rsidRDefault="0024368A" w:rsidP="0035650A">
      <w:pPr>
        <w:rPr>
          <w:color w:val="000000" w:themeColor="text1"/>
          <w:sz w:val="20"/>
          <w:szCs w:val="20"/>
        </w:rPr>
      </w:pPr>
      <w:r w:rsidRPr="00765BD5">
        <w:rPr>
          <w:b/>
          <w:bCs/>
          <w:color w:val="000000" w:themeColor="text1"/>
          <w:sz w:val="20"/>
          <w:szCs w:val="20"/>
        </w:rPr>
        <w:t>Data availability</w:t>
      </w:r>
      <w:r w:rsidR="0035650A" w:rsidRPr="00765BD5">
        <w:rPr>
          <w:b/>
          <w:bCs/>
          <w:color w:val="000000" w:themeColor="text1"/>
          <w:sz w:val="20"/>
          <w:szCs w:val="20"/>
        </w:rPr>
        <w:t>:</w:t>
      </w:r>
      <w:r w:rsidR="0035650A" w:rsidRPr="00765BD5">
        <w:rPr>
          <w:color w:val="000000" w:themeColor="text1"/>
          <w:sz w:val="20"/>
          <w:szCs w:val="20"/>
        </w:rPr>
        <w:t xml:space="preserve"> </w:t>
      </w:r>
      <w:r w:rsidRPr="00765BD5">
        <w:rPr>
          <w:color w:val="000000" w:themeColor="text1"/>
          <w:sz w:val="20"/>
          <w:szCs w:val="20"/>
        </w:rPr>
        <w:t>The data that support the findings of this study are available from UK Biobank. Restrictions apply to the availability of these data, which were used under licence for this study. UK Biobank ref no: 49442.</w:t>
      </w:r>
    </w:p>
    <w:p w14:paraId="00677782" w14:textId="0369383A" w:rsidR="0024368A" w:rsidRPr="00765BD5" w:rsidRDefault="0024368A" w:rsidP="0035650A">
      <w:pPr>
        <w:rPr>
          <w:color w:val="000000" w:themeColor="text1"/>
          <w:sz w:val="20"/>
          <w:szCs w:val="20"/>
        </w:rPr>
      </w:pPr>
      <w:r w:rsidRPr="00765BD5">
        <w:rPr>
          <w:b/>
          <w:bCs/>
          <w:color w:val="000000" w:themeColor="text1"/>
          <w:sz w:val="20"/>
          <w:szCs w:val="20"/>
        </w:rPr>
        <w:t>Authorship</w:t>
      </w:r>
      <w:r w:rsidR="004F7A75" w:rsidRPr="00765BD5">
        <w:rPr>
          <w:b/>
          <w:bCs/>
          <w:color w:val="000000" w:themeColor="text1"/>
          <w:sz w:val="20"/>
          <w:szCs w:val="20"/>
        </w:rPr>
        <w:t>:</w:t>
      </w:r>
      <w:r w:rsidR="004F7A75" w:rsidRPr="00765BD5">
        <w:rPr>
          <w:color w:val="000000" w:themeColor="text1"/>
          <w:sz w:val="20"/>
          <w:szCs w:val="20"/>
        </w:rPr>
        <w:t xml:space="preserve"> </w:t>
      </w:r>
      <w:r w:rsidRPr="00765BD5">
        <w:rPr>
          <w:color w:val="000000" w:themeColor="text1"/>
          <w:sz w:val="20"/>
          <w:szCs w:val="20"/>
        </w:rPr>
        <w:t xml:space="preserve">SFA: Conceptualization, Data curation, Formal analysis, Funding acquisition, Project administration, Writing - original draft, Writing - review &amp; editing. SG: Conceptualization, Funding acquisition, Writing - review &amp; editing. KA: Conceptualization, Writing - review &amp; editing. CFC: Conceptualization, Funding acquisition, Supervision, Writing - review &amp; editing </w:t>
      </w:r>
    </w:p>
    <w:p w14:paraId="3834620B" w14:textId="164ABE11" w:rsidR="0024368A" w:rsidRPr="00765BD5" w:rsidRDefault="0024368A" w:rsidP="0035650A">
      <w:pPr>
        <w:rPr>
          <w:color w:val="000000" w:themeColor="text1"/>
          <w:sz w:val="20"/>
          <w:szCs w:val="20"/>
        </w:rPr>
      </w:pPr>
      <w:r w:rsidRPr="00765BD5">
        <w:rPr>
          <w:b/>
          <w:bCs/>
          <w:color w:val="000000" w:themeColor="text1"/>
          <w:sz w:val="20"/>
          <w:szCs w:val="20"/>
        </w:rPr>
        <w:t>Funding</w:t>
      </w:r>
      <w:r w:rsidR="004F7A75" w:rsidRPr="00765BD5">
        <w:rPr>
          <w:b/>
          <w:bCs/>
          <w:color w:val="000000" w:themeColor="text1"/>
          <w:sz w:val="20"/>
          <w:szCs w:val="20"/>
        </w:rPr>
        <w:t>:</w:t>
      </w:r>
      <w:r w:rsidR="004F7A75" w:rsidRPr="00765BD5">
        <w:rPr>
          <w:color w:val="000000" w:themeColor="text1"/>
          <w:sz w:val="20"/>
          <w:szCs w:val="20"/>
        </w:rPr>
        <w:t xml:space="preserve"> </w:t>
      </w:r>
      <w:r w:rsidRPr="00765BD5">
        <w:rPr>
          <w:color w:val="000000" w:themeColor="text1"/>
          <w:sz w:val="20"/>
          <w:szCs w:val="20"/>
        </w:rPr>
        <w:t xml:space="preserve">This study was funded by the University of York Pump Priming Fund  </w:t>
      </w:r>
    </w:p>
    <w:p w14:paraId="40214A19" w14:textId="72FC8DA5" w:rsidR="003B3524" w:rsidRPr="00765BD5" w:rsidRDefault="003B3524" w:rsidP="0035650A">
      <w:pPr>
        <w:rPr>
          <w:b/>
          <w:bCs/>
          <w:color w:val="000000" w:themeColor="text1"/>
          <w:sz w:val="20"/>
          <w:szCs w:val="20"/>
        </w:rPr>
      </w:pPr>
      <w:r w:rsidRPr="00765BD5">
        <w:rPr>
          <w:b/>
          <w:bCs/>
          <w:color w:val="000000" w:themeColor="text1"/>
          <w:sz w:val="20"/>
          <w:szCs w:val="20"/>
        </w:rPr>
        <w:t>Conflict of Interests</w:t>
      </w:r>
      <w:r w:rsidR="004F7A75" w:rsidRPr="00765BD5">
        <w:rPr>
          <w:b/>
          <w:bCs/>
          <w:color w:val="000000" w:themeColor="text1"/>
          <w:sz w:val="20"/>
          <w:szCs w:val="20"/>
        </w:rPr>
        <w:t xml:space="preserve">: </w:t>
      </w:r>
      <w:r w:rsidRPr="00765BD5">
        <w:rPr>
          <w:color w:val="000000" w:themeColor="text1"/>
          <w:sz w:val="20"/>
          <w:szCs w:val="20"/>
        </w:rPr>
        <w:t xml:space="preserve">No conflicts to declare. </w:t>
      </w:r>
    </w:p>
    <w:p w14:paraId="5EE6931F" w14:textId="0EA068A0" w:rsidR="004F2FDB" w:rsidRPr="00765BD5" w:rsidRDefault="003B3524" w:rsidP="0035650A">
      <w:pPr>
        <w:rPr>
          <w:b/>
          <w:bCs/>
          <w:color w:val="000000" w:themeColor="text1"/>
          <w:sz w:val="20"/>
          <w:szCs w:val="20"/>
        </w:rPr>
      </w:pPr>
      <w:r w:rsidRPr="00765BD5">
        <w:rPr>
          <w:b/>
          <w:bCs/>
          <w:color w:val="000000" w:themeColor="text1"/>
          <w:sz w:val="20"/>
          <w:szCs w:val="20"/>
        </w:rPr>
        <w:t>Ethic</w:t>
      </w:r>
      <w:r w:rsidR="00BE4E42" w:rsidRPr="00765BD5">
        <w:rPr>
          <w:b/>
          <w:bCs/>
          <w:color w:val="000000" w:themeColor="text1"/>
          <w:sz w:val="20"/>
          <w:szCs w:val="20"/>
        </w:rPr>
        <w:t>s approval</w:t>
      </w:r>
      <w:r w:rsidR="004F7A75" w:rsidRPr="00765BD5">
        <w:rPr>
          <w:b/>
          <w:bCs/>
          <w:color w:val="000000" w:themeColor="text1"/>
          <w:sz w:val="20"/>
          <w:szCs w:val="20"/>
        </w:rPr>
        <w:t xml:space="preserve">: </w:t>
      </w:r>
      <w:r w:rsidRPr="00765BD5">
        <w:rPr>
          <w:color w:val="000000" w:themeColor="text1"/>
          <w:sz w:val="20"/>
          <w:szCs w:val="20"/>
        </w:rPr>
        <w:t xml:space="preserve">The authors assert that all procedures contributing to this work comply with the ethical standards of the relevant national and institutional committees on human experimentation and with the Helsinki Declaration of 1975, as revised in 2008. </w:t>
      </w:r>
      <w:r w:rsidR="00BE4E42" w:rsidRPr="00765BD5">
        <w:rPr>
          <w:color w:val="000000" w:themeColor="text1"/>
          <w:sz w:val="20"/>
          <w:szCs w:val="20"/>
        </w:rPr>
        <w:t xml:space="preserve">UK Biobank received ethical approval from the NHS National Research Ethics Service North- West(11/NW/0382). </w:t>
      </w:r>
    </w:p>
    <w:p w14:paraId="19BD899D" w14:textId="2657F6EF" w:rsidR="00BE4E42" w:rsidRPr="00765BD5" w:rsidRDefault="0035650A" w:rsidP="0035650A">
      <w:pPr>
        <w:rPr>
          <w:b/>
          <w:bCs/>
          <w:color w:val="000000" w:themeColor="text1"/>
          <w:sz w:val="20"/>
          <w:szCs w:val="20"/>
        </w:rPr>
      </w:pPr>
      <w:r w:rsidRPr="00765BD5">
        <w:rPr>
          <w:b/>
          <w:bCs/>
          <w:color w:val="000000" w:themeColor="text1"/>
          <w:sz w:val="20"/>
          <w:szCs w:val="20"/>
        </w:rPr>
        <w:t>Patient Consent</w:t>
      </w:r>
      <w:r w:rsidR="004F7A75" w:rsidRPr="00765BD5">
        <w:rPr>
          <w:b/>
          <w:bCs/>
          <w:color w:val="000000" w:themeColor="text1"/>
          <w:sz w:val="20"/>
          <w:szCs w:val="20"/>
        </w:rPr>
        <w:t xml:space="preserve">: </w:t>
      </w:r>
      <w:r w:rsidR="00BE4E42" w:rsidRPr="00765BD5">
        <w:rPr>
          <w:color w:val="000000" w:themeColor="text1"/>
          <w:sz w:val="20"/>
          <w:szCs w:val="20"/>
        </w:rPr>
        <w:t>Written informed consent was obtained from participants at all stages of data collection.</w:t>
      </w:r>
    </w:p>
    <w:p w14:paraId="095BCF1E" w14:textId="175504C2" w:rsidR="003B3524" w:rsidRPr="00765BD5" w:rsidRDefault="003B3524" w:rsidP="003B3524">
      <w:pPr>
        <w:rPr>
          <w:color w:val="000000" w:themeColor="text1"/>
          <w:sz w:val="20"/>
          <w:szCs w:val="20"/>
        </w:rPr>
      </w:pPr>
    </w:p>
    <w:p w14:paraId="7484AC1D" w14:textId="77777777" w:rsidR="00836E3E" w:rsidRPr="00765BD5" w:rsidRDefault="00836E3E">
      <w:pPr>
        <w:rPr>
          <w:b/>
          <w:bCs/>
          <w:color w:val="000000" w:themeColor="text1"/>
          <w:sz w:val="20"/>
          <w:szCs w:val="20"/>
        </w:rPr>
      </w:pPr>
      <w:r w:rsidRPr="00765BD5">
        <w:rPr>
          <w:color w:val="000000" w:themeColor="text1"/>
          <w:sz w:val="20"/>
          <w:szCs w:val="20"/>
        </w:rPr>
        <w:br w:type="page"/>
      </w:r>
    </w:p>
    <w:p w14:paraId="56DEEAD9" w14:textId="0D32E4EA" w:rsidR="00262A65" w:rsidRPr="00765BD5" w:rsidRDefault="00262A65" w:rsidP="00860EAA">
      <w:pPr>
        <w:pStyle w:val="Kop1"/>
        <w:rPr>
          <w:color w:val="000000" w:themeColor="text1"/>
          <w:sz w:val="20"/>
          <w:szCs w:val="20"/>
        </w:rPr>
      </w:pPr>
      <w:r w:rsidRPr="00765BD5">
        <w:rPr>
          <w:color w:val="000000" w:themeColor="text1"/>
          <w:sz w:val="20"/>
          <w:szCs w:val="20"/>
        </w:rPr>
        <w:lastRenderedPageBreak/>
        <w:t xml:space="preserve">Abstract  </w:t>
      </w:r>
    </w:p>
    <w:p w14:paraId="0CC16A7D" w14:textId="719D555B" w:rsidR="001B7DA6" w:rsidRPr="00765BD5" w:rsidRDefault="00262A65" w:rsidP="5CC58548">
      <w:pPr>
        <w:jc w:val="both"/>
        <w:rPr>
          <w:i/>
          <w:iCs/>
          <w:color w:val="000000" w:themeColor="text1"/>
          <w:sz w:val="20"/>
          <w:szCs w:val="20"/>
        </w:rPr>
      </w:pPr>
      <w:r w:rsidRPr="00765BD5">
        <w:rPr>
          <w:i/>
          <w:iCs/>
          <w:color w:val="000000" w:themeColor="text1"/>
          <w:sz w:val="20"/>
          <w:szCs w:val="20"/>
        </w:rPr>
        <w:t>Aims:</w:t>
      </w:r>
      <w:r w:rsidRPr="00765BD5">
        <w:rPr>
          <w:color w:val="000000" w:themeColor="text1"/>
          <w:sz w:val="20"/>
          <w:szCs w:val="20"/>
        </w:rPr>
        <w:t xml:space="preserve"> Childhood </w:t>
      </w:r>
      <w:r w:rsidR="007B60AC" w:rsidRPr="00765BD5">
        <w:rPr>
          <w:color w:val="000000" w:themeColor="text1"/>
          <w:sz w:val="20"/>
          <w:szCs w:val="20"/>
        </w:rPr>
        <w:t xml:space="preserve">trauma </w:t>
      </w:r>
      <w:r w:rsidRPr="00765BD5">
        <w:rPr>
          <w:color w:val="000000" w:themeColor="text1"/>
          <w:sz w:val="20"/>
          <w:szCs w:val="20"/>
        </w:rPr>
        <w:t xml:space="preserve">has been </w:t>
      </w:r>
      <w:r w:rsidR="00303868" w:rsidRPr="00765BD5">
        <w:rPr>
          <w:color w:val="000000" w:themeColor="text1"/>
          <w:sz w:val="20"/>
          <w:szCs w:val="20"/>
        </w:rPr>
        <w:t>associated wit</w:t>
      </w:r>
      <w:r w:rsidR="005A5B05" w:rsidRPr="00765BD5">
        <w:rPr>
          <w:color w:val="000000" w:themeColor="text1"/>
          <w:sz w:val="20"/>
          <w:szCs w:val="20"/>
        </w:rPr>
        <w:t>h</w:t>
      </w:r>
      <w:r w:rsidRPr="00765BD5">
        <w:rPr>
          <w:color w:val="000000" w:themeColor="text1"/>
          <w:sz w:val="20"/>
          <w:szCs w:val="20"/>
        </w:rPr>
        <w:t xml:space="preserve"> adult psychosocial outcomes </w:t>
      </w:r>
      <w:r w:rsidR="00303868" w:rsidRPr="00765BD5">
        <w:rPr>
          <w:color w:val="000000" w:themeColor="text1"/>
          <w:sz w:val="20"/>
          <w:szCs w:val="20"/>
        </w:rPr>
        <w:t>linked to</w:t>
      </w:r>
      <w:r w:rsidRPr="00765BD5">
        <w:rPr>
          <w:color w:val="000000" w:themeColor="text1"/>
          <w:sz w:val="20"/>
          <w:szCs w:val="20"/>
        </w:rPr>
        <w:t xml:space="preserve"> social exclusion. However, the strength of these associations in the general population is unknown. The emergence of the UK Biobank, with rich phenotypic characterisation of the adult population affords the exploration of the childhood determinants of adult psychopathology with greater statistical power. The </w:t>
      </w:r>
      <w:r w:rsidR="00303868" w:rsidRPr="00765BD5">
        <w:rPr>
          <w:color w:val="000000" w:themeColor="text1"/>
          <w:sz w:val="20"/>
          <w:szCs w:val="20"/>
        </w:rPr>
        <w:t>current study aims to</w:t>
      </w:r>
      <w:r w:rsidRPr="00765BD5">
        <w:rPr>
          <w:color w:val="000000" w:themeColor="text1"/>
          <w:sz w:val="20"/>
          <w:szCs w:val="20"/>
        </w:rPr>
        <w:t xml:space="preserve"> explore </w:t>
      </w:r>
      <w:r w:rsidR="00A37249" w:rsidRPr="00765BD5">
        <w:rPr>
          <w:color w:val="000000" w:themeColor="text1"/>
          <w:sz w:val="20"/>
          <w:szCs w:val="20"/>
        </w:rPr>
        <w:t xml:space="preserve">1) </w:t>
      </w:r>
      <w:r w:rsidRPr="00765BD5">
        <w:rPr>
          <w:color w:val="000000" w:themeColor="text1"/>
          <w:sz w:val="20"/>
          <w:szCs w:val="20"/>
        </w:rPr>
        <w:t xml:space="preserve">the associations between childhood trauma and social exclusion in adulthood </w:t>
      </w:r>
      <w:r w:rsidR="00A37249" w:rsidRPr="00765BD5">
        <w:rPr>
          <w:color w:val="000000" w:themeColor="text1"/>
          <w:sz w:val="20"/>
          <w:szCs w:val="20"/>
        </w:rPr>
        <w:t xml:space="preserve">and 2) </w:t>
      </w:r>
      <w:r w:rsidR="00FE097D" w:rsidRPr="00765BD5">
        <w:rPr>
          <w:color w:val="000000" w:themeColor="text1"/>
          <w:sz w:val="20"/>
          <w:szCs w:val="20"/>
        </w:rPr>
        <w:t xml:space="preserve">the role that </w:t>
      </w:r>
      <w:r w:rsidR="00EC67AF" w:rsidRPr="00765BD5">
        <w:rPr>
          <w:color w:val="000000" w:themeColor="text1"/>
          <w:sz w:val="20"/>
          <w:szCs w:val="20"/>
        </w:rPr>
        <w:t>self-reported</w:t>
      </w:r>
      <w:r w:rsidRPr="00765BD5">
        <w:rPr>
          <w:color w:val="000000" w:themeColor="text1"/>
          <w:sz w:val="20"/>
          <w:szCs w:val="20"/>
        </w:rPr>
        <w:t xml:space="preserve"> loneliness</w:t>
      </w:r>
      <w:r w:rsidR="006A2661" w:rsidRPr="00765BD5">
        <w:rPr>
          <w:color w:val="000000" w:themeColor="text1"/>
          <w:sz w:val="20"/>
          <w:szCs w:val="20"/>
        </w:rPr>
        <w:t xml:space="preserve"> and </w:t>
      </w:r>
      <w:r w:rsidR="00EC67AF" w:rsidRPr="00765BD5">
        <w:rPr>
          <w:color w:val="000000" w:themeColor="text1"/>
          <w:sz w:val="20"/>
          <w:szCs w:val="20"/>
        </w:rPr>
        <w:t xml:space="preserve">symptoms of distress </w:t>
      </w:r>
      <w:r w:rsidR="00FE097D" w:rsidRPr="00765BD5">
        <w:rPr>
          <w:color w:val="000000" w:themeColor="text1"/>
          <w:sz w:val="20"/>
          <w:szCs w:val="20"/>
        </w:rPr>
        <w:t>play in the association</w:t>
      </w:r>
      <w:r w:rsidR="005F6E42" w:rsidRPr="00765BD5">
        <w:rPr>
          <w:color w:val="000000" w:themeColor="text1"/>
          <w:sz w:val="20"/>
          <w:szCs w:val="20"/>
        </w:rPr>
        <w:t>s</w:t>
      </w:r>
      <w:r w:rsidRPr="00765BD5">
        <w:rPr>
          <w:color w:val="000000" w:themeColor="text1"/>
          <w:sz w:val="20"/>
          <w:szCs w:val="20"/>
        </w:rPr>
        <w:t>.</w:t>
      </w:r>
      <w:r w:rsidRPr="00765BD5">
        <w:rPr>
          <w:i/>
          <w:iCs/>
          <w:color w:val="000000" w:themeColor="text1"/>
          <w:sz w:val="20"/>
          <w:szCs w:val="20"/>
        </w:rPr>
        <w:t xml:space="preserve"> </w:t>
      </w:r>
    </w:p>
    <w:p w14:paraId="0FECFCE7" w14:textId="15D4FA4F" w:rsidR="00074217" w:rsidRPr="00765BD5" w:rsidRDefault="00262A65" w:rsidP="00860EAA">
      <w:pPr>
        <w:jc w:val="both"/>
        <w:rPr>
          <w:color w:val="000000" w:themeColor="text1"/>
          <w:sz w:val="20"/>
          <w:szCs w:val="20"/>
        </w:rPr>
      </w:pPr>
      <w:r w:rsidRPr="00765BD5">
        <w:rPr>
          <w:i/>
          <w:iCs/>
          <w:color w:val="000000" w:themeColor="text1"/>
          <w:sz w:val="20"/>
          <w:szCs w:val="20"/>
        </w:rPr>
        <w:t>Methods:</w:t>
      </w:r>
      <w:r w:rsidRPr="00765BD5">
        <w:rPr>
          <w:color w:val="000000" w:themeColor="text1"/>
          <w:sz w:val="20"/>
          <w:szCs w:val="20"/>
        </w:rPr>
        <w:t xml:space="preserve"> An analysis of 87,545 participants (mean age=55.68[7.78], 55.0% female, 97.4%white) enrolled in the UK Biobank. </w:t>
      </w:r>
      <w:r w:rsidR="00B02989" w:rsidRPr="00765BD5">
        <w:rPr>
          <w:color w:val="000000" w:themeColor="text1"/>
          <w:sz w:val="20"/>
          <w:szCs w:val="20"/>
        </w:rPr>
        <w:t>C</w:t>
      </w:r>
      <w:r w:rsidR="00B14B14" w:rsidRPr="00765BD5">
        <w:rPr>
          <w:color w:val="000000" w:themeColor="text1"/>
          <w:sz w:val="20"/>
          <w:szCs w:val="20"/>
        </w:rPr>
        <w:t>hildhood trauma</w:t>
      </w:r>
      <w:r w:rsidRPr="00765BD5">
        <w:rPr>
          <w:color w:val="000000" w:themeColor="text1"/>
          <w:sz w:val="20"/>
          <w:szCs w:val="20"/>
        </w:rPr>
        <w:t xml:space="preserve"> as determined by </w:t>
      </w:r>
      <w:r w:rsidR="00EC07F5" w:rsidRPr="00765BD5">
        <w:rPr>
          <w:color w:val="000000" w:themeColor="text1"/>
          <w:sz w:val="20"/>
          <w:szCs w:val="20"/>
        </w:rPr>
        <w:t>CTS-5</w:t>
      </w:r>
      <w:r w:rsidRPr="00765BD5">
        <w:rPr>
          <w:color w:val="000000" w:themeColor="text1"/>
          <w:sz w:val="20"/>
          <w:szCs w:val="20"/>
        </w:rPr>
        <w:t xml:space="preserve">. Current loneliness and symptoms of anxiety </w:t>
      </w:r>
      <w:r w:rsidR="00EC07F5" w:rsidRPr="00765BD5">
        <w:rPr>
          <w:color w:val="000000" w:themeColor="text1"/>
          <w:sz w:val="20"/>
          <w:szCs w:val="20"/>
        </w:rPr>
        <w:t xml:space="preserve">(GAD-7) </w:t>
      </w:r>
      <w:r w:rsidRPr="00765BD5">
        <w:rPr>
          <w:color w:val="000000" w:themeColor="text1"/>
          <w:sz w:val="20"/>
          <w:szCs w:val="20"/>
        </w:rPr>
        <w:t>and depression</w:t>
      </w:r>
      <w:r w:rsidR="00EC07F5" w:rsidRPr="00765BD5">
        <w:rPr>
          <w:color w:val="000000" w:themeColor="text1"/>
          <w:sz w:val="20"/>
          <w:szCs w:val="20"/>
        </w:rPr>
        <w:t xml:space="preserve"> (PHQ-9)</w:t>
      </w:r>
      <w:r w:rsidRPr="00765BD5">
        <w:rPr>
          <w:color w:val="000000" w:themeColor="text1"/>
          <w:sz w:val="20"/>
          <w:szCs w:val="20"/>
        </w:rPr>
        <w:t xml:space="preserve"> were </w:t>
      </w:r>
      <w:r w:rsidR="00B02989" w:rsidRPr="00765BD5">
        <w:rPr>
          <w:color w:val="000000" w:themeColor="text1"/>
          <w:sz w:val="20"/>
          <w:szCs w:val="20"/>
        </w:rPr>
        <w:t>also entered in analyses</w:t>
      </w:r>
      <w:r w:rsidRPr="00765BD5">
        <w:rPr>
          <w:color w:val="000000" w:themeColor="text1"/>
          <w:sz w:val="20"/>
          <w:szCs w:val="20"/>
        </w:rPr>
        <w:t xml:space="preserve">. </w:t>
      </w:r>
      <w:r w:rsidR="00B02989" w:rsidRPr="00765BD5">
        <w:rPr>
          <w:color w:val="000000" w:themeColor="text1"/>
          <w:sz w:val="20"/>
          <w:szCs w:val="20"/>
        </w:rPr>
        <w:t>O</w:t>
      </w:r>
      <w:r w:rsidRPr="00765BD5">
        <w:rPr>
          <w:color w:val="000000" w:themeColor="text1"/>
          <w:sz w:val="20"/>
          <w:szCs w:val="20"/>
        </w:rPr>
        <w:t>utcome</w:t>
      </w:r>
      <w:r w:rsidR="00B14B14" w:rsidRPr="00765BD5">
        <w:rPr>
          <w:color w:val="000000" w:themeColor="text1"/>
          <w:sz w:val="20"/>
          <w:szCs w:val="20"/>
        </w:rPr>
        <w:t xml:space="preserve">s </w:t>
      </w:r>
      <w:r w:rsidR="001274E3" w:rsidRPr="00765BD5">
        <w:rPr>
          <w:color w:val="000000" w:themeColor="text1"/>
          <w:sz w:val="20"/>
          <w:szCs w:val="20"/>
        </w:rPr>
        <w:t>were</w:t>
      </w:r>
      <w:r w:rsidR="00E54B85" w:rsidRPr="00765BD5">
        <w:rPr>
          <w:color w:val="000000" w:themeColor="text1"/>
          <w:sz w:val="20"/>
          <w:szCs w:val="20"/>
        </w:rPr>
        <w:t xml:space="preserve"> </w:t>
      </w:r>
      <w:r w:rsidR="006F56C4" w:rsidRPr="00765BD5">
        <w:rPr>
          <w:color w:val="000000" w:themeColor="text1"/>
          <w:sz w:val="20"/>
          <w:szCs w:val="20"/>
        </w:rPr>
        <w:t>‘</w:t>
      </w:r>
      <w:r w:rsidR="00745DEC" w:rsidRPr="00765BD5">
        <w:rPr>
          <w:color w:val="000000" w:themeColor="text1"/>
          <w:sz w:val="20"/>
          <w:szCs w:val="20"/>
        </w:rPr>
        <w:t>limited social participation</w:t>
      </w:r>
      <w:r w:rsidR="006F56C4" w:rsidRPr="00765BD5">
        <w:rPr>
          <w:color w:val="000000" w:themeColor="text1"/>
          <w:sz w:val="20"/>
          <w:szCs w:val="20"/>
        </w:rPr>
        <w:t>’</w:t>
      </w:r>
      <w:r w:rsidR="00745DEC" w:rsidRPr="00765BD5">
        <w:rPr>
          <w:color w:val="000000" w:themeColor="text1"/>
          <w:sz w:val="20"/>
          <w:szCs w:val="20"/>
        </w:rPr>
        <w:t xml:space="preserve">, </w:t>
      </w:r>
      <w:r w:rsidR="006F56C4" w:rsidRPr="00765BD5">
        <w:rPr>
          <w:color w:val="000000" w:themeColor="text1"/>
          <w:sz w:val="20"/>
          <w:szCs w:val="20"/>
        </w:rPr>
        <w:t>‘</w:t>
      </w:r>
      <w:r w:rsidR="007A6A0E" w:rsidRPr="00765BD5">
        <w:rPr>
          <w:color w:val="000000" w:themeColor="text1"/>
          <w:sz w:val="20"/>
          <w:szCs w:val="20"/>
        </w:rPr>
        <w:t>area deprivation</w:t>
      </w:r>
      <w:r w:rsidR="006F56C4" w:rsidRPr="00765BD5">
        <w:rPr>
          <w:color w:val="000000" w:themeColor="text1"/>
          <w:sz w:val="20"/>
          <w:szCs w:val="20"/>
        </w:rPr>
        <w:t>’</w:t>
      </w:r>
      <w:r w:rsidR="007A6A0E" w:rsidRPr="00765BD5">
        <w:rPr>
          <w:color w:val="000000" w:themeColor="text1"/>
          <w:sz w:val="20"/>
          <w:szCs w:val="20"/>
        </w:rPr>
        <w:t xml:space="preserve">, </w:t>
      </w:r>
      <w:r w:rsidR="006F56C4" w:rsidRPr="00765BD5">
        <w:rPr>
          <w:color w:val="000000" w:themeColor="text1"/>
          <w:sz w:val="20"/>
          <w:szCs w:val="20"/>
        </w:rPr>
        <w:t>‘</w:t>
      </w:r>
      <w:r w:rsidR="00312060" w:rsidRPr="00765BD5">
        <w:rPr>
          <w:color w:val="000000" w:themeColor="text1"/>
          <w:sz w:val="20"/>
          <w:szCs w:val="20"/>
        </w:rPr>
        <w:t>individual deprivation</w:t>
      </w:r>
      <w:r w:rsidR="006F56C4" w:rsidRPr="00765BD5">
        <w:rPr>
          <w:color w:val="000000" w:themeColor="text1"/>
          <w:sz w:val="20"/>
          <w:szCs w:val="20"/>
        </w:rPr>
        <w:t>’</w:t>
      </w:r>
      <w:r w:rsidR="00312060" w:rsidRPr="00765BD5">
        <w:rPr>
          <w:color w:val="000000" w:themeColor="text1"/>
          <w:sz w:val="20"/>
          <w:szCs w:val="20"/>
        </w:rPr>
        <w:t xml:space="preserve"> and </w:t>
      </w:r>
      <w:r w:rsidR="006F56C4" w:rsidRPr="00765BD5">
        <w:rPr>
          <w:color w:val="000000" w:themeColor="text1"/>
          <w:sz w:val="20"/>
          <w:szCs w:val="20"/>
        </w:rPr>
        <w:t>‘</w:t>
      </w:r>
      <w:r w:rsidR="00312060" w:rsidRPr="00765BD5">
        <w:rPr>
          <w:color w:val="000000" w:themeColor="text1"/>
          <w:sz w:val="20"/>
          <w:szCs w:val="20"/>
        </w:rPr>
        <w:t>social exclusion</w:t>
      </w:r>
      <w:r w:rsidR="006F56C4" w:rsidRPr="00765BD5">
        <w:rPr>
          <w:color w:val="000000" w:themeColor="text1"/>
          <w:sz w:val="20"/>
          <w:szCs w:val="20"/>
        </w:rPr>
        <w:t xml:space="preserve">’ </w:t>
      </w:r>
      <w:r w:rsidR="00E71760" w:rsidRPr="00765BD5">
        <w:rPr>
          <w:color w:val="000000" w:themeColor="text1"/>
          <w:sz w:val="20"/>
          <w:szCs w:val="20"/>
        </w:rPr>
        <w:t>from</w:t>
      </w:r>
      <w:r w:rsidR="006F56C4" w:rsidRPr="00765BD5">
        <w:rPr>
          <w:color w:val="000000" w:themeColor="text1"/>
          <w:sz w:val="20"/>
          <w:szCs w:val="20"/>
        </w:rPr>
        <w:t xml:space="preserve"> a </w:t>
      </w:r>
      <w:r w:rsidR="00316AB5" w:rsidRPr="00765BD5">
        <w:rPr>
          <w:color w:val="000000" w:themeColor="text1"/>
          <w:sz w:val="20"/>
          <w:szCs w:val="20"/>
        </w:rPr>
        <w:t>previously determined dimensional measure</w:t>
      </w:r>
      <w:r w:rsidR="000A044F" w:rsidRPr="00765BD5">
        <w:rPr>
          <w:color w:val="000000" w:themeColor="text1"/>
          <w:sz w:val="20"/>
          <w:szCs w:val="20"/>
        </w:rPr>
        <w:t xml:space="preserve"> of social exclusion in the </w:t>
      </w:r>
      <w:proofErr w:type="spellStart"/>
      <w:r w:rsidR="000A044F" w:rsidRPr="00765BD5">
        <w:rPr>
          <w:color w:val="000000" w:themeColor="text1"/>
          <w:sz w:val="20"/>
          <w:szCs w:val="20"/>
        </w:rPr>
        <w:t>UKBiobank</w:t>
      </w:r>
      <w:proofErr w:type="spellEnd"/>
      <w:r w:rsidRPr="00765BD5">
        <w:rPr>
          <w:color w:val="000000" w:themeColor="text1"/>
          <w:sz w:val="20"/>
          <w:szCs w:val="20"/>
        </w:rPr>
        <w:t xml:space="preserve">. </w:t>
      </w:r>
    </w:p>
    <w:p w14:paraId="05092645" w14:textId="658372DB" w:rsidR="001B7DA6" w:rsidRPr="00765BD5" w:rsidRDefault="00262A65" w:rsidP="00860EAA">
      <w:pPr>
        <w:jc w:val="both"/>
        <w:rPr>
          <w:color w:val="000000" w:themeColor="text1"/>
          <w:sz w:val="20"/>
          <w:szCs w:val="20"/>
        </w:rPr>
      </w:pPr>
      <w:r w:rsidRPr="00765BD5">
        <w:rPr>
          <w:i/>
          <w:iCs/>
          <w:color w:val="000000" w:themeColor="text1"/>
          <w:sz w:val="20"/>
          <w:szCs w:val="20"/>
        </w:rPr>
        <w:t>Results:</w:t>
      </w:r>
      <w:r w:rsidRPr="00765BD5">
        <w:rPr>
          <w:color w:val="000000" w:themeColor="text1"/>
          <w:sz w:val="20"/>
          <w:szCs w:val="20"/>
        </w:rPr>
        <w:t xml:space="preserve"> Hierarchical multiple regression models indicated </w:t>
      </w:r>
      <w:r w:rsidR="00C16881" w:rsidRPr="00765BD5">
        <w:rPr>
          <w:color w:val="000000" w:themeColor="text1"/>
          <w:sz w:val="20"/>
          <w:szCs w:val="20"/>
        </w:rPr>
        <w:t xml:space="preserve">small </w:t>
      </w:r>
      <w:r w:rsidRPr="00765BD5">
        <w:rPr>
          <w:color w:val="000000" w:themeColor="text1"/>
          <w:sz w:val="20"/>
          <w:szCs w:val="20"/>
        </w:rPr>
        <w:t>associations between childhood trauma and</w:t>
      </w:r>
      <w:r w:rsidR="002D0A36" w:rsidRPr="00765BD5">
        <w:rPr>
          <w:color w:val="000000" w:themeColor="text1"/>
          <w:sz w:val="20"/>
          <w:szCs w:val="20"/>
        </w:rPr>
        <w:t xml:space="preserve"> </w:t>
      </w:r>
      <w:r w:rsidR="00CA4AA2" w:rsidRPr="00765BD5">
        <w:rPr>
          <w:color w:val="000000" w:themeColor="text1"/>
          <w:sz w:val="20"/>
          <w:szCs w:val="20"/>
        </w:rPr>
        <w:t>social exclusion outcomes</w:t>
      </w:r>
      <w:r w:rsidR="001A5088" w:rsidRPr="00765BD5">
        <w:rPr>
          <w:color w:val="000000" w:themeColor="text1"/>
          <w:sz w:val="20"/>
          <w:szCs w:val="20"/>
        </w:rPr>
        <w:t>, explain</w:t>
      </w:r>
      <w:r w:rsidR="00171655" w:rsidRPr="00765BD5">
        <w:rPr>
          <w:color w:val="000000" w:themeColor="text1"/>
          <w:sz w:val="20"/>
          <w:szCs w:val="20"/>
        </w:rPr>
        <w:t>ing between 1.5% and 5.0% of the variance</w:t>
      </w:r>
      <w:r w:rsidR="001274E3" w:rsidRPr="00765BD5">
        <w:rPr>
          <w:color w:val="000000" w:themeColor="text1"/>
          <w:sz w:val="20"/>
          <w:szCs w:val="20"/>
        </w:rPr>
        <w:t>.</w:t>
      </w:r>
      <w:r w:rsidRPr="00765BD5">
        <w:rPr>
          <w:color w:val="000000" w:themeColor="text1"/>
          <w:sz w:val="20"/>
          <w:szCs w:val="20"/>
        </w:rPr>
        <w:t xml:space="preserve"> Associations weakened but remained significant when loneliness</w:t>
      </w:r>
      <w:r w:rsidR="007B5DE1" w:rsidRPr="00765BD5">
        <w:rPr>
          <w:color w:val="000000" w:themeColor="text1"/>
          <w:sz w:val="20"/>
          <w:szCs w:val="20"/>
        </w:rPr>
        <w:t>, anxiety</w:t>
      </w:r>
      <w:r w:rsidR="00EB7842" w:rsidRPr="00765BD5">
        <w:rPr>
          <w:color w:val="000000" w:themeColor="text1"/>
          <w:sz w:val="20"/>
          <w:szCs w:val="20"/>
        </w:rPr>
        <w:t>, and</w:t>
      </w:r>
      <w:r w:rsidRPr="00765BD5">
        <w:rPr>
          <w:color w:val="000000" w:themeColor="text1"/>
          <w:sz w:val="20"/>
          <w:szCs w:val="20"/>
        </w:rPr>
        <w:t xml:space="preserve"> depression were entered in the</w:t>
      </w:r>
      <w:r w:rsidR="007B5DE1" w:rsidRPr="00765BD5">
        <w:rPr>
          <w:color w:val="000000" w:themeColor="text1"/>
          <w:sz w:val="20"/>
          <w:szCs w:val="20"/>
        </w:rPr>
        <w:t xml:space="preserve"> </w:t>
      </w:r>
      <w:r w:rsidRPr="00765BD5">
        <w:rPr>
          <w:color w:val="000000" w:themeColor="text1"/>
          <w:sz w:val="20"/>
          <w:szCs w:val="20"/>
        </w:rPr>
        <w:t>model</w:t>
      </w:r>
      <w:r w:rsidR="00CA4AA2" w:rsidRPr="00765BD5">
        <w:rPr>
          <w:color w:val="000000" w:themeColor="text1"/>
          <w:sz w:val="20"/>
          <w:szCs w:val="20"/>
        </w:rPr>
        <w:t>s</w:t>
      </w:r>
      <w:r w:rsidR="00BD6AF6" w:rsidRPr="00765BD5">
        <w:rPr>
          <w:color w:val="000000" w:themeColor="text1"/>
          <w:sz w:val="20"/>
          <w:szCs w:val="20"/>
        </w:rPr>
        <w:t xml:space="preserve">, however anxiety symptoms demonstrated a negative association with </w:t>
      </w:r>
      <w:r w:rsidRPr="00765BD5">
        <w:rPr>
          <w:color w:val="000000" w:themeColor="text1"/>
          <w:sz w:val="20"/>
          <w:szCs w:val="20"/>
        </w:rPr>
        <w:t>‘individual deprivation’</w:t>
      </w:r>
      <w:r w:rsidR="00024710" w:rsidRPr="00765BD5">
        <w:rPr>
          <w:color w:val="000000" w:themeColor="text1"/>
          <w:sz w:val="20"/>
          <w:szCs w:val="20"/>
        </w:rPr>
        <w:t xml:space="preserve"> and </w:t>
      </w:r>
      <w:r w:rsidR="00FD4F93" w:rsidRPr="00765BD5">
        <w:rPr>
          <w:color w:val="000000" w:themeColor="text1"/>
          <w:sz w:val="20"/>
          <w:szCs w:val="20"/>
        </w:rPr>
        <w:t>‘</w:t>
      </w:r>
      <w:r w:rsidR="00024710" w:rsidRPr="00765BD5">
        <w:rPr>
          <w:color w:val="000000" w:themeColor="text1"/>
          <w:sz w:val="20"/>
          <w:szCs w:val="20"/>
        </w:rPr>
        <w:t xml:space="preserve">social </w:t>
      </w:r>
      <w:r w:rsidR="007B5DE1" w:rsidRPr="00765BD5">
        <w:rPr>
          <w:color w:val="000000" w:themeColor="text1"/>
          <w:sz w:val="20"/>
          <w:szCs w:val="20"/>
        </w:rPr>
        <w:t>exclusion</w:t>
      </w:r>
      <w:r w:rsidR="00024710" w:rsidRPr="00765BD5">
        <w:rPr>
          <w:color w:val="000000" w:themeColor="text1"/>
          <w:sz w:val="20"/>
          <w:szCs w:val="20"/>
        </w:rPr>
        <w:t>’</w:t>
      </w:r>
      <w:r w:rsidRPr="00765BD5">
        <w:rPr>
          <w:color w:val="000000" w:themeColor="text1"/>
          <w:sz w:val="20"/>
          <w:szCs w:val="20"/>
        </w:rPr>
        <w:t xml:space="preserve"> </w:t>
      </w:r>
      <w:r w:rsidR="00BD6AF6" w:rsidRPr="00765BD5">
        <w:rPr>
          <w:color w:val="000000" w:themeColor="text1"/>
          <w:sz w:val="20"/>
          <w:szCs w:val="20"/>
        </w:rPr>
        <w:t>in the final models.</w:t>
      </w:r>
      <w:r w:rsidR="00F20AF3" w:rsidRPr="00765BD5">
        <w:rPr>
          <w:color w:val="000000" w:themeColor="text1"/>
          <w:sz w:val="20"/>
          <w:szCs w:val="20"/>
        </w:rPr>
        <w:t xml:space="preserve"> Depression</w:t>
      </w:r>
      <w:r w:rsidR="00BD6AF6" w:rsidRPr="00765BD5">
        <w:rPr>
          <w:color w:val="000000" w:themeColor="text1"/>
          <w:sz w:val="20"/>
          <w:szCs w:val="20"/>
        </w:rPr>
        <w:t xml:space="preserve"> </w:t>
      </w:r>
      <w:r w:rsidR="00F20AF3" w:rsidRPr="00765BD5">
        <w:rPr>
          <w:color w:val="000000" w:themeColor="text1"/>
          <w:sz w:val="20"/>
          <w:szCs w:val="20"/>
        </w:rPr>
        <w:t>was</w:t>
      </w:r>
      <w:r w:rsidRPr="00765BD5">
        <w:rPr>
          <w:color w:val="000000" w:themeColor="text1"/>
          <w:sz w:val="20"/>
          <w:szCs w:val="20"/>
        </w:rPr>
        <w:t xml:space="preserve"> </w:t>
      </w:r>
      <w:r w:rsidR="007431E5" w:rsidRPr="00765BD5">
        <w:rPr>
          <w:color w:val="000000" w:themeColor="text1"/>
          <w:sz w:val="20"/>
          <w:szCs w:val="20"/>
        </w:rPr>
        <w:t>most strongly associated with</w:t>
      </w:r>
      <w:r w:rsidRPr="00765BD5">
        <w:rPr>
          <w:color w:val="000000" w:themeColor="text1"/>
          <w:sz w:val="20"/>
          <w:szCs w:val="20"/>
        </w:rPr>
        <w:t xml:space="preserve"> ‘individual deprivation,’ ‘area deprivation’ and ‘social exclusion’</w:t>
      </w:r>
      <w:r w:rsidR="00F20AF3" w:rsidRPr="00765BD5">
        <w:rPr>
          <w:color w:val="000000" w:themeColor="text1"/>
          <w:sz w:val="20"/>
          <w:szCs w:val="20"/>
        </w:rPr>
        <w:t xml:space="preserve"> followed by childhood trauma</w:t>
      </w:r>
      <w:r w:rsidR="002D3AA2" w:rsidRPr="00765BD5">
        <w:rPr>
          <w:color w:val="000000" w:themeColor="text1"/>
          <w:sz w:val="20"/>
          <w:szCs w:val="20"/>
        </w:rPr>
        <w:t>. L</w:t>
      </w:r>
      <w:r w:rsidRPr="00765BD5">
        <w:rPr>
          <w:color w:val="000000" w:themeColor="text1"/>
          <w:sz w:val="20"/>
          <w:szCs w:val="20"/>
        </w:rPr>
        <w:t xml:space="preserve">oneliness was </w:t>
      </w:r>
      <w:r w:rsidR="00B90ECB" w:rsidRPr="00765BD5">
        <w:rPr>
          <w:color w:val="000000" w:themeColor="text1"/>
          <w:sz w:val="20"/>
          <w:szCs w:val="20"/>
        </w:rPr>
        <w:t xml:space="preserve">most strongly associated with </w:t>
      </w:r>
      <w:r w:rsidR="00F96CB7" w:rsidRPr="00765BD5">
        <w:rPr>
          <w:color w:val="000000" w:themeColor="text1"/>
          <w:sz w:val="20"/>
          <w:szCs w:val="20"/>
        </w:rPr>
        <w:t>‘limited</w:t>
      </w:r>
      <w:r w:rsidR="000556FB" w:rsidRPr="00765BD5">
        <w:rPr>
          <w:color w:val="000000" w:themeColor="text1"/>
          <w:sz w:val="20"/>
          <w:szCs w:val="20"/>
        </w:rPr>
        <w:t xml:space="preserve"> </w:t>
      </w:r>
      <w:r w:rsidRPr="00765BD5">
        <w:rPr>
          <w:color w:val="000000" w:themeColor="text1"/>
          <w:sz w:val="20"/>
          <w:szCs w:val="20"/>
        </w:rPr>
        <w:t xml:space="preserve">social participation.’ </w:t>
      </w:r>
    </w:p>
    <w:p w14:paraId="66896CB2" w14:textId="1424BE1F" w:rsidR="00262A65" w:rsidRPr="00765BD5" w:rsidRDefault="00262A65" w:rsidP="00860EAA">
      <w:pPr>
        <w:jc w:val="both"/>
        <w:rPr>
          <w:color w:val="000000" w:themeColor="text1"/>
          <w:sz w:val="20"/>
          <w:szCs w:val="20"/>
        </w:rPr>
      </w:pPr>
      <w:r w:rsidRPr="00765BD5">
        <w:rPr>
          <w:i/>
          <w:iCs/>
          <w:color w:val="000000" w:themeColor="text1"/>
          <w:sz w:val="20"/>
          <w:szCs w:val="20"/>
        </w:rPr>
        <w:t>Conclusions:</w:t>
      </w:r>
      <w:r w:rsidRPr="00765BD5">
        <w:rPr>
          <w:color w:val="000000" w:themeColor="text1"/>
          <w:sz w:val="20"/>
          <w:szCs w:val="20"/>
        </w:rPr>
        <w:t xml:space="preserve"> Experiences of childhood trauma can increase the propensity </w:t>
      </w:r>
      <w:r w:rsidR="001274E3" w:rsidRPr="00765BD5">
        <w:rPr>
          <w:color w:val="000000" w:themeColor="text1"/>
          <w:sz w:val="20"/>
          <w:szCs w:val="20"/>
        </w:rPr>
        <w:t xml:space="preserve">for </w:t>
      </w:r>
      <w:r w:rsidRPr="00765BD5">
        <w:rPr>
          <w:color w:val="000000" w:themeColor="text1"/>
          <w:sz w:val="20"/>
          <w:szCs w:val="20"/>
        </w:rPr>
        <w:t>adulthood</w:t>
      </w:r>
      <w:r w:rsidR="00AC466A" w:rsidRPr="00765BD5">
        <w:rPr>
          <w:color w:val="000000" w:themeColor="text1"/>
          <w:sz w:val="20"/>
          <w:szCs w:val="20"/>
        </w:rPr>
        <w:t xml:space="preserve"> social exclusion</w:t>
      </w:r>
      <w:r w:rsidR="000556FB" w:rsidRPr="00765BD5">
        <w:rPr>
          <w:color w:val="000000" w:themeColor="text1"/>
          <w:sz w:val="20"/>
          <w:szCs w:val="20"/>
        </w:rPr>
        <w:t>. L</w:t>
      </w:r>
      <w:r w:rsidRPr="00765BD5">
        <w:rPr>
          <w:color w:val="000000" w:themeColor="text1"/>
          <w:sz w:val="20"/>
          <w:szCs w:val="20"/>
        </w:rPr>
        <w:t xml:space="preserve">oneliness and symptoms of depression </w:t>
      </w:r>
      <w:r w:rsidR="00670079" w:rsidRPr="00765BD5">
        <w:rPr>
          <w:color w:val="000000" w:themeColor="text1"/>
          <w:sz w:val="20"/>
          <w:szCs w:val="20"/>
        </w:rPr>
        <w:t>attenuate but do not eliminate</w:t>
      </w:r>
      <w:r w:rsidRPr="00765BD5">
        <w:rPr>
          <w:color w:val="000000" w:themeColor="text1"/>
          <w:sz w:val="20"/>
          <w:szCs w:val="20"/>
        </w:rPr>
        <w:t xml:space="preserve"> these associations</w:t>
      </w:r>
      <w:r w:rsidR="009E4E9B" w:rsidRPr="00765BD5">
        <w:rPr>
          <w:color w:val="000000" w:themeColor="text1"/>
          <w:sz w:val="20"/>
          <w:szCs w:val="20"/>
        </w:rPr>
        <w:t>. A</w:t>
      </w:r>
      <w:r w:rsidR="000556FB" w:rsidRPr="00765BD5">
        <w:rPr>
          <w:color w:val="000000" w:themeColor="text1"/>
          <w:sz w:val="20"/>
          <w:szCs w:val="20"/>
        </w:rPr>
        <w:t xml:space="preserve">nxiety </w:t>
      </w:r>
      <w:r w:rsidR="009E4E9B" w:rsidRPr="00765BD5">
        <w:rPr>
          <w:color w:val="000000" w:themeColor="text1"/>
          <w:sz w:val="20"/>
          <w:szCs w:val="20"/>
        </w:rPr>
        <w:t xml:space="preserve">symptoms </w:t>
      </w:r>
      <w:r w:rsidR="00B80C1D" w:rsidRPr="00765BD5">
        <w:rPr>
          <w:color w:val="000000" w:themeColor="text1"/>
          <w:sz w:val="20"/>
          <w:szCs w:val="20"/>
        </w:rPr>
        <w:t>have</w:t>
      </w:r>
      <w:r w:rsidR="008337A2" w:rsidRPr="00765BD5">
        <w:rPr>
          <w:color w:val="000000" w:themeColor="text1"/>
          <w:sz w:val="20"/>
          <w:szCs w:val="20"/>
        </w:rPr>
        <w:t xml:space="preserve"> </w:t>
      </w:r>
      <w:r w:rsidR="00381D14" w:rsidRPr="00765BD5">
        <w:rPr>
          <w:color w:val="000000" w:themeColor="text1"/>
          <w:sz w:val="20"/>
          <w:szCs w:val="20"/>
        </w:rPr>
        <w:t>a</w:t>
      </w:r>
      <w:r w:rsidR="008337A2" w:rsidRPr="00765BD5">
        <w:rPr>
          <w:color w:val="000000" w:themeColor="text1"/>
          <w:sz w:val="20"/>
          <w:szCs w:val="20"/>
        </w:rPr>
        <w:t xml:space="preserve"> </w:t>
      </w:r>
      <w:r w:rsidR="009E4E9B" w:rsidRPr="00765BD5">
        <w:rPr>
          <w:color w:val="000000" w:themeColor="text1"/>
          <w:sz w:val="20"/>
          <w:szCs w:val="20"/>
        </w:rPr>
        <w:t xml:space="preserve">potentially protective </w:t>
      </w:r>
      <w:r w:rsidR="008337A2" w:rsidRPr="00765BD5">
        <w:rPr>
          <w:color w:val="000000" w:themeColor="text1"/>
          <w:sz w:val="20"/>
          <w:szCs w:val="20"/>
        </w:rPr>
        <w:t>effect</w:t>
      </w:r>
      <w:r w:rsidR="009E4E9B" w:rsidRPr="00765BD5">
        <w:rPr>
          <w:color w:val="000000" w:themeColor="text1"/>
          <w:sz w:val="20"/>
          <w:szCs w:val="20"/>
        </w:rPr>
        <w:t xml:space="preserve"> on the development of ‘individual deprivation’</w:t>
      </w:r>
      <w:r w:rsidRPr="00765BD5">
        <w:rPr>
          <w:color w:val="000000" w:themeColor="text1"/>
          <w:sz w:val="20"/>
          <w:szCs w:val="20"/>
        </w:rPr>
        <w:t xml:space="preserve">. </w:t>
      </w:r>
      <w:r w:rsidR="00F96CB7" w:rsidRPr="00765BD5">
        <w:rPr>
          <w:color w:val="000000" w:themeColor="text1"/>
          <w:sz w:val="20"/>
          <w:szCs w:val="20"/>
        </w:rPr>
        <w:t>Findings</w:t>
      </w:r>
      <w:r w:rsidR="00381D14" w:rsidRPr="00765BD5">
        <w:rPr>
          <w:color w:val="000000" w:themeColor="text1"/>
          <w:sz w:val="20"/>
          <w:szCs w:val="20"/>
        </w:rPr>
        <w:t xml:space="preserve"> add to the growing body of literature</w:t>
      </w:r>
      <w:r w:rsidR="00F96CB7" w:rsidRPr="00765BD5">
        <w:rPr>
          <w:color w:val="000000" w:themeColor="text1"/>
          <w:sz w:val="20"/>
          <w:szCs w:val="20"/>
        </w:rPr>
        <w:t xml:space="preserve"> advocat</w:t>
      </w:r>
      <w:r w:rsidR="00381D14" w:rsidRPr="00765BD5">
        <w:rPr>
          <w:color w:val="000000" w:themeColor="text1"/>
          <w:sz w:val="20"/>
          <w:szCs w:val="20"/>
        </w:rPr>
        <w:t>ing</w:t>
      </w:r>
      <w:r w:rsidR="00420B38" w:rsidRPr="00765BD5">
        <w:rPr>
          <w:color w:val="000000" w:themeColor="text1"/>
          <w:sz w:val="20"/>
          <w:szCs w:val="20"/>
        </w:rPr>
        <w:t xml:space="preserve"> </w:t>
      </w:r>
      <w:r w:rsidR="00F96CB7" w:rsidRPr="00765BD5">
        <w:rPr>
          <w:color w:val="000000" w:themeColor="text1"/>
          <w:sz w:val="20"/>
          <w:szCs w:val="20"/>
        </w:rPr>
        <w:t xml:space="preserve">for </w:t>
      </w:r>
      <w:r w:rsidRPr="00765BD5">
        <w:rPr>
          <w:color w:val="000000" w:themeColor="text1"/>
          <w:sz w:val="20"/>
          <w:szCs w:val="20"/>
        </w:rPr>
        <w:t xml:space="preserve">trauma-informed </w:t>
      </w:r>
      <w:r w:rsidR="000B6C4B" w:rsidRPr="00765BD5">
        <w:rPr>
          <w:color w:val="000000" w:themeColor="text1"/>
          <w:sz w:val="20"/>
          <w:szCs w:val="20"/>
        </w:rPr>
        <w:t>approaches</w:t>
      </w:r>
      <w:r w:rsidRPr="00765BD5">
        <w:rPr>
          <w:color w:val="000000" w:themeColor="text1"/>
          <w:sz w:val="20"/>
          <w:szCs w:val="20"/>
        </w:rPr>
        <w:t xml:space="preserve"> </w:t>
      </w:r>
      <w:r w:rsidR="00F96CB7" w:rsidRPr="00765BD5">
        <w:rPr>
          <w:color w:val="000000" w:themeColor="text1"/>
          <w:sz w:val="20"/>
          <w:szCs w:val="20"/>
        </w:rPr>
        <w:t xml:space="preserve">in a variety of settings </w:t>
      </w:r>
      <w:r w:rsidRPr="00765BD5">
        <w:rPr>
          <w:color w:val="000000" w:themeColor="text1"/>
          <w:sz w:val="20"/>
          <w:szCs w:val="20"/>
        </w:rPr>
        <w:t xml:space="preserve">to help ameliorate the effects of childhood trauma on adult psychosocial outcomes. Further research, however, is required. </w:t>
      </w:r>
    </w:p>
    <w:p w14:paraId="55BB0227" w14:textId="3C7C5455" w:rsidR="00CA1885" w:rsidRPr="00765BD5" w:rsidRDefault="00262A65" w:rsidP="00860EAA">
      <w:pPr>
        <w:jc w:val="both"/>
        <w:rPr>
          <w:color w:val="000000" w:themeColor="text1"/>
          <w:sz w:val="20"/>
          <w:szCs w:val="20"/>
        </w:rPr>
      </w:pPr>
      <w:r w:rsidRPr="00765BD5">
        <w:rPr>
          <w:i/>
          <w:iCs/>
          <w:color w:val="000000" w:themeColor="text1"/>
          <w:sz w:val="20"/>
          <w:szCs w:val="20"/>
        </w:rPr>
        <w:t>Key words:</w:t>
      </w:r>
      <w:r w:rsidRPr="00765BD5">
        <w:rPr>
          <w:color w:val="000000" w:themeColor="text1"/>
          <w:sz w:val="20"/>
          <w:szCs w:val="20"/>
        </w:rPr>
        <w:t xml:space="preserve"> Childhood trauma; UK</w:t>
      </w:r>
      <w:r w:rsidR="005E4DCB" w:rsidRPr="00765BD5">
        <w:rPr>
          <w:color w:val="000000" w:themeColor="text1"/>
          <w:sz w:val="20"/>
          <w:szCs w:val="20"/>
        </w:rPr>
        <w:t xml:space="preserve"> </w:t>
      </w:r>
      <w:r w:rsidRPr="00765BD5">
        <w:rPr>
          <w:color w:val="000000" w:themeColor="text1"/>
          <w:sz w:val="20"/>
          <w:szCs w:val="20"/>
        </w:rPr>
        <w:t>Biobank; Social Exclusion; Mental Health</w:t>
      </w:r>
      <w:r w:rsidR="005E4DCB" w:rsidRPr="00765BD5">
        <w:rPr>
          <w:color w:val="000000" w:themeColor="text1"/>
          <w:sz w:val="20"/>
          <w:szCs w:val="20"/>
        </w:rPr>
        <w:t>; Loneliness</w:t>
      </w:r>
    </w:p>
    <w:p w14:paraId="6466FDD5" w14:textId="5E24C7EB" w:rsidR="00262A65" w:rsidRPr="00765BD5" w:rsidRDefault="00262A65" w:rsidP="00860EAA">
      <w:pPr>
        <w:jc w:val="both"/>
        <w:rPr>
          <w:color w:val="000000" w:themeColor="text1"/>
          <w:sz w:val="20"/>
          <w:szCs w:val="20"/>
        </w:rPr>
      </w:pPr>
    </w:p>
    <w:p w14:paraId="581752BA" w14:textId="77777777" w:rsidR="00DE4F88" w:rsidRPr="00765BD5" w:rsidRDefault="00DE4F88" w:rsidP="00860EAA">
      <w:pPr>
        <w:jc w:val="both"/>
        <w:rPr>
          <w:color w:val="000000" w:themeColor="text1"/>
          <w:sz w:val="20"/>
          <w:szCs w:val="20"/>
        </w:rPr>
      </w:pPr>
    </w:p>
    <w:p w14:paraId="44B38363" w14:textId="76E54368" w:rsidR="00DE4F88" w:rsidRPr="00765BD5" w:rsidRDefault="00DE4F88" w:rsidP="00860EAA">
      <w:pPr>
        <w:jc w:val="both"/>
        <w:rPr>
          <w:i/>
          <w:iCs/>
          <w:color w:val="000000" w:themeColor="text1"/>
          <w:sz w:val="20"/>
          <w:szCs w:val="20"/>
        </w:rPr>
      </w:pPr>
      <w:r w:rsidRPr="00765BD5">
        <w:rPr>
          <w:i/>
          <w:iCs/>
          <w:color w:val="000000" w:themeColor="text1"/>
          <w:sz w:val="20"/>
          <w:szCs w:val="20"/>
        </w:rPr>
        <w:t>Significant outcomes:</w:t>
      </w:r>
    </w:p>
    <w:p w14:paraId="5457F334" w14:textId="0F6608B5" w:rsidR="0035784F" w:rsidRPr="00765BD5" w:rsidRDefault="00815F66" w:rsidP="007C52F0">
      <w:pPr>
        <w:pStyle w:val="Lijstalinea"/>
        <w:numPr>
          <w:ilvl w:val="0"/>
          <w:numId w:val="1"/>
        </w:numPr>
        <w:jc w:val="both"/>
        <w:rPr>
          <w:color w:val="000000" w:themeColor="text1"/>
          <w:sz w:val="20"/>
          <w:szCs w:val="20"/>
        </w:rPr>
      </w:pPr>
      <w:r w:rsidRPr="00765BD5">
        <w:rPr>
          <w:color w:val="000000" w:themeColor="text1"/>
          <w:sz w:val="20"/>
          <w:szCs w:val="20"/>
        </w:rPr>
        <w:t xml:space="preserve">More occurrences </w:t>
      </w:r>
      <w:r w:rsidR="0035784F" w:rsidRPr="00765BD5">
        <w:rPr>
          <w:color w:val="000000" w:themeColor="text1"/>
          <w:sz w:val="20"/>
          <w:szCs w:val="20"/>
        </w:rPr>
        <w:t xml:space="preserve">of </w:t>
      </w:r>
      <w:r w:rsidR="00D50245" w:rsidRPr="00765BD5">
        <w:rPr>
          <w:color w:val="000000" w:themeColor="text1"/>
          <w:sz w:val="20"/>
          <w:szCs w:val="20"/>
        </w:rPr>
        <w:t xml:space="preserve">trauma and neglect in </w:t>
      </w:r>
      <w:r w:rsidR="0035784F" w:rsidRPr="00765BD5">
        <w:rPr>
          <w:color w:val="000000" w:themeColor="text1"/>
          <w:sz w:val="20"/>
          <w:szCs w:val="20"/>
        </w:rPr>
        <w:t xml:space="preserve">childhood </w:t>
      </w:r>
      <w:r w:rsidR="00E64CF6" w:rsidRPr="00765BD5">
        <w:rPr>
          <w:color w:val="000000" w:themeColor="text1"/>
          <w:sz w:val="20"/>
          <w:szCs w:val="20"/>
        </w:rPr>
        <w:t>are associated with</w:t>
      </w:r>
      <w:r w:rsidR="00D50245" w:rsidRPr="00765BD5">
        <w:rPr>
          <w:color w:val="000000" w:themeColor="text1"/>
          <w:sz w:val="20"/>
          <w:szCs w:val="20"/>
        </w:rPr>
        <w:t xml:space="preserve"> an</w:t>
      </w:r>
      <w:r w:rsidR="00E64CF6" w:rsidRPr="00765BD5">
        <w:rPr>
          <w:color w:val="000000" w:themeColor="text1"/>
          <w:sz w:val="20"/>
          <w:szCs w:val="20"/>
        </w:rPr>
        <w:t xml:space="preserve"> increase</w:t>
      </w:r>
      <w:r w:rsidR="00D50245" w:rsidRPr="00765BD5">
        <w:rPr>
          <w:color w:val="000000" w:themeColor="text1"/>
          <w:sz w:val="20"/>
          <w:szCs w:val="20"/>
        </w:rPr>
        <w:t xml:space="preserve"> in</w:t>
      </w:r>
      <w:r w:rsidR="00E64CF6" w:rsidRPr="00765BD5">
        <w:rPr>
          <w:color w:val="000000" w:themeColor="text1"/>
          <w:sz w:val="20"/>
          <w:szCs w:val="20"/>
        </w:rPr>
        <w:t xml:space="preserve"> indicators </w:t>
      </w:r>
      <w:r w:rsidR="003039CF" w:rsidRPr="00765BD5">
        <w:rPr>
          <w:color w:val="000000" w:themeColor="text1"/>
          <w:sz w:val="20"/>
          <w:szCs w:val="20"/>
        </w:rPr>
        <w:t xml:space="preserve">of </w:t>
      </w:r>
      <w:r w:rsidR="0035784F" w:rsidRPr="00765BD5">
        <w:rPr>
          <w:color w:val="000000" w:themeColor="text1"/>
          <w:sz w:val="20"/>
          <w:szCs w:val="20"/>
        </w:rPr>
        <w:t>social exclusion in adulthood.</w:t>
      </w:r>
    </w:p>
    <w:p w14:paraId="1A7FAA26" w14:textId="5868D228" w:rsidR="0035784F" w:rsidRPr="00765BD5" w:rsidRDefault="0035784F" w:rsidP="007C52F0">
      <w:pPr>
        <w:pStyle w:val="Lijstalinea"/>
        <w:numPr>
          <w:ilvl w:val="0"/>
          <w:numId w:val="1"/>
        </w:numPr>
        <w:jc w:val="both"/>
        <w:rPr>
          <w:color w:val="000000" w:themeColor="text1"/>
          <w:sz w:val="20"/>
          <w:szCs w:val="20"/>
        </w:rPr>
      </w:pPr>
      <w:r w:rsidRPr="00765BD5">
        <w:rPr>
          <w:color w:val="000000" w:themeColor="text1"/>
          <w:sz w:val="20"/>
          <w:szCs w:val="20"/>
        </w:rPr>
        <w:t>Loneliness and symptoms of depression</w:t>
      </w:r>
      <w:r w:rsidR="00FD7939" w:rsidRPr="00765BD5">
        <w:rPr>
          <w:color w:val="000000" w:themeColor="text1"/>
          <w:sz w:val="20"/>
          <w:szCs w:val="20"/>
        </w:rPr>
        <w:t xml:space="preserve"> </w:t>
      </w:r>
      <w:r w:rsidRPr="00765BD5">
        <w:rPr>
          <w:color w:val="000000" w:themeColor="text1"/>
          <w:sz w:val="20"/>
          <w:szCs w:val="20"/>
        </w:rPr>
        <w:t xml:space="preserve">exacerbate the associations between </w:t>
      </w:r>
      <w:r w:rsidR="00127F08" w:rsidRPr="00765BD5">
        <w:rPr>
          <w:color w:val="000000" w:themeColor="text1"/>
          <w:sz w:val="20"/>
          <w:szCs w:val="20"/>
        </w:rPr>
        <w:t xml:space="preserve">childhood trauma and </w:t>
      </w:r>
      <w:r w:rsidR="006643DD" w:rsidRPr="00765BD5">
        <w:rPr>
          <w:color w:val="000000" w:themeColor="text1"/>
          <w:sz w:val="20"/>
          <w:szCs w:val="20"/>
        </w:rPr>
        <w:t xml:space="preserve">the </w:t>
      </w:r>
      <w:r w:rsidR="00E64CF6" w:rsidRPr="00765BD5">
        <w:rPr>
          <w:color w:val="000000" w:themeColor="text1"/>
          <w:sz w:val="20"/>
          <w:szCs w:val="20"/>
        </w:rPr>
        <w:t>propensity for</w:t>
      </w:r>
      <w:r w:rsidR="003039CF" w:rsidRPr="00765BD5">
        <w:rPr>
          <w:color w:val="000000" w:themeColor="text1"/>
          <w:sz w:val="20"/>
          <w:szCs w:val="20"/>
        </w:rPr>
        <w:t xml:space="preserve"> the development of</w:t>
      </w:r>
      <w:r w:rsidR="006643DD" w:rsidRPr="00765BD5">
        <w:rPr>
          <w:color w:val="000000" w:themeColor="text1"/>
          <w:sz w:val="20"/>
          <w:szCs w:val="20"/>
        </w:rPr>
        <w:t xml:space="preserve"> </w:t>
      </w:r>
      <w:r w:rsidR="00127F08" w:rsidRPr="00765BD5">
        <w:rPr>
          <w:color w:val="000000" w:themeColor="text1"/>
          <w:sz w:val="20"/>
          <w:szCs w:val="20"/>
        </w:rPr>
        <w:t>social exclusion.</w:t>
      </w:r>
    </w:p>
    <w:p w14:paraId="2C46D93C" w14:textId="2DE0E07C" w:rsidR="00127F08" w:rsidRPr="00765BD5" w:rsidRDefault="007C52F0" w:rsidP="007C52F0">
      <w:pPr>
        <w:pStyle w:val="Lijstalinea"/>
        <w:numPr>
          <w:ilvl w:val="0"/>
          <w:numId w:val="1"/>
        </w:numPr>
        <w:jc w:val="both"/>
        <w:rPr>
          <w:color w:val="000000" w:themeColor="text1"/>
          <w:sz w:val="20"/>
          <w:szCs w:val="20"/>
        </w:rPr>
      </w:pPr>
      <w:r w:rsidRPr="00765BD5">
        <w:rPr>
          <w:color w:val="000000" w:themeColor="text1"/>
          <w:sz w:val="20"/>
          <w:szCs w:val="20"/>
        </w:rPr>
        <w:t xml:space="preserve">Anxiety symptoms may play a minor protective role </w:t>
      </w:r>
      <w:r w:rsidR="0063221F" w:rsidRPr="00765BD5">
        <w:rPr>
          <w:color w:val="000000" w:themeColor="text1"/>
          <w:sz w:val="20"/>
          <w:szCs w:val="20"/>
        </w:rPr>
        <w:t>against</w:t>
      </w:r>
      <w:r w:rsidR="008665FE" w:rsidRPr="00765BD5">
        <w:rPr>
          <w:color w:val="000000" w:themeColor="text1"/>
          <w:sz w:val="20"/>
          <w:szCs w:val="20"/>
        </w:rPr>
        <w:t xml:space="preserve"> </w:t>
      </w:r>
      <w:r w:rsidR="005768F8" w:rsidRPr="00765BD5">
        <w:rPr>
          <w:color w:val="000000" w:themeColor="text1"/>
          <w:sz w:val="20"/>
          <w:szCs w:val="20"/>
        </w:rPr>
        <w:t xml:space="preserve">individual level deprivation </w:t>
      </w:r>
      <w:r w:rsidR="00254EA1" w:rsidRPr="00765BD5">
        <w:rPr>
          <w:color w:val="000000" w:themeColor="text1"/>
          <w:sz w:val="20"/>
          <w:szCs w:val="20"/>
        </w:rPr>
        <w:t>with respect to</w:t>
      </w:r>
      <w:r w:rsidR="0063221F" w:rsidRPr="00765BD5">
        <w:rPr>
          <w:color w:val="000000" w:themeColor="text1"/>
          <w:sz w:val="20"/>
          <w:szCs w:val="20"/>
        </w:rPr>
        <w:t xml:space="preserve"> education and employment.</w:t>
      </w:r>
    </w:p>
    <w:p w14:paraId="46B61BFD" w14:textId="71723862" w:rsidR="00254EA1" w:rsidRPr="00765BD5" w:rsidRDefault="00DE4F88" w:rsidP="00860EAA">
      <w:pPr>
        <w:jc w:val="both"/>
        <w:rPr>
          <w:color w:val="000000" w:themeColor="text1"/>
          <w:sz w:val="20"/>
          <w:szCs w:val="20"/>
        </w:rPr>
      </w:pPr>
      <w:r w:rsidRPr="00765BD5">
        <w:rPr>
          <w:color w:val="000000" w:themeColor="text1"/>
          <w:sz w:val="20"/>
          <w:szCs w:val="20"/>
        </w:rPr>
        <w:t>Limitations:</w:t>
      </w:r>
    </w:p>
    <w:p w14:paraId="702A7285" w14:textId="218A10FD" w:rsidR="002B22A2" w:rsidRPr="00765BD5" w:rsidRDefault="002B22A2" w:rsidP="00860EAA">
      <w:pPr>
        <w:pStyle w:val="Lijstalinea"/>
        <w:numPr>
          <w:ilvl w:val="0"/>
          <w:numId w:val="2"/>
        </w:numPr>
        <w:jc w:val="both"/>
        <w:rPr>
          <w:color w:val="000000" w:themeColor="text1"/>
          <w:sz w:val="20"/>
          <w:szCs w:val="20"/>
        </w:rPr>
      </w:pPr>
      <w:r w:rsidRPr="00765BD5">
        <w:rPr>
          <w:color w:val="000000" w:themeColor="text1"/>
          <w:sz w:val="20"/>
          <w:szCs w:val="20"/>
        </w:rPr>
        <w:t xml:space="preserve">The analyses </w:t>
      </w:r>
      <w:r w:rsidR="003B13BF" w:rsidRPr="00765BD5">
        <w:rPr>
          <w:color w:val="000000" w:themeColor="text1"/>
          <w:sz w:val="20"/>
          <w:szCs w:val="20"/>
        </w:rPr>
        <w:t xml:space="preserve">in the current study </w:t>
      </w:r>
      <w:r w:rsidRPr="00765BD5">
        <w:rPr>
          <w:color w:val="000000" w:themeColor="text1"/>
          <w:sz w:val="20"/>
          <w:szCs w:val="20"/>
        </w:rPr>
        <w:t xml:space="preserve">are exploratory and retrospective, </w:t>
      </w:r>
      <w:r w:rsidR="009B6D1E" w:rsidRPr="00765BD5">
        <w:rPr>
          <w:color w:val="000000" w:themeColor="text1"/>
          <w:sz w:val="20"/>
          <w:szCs w:val="20"/>
        </w:rPr>
        <w:t xml:space="preserve">and </w:t>
      </w:r>
      <w:r w:rsidRPr="00765BD5">
        <w:rPr>
          <w:color w:val="000000" w:themeColor="text1"/>
          <w:sz w:val="20"/>
          <w:szCs w:val="20"/>
        </w:rPr>
        <w:t>therefor</w:t>
      </w:r>
      <w:r w:rsidR="009B6D1E" w:rsidRPr="00765BD5">
        <w:rPr>
          <w:color w:val="000000" w:themeColor="text1"/>
          <w:sz w:val="20"/>
          <w:szCs w:val="20"/>
        </w:rPr>
        <w:t xml:space="preserve">e </w:t>
      </w:r>
      <w:r w:rsidRPr="00765BD5">
        <w:rPr>
          <w:color w:val="000000" w:themeColor="text1"/>
          <w:sz w:val="20"/>
          <w:szCs w:val="20"/>
        </w:rPr>
        <w:t>direct causal pathways</w:t>
      </w:r>
      <w:r w:rsidR="009B6D1E" w:rsidRPr="00765BD5">
        <w:rPr>
          <w:color w:val="000000" w:themeColor="text1"/>
          <w:sz w:val="20"/>
          <w:szCs w:val="20"/>
        </w:rPr>
        <w:t xml:space="preserve"> cannot be inferred.</w:t>
      </w:r>
    </w:p>
    <w:p w14:paraId="085B1BE3" w14:textId="52660CEE" w:rsidR="002B22A2" w:rsidRPr="00765BD5" w:rsidRDefault="005835B8" w:rsidP="00860EAA">
      <w:pPr>
        <w:pStyle w:val="Lijstalinea"/>
        <w:numPr>
          <w:ilvl w:val="0"/>
          <w:numId w:val="2"/>
        </w:numPr>
        <w:jc w:val="both"/>
        <w:rPr>
          <w:color w:val="000000" w:themeColor="text1"/>
          <w:sz w:val="20"/>
          <w:szCs w:val="20"/>
        </w:rPr>
      </w:pPr>
      <w:r w:rsidRPr="00765BD5">
        <w:rPr>
          <w:color w:val="000000" w:themeColor="text1"/>
          <w:sz w:val="20"/>
          <w:szCs w:val="20"/>
        </w:rPr>
        <w:t>Examination of</w:t>
      </w:r>
      <w:r w:rsidR="002C405A" w:rsidRPr="00765BD5">
        <w:rPr>
          <w:color w:val="000000" w:themeColor="text1"/>
          <w:sz w:val="20"/>
          <w:szCs w:val="20"/>
        </w:rPr>
        <w:t xml:space="preserve"> familial factors (e.g., composition) and socio-economic status in childhood would </w:t>
      </w:r>
      <w:r w:rsidR="00AB0508" w:rsidRPr="00765BD5">
        <w:rPr>
          <w:color w:val="000000" w:themeColor="text1"/>
          <w:sz w:val="20"/>
          <w:szCs w:val="20"/>
        </w:rPr>
        <w:t>have been good to include</w:t>
      </w:r>
      <w:r w:rsidR="009B6D1E" w:rsidRPr="00765BD5">
        <w:rPr>
          <w:color w:val="000000" w:themeColor="text1"/>
          <w:sz w:val="20"/>
          <w:szCs w:val="20"/>
        </w:rPr>
        <w:t>. H</w:t>
      </w:r>
      <w:r w:rsidR="003B13BF" w:rsidRPr="00765BD5">
        <w:rPr>
          <w:color w:val="000000" w:themeColor="text1"/>
          <w:sz w:val="20"/>
          <w:szCs w:val="20"/>
        </w:rPr>
        <w:t>owever</w:t>
      </w:r>
      <w:r w:rsidR="009B6D1E" w:rsidRPr="00765BD5">
        <w:rPr>
          <w:color w:val="000000" w:themeColor="text1"/>
          <w:sz w:val="20"/>
          <w:szCs w:val="20"/>
        </w:rPr>
        <w:t>,</w:t>
      </w:r>
      <w:r w:rsidR="003B13BF" w:rsidRPr="00765BD5">
        <w:rPr>
          <w:color w:val="000000" w:themeColor="text1"/>
          <w:sz w:val="20"/>
          <w:szCs w:val="20"/>
        </w:rPr>
        <w:t xml:space="preserve"> t</w:t>
      </w:r>
      <w:r w:rsidR="00C723E2" w:rsidRPr="00765BD5">
        <w:rPr>
          <w:color w:val="000000" w:themeColor="text1"/>
          <w:sz w:val="20"/>
          <w:szCs w:val="20"/>
        </w:rPr>
        <w:t xml:space="preserve">here is </w:t>
      </w:r>
      <w:r w:rsidR="009B6D1E" w:rsidRPr="00765BD5">
        <w:rPr>
          <w:color w:val="000000" w:themeColor="text1"/>
          <w:sz w:val="20"/>
          <w:szCs w:val="20"/>
        </w:rPr>
        <w:t>an</w:t>
      </w:r>
      <w:r w:rsidR="00C723E2" w:rsidRPr="00765BD5">
        <w:rPr>
          <w:color w:val="000000" w:themeColor="text1"/>
          <w:sz w:val="20"/>
          <w:szCs w:val="20"/>
        </w:rPr>
        <w:t xml:space="preserve"> </w:t>
      </w:r>
      <w:r w:rsidR="003B13BF" w:rsidRPr="00765BD5">
        <w:rPr>
          <w:color w:val="000000" w:themeColor="text1"/>
          <w:sz w:val="20"/>
          <w:szCs w:val="20"/>
        </w:rPr>
        <w:t xml:space="preserve">absence </w:t>
      </w:r>
      <w:r w:rsidR="00C723E2" w:rsidRPr="00765BD5">
        <w:rPr>
          <w:color w:val="000000" w:themeColor="text1"/>
          <w:sz w:val="20"/>
          <w:szCs w:val="20"/>
        </w:rPr>
        <w:t>of data in the UK Biobank relating to</w:t>
      </w:r>
      <w:r w:rsidR="003B13BF" w:rsidRPr="00765BD5">
        <w:rPr>
          <w:color w:val="000000" w:themeColor="text1"/>
          <w:sz w:val="20"/>
          <w:szCs w:val="20"/>
        </w:rPr>
        <w:t xml:space="preserve"> these factors.</w:t>
      </w:r>
    </w:p>
    <w:p w14:paraId="2D6827F9" w14:textId="07D621DE" w:rsidR="003B13BF" w:rsidRPr="00765BD5" w:rsidRDefault="004E68D4" w:rsidP="00860EAA">
      <w:pPr>
        <w:pStyle w:val="Lijstalinea"/>
        <w:numPr>
          <w:ilvl w:val="0"/>
          <w:numId w:val="2"/>
        </w:numPr>
        <w:jc w:val="both"/>
        <w:rPr>
          <w:color w:val="000000" w:themeColor="text1"/>
          <w:sz w:val="20"/>
          <w:szCs w:val="20"/>
        </w:rPr>
      </w:pPr>
      <w:r w:rsidRPr="00765BD5">
        <w:rPr>
          <w:color w:val="000000" w:themeColor="text1"/>
          <w:sz w:val="20"/>
          <w:szCs w:val="20"/>
        </w:rPr>
        <w:t xml:space="preserve">The UK Biobank is a large </w:t>
      </w:r>
      <w:r w:rsidR="00753884" w:rsidRPr="00765BD5">
        <w:rPr>
          <w:color w:val="000000" w:themeColor="text1"/>
          <w:sz w:val="20"/>
          <w:szCs w:val="20"/>
        </w:rPr>
        <w:t xml:space="preserve">but </w:t>
      </w:r>
      <w:r w:rsidRPr="00765BD5">
        <w:rPr>
          <w:color w:val="000000" w:themeColor="text1"/>
          <w:sz w:val="20"/>
          <w:szCs w:val="20"/>
        </w:rPr>
        <w:t>not entirely representative</w:t>
      </w:r>
      <w:r w:rsidR="00753884" w:rsidRPr="00765BD5">
        <w:rPr>
          <w:color w:val="000000" w:themeColor="text1"/>
          <w:sz w:val="20"/>
          <w:szCs w:val="20"/>
        </w:rPr>
        <w:t xml:space="preserve"> sample</w:t>
      </w:r>
      <w:r w:rsidRPr="00765BD5">
        <w:rPr>
          <w:color w:val="000000" w:themeColor="text1"/>
          <w:sz w:val="20"/>
          <w:szCs w:val="20"/>
        </w:rPr>
        <w:t xml:space="preserve"> of the UK </w:t>
      </w:r>
      <w:r w:rsidR="00753884" w:rsidRPr="00765BD5">
        <w:rPr>
          <w:color w:val="000000" w:themeColor="text1"/>
          <w:sz w:val="20"/>
          <w:szCs w:val="20"/>
        </w:rPr>
        <w:t xml:space="preserve">general </w:t>
      </w:r>
      <w:r w:rsidRPr="00765BD5">
        <w:rPr>
          <w:color w:val="000000" w:themeColor="text1"/>
          <w:sz w:val="20"/>
          <w:szCs w:val="20"/>
        </w:rPr>
        <w:t>population.</w:t>
      </w:r>
    </w:p>
    <w:p w14:paraId="44165FA8" w14:textId="3F332067" w:rsidR="00262A65" w:rsidRPr="00765BD5" w:rsidRDefault="00262A65" w:rsidP="00860EAA">
      <w:pPr>
        <w:pStyle w:val="Lijstalinea"/>
        <w:numPr>
          <w:ilvl w:val="0"/>
          <w:numId w:val="2"/>
        </w:numPr>
        <w:jc w:val="both"/>
        <w:rPr>
          <w:color w:val="000000" w:themeColor="text1"/>
          <w:sz w:val="20"/>
          <w:szCs w:val="20"/>
        </w:rPr>
      </w:pPr>
      <w:r w:rsidRPr="00765BD5">
        <w:rPr>
          <w:color w:val="000000" w:themeColor="text1"/>
          <w:sz w:val="20"/>
          <w:szCs w:val="20"/>
        </w:rPr>
        <w:br w:type="page"/>
      </w:r>
    </w:p>
    <w:p w14:paraId="2F26695E" w14:textId="77777777" w:rsidR="00262A65" w:rsidRPr="00765BD5" w:rsidRDefault="00262A65" w:rsidP="5CC58548">
      <w:pPr>
        <w:pStyle w:val="Kop1"/>
        <w:rPr>
          <w:color w:val="000000" w:themeColor="text1"/>
          <w:sz w:val="20"/>
          <w:szCs w:val="20"/>
        </w:rPr>
      </w:pPr>
      <w:r w:rsidRPr="00765BD5">
        <w:rPr>
          <w:color w:val="000000" w:themeColor="text1"/>
          <w:sz w:val="20"/>
          <w:szCs w:val="20"/>
        </w:rPr>
        <w:lastRenderedPageBreak/>
        <w:t>Introduction</w:t>
      </w:r>
    </w:p>
    <w:p w14:paraId="784D6EE0" w14:textId="07F3E371" w:rsidR="00E41B3E" w:rsidRPr="00765BD5" w:rsidRDefault="00262A65" w:rsidP="00860EAA">
      <w:pPr>
        <w:jc w:val="both"/>
        <w:rPr>
          <w:color w:val="000000" w:themeColor="text1"/>
          <w:sz w:val="20"/>
          <w:szCs w:val="20"/>
        </w:rPr>
      </w:pPr>
      <w:r w:rsidRPr="00765BD5">
        <w:rPr>
          <w:color w:val="000000" w:themeColor="text1"/>
          <w:sz w:val="20"/>
          <w:szCs w:val="20"/>
        </w:rPr>
        <w:t>Converging evidence from neurobiology, psychiatry and epidemiology have shown that the experience of childhood trauma such as physical and sexual abuse, emotional neglect, social fragmentation, and poverty lead to an increased risk of psychopathology (</w:t>
      </w:r>
      <w:proofErr w:type="spellStart"/>
      <w:r w:rsidRPr="00765BD5">
        <w:rPr>
          <w:color w:val="000000" w:themeColor="text1"/>
          <w:sz w:val="20"/>
          <w:szCs w:val="20"/>
        </w:rPr>
        <w:t>Mondelli</w:t>
      </w:r>
      <w:proofErr w:type="spellEnd"/>
      <w:r w:rsidRPr="00765BD5">
        <w:rPr>
          <w:color w:val="000000" w:themeColor="text1"/>
          <w:sz w:val="20"/>
          <w:szCs w:val="20"/>
        </w:rPr>
        <w:t xml:space="preserve"> and </w:t>
      </w:r>
      <w:proofErr w:type="spellStart"/>
      <w:r w:rsidRPr="00765BD5">
        <w:rPr>
          <w:color w:val="000000" w:themeColor="text1"/>
          <w:sz w:val="20"/>
          <w:szCs w:val="20"/>
        </w:rPr>
        <w:t>Dazzan</w:t>
      </w:r>
      <w:proofErr w:type="spellEnd"/>
      <w:r w:rsidRPr="00765BD5">
        <w:rPr>
          <w:color w:val="000000" w:themeColor="text1"/>
          <w:sz w:val="20"/>
          <w:szCs w:val="20"/>
        </w:rPr>
        <w:t xml:space="preserve">, 2019; Anda et al., 2006; Chapman et al., 2004; </w:t>
      </w:r>
      <w:proofErr w:type="spellStart"/>
      <w:r w:rsidRPr="00765BD5">
        <w:rPr>
          <w:color w:val="000000" w:themeColor="text1"/>
          <w:sz w:val="20"/>
          <w:szCs w:val="20"/>
        </w:rPr>
        <w:t>Felitti</w:t>
      </w:r>
      <w:proofErr w:type="spellEnd"/>
      <w:r w:rsidRPr="00765BD5">
        <w:rPr>
          <w:color w:val="000000" w:themeColor="text1"/>
          <w:sz w:val="20"/>
          <w:szCs w:val="20"/>
        </w:rPr>
        <w:t xml:space="preserve"> et al., 1998; Lippard and </w:t>
      </w:r>
      <w:proofErr w:type="spellStart"/>
      <w:r w:rsidRPr="00765BD5">
        <w:rPr>
          <w:color w:val="000000" w:themeColor="text1"/>
          <w:sz w:val="20"/>
          <w:szCs w:val="20"/>
        </w:rPr>
        <w:t>Nemeroff</w:t>
      </w:r>
      <w:proofErr w:type="spellEnd"/>
      <w:r w:rsidRPr="00765BD5">
        <w:rPr>
          <w:color w:val="000000" w:themeColor="text1"/>
          <w:sz w:val="20"/>
          <w:szCs w:val="20"/>
        </w:rPr>
        <w:t xml:space="preserve">, 2020; </w:t>
      </w:r>
      <w:proofErr w:type="spellStart"/>
      <w:r w:rsidRPr="00765BD5">
        <w:rPr>
          <w:color w:val="000000" w:themeColor="text1"/>
          <w:sz w:val="20"/>
          <w:szCs w:val="20"/>
        </w:rPr>
        <w:t>Nemeroff</w:t>
      </w:r>
      <w:proofErr w:type="spellEnd"/>
      <w:r w:rsidRPr="00765BD5">
        <w:rPr>
          <w:color w:val="000000" w:themeColor="text1"/>
          <w:sz w:val="20"/>
          <w:szCs w:val="20"/>
        </w:rPr>
        <w:t xml:space="preserve">, 2016; Sachs-Ericsson et al., 2005). It is estimated that around half of individuals in the mental health care system have experienced physical abuse, and more than one-third sexual abuse, as children (Mauritz et al., 2013) further exemplifying this link. A nationally representative survey of residents in the UK aged 18 to 69 (Bellis et al., 2014) found 6.3% of participants reported experiences of childhood sexual abuse; 14.8% physical abuse and 18.2% verbal abuse indicating it is </w:t>
      </w:r>
      <w:r w:rsidR="000B6C4B" w:rsidRPr="00765BD5">
        <w:rPr>
          <w:color w:val="000000" w:themeColor="text1"/>
          <w:sz w:val="20"/>
          <w:szCs w:val="20"/>
        </w:rPr>
        <w:t xml:space="preserve">a </w:t>
      </w:r>
      <w:r w:rsidRPr="00765BD5">
        <w:rPr>
          <w:color w:val="000000" w:themeColor="text1"/>
          <w:sz w:val="20"/>
          <w:szCs w:val="20"/>
        </w:rPr>
        <w:t xml:space="preserve">widespread issue. </w:t>
      </w:r>
    </w:p>
    <w:p w14:paraId="13A6A0C2" w14:textId="5549FDD5" w:rsidR="00E41B3E" w:rsidRPr="00765BD5" w:rsidRDefault="001274E3" w:rsidP="00860EAA">
      <w:pPr>
        <w:jc w:val="both"/>
        <w:rPr>
          <w:color w:val="000000" w:themeColor="text1"/>
          <w:sz w:val="20"/>
          <w:szCs w:val="20"/>
        </w:rPr>
      </w:pPr>
      <w:r w:rsidRPr="00765BD5">
        <w:rPr>
          <w:color w:val="000000" w:themeColor="text1"/>
          <w:sz w:val="20"/>
          <w:szCs w:val="20"/>
        </w:rPr>
        <w:t>I</w:t>
      </w:r>
      <w:r w:rsidR="00262A65" w:rsidRPr="00765BD5">
        <w:rPr>
          <w:color w:val="000000" w:themeColor="text1"/>
          <w:sz w:val="20"/>
          <w:szCs w:val="20"/>
        </w:rPr>
        <w:t>ndividuals exposed to adverse experiences in childhood have a higher likelihood of developing psychiatric conditions (Chapman et al., 2004</w:t>
      </w:r>
      <w:r w:rsidRPr="00765BD5">
        <w:rPr>
          <w:color w:val="000000" w:themeColor="text1"/>
          <w:sz w:val="20"/>
          <w:szCs w:val="20"/>
        </w:rPr>
        <w:t>), and</w:t>
      </w:r>
      <w:r w:rsidR="00262A65" w:rsidRPr="00765BD5">
        <w:rPr>
          <w:color w:val="000000" w:themeColor="text1"/>
          <w:sz w:val="20"/>
          <w:szCs w:val="20"/>
        </w:rPr>
        <w:t xml:space="preserve"> </w:t>
      </w:r>
      <w:r w:rsidR="000533E6" w:rsidRPr="00765BD5">
        <w:rPr>
          <w:color w:val="000000" w:themeColor="text1"/>
          <w:sz w:val="20"/>
          <w:szCs w:val="20"/>
        </w:rPr>
        <w:t xml:space="preserve">have </w:t>
      </w:r>
      <w:r w:rsidR="00262A65" w:rsidRPr="00765BD5">
        <w:rPr>
          <w:color w:val="000000" w:themeColor="text1"/>
          <w:sz w:val="20"/>
          <w:szCs w:val="20"/>
        </w:rPr>
        <w:t>poor</w:t>
      </w:r>
      <w:r w:rsidR="000533E6" w:rsidRPr="00765BD5">
        <w:rPr>
          <w:color w:val="000000" w:themeColor="text1"/>
          <w:sz w:val="20"/>
          <w:szCs w:val="20"/>
        </w:rPr>
        <w:t xml:space="preserve"> physical</w:t>
      </w:r>
      <w:r w:rsidR="00262A65" w:rsidRPr="00765BD5">
        <w:rPr>
          <w:color w:val="000000" w:themeColor="text1"/>
          <w:sz w:val="20"/>
          <w:szCs w:val="20"/>
        </w:rPr>
        <w:t xml:space="preserve"> health outcomes (</w:t>
      </w:r>
      <w:proofErr w:type="spellStart"/>
      <w:r w:rsidR="00262A65" w:rsidRPr="00765BD5">
        <w:rPr>
          <w:color w:val="000000" w:themeColor="text1"/>
          <w:sz w:val="20"/>
          <w:szCs w:val="20"/>
        </w:rPr>
        <w:t>Felitti</w:t>
      </w:r>
      <w:proofErr w:type="spellEnd"/>
      <w:r w:rsidR="00262A65" w:rsidRPr="00765BD5">
        <w:rPr>
          <w:color w:val="000000" w:themeColor="text1"/>
          <w:sz w:val="20"/>
          <w:szCs w:val="20"/>
        </w:rPr>
        <w:t xml:space="preserve"> et al., 1998)</w:t>
      </w:r>
      <w:r w:rsidR="000533E6" w:rsidRPr="00765BD5">
        <w:rPr>
          <w:color w:val="000000" w:themeColor="text1"/>
          <w:sz w:val="20"/>
          <w:szCs w:val="20"/>
        </w:rPr>
        <w:t xml:space="preserve"> as adults</w:t>
      </w:r>
      <w:r w:rsidR="00262A65" w:rsidRPr="00765BD5">
        <w:rPr>
          <w:color w:val="000000" w:themeColor="text1"/>
          <w:sz w:val="20"/>
          <w:szCs w:val="20"/>
        </w:rPr>
        <w:t>. For example, survivors of abuse in childhood show higher adult rates of persistent physical symptoms (</w:t>
      </w:r>
      <w:proofErr w:type="spellStart"/>
      <w:r w:rsidR="00262A65" w:rsidRPr="00765BD5">
        <w:rPr>
          <w:color w:val="000000" w:themeColor="text1"/>
          <w:sz w:val="20"/>
          <w:szCs w:val="20"/>
        </w:rPr>
        <w:t>Lamahewa</w:t>
      </w:r>
      <w:proofErr w:type="spellEnd"/>
      <w:r w:rsidR="00262A65" w:rsidRPr="00765BD5">
        <w:rPr>
          <w:color w:val="000000" w:themeColor="text1"/>
          <w:sz w:val="20"/>
          <w:szCs w:val="20"/>
        </w:rPr>
        <w:t xml:space="preserve"> et al., 2019); chronic illness (Mock and Arai, 2011); somatic comorbidity (</w:t>
      </w:r>
      <w:r w:rsidR="004015E6" w:rsidRPr="00765BD5">
        <w:rPr>
          <w:color w:val="000000" w:themeColor="text1"/>
          <w:sz w:val="20"/>
          <w:szCs w:val="20"/>
        </w:rPr>
        <w:t>V</w:t>
      </w:r>
      <w:r w:rsidR="00262A65" w:rsidRPr="00765BD5">
        <w:rPr>
          <w:color w:val="000000" w:themeColor="text1"/>
          <w:sz w:val="20"/>
          <w:szCs w:val="20"/>
        </w:rPr>
        <w:t>an der Feltz-Cornelis et al., 2019) and chronic pain in later life (Davis et al., 2005)</w:t>
      </w:r>
      <w:r w:rsidR="00556771" w:rsidRPr="00765BD5">
        <w:rPr>
          <w:color w:val="000000" w:themeColor="text1"/>
          <w:sz w:val="20"/>
          <w:szCs w:val="20"/>
        </w:rPr>
        <w:t xml:space="preserve">. Taken together, </w:t>
      </w:r>
      <w:r w:rsidR="00F55AFF" w:rsidRPr="00765BD5">
        <w:rPr>
          <w:color w:val="000000" w:themeColor="text1"/>
          <w:sz w:val="20"/>
          <w:szCs w:val="20"/>
        </w:rPr>
        <w:t>this research exemplifies</w:t>
      </w:r>
      <w:r w:rsidR="00262A65" w:rsidRPr="00765BD5">
        <w:rPr>
          <w:color w:val="000000" w:themeColor="text1"/>
          <w:sz w:val="20"/>
          <w:szCs w:val="20"/>
        </w:rPr>
        <w:t xml:space="preserve"> the </w:t>
      </w:r>
      <w:r w:rsidR="00F55AFF" w:rsidRPr="00765BD5">
        <w:rPr>
          <w:color w:val="000000" w:themeColor="text1"/>
          <w:sz w:val="20"/>
          <w:szCs w:val="20"/>
        </w:rPr>
        <w:t xml:space="preserve">need to </w:t>
      </w:r>
      <w:r w:rsidR="00262A65" w:rsidRPr="00765BD5">
        <w:rPr>
          <w:color w:val="000000" w:themeColor="text1"/>
          <w:sz w:val="20"/>
          <w:szCs w:val="20"/>
        </w:rPr>
        <w:t>consider</w:t>
      </w:r>
      <w:r w:rsidR="00F55AFF" w:rsidRPr="00765BD5">
        <w:rPr>
          <w:color w:val="000000" w:themeColor="text1"/>
          <w:sz w:val="20"/>
          <w:szCs w:val="20"/>
        </w:rPr>
        <w:t xml:space="preserve"> the influence</w:t>
      </w:r>
      <w:r w:rsidR="00262A65" w:rsidRPr="00765BD5">
        <w:rPr>
          <w:color w:val="000000" w:themeColor="text1"/>
          <w:sz w:val="20"/>
          <w:szCs w:val="20"/>
        </w:rPr>
        <w:t xml:space="preserve"> </w:t>
      </w:r>
      <w:r w:rsidR="00F55AFF" w:rsidRPr="00765BD5">
        <w:rPr>
          <w:color w:val="000000" w:themeColor="text1"/>
          <w:sz w:val="20"/>
          <w:szCs w:val="20"/>
        </w:rPr>
        <w:t xml:space="preserve">of </w:t>
      </w:r>
      <w:r w:rsidR="00BA34CB" w:rsidRPr="00765BD5">
        <w:rPr>
          <w:color w:val="000000" w:themeColor="text1"/>
          <w:sz w:val="20"/>
          <w:szCs w:val="20"/>
        </w:rPr>
        <w:t xml:space="preserve">trauma exposure </w:t>
      </w:r>
      <w:r w:rsidR="00262A65" w:rsidRPr="00765BD5">
        <w:rPr>
          <w:color w:val="000000" w:themeColor="text1"/>
          <w:sz w:val="20"/>
          <w:szCs w:val="20"/>
        </w:rPr>
        <w:t xml:space="preserve">as a </w:t>
      </w:r>
      <w:r w:rsidR="00F55AFF" w:rsidRPr="00765BD5">
        <w:rPr>
          <w:color w:val="000000" w:themeColor="text1"/>
          <w:sz w:val="20"/>
          <w:szCs w:val="20"/>
        </w:rPr>
        <w:t xml:space="preserve">key mental and physical </w:t>
      </w:r>
      <w:r w:rsidR="00262A65" w:rsidRPr="00765BD5">
        <w:rPr>
          <w:color w:val="000000" w:themeColor="text1"/>
          <w:sz w:val="20"/>
          <w:szCs w:val="20"/>
        </w:rPr>
        <w:t>health priority.</w:t>
      </w:r>
      <w:r w:rsidR="00E41B3E" w:rsidRPr="00765BD5">
        <w:rPr>
          <w:color w:val="000000" w:themeColor="text1"/>
          <w:sz w:val="20"/>
          <w:szCs w:val="20"/>
        </w:rPr>
        <w:t xml:space="preserve"> </w:t>
      </w:r>
    </w:p>
    <w:p w14:paraId="6B6621EC" w14:textId="6B8D3415" w:rsidR="00172BEC" w:rsidRPr="00765BD5" w:rsidRDefault="00262A65" w:rsidP="093AE812">
      <w:pPr>
        <w:jc w:val="both"/>
        <w:rPr>
          <w:color w:val="000000" w:themeColor="text1"/>
          <w:sz w:val="20"/>
          <w:szCs w:val="20"/>
        </w:rPr>
      </w:pPr>
      <w:r w:rsidRPr="00765BD5">
        <w:rPr>
          <w:color w:val="000000" w:themeColor="text1"/>
          <w:sz w:val="20"/>
          <w:szCs w:val="20"/>
        </w:rPr>
        <w:t xml:space="preserve">Experiencing trauma in childhood can hamper socioemotional and interpersonal development skills in adulthood </w:t>
      </w:r>
      <w:r w:rsidR="004641EE" w:rsidRPr="00765BD5">
        <w:rPr>
          <w:color w:val="000000" w:themeColor="text1"/>
          <w:sz w:val="20"/>
          <w:szCs w:val="20"/>
        </w:rPr>
        <w:t>via dys</w:t>
      </w:r>
      <w:r w:rsidRPr="00765BD5">
        <w:rPr>
          <w:color w:val="000000" w:themeColor="text1"/>
          <w:sz w:val="20"/>
          <w:szCs w:val="20"/>
        </w:rPr>
        <w:t>regulat</w:t>
      </w:r>
      <w:r w:rsidR="004641EE" w:rsidRPr="00765BD5">
        <w:rPr>
          <w:color w:val="000000" w:themeColor="text1"/>
          <w:sz w:val="20"/>
          <w:szCs w:val="20"/>
        </w:rPr>
        <w:t>ion of</w:t>
      </w:r>
      <w:r w:rsidRPr="00765BD5">
        <w:rPr>
          <w:color w:val="000000" w:themeColor="text1"/>
          <w:sz w:val="20"/>
          <w:szCs w:val="20"/>
        </w:rPr>
        <w:t xml:space="preserve"> emotional responses (Poole et al., 2018). This can engender negative beliefs and attitudes towards other people (Kendall-Tackett, 2002) and increase participation in risky activities, both of which can </w:t>
      </w:r>
      <w:r w:rsidR="001142A6" w:rsidRPr="00765BD5">
        <w:rPr>
          <w:color w:val="000000" w:themeColor="text1"/>
          <w:sz w:val="20"/>
          <w:szCs w:val="20"/>
        </w:rPr>
        <w:t>result in</w:t>
      </w:r>
      <w:r w:rsidRPr="00765BD5">
        <w:rPr>
          <w:color w:val="000000" w:themeColor="text1"/>
          <w:sz w:val="20"/>
          <w:szCs w:val="20"/>
        </w:rPr>
        <w:t xml:space="preserve"> </w:t>
      </w:r>
      <w:r w:rsidR="001142A6" w:rsidRPr="00765BD5">
        <w:rPr>
          <w:color w:val="000000" w:themeColor="text1"/>
          <w:sz w:val="20"/>
          <w:szCs w:val="20"/>
        </w:rPr>
        <w:t>soci</w:t>
      </w:r>
      <w:r w:rsidR="00DC0FE9" w:rsidRPr="00765BD5">
        <w:rPr>
          <w:color w:val="000000" w:themeColor="text1"/>
          <w:sz w:val="20"/>
          <w:szCs w:val="20"/>
        </w:rPr>
        <w:t xml:space="preserve">etal integration problems for </w:t>
      </w:r>
      <w:r w:rsidR="007C0599" w:rsidRPr="00765BD5">
        <w:rPr>
          <w:color w:val="000000" w:themeColor="text1"/>
          <w:sz w:val="20"/>
          <w:szCs w:val="20"/>
        </w:rPr>
        <w:t xml:space="preserve">those </w:t>
      </w:r>
      <w:r w:rsidR="00DC0FE9" w:rsidRPr="00765BD5">
        <w:rPr>
          <w:color w:val="000000" w:themeColor="text1"/>
          <w:sz w:val="20"/>
          <w:szCs w:val="20"/>
        </w:rPr>
        <w:t>individual</w:t>
      </w:r>
      <w:r w:rsidR="007C0599" w:rsidRPr="00765BD5">
        <w:rPr>
          <w:color w:val="000000" w:themeColor="text1"/>
          <w:sz w:val="20"/>
          <w:szCs w:val="20"/>
        </w:rPr>
        <w:t>s</w:t>
      </w:r>
      <w:r w:rsidRPr="00765BD5">
        <w:rPr>
          <w:color w:val="000000" w:themeColor="text1"/>
          <w:sz w:val="20"/>
          <w:szCs w:val="20"/>
        </w:rPr>
        <w:t xml:space="preserve">. </w:t>
      </w:r>
      <w:r w:rsidR="007C0599" w:rsidRPr="00765BD5">
        <w:rPr>
          <w:color w:val="000000" w:themeColor="text1"/>
          <w:sz w:val="20"/>
          <w:szCs w:val="20"/>
        </w:rPr>
        <w:t>Further</w:t>
      </w:r>
      <w:r w:rsidR="00DC0FE9" w:rsidRPr="00765BD5">
        <w:rPr>
          <w:color w:val="000000" w:themeColor="text1"/>
          <w:sz w:val="20"/>
          <w:szCs w:val="20"/>
        </w:rPr>
        <w:t>, r</w:t>
      </w:r>
      <w:r w:rsidRPr="00765BD5">
        <w:rPr>
          <w:color w:val="000000" w:themeColor="text1"/>
          <w:sz w:val="20"/>
          <w:szCs w:val="20"/>
        </w:rPr>
        <w:t xml:space="preserve">esearch </w:t>
      </w:r>
      <w:r w:rsidR="00DC0FE9" w:rsidRPr="00765BD5">
        <w:rPr>
          <w:color w:val="000000" w:themeColor="text1"/>
          <w:sz w:val="20"/>
          <w:szCs w:val="20"/>
        </w:rPr>
        <w:t xml:space="preserve">has </w:t>
      </w:r>
      <w:r w:rsidR="00071251" w:rsidRPr="00765BD5">
        <w:rPr>
          <w:color w:val="000000" w:themeColor="text1"/>
          <w:sz w:val="20"/>
          <w:szCs w:val="20"/>
        </w:rPr>
        <w:t xml:space="preserve">demonstrated that those who have experienced trauma in childhood are at </w:t>
      </w:r>
      <w:r w:rsidRPr="00765BD5">
        <w:rPr>
          <w:color w:val="000000" w:themeColor="text1"/>
          <w:sz w:val="20"/>
          <w:szCs w:val="20"/>
        </w:rPr>
        <w:t>increased risk of</w:t>
      </w:r>
      <w:r w:rsidR="00E41B3E" w:rsidRPr="00765BD5">
        <w:rPr>
          <w:color w:val="000000" w:themeColor="text1"/>
          <w:sz w:val="20"/>
          <w:szCs w:val="20"/>
        </w:rPr>
        <w:t xml:space="preserve"> </w:t>
      </w:r>
      <w:r w:rsidRPr="00765BD5">
        <w:rPr>
          <w:color w:val="000000" w:themeColor="text1"/>
          <w:sz w:val="20"/>
          <w:szCs w:val="20"/>
        </w:rPr>
        <w:t xml:space="preserve">homelessness and </w:t>
      </w:r>
      <w:r w:rsidR="0007230F" w:rsidRPr="00765BD5">
        <w:rPr>
          <w:color w:val="000000" w:themeColor="text1"/>
          <w:sz w:val="20"/>
          <w:szCs w:val="20"/>
        </w:rPr>
        <w:t xml:space="preserve">engaging with </w:t>
      </w:r>
      <w:r w:rsidRPr="00765BD5">
        <w:rPr>
          <w:color w:val="000000" w:themeColor="text1"/>
          <w:sz w:val="20"/>
          <w:szCs w:val="20"/>
        </w:rPr>
        <w:t>antisocial behaviour</w:t>
      </w:r>
      <w:r w:rsidR="00071251" w:rsidRPr="00765BD5">
        <w:rPr>
          <w:color w:val="000000" w:themeColor="text1"/>
          <w:sz w:val="20"/>
          <w:szCs w:val="20"/>
        </w:rPr>
        <w:t xml:space="preserve"> </w:t>
      </w:r>
      <w:r w:rsidRPr="00765BD5">
        <w:rPr>
          <w:color w:val="000000" w:themeColor="text1"/>
          <w:sz w:val="20"/>
          <w:szCs w:val="20"/>
        </w:rPr>
        <w:t xml:space="preserve">(Gibson and Hartshorne, 1996; Gilbert et al., 2009; Wilson and </w:t>
      </w:r>
      <w:proofErr w:type="spellStart"/>
      <w:r w:rsidRPr="00765BD5">
        <w:rPr>
          <w:color w:val="000000" w:themeColor="text1"/>
          <w:sz w:val="20"/>
          <w:szCs w:val="20"/>
        </w:rPr>
        <w:t>Widom</w:t>
      </w:r>
      <w:proofErr w:type="spellEnd"/>
      <w:r w:rsidRPr="00765BD5">
        <w:rPr>
          <w:color w:val="000000" w:themeColor="text1"/>
          <w:sz w:val="20"/>
          <w:szCs w:val="20"/>
        </w:rPr>
        <w:t>, 2009).</w:t>
      </w:r>
    </w:p>
    <w:p w14:paraId="627BCE03" w14:textId="7DC32D57" w:rsidR="00E41B3E" w:rsidRPr="00765BD5" w:rsidRDefault="0007230F" w:rsidP="5CC58548">
      <w:pPr>
        <w:jc w:val="both"/>
        <w:rPr>
          <w:color w:val="000000" w:themeColor="text1"/>
          <w:sz w:val="20"/>
          <w:szCs w:val="20"/>
        </w:rPr>
      </w:pPr>
      <w:r w:rsidRPr="00765BD5">
        <w:rPr>
          <w:color w:val="000000" w:themeColor="text1"/>
          <w:sz w:val="20"/>
          <w:szCs w:val="20"/>
        </w:rPr>
        <w:t>A</w:t>
      </w:r>
      <w:r w:rsidR="00262A65" w:rsidRPr="00765BD5">
        <w:rPr>
          <w:color w:val="000000" w:themeColor="text1"/>
          <w:sz w:val="20"/>
          <w:szCs w:val="20"/>
        </w:rPr>
        <w:t xml:space="preserve">dult survivors of childhood </w:t>
      </w:r>
      <w:r w:rsidR="003C7111" w:rsidRPr="00765BD5">
        <w:rPr>
          <w:color w:val="000000" w:themeColor="text1"/>
          <w:sz w:val="20"/>
          <w:szCs w:val="20"/>
        </w:rPr>
        <w:t xml:space="preserve">adversity </w:t>
      </w:r>
      <w:r w:rsidR="00C95295" w:rsidRPr="00765BD5">
        <w:rPr>
          <w:color w:val="000000" w:themeColor="text1"/>
          <w:sz w:val="20"/>
          <w:szCs w:val="20"/>
        </w:rPr>
        <w:t>are less likely to</w:t>
      </w:r>
      <w:r w:rsidR="00262A65" w:rsidRPr="00765BD5">
        <w:rPr>
          <w:color w:val="000000" w:themeColor="text1"/>
          <w:sz w:val="20"/>
          <w:szCs w:val="20"/>
        </w:rPr>
        <w:t xml:space="preserve"> seek support</w:t>
      </w:r>
      <w:r w:rsidR="00DD3AA6" w:rsidRPr="00765BD5">
        <w:rPr>
          <w:color w:val="000000" w:themeColor="text1"/>
          <w:sz w:val="20"/>
          <w:szCs w:val="20"/>
        </w:rPr>
        <w:t xml:space="preserve"> from </w:t>
      </w:r>
      <w:r w:rsidR="00011031" w:rsidRPr="00765BD5">
        <w:rPr>
          <w:color w:val="000000" w:themeColor="text1"/>
          <w:sz w:val="20"/>
          <w:szCs w:val="20"/>
        </w:rPr>
        <w:t xml:space="preserve">their </w:t>
      </w:r>
      <w:r w:rsidR="00E62949" w:rsidRPr="00765BD5">
        <w:rPr>
          <w:color w:val="000000" w:themeColor="text1"/>
          <w:sz w:val="20"/>
          <w:szCs w:val="20"/>
        </w:rPr>
        <w:t>peers and</w:t>
      </w:r>
      <w:r w:rsidR="00262A65" w:rsidRPr="00765BD5">
        <w:rPr>
          <w:color w:val="000000" w:themeColor="text1"/>
          <w:sz w:val="20"/>
          <w:szCs w:val="20"/>
        </w:rPr>
        <w:t xml:space="preserve"> may choose to avoid</w:t>
      </w:r>
      <w:r w:rsidR="00011031" w:rsidRPr="00765BD5">
        <w:rPr>
          <w:color w:val="000000" w:themeColor="text1"/>
          <w:sz w:val="20"/>
          <w:szCs w:val="20"/>
        </w:rPr>
        <w:t xml:space="preserve"> forming or maintaining</w:t>
      </w:r>
      <w:r w:rsidR="00262A65" w:rsidRPr="00765BD5">
        <w:rPr>
          <w:color w:val="000000" w:themeColor="text1"/>
          <w:sz w:val="20"/>
          <w:szCs w:val="20"/>
        </w:rPr>
        <w:t xml:space="preserve"> relationships </w:t>
      </w:r>
      <w:r w:rsidR="00011031" w:rsidRPr="00765BD5">
        <w:rPr>
          <w:color w:val="000000" w:themeColor="text1"/>
          <w:sz w:val="20"/>
          <w:szCs w:val="20"/>
        </w:rPr>
        <w:t>altogether</w:t>
      </w:r>
      <w:r w:rsidR="00C95295" w:rsidRPr="00765BD5">
        <w:rPr>
          <w:color w:val="000000" w:themeColor="text1"/>
          <w:sz w:val="20"/>
          <w:szCs w:val="20"/>
        </w:rPr>
        <w:t>,</w:t>
      </w:r>
      <w:r w:rsidR="00011031" w:rsidRPr="00765BD5">
        <w:rPr>
          <w:color w:val="000000" w:themeColor="text1"/>
          <w:sz w:val="20"/>
          <w:szCs w:val="20"/>
        </w:rPr>
        <w:t xml:space="preserve"> putting themselves </w:t>
      </w:r>
      <w:r w:rsidR="00550E79" w:rsidRPr="00765BD5">
        <w:rPr>
          <w:color w:val="000000" w:themeColor="text1"/>
          <w:sz w:val="20"/>
          <w:szCs w:val="20"/>
        </w:rPr>
        <w:t>at greater</w:t>
      </w:r>
      <w:r w:rsidR="00262A65" w:rsidRPr="00765BD5">
        <w:rPr>
          <w:color w:val="000000" w:themeColor="text1"/>
          <w:sz w:val="20"/>
          <w:szCs w:val="20"/>
        </w:rPr>
        <w:t xml:space="preserve"> risk of social isolation</w:t>
      </w:r>
      <w:r w:rsidR="00B51A56" w:rsidRPr="00765BD5">
        <w:rPr>
          <w:color w:val="000000" w:themeColor="text1"/>
          <w:sz w:val="20"/>
          <w:szCs w:val="20"/>
        </w:rPr>
        <w:t xml:space="preserve"> </w:t>
      </w:r>
      <w:r w:rsidR="00262A65" w:rsidRPr="00765BD5">
        <w:rPr>
          <w:color w:val="000000" w:themeColor="text1"/>
          <w:sz w:val="20"/>
          <w:szCs w:val="20"/>
        </w:rPr>
        <w:t>(Gibson and Hartshorne, 1996). Difficulties integrating in society can be exacerbated by</w:t>
      </w:r>
      <w:r w:rsidR="002C0C55" w:rsidRPr="00765BD5">
        <w:rPr>
          <w:color w:val="000000" w:themeColor="text1"/>
          <w:sz w:val="20"/>
          <w:szCs w:val="20"/>
        </w:rPr>
        <w:t>,</w:t>
      </w:r>
      <w:r w:rsidR="00262A65" w:rsidRPr="00765BD5">
        <w:rPr>
          <w:color w:val="000000" w:themeColor="text1"/>
          <w:sz w:val="20"/>
          <w:szCs w:val="20"/>
        </w:rPr>
        <w:t xml:space="preserve"> and lead to</w:t>
      </w:r>
      <w:r w:rsidR="002C0C55" w:rsidRPr="00765BD5">
        <w:rPr>
          <w:color w:val="000000" w:themeColor="text1"/>
          <w:sz w:val="20"/>
          <w:szCs w:val="20"/>
        </w:rPr>
        <w:t>,</w:t>
      </w:r>
      <w:r w:rsidR="00262A65" w:rsidRPr="00765BD5">
        <w:rPr>
          <w:color w:val="000000" w:themeColor="text1"/>
          <w:sz w:val="20"/>
          <w:szCs w:val="20"/>
        </w:rPr>
        <w:t xml:space="preserve"> </w:t>
      </w:r>
      <w:r w:rsidR="002C0C55" w:rsidRPr="00765BD5">
        <w:rPr>
          <w:color w:val="000000" w:themeColor="text1"/>
          <w:sz w:val="20"/>
          <w:szCs w:val="20"/>
        </w:rPr>
        <w:t xml:space="preserve">social isolation, </w:t>
      </w:r>
      <w:r w:rsidR="009E39EC" w:rsidRPr="00765BD5">
        <w:rPr>
          <w:color w:val="000000" w:themeColor="text1"/>
          <w:sz w:val="20"/>
          <w:szCs w:val="20"/>
        </w:rPr>
        <w:t>loneliness,</w:t>
      </w:r>
      <w:r w:rsidR="002C0C55" w:rsidRPr="00765BD5">
        <w:rPr>
          <w:color w:val="000000" w:themeColor="text1"/>
          <w:sz w:val="20"/>
          <w:szCs w:val="20"/>
        </w:rPr>
        <w:t xml:space="preserve"> </w:t>
      </w:r>
      <w:r w:rsidR="00262A65" w:rsidRPr="00765BD5">
        <w:rPr>
          <w:color w:val="000000" w:themeColor="text1"/>
          <w:sz w:val="20"/>
          <w:szCs w:val="20"/>
        </w:rPr>
        <w:t>and mental health difficulties</w:t>
      </w:r>
      <w:r w:rsidR="00E017AA" w:rsidRPr="00765BD5">
        <w:rPr>
          <w:color w:val="000000" w:themeColor="text1"/>
          <w:sz w:val="20"/>
          <w:szCs w:val="20"/>
        </w:rPr>
        <w:t xml:space="preserve"> (Boardman, 2011)</w:t>
      </w:r>
      <w:r w:rsidR="00262A65" w:rsidRPr="00765BD5">
        <w:rPr>
          <w:color w:val="000000" w:themeColor="text1"/>
          <w:sz w:val="20"/>
          <w:szCs w:val="20"/>
        </w:rPr>
        <w:t xml:space="preserve">. Often individuals with mental health problems may </w:t>
      </w:r>
      <w:r w:rsidR="001F65B9" w:rsidRPr="00765BD5">
        <w:rPr>
          <w:color w:val="000000" w:themeColor="text1"/>
          <w:sz w:val="20"/>
          <w:szCs w:val="20"/>
        </w:rPr>
        <w:t>find</w:t>
      </w:r>
      <w:r w:rsidR="00262A65" w:rsidRPr="00765BD5">
        <w:rPr>
          <w:color w:val="000000" w:themeColor="text1"/>
          <w:sz w:val="20"/>
          <w:szCs w:val="20"/>
        </w:rPr>
        <w:t xml:space="preserve"> themselves excluded from mainstream society </w:t>
      </w:r>
      <w:r w:rsidR="004D30D3" w:rsidRPr="00765BD5">
        <w:rPr>
          <w:color w:val="000000" w:themeColor="text1"/>
          <w:sz w:val="20"/>
          <w:szCs w:val="20"/>
        </w:rPr>
        <w:t>due to stigma</w:t>
      </w:r>
      <w:r w:rsidR="003216F5" w:rsidRPr="00765BD5">
        <w:rPr>
          <w:color w:val="000000" w:themeColor="text1"/>
          <w:sz w:val="20"/>
          <w:szCs w:val="20"/>
        </w:rPr>
        <w:t xml:space="preserve"> and lack of support</w:t>
      </w:r>
      <w:r w:rsidR="004D30D3" w:rsidRPr="00765BD5">
        <w:rPr>
          <w:color w:val="000000" w:themeColor="text1"/>
          <w:sz w:val="20"/>
          <w:szCs w:val="20"/>
        </w:rPr>
        <w:t xml:space="preserve"> </w:t>
      </w:r>
      <w:r w:rsidR="001F65B9" w:rsidRPr="00765BD5">
        <w:rPr>
          <w:color w:val="000000" w:themeColor="text1"/>
          <w:sz w:val="20"/>
          <w:szCs w:val="20"/>
        </w:rPr>
        <w:t>whereas</w:t>
      </w:r>
      <w:r w:rsidR="00262A65" w:rsidRPr="00765BD5">
        <w:rPr>
          <w:color w:val="000000" w:themeColor="text1"/>
          <w:sz w:val="20"/>
          <w:szCs w:val="20"/>
        </w:rPr>
        <w:t xml:space="preserve"> elements of social exclusion </w:t>
      </w:r>
      <w:r w:rsidR="00BD4538" w:rsidRPr="00765BD5">
        <w:rPr>
          <w:color w:val="000000" w:themeColor="text1"/>
          <w:sz w:val="20"/>
          <w:szCs w:val="20"/>
        </w:rPr>
        <w:t xml:space="preserve">such as </w:t>
      </w:r>
      <w:r w:rsidR="006F3FA4" w:rsidRPr="00765BD5">
        <w:rPr>
          <w:color w:val="000000" w:themeColor="text1"/>
          <w:sz w:val="20"/>
          <w:szCs w:val="20"/>
        </w:rPr>
        <w:t>poor</w:t>
      </w:r>
      <w:r w:rsidR="00262A65" w:rsidRPr="00765BD5">
        <w:rPr>
          <w:color w:val="000000" w:themeColor="text1"/>
          <w:sz w:val="20"/>
          <w:szCs w:val="20"/>
        </w:rPr>
        <w:t xml:space="preserve"> social networks, unemployment</w:t>
      </w:r>
      <w:r w:rsidR="006F3FA4" w:rsidRPr="00765BD5">
        <w:rPr>
          <w:color w:val="000000" w:themeColor="text1"/>
          <w:sz w:val="20"/>
          <w:szCs w:val="20"/>
        </w:rPr>
        <w:t>, lack of access to services</w:t>
      </w:r>
      <w:r w:rsidR="00BD4538" w:rsidRPr="00765BD5">
        <w:rPr>
          <w:color w:val="000000" w:themeColor="text1"/>
          <w:sz w:val="20"/>
          <w:szCs w:val="20"/>
        </w:rPr>
        <w:t xml:space="preserve"> and</w:t>
      </w:r>
      <w:r w:rsidR="00262A65" w:rsidRPr="00765BD5">
        <w:rPr>
          <w:color w:val="000000" w:themeColor="text1"/>
          <w:sz w:val="20"/>
          <w:szCs w:val="20"/>
        </w:rPr>
        <w:t xml:space="preserve"> </w:t>
      </w:r>
      <w:r w:rsidR="00BD4538" w:rsidRPr="00765BD5">
        <w:rPr>
          <w:color w:val="000000" w:themeColor="text1"/>
          <w:sz w:val="20"/>
          <w:szCs w:val="20"/>
        </w:rPr>
        <w:t>poverty</w:t>
      </w:r>
      <w:r w:rsidR="00262A65" w:rsidRPr="00765BD5">
        <w:rPr>
          <w:color w:val="000000" w:themeColor="text1"/>
          <w:sz w:val="20"/>
          <w:szCs w:val="20"/>
        </w:rPr>
        <w:t xml:space="preserve"> can exacerbate existing </w:t>
      </w:r>
      <w:r w:rsidR="00E017AA" w:rsidRPr="00765BD5">
        <w:rPr>
          <w:color w:val="000000" w:themeColor="text1"/>
          <w:sz w:val="20"/>
          <w:szCs w:val="20"/>
        </w:rPr>
        <w:t>psychopathologies (Boardman, 2011)</w:t>
      </w:r>
      <w:r w:rsidR="00262A65" w:rsidRPr="00765BD5">
        <w:rPr>
          <w:color w:val="000000" w:themeColor="text1"/>
          <w:sz w:val="20"/>
          <w:szCs w:val="20"/>
        </w:rPr>
        <w:t>.</w:t>
      </w:r>
      <w:r w:rsidR="0084339B" w:rsidRPr="00765BD5">
        <w:rPr>
          <w:color w:val="000000" w:themeColor="text1"/>
          <w:sz w:val="20"/>
          <w:szCs w:val="20"/>
        </w:rPr>
        <w:t xml:space="preserve"> </w:t>
      </w:r>
      <w:r w:rsidR="006A5068" w:rsidRPr="00765BD5">
        <w:rPr>
          <w:color w:val="000000" w:themeColor="text1"/>
          <w:sz w:val="20"/>
          <w:szCs w:val="20"/>
        </w:rPr>
        <w:t>M</w:t>
      </w:r>
      <w:r w:rsidR="005E6F29" w:rsidRPr="00765BD5">
        <w:rPr>
          <w:color w:val="000000" w:themeColor="text1"/>
          <w:sz w:val="20"/>
          <w:szCs w:val="20"/>
        </w:rPr>
        <w:t>ultiple studies have</w:t>
      </w:r>
      <w:r w:rsidR="006A5068" w:rsidRPr="00765BD5">
        <w:rPr>
          <w:color w:val="000000" w:themeColor="text1"/>
          <w:sz w:val="20"/>
          <w:szCs w:val="20"/>
        </w:rPr>
        <w:t xml:space="preserve"> also</w:t>
      </w:r>
      <w:r w:rsidR="005E6F29" w:rsidRPr="00765BD5">
        <w:rPr>
          <w:color w:val="000000" w:themeColor="text1"/>
          <w:sz w:val="20"/>
          <w:szCs w:val="20"/>
        </w:rPr>
        <w:t xml:space="preserve"> reported </w:t>
      </w:r>
      <w:r w:rsidR="006D604E" w:rsidRPr="00765BD5">
        <w:rPr>
          <w:color w:val="000000" w:themeColor="text1"/>
          <w:sz w:val="20"/>
          <w:szCs w:val="20"/>
        </w:rPr>
        <w:t xml:space="preserve">a </w:t>
      </w:r>
      <w:r w:rsidR="0084339B" w:rsidRPr="00765BD5">
        <w:rPr>
          <w:color w:val="000000" w:themeColor="text1"/>
          <w:sz w:val="20"/>
          <w:szCs w:val="20"/>
        </w:rPr>
        <w:t xml:space="preserve">higher </w:t>
      </w:r>
      <w:r w:rsidR="007354D5" w:rsidRPr="00765BD5">
        <w:rPr>
          <w:color w:val="000000" w:themeColor="text1"/>
          <w:sz w:val="20"/>
          <w:szCs w:val="20"/>
        </w:rPr>
        <w:t>prevalence</w:t>
      </w:r>
      <w:r w:rsidR="0084339B" w:rsidRPr="00765BD5">
        <w:rPr>
          <w:color w:val="000000" w:themeColor="text1"/>
          <w:sz w:val="20"/>
          <w:szCs w:val="20"/>
        </w:rPr>
        <w:t xml:space="preserve"> of childhood adversity </w:t>
      </w:r>
      <w:r w:rsidR="001E5D18" w:rsidRPr="00765BD5">
        <w:rPr>
          <w:color w:val="000000" w:themeColor="text1"/>
          <w:sz w:val="20"/>
          <w:szCs w:val="20"/>
        </w:rPr>
        <w:t xml:space="preserve">in </w:t>
      </w:r>
      <w:r w:rsidR="007A5F99" w:rsidRPr="00765BD5">
        <w:rPr>
          <w:color w:val="000000" w:themeColor="text1"/>
          <w:sz w:val="20"/>
          <w:szCs w:val="20"/>
        </w:rPr>
        <w:t>populations</w:t>
      </w:r>
      <w:r w:rsidR="001E5D18" w:rsidRPr="00765BD5">
        <w:rPr>
          <w:color w:val="000000" w:themeColor="text1"/>
          <w:sz w:val="20"/>
          <w:szCs w:val="20"/>
        </w:rPr>
        <w:t xml:space="preserve"> in which </w:t>
      </w:r>
      <w:r w:rsidR="00267B03" w:rsidRPr="00765BD5">
        <w:rPr>
          <w:color w:val="000000" w:themeColor="text1"/>
          <w:sz w:val="20"/>
          <w:szCs w:val="20"/>
        </w:rPr>
        <w:t xml:space="preserve">social exclusion, particularly </w:t>
      </w:r>
      <w:r w:rsidR="006A5068" w:rsidRPr="00765BD5">
        <w:rPr>
          <w:color w:val="000000" w:themeColor="text1"/>
          <w:sz w:val="20"/>
          <w:szCs w:val="20"/>
        </w:rPr>
        <w:t xml:space="preserve">economic </w:t>
      </w:r>
      <w:r w:rsidR="00267B03" w:rsidRPr="00765BD5">
        <w:rPr>
          <w:color w:val="000000" w:themeColor="text1"/>
          <w:sz w:val="20"/>
          <w:szCs w:val="20"/>
        </w:rPr>
        <w:t xml:space="preserve">deprivation </w:t>
      </w:r>
      <w:r w:rsidR="006D604E" w:rsidRPr="00765BD5">
        <w:rPr>
          <w:color w:val="000000" w:themeColor="text1"/>
          <w:sz w:val="20"/>
          <w:szCs w:val="20"/>
        </w:rPr>
        <w:t>is</w:t>
      </w:r>
      <w:r w:rsidR="001E5D18" w:rsidRPr="00765BD5">
        <w:rPr>
          <w:color w:val="000000" w:themeColor="text1"/>
          <w:sz w:val="20"/>
          <w:szCs w:val="20"/>
        </w:rPr>
        <w:t xml:space="preserve"> high</w:t>
      </w:r>
      <w:r w:rsidR="00267B03" w:rsidRPr="00765BD5">
        <w:rPr>
          <w:color w:val="000000" w:themeColor="text1"/>
          <w:sz w:val="20"/>
          <w:szCs w:val="20"/>
        </w:rPr>
        <w:t xml:space="preserve"> (</w:t>
      </w:r>
      <w:proofErr w:type="spellStart"/>
      <w:r w:rsidR="00267B03" w:rsidRPr="00765BD5">
        <w:rPr>
          <w:color w:val="000000" w:themeColor="text1"/>
          <w:sz w:val="20"/>
          <w:szCs w:val="20"/>
        </w:rPr>
        <w:t>Ramaesh</w:t>
      </w:r>
      <w:proofErr w:type="spellEnd"/>
      <w:r w:rsidR="00267B03" w:rsidRPr="00765BD5">
        <w:rPr>
          <w:color w:val="000000" w:themeColor="text1"/>
          <w:sz w:val="20"/>
          <w:szCs w:val="20"/>
        </w:rPr>
        <w:t xml:space="preserve"> et al., 2015; Bellis et al., 2014).</w:t>
      </w:r>
    </w:p>
    <w:p w14:paraId="78186019" w14:textId="77777777" w:rsidR="008D7DEC" w:rsidRPr="00765BD5" w:rsidRDefault="008D7DEC" w:rsidP="00EE4C78">
      <w:pPr>
        <w:jc w:val="both"/>
        <w:rPr>
          <w:rFonts w:cstheme="minorHAnsi"/>
          <w:color w:val="000000" w:themeColor="text1"/>
          <w:sz w:val="18"/>
          <w:szCs w:val="18"/>
        </w:rPr>
      </w:pPr>
      <w:r w:rsidRPr="00765BD5">
        <w:rPr>
          <w:rFonts w:cstheme="minorHAnsi"/>
          <w:color w:val="000000" w:themeColor="text1"/>
          <w:sz w:val="20"/>
          <w:szCs w:val="20"/>
        </w:rPr>
        <w:t xml:space="preserve">From a life course perspective, a cumulative model can be proposed. </w:t>
      </w:r>
      <w:r w:rsidRPr="00765BD5">
        <w:rPr>
          <w:rFonts w:cstheme="minorHAnsi"/>
          <w:color w:val="000000" w:themeColor="text1"/>
          <w:sz w:val="20"/>
          <w:szCs w:val="20"/>
          <w:shd w:val="clear" w:color="auto" w:fill="FFFFFF"/>
        </w:rPr>
        <w:t>Early life stress stemming from the experience of childhood abuse and neglect can lead to adversity in later life (</w:t>
      </w:r>
      <w:r w:rsidRPr="00765BD5">
        <w:rPr>
          <w:rFonts w:cstheme="minorHAnsi"/>
          <w:color w:val="000000" w:themeColor="text1"/>
          <w:sz w:val="20"/>
          <w:szCs w:val="20"/>
        </w:rPr>
        <w:t>Gilbert et al., 2009</w:t>
      </w:r>
      <w:r w:rsidRPr="00765BD5">
        <w:rPr>
          <w:rFonts w:cstheme="minorHAnsi"/>
          <w:color w:val="000000" w:themeColor="text1"/>
          <w:sz w:val="20"/>
          <w:szCs w:val="20"/>
          <w:shd w:val="clear" w:color="auto" w:fill="FFFFFF"/>
        </w:rPr>
        <w:t>), but also make individuals more vulnerable to later life distress via psycho</w:t>
      </w:r>
      <w:r w:rsidRPr="00765BD5">
        <w:rPr>
          <w:rFonts w:cstheme="minorHAnsi"/>
          <w:color w:val="000000" w:themeColor="text1"/>
          <w:sz w:val="20"/>
          <w:szCs w:val="20"/>
        </w:rPr>
        <w:t>physiological dysregulation (Dich et al., 2015). This can result in individuals who have experienced childhood trauma being more likely to report increased distress and mental health symptoms in adulthood (Chapman et al., 2009), which in turn can influence educational and occupational outcomes, as well as the ability to integrate fully in society (</w:t>
      </w:r>
      <w:proofErr w:type="spellStart"/>
      <w:r w:rsidRPr="00765BD5">
        <w:rPr>
          <w:rFonts w:cstheme="minorHAnsi"/>
          <w:color w:val="000000" w:themeColor="text1"/>
          <w:sz w:val="20"/>
          <w:szCs w:val="20"/>
        </w:rPr>
        <w:t>Seery</w:t>
      </w:r>
      <w:proofErr w:type="spellEnd"/>
      <w:r w:rsidRPr="00765BD5">
        <w:rPr>
          <w:rFonts w:cstheme="minorHAnsi"/>
          <w:color w:val="000000" w:themeColor="text1"/>
          <w:sz w:val="20"/>
          <w:szCs w:val="20"/>
        </w:rPr>
        <w:t xml:space="preserve"> et al., 2010).”</w:t>
      </w:r>
    </w:p>
    <w:p w14:paraId="1F30F599" w14:textId="0ECEAB0A" w:rsidR="00B03710" w:rsidRPr="00765BD5" w:rsidRDefault="00800E01" w:rsidP="00BD550C">
      <w:pPr>
        <w:jc w:val="both"/>
        <w:rPr>
          <w:color w:val="000000" w:themeColor="text1"/>
          <w:sz w:val="20"/>
          <w:szCs w:val="20"/>
        </w:rPr>
      </w:pPr>
      <w:r w:rsidRPr="00765BD5">
        <w:rPr>
          <w:color w:val="000000" w:themeColor="text1"/>
          <w:sz w:val="20"/>
          <w:szCs w:val="20"/>
          <w:bdr w:val="none" w:sz="0" w:space="0" w:color="auto" w:frame="1"/>
          <w:shd w:val="clear" w:color="auto" w:fill="FFFFFF"/>
        </w:rPr>
        <w:t xml:space="preserve">The term </w:t>
      </w:r>
      <w:r w:rsidR="006F3FA4" w:rsidRPr="00765BD5">
        <w:rPr>
          <w:color w:val="000000" w:themeColor="text1"/>
          <w:sz w:val="20"/>
          <w:szCs w:val="20"/>
          <w:bdr w:val="none" w:sz="0" w:space="0" w:color="auto" w:frame="1"/>
          <w:shd w:val="clear" w:color="auto" w:fill="FFFFFF"/>
        </w:rPr>
        <w:t>‘</w:t>
      </w:r>
      <w:r w:rsidRPr="00765BD5">
        <w:rPr>
          <w:color w:val="000000" w:themeColor="text1"/>
          <w:sz w:val="20"/>
          <w:szCs w:val="20"/>
          <w:bdr w:val="none" w:sz="0" w:space="0" w:color="auto" w:frame="1"/>
          <w:shd w:val="clear" w:color="auto" w:fill="FFFFFF"/>
        </w:rPr>
        <w:t>s</w:t>
      </w:r>
      <w:r w:rsidR="00610A91" w:rsidRPr="00765BD5">
        <w:rPr>
          <w:color w:val="000000" w:themeColor="text1"/>
          <w:sz w:val="20"/>
          <w:szCs w:val="20"/>
          <w:bdr w:val="none" w:sz="0" w:space="0" w:color="auto" w:frame="1"/>
          <w:shd w:val="clear" w:color="auto" w:fill="FFFFFF"/>
        </w:rPr>
        <w:t>ocial exclusion</w:t>
      </w:r>
      <w:r w:rsidR="006F3FA4" w:rsidRPr="00765BD5">
        <w:rPr>
          <w:color w:val="000000" w:themeColor="text1"/>
          <w:sz w:val="20"/>
          <w:szCs w:val="20"/>
          <w:bdr w:val="none" w:sz="0" w:space="0" w:color="auto" w:frame="1"/>
          <w:shd w:val="clear" w:color="auto" w:fill="FFFFFF"/>
        </w:rPr>
        <w:t>’</w:t>
      </w:r>
      <w:r w:rsidR="00610A91" w:rsidRPr="00765BD5">
        <w:rPr>
          <w:color w:val="000000" w:themeColor="text1"/>
          <w:sz w:val="20"/>
          <w:szCs w:val="20"/>
          <w:bdr w:val="none" w:sz="0" w:space="0" w:color="auto" w:frame="1"/>
          <w:shd w:val="clear" w:color="auto" w:fill="FFFFFF"/>
        </w:rPr>
        <w:t xml:space="preserve"> </w:t>
      </w:r>
      <w:r w:rsidR="00A82FDC" w:rsidRPr="00765BD5">
        <w:rPr>
          <w:color w:val="000000" w:themeColor="text1"/>
          <w:sz w:val="20"/>
          <w:szCs w:val="20"/>
        </w:rPr>
        <w:t>is so rarely clearly defined,</w:t>
      </w:r>
      <w:r w:rsidR="00765BCC" w:rsidRPr="00765BD5">
        <w:rPr>
          <w:color w:val="000000" w:themeColor="text1"/>
          <w:sz w:val="20"/>
          <w:szCs w:val="20"/>
        </w:rPr>
        <w:t xml:space="preserve"> but </w:t>
      </w:r>
      <w:r w:rsidRPr="00765BD5">
        <w:rPr>
          <w:color w:val="000000" w:themeColor="text1"/>
          <w:sz w:val="20"/>
          <w:szCs w:val="20"/>
          <w:bdr w:val="none" w:sz="0" w:space="0" w:color="auto" w:frame="1"/>
          <w:shd w:val="clear" w:color="auto" w:fill="FFFFFF"/>
        </w:rPr>
        <w:t>essentially</w:t>
      </w:r>
      <w:r w:rsidR="004B0790" w:rsidRPr="00765BD5">
        <w:rPr>
          <w:color w:val="000000" w:themeColor="text1"/>
          <w:sz w:val="20"/>
          <w:szCs w:val="20"/>
          <w:bdr w:val="none" w:sz="0" w:space="0" w:color="auto" w:frame="1"/>
          <w:shd w:val="clear" w:color="auto" w:fill="FFFFFF"/>
        </w:rPr>
        <w:t xml:space="preserve"> </w:t>
      </w:r>
      <w:r w:rsidR="00610A91" w:rsidRPr="00765BD5">
        <w:rPr>
          <w:color w:val="000000" w:themeColor="text1"/>
          <w:sz w:val="20"/>
          <w:szCs w:val="20"/>
          <w:bdr w:val="none" w:sz="0" w:space="0" w:color="auto" w:frame="1"/>
          <w:shd w:val="clear" w:color="auto" w:fill="FFFFFF"/>
        </w:rPr>
        <w:t>conceptualis</w:t>
      </w:r>
      <w:r w:rsidRPr="00765BD5">
        <w:rPr>
          <w:color w:val="000000" w:themeColor="text1"/>
          <w:sz w:val="20"/>
          <w:szCs w:val="20"/>
          <w:bdr w:val="none" w:sz="0" w:space="0" w:color="auto" w:frame="1"/>
          <w:shd w:val="clear" w:color="auto" w:fill="FFFFFF"/>
        </w:rPr>
        <w:t>es</w:t>
      </w:r>
      <w:r w:rsidR="00610A91" w:rsidRPr="00765BD5">
        <w:rPr>
          <w:color w:val="000000" w:themeColor="text1"/>
          <w:sz w:val="20"/>
          <w:szCs w:val="20"/>
          <w:bdr w:val="none" w:sz="0" w:space="0" w:color="auto" w:frame="1"/>
          <w:shd w:val="clear" w:color="auto" w:fill="FFFFFF"/>
        </w:rPr>
        <w:t xml:space="preserve"> </w:t>
      </w:r>
      <w:r w:rsidR="006F5CBE" w:rsidRPr="00765BD5">
        <w:rPr>
          <w:color w:val="000000" w:themeColor="text1"/>
          <w:sz w:val="20"/>
          <w:szCs w:val="20"/>
          <w:bdr w:val="none" w:sz="0" w:space="0" w:color="auto" w:frame="1"/>
          <w:shd w:val="clear" w:color="auto" w:fill="FFFFFF"/>
        </w:rPr>
        <w:t xml:space="preserve">the concept of </w:t>
      </w:r>
      <w:r w:rsidR="00D326A6" w:rsidRPr="00765BD5">
        <w:rPr>
          <w:color w:val="000000" w:themeColor="text1"/>
          <w:sz w:val="20"/>
          <w:szCs w:val="20"/>
          <w:bdr w:val="none" w:sz="0" w:space="0" w:color="auto" w:frame="1"/>
          <w:shd w:val="clear" w:color="auto" w:fill="FFFFFF"/>
        </w:rPr>
        <w:t>‘</w:t>
      </w:r>
      <w:r w:rsidR="00610A91" w:rsidRPr="00765BD5">
        <w:rPr>
          <w:color w:val="000000" w:themeColor="text1"/>
          <w:sz w:val="20"/>
          <w:szCs w:val="20"/>
          <w:bdr w:val="none" w:sz="0" w:space="0" w:color="auto" w:frame="1"/>
          <w:shd w:val="clear" w:color="auto" w:fill="FFFFFF"/>
        </w:rPr>
        <w:t>disadvantage</w:t>
      </w:r>
      <w:r w:rsidR="00BB6412" w:rsidRPr="00765BD5">
        <w:rPr>
          <w:color w:val="000000" w:themeColor="text1"/>
          <w:sz w:val="20"/>
          <w:szCs w:val="20"/>
          <w:bdr w:val="none" w:sz="0" w:space="0" w:color="auto" w:frame="1"/>
          <w:shd w:val="clear" w:color="auto" w:fill="FFFFFF"/>
        </w:rPr>
        <w:t>’</w:t>
      </w:r>
      <w:r w:rsidR="007354D5" w:rsidRPr="00765BD5">
        <w:rPr>
          <w:color w:val="000000" w:themeColor="text1"/>
          <w:sz w:val="20"/>
          <w:szCs w:val="20"/>
          <w:bdr w:val="none" w:sz="0" w:space="0" w:color="auto" w:frame="1"/>
          <w:shd w:val="clear" w:color="auto" w:fill="FFFFFF"/>
        </w:rPr>
        <w:t xml:space="preserve"> </w:t>
      </w:r>
      <w:r w:rsidRPr="00765BD5">
        <w:rPr>
          <w:color w:val="000000" w:themeColor="text1"/>
          <w:sz w:val="20"/>
          <w:szCs w:val="20"/>
          <w:bdr w:val="none" w:sz="0" w:space="0" w:color="auto" w:frame="1"/>
          <w:shd w:val="clear" w:color="auto" w:fill="FFFFFF"/>
        </w:rPr>
        <w:t>and is</w:t>
      </w:r>
      <w:r w:rsidR="00610A91" w:rsidRPr="00765BD5">
        <w:rPr>
          <w:color w:val="000000" w:themeColor="text1"/>
          <w:sz w:val="20"/>
          <w:szCs w:val="20"/>
          <w:bdr w:val="none" w:sz="0" w:space="0" w:color="auto" w:frame="1"/>
          <w:shd w:val="clear" w:color="auto" w:fill="FFFFFF"/>
        </w:rPr>
        <w:t xml:space="preserve"> traditionally </w:t>
      </w:r>
      <w:r w:rsidRPr="00765BD5">
        <w:rPr>
          <w:color w:val="000000" w:themeColor="text1"/>
          <w:sz w:val="20"/>
          <w:szCs w:val="20"/>
          <w:bdr w:val="none" w:sz="0" w:space="0" w:color="auto" w:frame="1"/>
          <w:shd w:val="clear" w:color="auto" w:fill="FFFFFF"/>
        </w:rPr>
        <w:t xml:space="preserve">viewed </w:t>
      </w:r>
      <w:r w:rsidR="0086328D" w:rsidRPr="00765BD5">
        <w:rPr>
          <w:color w:val="000000" w:themeColor="text1"/>
          <w:sz w:val="20"/>
          <w:szCs w:val="20"/>
          <w:bdr w:val="none" w:sz="0" w:space="0" w:color="auto" w:frame="1"/>
          <w:shd w:val="clear" w:color="auto" w:fill="FFFFFF"/>
        </w:rPr>
        <w:t xml:space="preserve">in terms of </w:t>
      </w:r>
      <w:r w:rsidR="00A33691" w:rsidRPr="00765BD5">
        <w:rPr>
          <w:color w:val="000000" w:themeColor="text1"/>
          <w:sz w:val="20"/>
          <w:szCs w:val="20"/>
          <w:bdr w:val="none" w:sz="0" w:space="0" w:color="auto" w:frame="1"/>
          <w:shd w:val="clear" w:color="auto" w:fill="FFFFFF"/>
        </w:rPr>
        <w:t>material deprivation</w:t>
      </w:r>
      <w:r w:rsidR="00F02268" w:rsidRPr="00765BD5">
        <w:rPr>
          <w:color w:val="000000" w:themeColor="text1"/>
          <w:sz w:val="20"/>
          <w:szCs w:val="20"/>
        </w:rPr>
        <w:t xml:space="preserve"> </w:t>
      </w:r>
      <w:r w:rsidR="00F171AD" w:rsidRPr="00765BD5">
        <w:rPr>
          <w:color w:val="000000" w:themeColor="text1"/>
          <w:sz w:val="20"/>
          <w:szCs w:val="20"/>
        </w:rPr>
        <w:t xml:space="preserve">characterised by poverty and </w:t>
      </w:r>
      <w:r w:rsidR="00F50FA6" w:rsidRPr="00765BD5">
        <w:rPr>
          <w:color w:val="000000" w:themeColor="text1"/>
          <w:sz w:val="20"/>
          <w:szCs w:val="20"/>
        </w:rPr>
        <w:t>unemployment</w:t>
      </w:r>
      <w:r w:rsidR="00F50FA6" w:rsidRPr="00765BD5">
        <w:rPr>
          <w:color w:val="000000" w:themeColor="text1"/>
          <w:sz w:val="20"/>
          <w:szCs w:val="20"/>
          <w:shd w:val="clear" w:color="auto" w:fill="FFFFFF"/>
        </w:rPr>
        <w:t xml:space="preserve"> (</w:t>
      </w:r>
      <w:proofErr w:type="spellStart"/>
      <w:r w:rsidR="00F02268" w:rsidRPr="00765BD5">
        <w:rPr>
          <w:color w:val="000000" w:themeColor="text1"/>
          <w:sz w:val="20"/>
          <w:szCs w:val="20"/>
          <w:shd w:val="clear" w:color="auto" w:fill="FFFFFF"/>
        </w:rPr>
        <w:t>Levitas</w:t>
      </w:r>
      <w:proofErr w:type="spellEnd"/>
      <w:r w:rsidR="00F02268" w:rsidRPr="00765BD5">
        <w:rPr>
          <w:color w:val="000000" w:themeColor="text1"/>
          <w:sz w:val="20"/>
          <w:szCs w:val="20"/>
          <w:shd w:val="clear" w:color="auto" w:fill="FFFFFF"/>
        </w:rPr>
        <w:t>, 2006)</w:t>
      </w:r>
      <w:r w:rsidR="0086328D" w:rsidRPr="00765BD5">
        <w:rPr>
          <w:color w:val="000000" w:themeColor="text1"/>
          <w:sz w:val="20"/>
          <w:szCs w:val="20"/>
          <w:bdr w:val="none" w:sz="0" w:space="0" w:color="auto" w:frame="1"/>
          <w:shd w:val="clear" w:color="auto" w:fill="FFFFFF"/>
        </w:rPr>
        <w:t xml:space="preserve">. </w:t>
      </w:r>
      <w:r w:rsidR="00BD4DA7" w:rsidRPr="00765BD5">
        <w:rPr>
          <w:color w:val="000000" w:themeColor="text1"/>
          <w:sz w:val="20"/>
          <w:szCs w:val="20"/>
          <w:bdr w:val="none" w:sz="0" w:space="0" w:color="auto" w:frame="1"/>
          <w:shd w:val="clear" w:color="auto" w:fill="FFFFFF"/>
        </w:rPr>
        <w:t>T</w:t>
      </w:r>
      <w:r w:rsidR="0063042B" w:rsidRPr="00765BD5">
        <w:rPr>
          <w:color w:val="000000" w:themeColor="text1"/>
          <w:sz w:val="20"/>
          <w:szCs w:val="20"/>
          <w:bdr w:val="none" w:sz="0" w:space="0" w:color="auto" w:frame="1"/>
          <w:shd w:val="clear" w:color="auto" w:fill="FFFFFF"/>
        </w:rPr>
        <w:t xml:space="preserve">here has </w:t>
      </w:r>
      <w:r w:rsidR="00F171AD" w:rsidRPr="00765BD5">
        <w:rPr>
          <w:color w:val="000000" w:themeColor="text1"/>
          <w:sz w:val="20"/>
          <w:szCs w:val="20"/>
          <w:bdr w:val="none" w:sz="0" w:space="0" w:color="auto" w:frame="1"/>
          <w:shd w:val="clear" w:color="auto" w:fill="FFFFFF"/>
        </w:rPr>
        <w:t xml:space="preserve">however, </w:t>
      </w:r>
      <w:r w:rsidR="0063042B" w:rsidRPr="00765BD5">
        <w:rPr>
          <w:color w:val="000000" w:themeColor="text1"/>
          <w:sz w:val="20"/>
          <w:szCs w:val="20"/>
          <w:bdr w:val="none" w:sz="0" w:space="0" w:color="auto" w:frame="1"/>
          <w:shd w:val="clear" w:color="auto" w:fill="FFFFFF"/>
        </w:rPr>
        <w:t>been a recent shift towards the view that social exclusion as a relative concept which focuses on the idea that participation is key, and lack of participation is due to constraints rather than choices (Boardman, 2011).</w:t>
      </w:r>
      <w:r w:rsidR="0063042B" w:rsidRPr="00765BD5">
        <w:rPr>
          <w:color w:val="000000" w:themeColor="text1"/>
          <w:sz w:val="20"/>
          <w:szCs w:val="20"/>
        </w:rPr>
        <w:t xml:space="preserve"> </w:t>
      </w:r>
      <w:r w:rsidR="00A82FDC" w:rsidRPr="00765BD5">
        <w:rPr>
          <w:color w:val="000000" w:themeColor="text1"/>
          <w:sz w:val="20"/>
          <w:szCs w:val="20"/>
        </w:rPr>
        <w:t>P</w:t>
      </w:r>
      <w:r w:rsidR="00BD4DA7" w:rsidRPr="00765BD5">
        <w:rPr>
          <w:color w:val="000000" w:themeColor="text1"/>
          <w:sz w:val="20"/>
          <w:szCs w:val="20"/>
          <w:shd w:val="clear" w:color="auto" w:fill="FFFFFF"/>
        </w:rPr>
        <w:t>overty and unemployment do not necessarily lead to exclusion from society despite both having significant effects on some but not all, aspects of social participation (</w:t>
      </w:r>
      <w:proofErr w:type="spellStart"/>
      <w:r w:rsidR="00BD4DA7" w:rsidRPr="00765BD5">
        <w:rPr>
          <w:color w:val="000000" w:themeColor="text1"/>
          <w:sz w:val="20"/>
          <w:szCs w:val="20"/>
          <w:shd w:val="clear" w:color="auto" w:fill="FFFFFF"/>
        </w:rPr>
        <w:t>Levitas</w:t>
      </w:r>
      <w:proofErr w:type="spellEnd"/>
      <w:r w:rsidR="00BD4DA7" w:rsidRPr="00765BD5">
        <w:rPr>
          <w:color w:val="000000" w:themeColor="text1"/>
          <w:sz w:val="20"/>
          <w:szCs w:val="20"/>
          <w:shd w:val="clear" w:color="auto" w:fill="FFFFFF"/>
        </w:rPr>
        <w:t>, 2006)</w:t>
      </w:r>
      <w:r w:rsidR="00B10058" w:rsidRPr="00765BD5">
        <w:rPr>
          <w:color w:val="000000" w:themeColor="text1"/>
          <w:sz w:val="20"/>
          <w:szCs w:val="20"/>
          <w:shd w:val="clear" w:color="auto" w:fill="FFFFFF"/>
        </w:rPr>
        <w:t>.</w:t>
      </w:r>
      <w:r w:rsidR="00CE7883" w:rsidRPr="00765BD5">
        <w:rPr>
          <w:color w:val="000000" w:themeColor="text1"/>
          <w:sz w:val="20"/>
          <w:szCs w:val="20"/>
        </w:rPr>
        <w:t xml:space="preserve"> The Economic and Social Research Council more recently define social exclusion as “the processes by which individuals and their communities become polarised, socially differentiated and </w:t>
      </w:r>
      <w:r w:rsidR="00B10058" w:rsidRPr="00765BD5">
        <w:rPr>
          <w:color w:val="000000" w:themeColor="text1"/>
          <w:sz w:val="20"/>
          <w:szCs w:val="20"/>
        </w:rPr>
        <w:t>unequal”.</w:t>
      </w:r>
      <w:r w:rsidR="00B10058" w:rsidRPr="00765BD5">
        <w:rPr>
          <w:rFonts w:cstheme="minorHAnsi"/>
          <w:color w:val="000000" w:themeColor="text1"/>
          <w:sz w:val="20"/>
          <w:szCs w:val="20"/>
        </w:rPr>
        <w:t xml:space="preserve"> There</w:t>
      </w:r>
      <w:r w:rsidR="00DD4529" w:rsidRPr="00765BD5">
        <w:rPr>
          <w:rFonts w:cstheme="minorHAnsi"/>
          <w:color w:val="000000" w:themeColor="text1"/>
          <w:sz w:val="20"/>
          <w:szCs w:val="20"/>
        </w:rPr>
        <w:t xml:space="preserve"> have been many d</w:t>
      </w:r>
      <w:r w:rsidR="00DD0867" w:rsidRPr="00765BD5">
        <w:rPr>
          <w:rFonts w:cstheme="minorHAnsi"/>
          <w:color w:val="000000" w:themeColor="text1"/>
          <w:sz w:val="20"/>
          <w:szCs w:val="20"/>
        </w:rPr>
        <w:t xml:space="preserve">ebates over </w:t>
      </w:r>
      <w:r w:rsidR="00DD4529" w:rsidRPr="00765BD5">
        <w:rPr>
          <w:rFonts w:cstheme="minorHAnsi"/>
          <w:color w:val="000000" w:themeColor="text1"/>
          <w:sz w:val="20"/>
          <w:szCs w:val="20"/>
        </w:rPr>
        <w:t xml:space="preserve">the </w:t>
      </w:r>
      <w:r w:rsidR="00DD0867" w:rsidRPr="00765BD5">
        <w:rPr>
          <w:rFonts w:cstheme="minorHAnsi"/>
          <w:color w:val="000000" w:themeColor="text1"/>
          <w:sz w:val="20"/>
          <w:szCs w:val="20"/>
        </w:rPr>
        <w:t xml:space="preserve">indicators </w:t>
      </w:r>
      <w:r w:rsidR="00DD4529" w:rsidRPr="00765BD5">
        <w:rPr>
          <w:rFonts w:cstheme="minorHAnsi"/>
          <w:color w:val="000000" w:themeColor="text1"/>
          <w:sz w:val="20"/>
          <w:szCs w:val="20"/>
        </w:rPr>
        <w:t>of social exclusion relating to b</w:t>
      </w:r>
      <w:r w:rsidR="00DD0867" w:rsidRPr="00765BD5">
        <w:rPr>
          <w:rFonts w:cstheme="minorHAnsi"/>
          <w:color w:val="000000" w:themeColor="text1"/>
          <w:sz w:val="20"/>
          <w:szCs w:val="20"/>
        </w:rPr>
        <w:t>oth issues of definition and availability of appropriate data</w:t>
      </w:r>
      <w:r w:rsidR="00BD550C" w:rsidRPr="00765BD5">
        <w:rPr>
          <w:rFonts w:cstheme="minorHAnsi"/>
          <w:color w:val="000000" w:themeColor="text1"/>
          <w:sz w:val="20"/>
          <w:szCs w:val="20"/>
        </w:rPr>
        <w:t xml:space="preserve"> </w:t>
      </w:r>
      <w:r w:rsidR="00DD4529" w:rsidRPr="00765BD5">
        <w:rPr>
          <w:rFonts w:cstheme="minorHAnsi"/>
          <w:color w:val="000000" w:themeColor="text1"/>
          <w:sz w:val="20"/>
          <w:szCs w:val="20"/>
          <w:shd w:val="clear" w:color="auto" w:fill="FFFFFF"/>
        </w:rPr>
        <w:t>(</w:t>
      </w:r>
      <w:proofErr w:type="spellStart"/>
      <w:r w:rsidR="00DD4529" w:rsidRPr="00765BD5">
        <w:rPr>
          <w:rFonts w:cstheme="minorHAnsi"/>
          <w:color w:val="000000" w:themeColor="text1"/>
          <w:sz w:val="20"/>
          <w:szCs w:val="20"/>
          <w:shd w:val="clear" w:color="auto" w:fill="FFFFFF"/>
        </w:rPr>
        <w:t>Levitas</w:t>
      </w:r>
      <w:proofErr w:type="spellEnd"/>
      <w:r w:rsidR="00DD4529" w:rsidRPr="00765BD5">
        <w:rPr>
          <w:rFonts w:cstheme="minorHAnsi"/>
          <w:color w:val="000000" w:themeColor="text1"/>
          <w:sz w:val="20"/>
          <w:szCs w:val="20"/>
          <w:shd w:val="clear" w:color="auto" w:fill="FFFFFF"/>
        </w:rPr>
        <w:t>, 2006)</w:t>
      </w:r>
      <w:r w:rsidR="00DD0867" w:rsidRPr="00765BD5">
        <w:rPr>
          <w:rFonts w:cstheme="minorHAnsi"/>
          <w:color w:val="000000" w:themeColor="text1"/>
          <w:sz w:val="20"/>
          <w:szCs w:val="20"/>
        </w:rPr>
        <w:t>.</w:t>
      </w:r>
      <w:r w:rsidR="00BD550C" w:rsidRPr="00765BD5">
        <w:rPr>
          <w:rFonts w:cstheme="minorHAnsi"/>
          <w:color w:val="000000" w:themeColor="text1"/>
          <w:sz w:val="20"/>
          <w:szCs w:val="20"/>
        </w:rPr>
        <w:t xml:space="preserve"> </w:t>
      </w:r>
      <w:r w:rsidR="00DD4529" w:rsidRPr="00765BD5">
        <w:rPr>
          <w:rFonts w:cstheme="minorHAnsi"/>
          <w:color w:val="000000" w:themeColor="text1"/>
          <w:sz w:val="20"/>
          <w:szCs w:val="20"/>
        </w:rPr>
        <w:t xml:space="preserve">Taken together, </w:t>
      </w:r>
      <w:r w:rsidR="009E541F" w:rsidRPr="00765BD5">
        <w:rPr>
          <w:rFonts w:cstheme="minorHAnsi"/>
          <w:color w:val="000000" w:themeColor="text1"/>
          <w:sz w:val="20"/>
          <w:szCs w:val="20"/>
        </w:rPr>
        <w:t xml:space="preserve">there is no clear consensus on the </w:t>
      </w:r>
      <w:r w:rsidR="00DD4529" w:rsidRPr="00765BD5">
        <w:rPr>
          <w:rFonts w:cstheme="minorHAnsi"/>
          <w:color w:val="000000" w:themeColor="text1"/>
          <w:sz w:val="20"/>
          <w:szCs w:val="20"/>
        </w:rPr>
        <w:t>a</w:t>
      </w:r>
      <w:r w:rsidR="0051336D" w:rsidRPr="00765BD5">
        <w:rPr>
          <w:rFonts w:cstheme="minorHAnsi"/>
          <w:color w:val="000000" w:themeColor="text1"/>
          <w:sz w:val="20"/>
          <w:szCs w:val="20"/>
        </w:rPr>
        <w:t>ssessment of social exclusion</w:t>
      </w:r>
      <w:r w:rsidR="009E541F" w:rsidRPr="00765BD5">
        <w:rPr>
          <w:rFonts w:cstheme="minorHAnsi"/>
          <w:color w:val="000000" w:themeColor="text1"/>
          <w:sz w:val="20"/>
          <w:szCs w:val="20"/>
        </w:rPr>
        <w:t xml:space="preserve">, </w:t>
      </w:r>
      <w:r w:rsidR="007D512D" w:rsidRPr="00765BD5">
        <w:rPr>
          <w:rFonts w:cstheme="minorHAnsi"/>
          <w:color w:val="000000" w:themeColor="text1"/>
          <w:sz w:val="20"/>
          <w:szCs w:val="20"/>
        </w:rPr>
        <w:t xml:space="preserve">other than that </w:t>
      </w:r>
      <w:r w:rsidR="00B10058" w:rsidRPr="00765BD5">
        <w:rPr>
          <w:rFonts w:cstheme="minorHAnsi"/>
          <w:color w:val="000000" w:themeColor="text1"/>
          <w:sz w:val="20"/>
          <w:szCs w:val="20"/>
        </w:rPr>
        <w:t>its</w:t>
      </w:r>
      <w:r w:rsidR="007D512D" w:rsidRPr="00765BD5">
        <w:rPr>
          <w:rFonts w:cstheme="minorHAnsi"/>
          <w:color w:val="000000" w:themeColor="text1"/>
          <w:sz w:val="20"/>
          <w:szCs w:val="20"/>
        </w:rPr>
        <w:t xml:space="preserve"> measurement</w:t>
      </w:r>
      <w:r w:rsidR="009E541F" w:rsidRPr="00765BD5">
        <w:rPr>
          <w:rFonts w:cstheme="minorHAnsi"/>
          <w:color w:val="000000" w:themeColor="text1"/>
          <w:sz w:val="20"/>
          <w:szCs w:val="20"/>
        </w:rPr>
        <w:t xml:space="preserve"> </w:t>
      </w:r>
      <w:r w:rsidR="0051336D" w:rsidRPr="00765BD5">
        <w:rPr>
          <w:rFonts w:cstheme="minorHAnsi"/>
          <w:color w:val="000000" w:themeColor="text1"/>
          <w:sz w:val="20"/>
          <w:szCs w:val="20"/>
        </w:rPr>
        <w:t xml:space="preserve">is </w:t>
      </w:r>
      <w:r w:rsidR="00BB6412" w:rsidRPr="00765BD5">
        <w:rPr>
          <w:rFonts w:cstheme="minorHAnsi"/>
          <w:color w:val="000000" w:themeColor="text1"/>
          <w:sz w:val="20"/>
          <w:szCs w:val="20"/>
        </w:rPr>
        <w:t xml:space="preserve">complex and </w:t>
      </w:r>
      <w:r w:rsidR="006C68BE" w:rsidRPr="00765BD5">
        <w:rPr>
          <w:rFonts w:cstheme="minorHAnsi"/>
          <w:color w:val="000000" w:themeColor="text1"/>
          <w:sz w:val="20"/>
          <w:szCs w:val="20"/>
        </w:rPr>
        <w:t>multidimensional</w:t>
      </w:r>
      <w:r w:rsidR="00BD550C" w:rsidRPr="00765BD5">
        <w:rPr>
          <w:rFonts w:cstheme="minorHAnsi"/>
          <w:color w:val="000000" w:themeColor="text1"/>
          <w:sz w:val="20"/>
          <w:szCs w:val="20"/>
        </w:rPr>
        <w:t xml:space="preserve">. </w:t>
      </w:r>
      <w:r w:rsidR="007D512D" w:rsidRPr="00765BD5">
        <w:rPr>
          <w:rFonts w:cstheme="minorHAnsi"/>
          <w:color w:val="000000" w:themeColor="text1"/>
          <w:sz w:val="20"/>
          <w:szCs w:val="20"/>
        </w:rPr>
        <w:t>Nevertheless,</w:t>
      </w:r>
      <w:r w:rsidR="00BD550C" w:rsidRPr="00765BD5">
        <w:rPr>
          <w:rFonts w:cstheme="minorHAnsi"/>
          <w:color w:val="000000" w:themeColor="text1"/>
          <w:sz w:val="20"/>
          <w:szCs w:val="20"/>
        </w:rPr>
        <w:t xml:space="preserve"> r</w:t>
      </w:r>
      <w:r w:rsidR="00153179" w:rsidRPr="00765BD5">
        <w:rPr>
          <w:rFonts w:cstheme="minorHAnsi"/>
          <w:color w:val="000000" w:themeColor="text1"/>
          <w:sz w:val="20"/>
          <w:szCs w:val="20"/>
        </w:rPr>
        <w:t>ecent recommendations encourage the</w:t>
      </w:r>
      <w:r w:rsidR="00B03710" w:rsidRPr="00765BD5">
        <w:rPr>
          <w:rFonts w:cstheme="minorHAnsi"/>
          <w:color w:val="000000" w:themeColor="text1"/>
          <w:sz w:val="20"/>
          <w:szCs w:val="20"/>
        </w:rPr>
        <w:t xml:space="preserve"> c</w:t>
      </w:r>
      <w:r w:rsidR="00262A65" w:rsidRPr="00765BD5">
        <w:rPr>
          <w:rFonts w:cstheme="minorHAnsi"/>
          <w:color w:val="000000" w:themeColor="text1"/>
          <w:sz w:val="20"/>
          <w:szCs w:val="20"/>
        </w:rPr>
        <w:t>onsider</w:t>
      </w:r>
      <w:r w:rsidR="002918A1" w:rsidRPr="00765BD5">
        <w:rPr>
          <w:rFonts w:cstheme="minorHAnsi"/>
          <w:color w:val="000000" w:themeColor="text1"/>
          <w:sz w:val="20"/>
          <w:szCs w:val="20"/>
        </w:rPr>
        <w:t>ation of</w:t>
      </w:r>
      <w:r w:rsidR="00262A65" w:rsidRPr="00765BD5">
        <w:rPr>
          <w:rFonts w:cstheme="minorHAnsi"/>
          <w:color w:val="000000" w:themeColor="text1"/>
          <w:sz w:val="20"/>
          <w:szCs w:val="20"/>
        </w:rPr>
        <w:t xml:space="preserve"> social status, finances, community roles, disability, and access to services</w:t>
      </w:r>
      <w:r w:rsidR="002918A1" w:rsidRPr="00765BD5">
        <w:rPr>
          <w:rFonts w:cstheme="minorHAnsi"/>
          <w:color w:val="000000" w:themeColor="text1"/>
          <w:sz w:val="20"/>
          <w:szCs w:val="20"/>
        </w:rPr>
        <w:t xml:space="preserve"> (Van Bergen et al., 2017)</w:t>
      </w:r>
      <w:r w:rsidR="005841E6" w:rsidRPr="00765BD5">
        <w:rPr>
          <w:rFonts w:cstheme="minorHAnsi"/>
          <w:color w:val="000000" w:themeColor="text1"/>
          <w:sz w:val="20"/>
          <w:szCs w:val="20"/>
        </w:rPr>
        <w:t>.</w:t>
      </w:r>
    </w:p>
    <w:p w14:paraId="71D7EC5A" w14:textId="27916BC7" w:rsidR="00E41B3E" w:rsidRPr="00765BD5" w:rsidRDefault="0095230F" w:rsidP="00860EAA">
      <w:pPr>
        <w:jc w:val="both"/>
        <w:rPr>
          <w:rFonts w:cstheme="minorHAnsi"/>
          <w:color w:val="000000" w:themeColor="text1"/>
          <w:sz w:val="20"/>
          <w:szCs w:val="20"/>
        </w:rPr>
      </w:pPr>
      <w:r w:rsidRPr="00765BD5">
        <w:rPr>
          <w:rFonts w:cstheme="minorHAnsi"/>
          <w:color w:val="000000" w:themeColor="text1"/>
          <w:sz w:val="20"/>
          <w:szCs w:val="20"/>
        </w:rPr>
        <w:lastRenderedPageBreak/>
        <w:t>Considering</w:t>
      </w:r>
      <w:r w:rsidR="00C1798E" w:rsidRPr="00765BD5">
        <w:rPr>
          <w:rFonts w:cstheme="minorHAnsi"/>
          <w:color w:val="000000" w:themeColor="text1"/>
          <w:sz w:val="20"/>
          <w:szCs w:val="20"/>
        </w:rPr>
        <w:t xml:space="preserve"> these </w:t>
      </w:r>
      <w:r w:rsidR="00725521" w:rsidRPr="00765BD5">
        <w:rPr>
          <w:rFonts w:cstheme="minorHAnsi"/>
          <w:color w:val="000000" w:themeColor="text1"/>
          <w:sz w:val="20"/>
          <w:szCs w:val="20"/>
        </w:rPr>
        <w:t>recommendations</w:t>
      </w:r>
      <w:r w:rsidR="00262A65" w:rsidRPr="00765BD5">
        <w:rPr>
          <w:rFonts w:cstheme="minorHAnsi"/>
          <w:color w:val="000000" w:themeColor="text1"/>
          <w:sz w:val="20"/>
          <w:szCs w:val="20"/>
        </w:rPr>
        <w:t xml:space="preserve"> a social exclusion construct was</w:t>
      </w:r>
      <w:r w:rsidR="002228AA" w:rsidRPr="00765BD5">
        <w:rPr>
          <w:rFonts w:cstheme="minorHAnsi"/>
          <w:color w:val="000000" w:themeColor="text1"/>
          <w:sz w:val="20"/>
          <w:szCs w:val="20"/>
        </w:rPr>
        <w:t xml:space="preserve"> recently</w:t>
      </w:r>
      <w:r w:rsidR="00262A65" w:rsidRPr="00765BD5">
        <w:rPr>
          <w:rFonts w:cstheme="minorHAnsi"/>
          <w:color w:val="000000" w:themeColor="text1"/>
          <w:sz w:val="20"/>
          <w:szCs w:val="20"/>
        </w:rPr>
        <w:t xml:space="preserve"> developed from UK Biobank data</w:t>
      </w:r>
      <w:r w:rsidR="00C1798E" w:rsidRPr="00765BD5">
        <w:rPr>
          <w:rFonts w:cstheme="minorHAnsi"/>
          <w:color w:val="000000" w:themeColor="text1"/>
          <w:sz w:val="20"/>
          <w:szCs w:val="20"/>
        </w:rPr>
        <w:t xml:space="preserve"> to enable </w:t>
      </w:r>
      <w:r w:rsidR="00725521" w:rsidRPr="00765BD5">
        <w:rPr>
          <w:rFonts w:cstheme="minorHAnsi"/>
          <w:color w:val="000000" w:themeColor="text1"/>
          <w:sz w:val="20"/>
          <w:szCs w:val="20"/>
        </w:rPr>
        <w:t xml:space="preserve">large scale population level </w:t>
      </w:r>
      <w:r w:rsidR="002D0649" w:rsidRPr="00765BD5">
        <w:rPr>
          <w:rFonts w:cstheme="minorHAnsi"/>
          <w:color w:val="000000" w:themeColor="text1"/>
          <w:sz w:val="20"/>
          <w:szCs w:val="20"/>
        </w:rPr>
        <w:t>research into the causes and consequences</w:t>
      </w:r>
      <w:r w:rsidR="00926CE1" w:rsidRPr="00765BD5">
        <w:rPr>
          <w:rFonts w:cstheme="minorHAnsi"/>
          <w:color w:val="000000" w:themeColor="text1"/>
          <w:sz w:val="20"/>
          <w:szCs w:val="20"/>
        </w:rPr>
        <w:t xml:space="preserve"> </w:t>
      </w:r>
      <w:r w:rsidR="002D0649" w:rsidRPr="00765BD5">
        <w:rPr>
          <w:rFonts w:cstheme="minorHAnsi"/>
          <w:color w:val="000000" w:themeColor="text1"/>
          <w:sz w:val="20"/>
          <w:szCs w:val="20"/>
        </w:rPr>
        <w:t>of the concept</w:t>
      </w:r>
      <w:r w:rsidR="00725521" w:rsidRPr="00765BD5">
        <w:rPr>
          <w:rFonts w:cstheme="minorHAnsi"/>
          <w:color w:val="000000" w:themeColor="text1"/>
          <w:sz w:val="20"/>
          <w:szCs w:val="20"/>
        </w:rPr>
        <w:t xml:space="preserve">. </w:t>
      </w:r>
      <w:r w:rsidRPr="00765BD5">
        <w:rPr>
          <w:rFonts w:cstheme="minorHAnsi"/>
          <w:color w:val="000000" w:themeColor="text1"/>
          <w:sz w:val="20"/>
          <w:szCs w:val="20"/>
        </w:rPr>
        <w:t xml:space="preserve">Although, admittedly the data </w:t>
      </w:r>
      <w:r w:rsidR="00387943" w:rsidRPr="00765BD5">
        <w:rPr>
          <w:rFonts w:cstheme="minorHAnsi"/>
          <w:color w:val="000000" w:themeColor="text1"/>
          <w:sz w:val="20"/>
          <w:szCs w:val="20"/>
        </w:rPr>
        <w:t>available was unable to provide</w:t>
      </w:r>
      <w:r w:rsidR="0008690B" w:rsidRPr="00765BD5">
        <w:rPr>
          <w:rFonts w:cstheme="minorHAnsi"/>
          <w:color w:val="000000" w:themeColor="text1"/>
          <w:sz w:val="20"/>
          <w:szCs w:val="20"/>
        </w:rPr>
        <w:t xml:space="preserve"> all</w:t>
      </w:r>
      <w:r w:rsidR="00C4577D" w:rsidRPr="00765BD5">
        <w:rPr>
          <w:rFonts w:cstheme="minorHAnsi"/>
          <w:color w:val="000000" w:themeColor="text1"/>
          <w:sz w:val="20"/>
          <w:szCs w:val="20"/>
        </w:rPr>
        <w:t xml:space="preserve"> factors theorised to underpin social exclusion</w:t>
      </w:r>
      <w:r w:rsidR="0008690B" w:rsidRPr="00765BD5">
        <w:rPr>
          <w:rFonts w:cstheme="minorHAnsi"/>
          <w:color w:val="000000" w:themeColor="text1"/>
          <w:sz w:val="20"/>
          <w:szCs w:val="20"/>
        </w:rPr>
        <w:t>,</w:t>
      </w:r>
      <w:r w:rsidR="00C4577D" w:rsidRPr="00765BD5">
        <w:rPr>
          <w:rFonts w:cstheme="minorHAnsi"/>
          <w:color w:val="000000" w:themeColor="text1"/>
          <w:sz w:val="20"/>
          <w:szCs w:val="20"/>
        </w:rPr>
        <w:t xml:space="preserve"> t</w:t>
      </w:r>
      <w:r w:rsidR="00725521" w:rsidRPr="00765BD5">
        <w:rPr>
          <w:rFonts w:cstheme="minorHAnsi"/>
          <w:color w:val="000000" w:themeColor="text1"/>
          <w:sz w:val="20"/>
          <w:szCs w:val="20"/>
        </w:rPr>
        <w:t>he devel</w:t>
      </w:r>
      <w:r w:rsidR="00987C74" w:rsidRPr="00765BD5">
        <w:rPr>
          <w:rFonts w:cstheme="minorHAnsi"/>
          <w:color w:val="000000" w:themeColor="text1"/>
          <w:sz w:val="20"/>
          <w:szCs w:val="20"/>
        </w:rPr>
        <w:t xml:space="preserve">oped construct was found to comprise </w:t>
      </w:r>
      <w:r w:rsidR="00262A65" w:rsidRPr="00765BD5">
        <w:rPr>
          <w:rFonts w:cstheme="minorHAnsi"/>
          <w:color w:val="000000" w:themeColor="text1"/>
          <w:sz w:val="20"/>
          <w:szCs w:val="20"/>
        </w:rPr>
        <w:t>of three factors;</w:t>
      </w:r>
      <w:r w:rsidR="009C4B42" w:rsidRPr="00765BD5">
        <w:rPr>
          <w:rFonts w:cstheme="minorHAnsi"/>
          <w:color w:val="000000" w:themeColor="text1"/>
          <w:sz w:val="20"/>
          <w:szCs w:val="20"/>
        </w:rPr>
        <w:t xml:space="preserve"> 1)</w:t>
      </w:r>
      <w:r w:rsidR="00262A65" w:rsidRPr="00765BD5">
        <w:rPr>
          <w:rFonts w:cstheme="minorHAnsi"/>
          <w:color w:val="000000" w:themeColor="text1"/>
          <w:sz w:val="20"/>
          <w:szCs w:val="20"/>
        </w:rPr>
        <w:t xml:space="preserve"> 'limited social participation’ based on social networks and community integration;</w:t>
      </w:r>
      <w:r w:rsidR="009C4B42" w:rsidRPr="00765BD5">
        <w:rPr>
          <w:rFonts w:cstheme="minorHAnsi"/>
          <w:color w:val="000000" w:themeColor="text1"/>
          <w:sz w:val="20"/>
          <w:szCs w:val="20"/>
        </w:rPr>
        <w:t xml:space="preserve"> 2)</w:t>
      </w:r>
      <w:r w:rsidR="00262A65" w:rsidRPr="00765BD5">
        <w:rPr>
          <w:rFonts w:cstheme="minorHAnsi"/>
          <w:color w:val="000000" w:themeColor="text1"/>
          <w:sz w:val="20"/>
          <w:szCs w:val="20"/>
        </w:rPr>
        <w:t xml:space="preserve"> ‘individual deprivation’ based on education</w:t>
      </w:r>
      <w:r w:rsidR="009C4B42" w:rsidRPr="00765BD5">
        <w:rPr>
          <w:rFonts w:cstheme="minorHAnsi"/>
          <w:color w:val="000000" w:themeColor="text1"/>
          <w:sz w:val="20"/>
          <w:szCs w:val="20"/>
        </w:rPr>
        <w:t xml:space="preserve"> level</w:t>
      </w:r>
      <w:r w:rsidR="00262A65" w:rsidRPr="00765BD5">
        <w:rPr>
          <w:rFonts w:cstheme="minorHAnsi"/>
          <w:color w:val="000000" w:themeColor="text1"/>
          <w:sz w:val="20"/>
          <w:szCs w:val="20"/>
        </w:rPr>
        <w:t xml:space="preserve">, employment status and income </w:t>
      </w:r>
      <w:r w:rsidR="00E62949" w:rsidRPr="00765BD5">
        <w:rPr>
          <w:rFonts w:cstheme="minorHAnsi"/>
          <w:color w:val="000000" w:themeColor="text1"/>
          <w:sz w:val="20"/>
          <w:szCs w:val="20"/>
        </w:rPr>
        <w:t>and</w:t>
      </w:r>
      <w:r w:rsidR="00262A65" w:rsidRPr="00765BD5">
        <w:rPr>
          <w:rFonts w:cstheme="minorHAnsi"/>
          <w:color w:val="000000" w:themeColor="text1"/>
          <w:sz w:val="20"/>
          <w:szCs w:val="20"/>
        </w:rPr>
        <w:t xml:space="preserve"> </w:t>
      </w:r>
      <w:r w:rsidR="009C4B42" w:rsidRPr="00765BD5">
        <w:rPr>
          <w:rFonts w:cstheme="minorHAnsi"/>
          <w:color w:val="000000" w:themeColor="text1"/>
          <w:sz w:val="20"/>
          <w:szCs w:val="20"/>
        </w:rPr>
        <w:t xml:space="preserve">3) </w:t>
      </w:r>
      <w:r w:rsidR="00262A65" w:rsidRPr="00765BD5">
        <w:rPr>
          <w:rFonts w:cstheme="minorHAnsi"/>
          <w:color w:val="000000" w:themeColor="text1"/>
          <w:sz w:val="20"/>
          <w:szCs w:val="20"/>
        </w:rPr>
        <w:t xml:space="preserve">‘area deprivation’ based on </w:t>
      </w:r>
      <w:r w:rsidR="00987C74" w:rsidRPr="00765BD5">
        <w:rPr>
          <w:rFonts w:cstheme="minorHAnsi"/>
          <w:color w:val="000000" w:themeColor="text1"/>
          <w:sz w:val="20"/>
          <w:szCs w:val="20"/>
        </w:rPr>
        <w:t>deprivation sco</w:t>
      </w:r>
      <w:r w:rsidR="00601EDA" w:rsidRPr="00765BD5">
        <w:rPr>
          <w:rFonts w:cstheme="minorHAnsi"/>
          <w:color w:val="000000" w:themeColor="text1"/>
          <w:sz w:val="20"/>
          <w:szCs w:val="20"/>
        </w:rPr>
        <w:t xml:space="preserve">res in current </w:t>
      </w:r>
      <w:r w:rsidR="00262A65" w:rsidRPr="00765BD5">
        <w:rPr>
          <w:rFonts w:cstheme="minorHAnsi"/>
          <w:color w:val="000000" w:themeColor="text1"/>
          <w:sz w:val="20"/>
          <w:szCs w:val="20"/>
        </w:rPr>
        <w:t>UK area of residence</w:t>
      </w:r>
      <w:r w:rsidR="009C4B42" w:rsidRPr="00765BD5">
        <w:rPr>
          <w:rFonts w:cstheme="minorHAnsi"/>
          <w:color w:val="000000" w:themeColor="text1"/>
          <w:sz w:val="20"/>
          <w:szCs w:val="20"/>
        </w:rPr>
        <w:t xml:space="preserve"> </w:t>
      </w:r>
      <w:r w:rsidR="00262A65" w:rsidRPr="00765BD5">
        <w:rPr>
          <w:rFonts w:cstheme="minorHAnsi"/>
          <w:color w:val="000000" w:themeColor="text1"/>
          <w:sz w:val="20"/>
          <w:szCs w:val="20"/>
        </w:rPr>
        <w:t>(Allen et al., 2020)</w:t>
      </w:r>
      <w:r w:rsidR="00BC4D38" w:rsidRPr="00765BD5">
        <w:rPr>
          <w:rFonts w:cstheme="minorHAnsi"/>
          <w:color w:val="000000" w:themeColor="text1"/>
          <w:sz w:val="20"/>
          <w:szCs w:val="20"/>
        </w:rPr>
        <w:t xml:space="preserve">. This measure will be implemented in the current study to assess the links between childhood trauma and social exclusion </w:t>
      </w:r>
      <w:r w:rsidR="00601EDA" w:rsidRPr="00765BD5">
        <w:rPr>
          <w:rFonts w:cstheme="minorHAnsi"/>
          <w:color w:val="000000" w:themeColor="text1"/>
          <w:sz w:val="20"/>
          <w:szCs w:val="20"/>
        </w:rPr>
        <w:t>with</w:t>
      </w:r>
      <w:r w:rsidR="00BC4D38" w:rsidRPr="00765BD5">
        <w:rPr>
          <w:rFonts w:cstheme="minorHAnsi"/>
          <w:color w:val="000000" w:themeColor="text1"/>
          <w:sz w:val="20"/>
          <w:szCs w:val="20"/>
        </w:rPr>
        <w:t>in the UK Biobank</w:t>
      </w:r>
      <w:r w:rsidR="00601EDA" w:rsidRPr="00765BD5">
        <w:rPr>
          <w:rFonts w:cstheme="minorHAnsi"/>
          <w:color w:val="000000" w:themeColor="text1"/>
          <w:sz w:val="20"/>
          <w:szCs w:val="20"/>
        </w:rPr>
        <w:t xml:space="preserve"> data</w:t>
      </w:r>
      <w:r w:rsidR="00262A65" w:rsidRPr="00765BD5">
        <w:rPr>
          <w:rFonts w:cstheme="minorHAnsi"/>
          <w:color w:val="000000" w:themeColor="text1"/>
          <w:sz w:val="20"/>
          <w:szCs w:val="20"/>
        </w:rPr>
        <w:t xml:space="preserve">. </w:t>
      </w:r>
    </w:p>
    <w:p w14:paraId="0BBEAEFD" w14:textId="5015DBC8" w:rsidR="00736CC8" w:rsidRPr="00765BD5" w:rsidRDefault="00262A65" w:rsidP="00860EAA">
      <w:pPr>
        <w:jc w:val="both"/>
        <w:rPr>
          <w:color w:val="000000" w:themeColor="text1"/>
          <w:sz w:val="20"/>
          <w:szCs w:val="20"/>
        </w:rPr>
      </w:pPr>
      <w:r w:rsidRPr="00765BD5">
        <w:rPr>
          <w:color w:val="000000" w:themeColor="text1"/>
          <w:sz w:val="20"/>
          <w:szCs w:val="20"/>
        </w:rPr>
        <w:t>The UK Biobank is a large-scale general population sample comprising biological data and health assessments of over 500,000 volunteers in the UK (</w:t>
      </w:r>
      <w:proofErr w:type="spellStart"/>
      <w:r w:rsidRPr="00765BD5">
        <w:rPr>
          <w:color w:val="000000" w:themeColor="text1"/>
          <w:sz w:val="20"/>
          <w:szCs w:val="20"/>
        </w:rPr>
        <w:t>Sudlow</w:t>
      </w:r>
      <w:proofErr w:type="spellEnd"/>
      <w:r w:rsidRPr="00765BD5">
        <w:rPr>
          <w:color w:val="000000" w:themeColor="text1"/>
          <w:sz w:val="20"/>
          <w:szCs w:val="20"/>
        </w:rPr>
        <w:t xml:space="preserve"> et al., 2015). Whilst conceived to explore the genetic basis of health, it </w:t>
      </w:r>
      <w:r w:rsidR="00BC25B6" w:rsidRPr="00765BD5">
        <w:rPr>
          <w:color w:val="000000" w:themeColor="text1"/>
          <w:sz w:val="20"/>
          <w:szCs w:val="20"/>
        </w:rPr>
        <w:t xml:space="preserve">also </w:t>
      </w:r>
      <w:r w:rsidRPr="00765BD5">
        <w:rPr>
          <w:color w:val="000000" w:themeColor="text1"/>
          <w:sz w:val="20"/>
          <w:szCs w:val="20"/>
        </w:rPr>
        <w:t xml:space="preserve">provides rich phenotypic data and characterisation of childhood exposures </w:t>
      </w:r>
      <w:r w:rsidR="00C94C56" w:rsidRPr="00765BD5">
        <w:rPr>
          <w:color w:val="000000" w:themeColor="text1"/>
          <w:sz w:val="20"/>
          <w:szCs w:val="20"/>
        </w:rPr>
        <w:t>and adult</w:t>
      </w:r>
      <w:r w:rsidRPr="00765BD5">
        <w:rPr>
          <w:color w:val="000000" w:themeColor="text1"/>
          <w:sz w:val="20"/>
          <w:szCs w:val="20"/>
        </w:rPr>
        <w:t xml:space="preserve"> mental health psychosocial variables</w:t>
      </w:r>
      <w:r w:rsidR="00BC25B6" w:rsidRPr="00765BD5">
        <w:rPr>
          <w:color w:val="000000" w:themeColor="text1"/>
          <w:sz w:val="20"/>
          <w:szCs w:val="20"/>
        </w:rPr>
        <w:t xml:space="preserve"> pertinent to the aims of this study</w:t>
      </w:r>
      <w:r w:rsidRPr="00765BD5">
        <w:rPr>
          <w:color w:val="000000" w:themeColor="text1"/>
          <w:sz w:val="20"/>
          <w:szCs w:val="20"/>
        </w:rPr>
        <w:t xml:space="preserve">. Previous UK Biobank studies have identified relationships between childhood trauma and various psychological and social factors (e.g., </w:t>
      </w:r>
      <w:proofErr w:type="spellStart"/>
      <w:r w:rsidRPr="00765BD5">
        <w:rPr>
          <w:color w:val="000000" w:themeColor="text1"/>
          <w:sz w:val="20"/>
          <w:szCs w:val="20"/>
        </w:rPr>
        <w:t>Bauermeister</w:t>
      </w:r>
      <w:proofErr w:type="spellEnd"/>
      <w:r w:rsidRPr="00765BD5">
        <w:rPr>
          <w:color w:val="000000" w:themeColor="text1"/>
          <w:sz w:val="20"/>
          <w:szCs w:val="20"/>
        </w:rPr>
        <w:t xml:space="preserve"> and </w:t>
      </w:r>
      <w:proofErr w:type="spellStart"/>
      <w:r w:rsidRPr="00765BD5">
        <w:rPr>
          <w:color w:val="000000" w:themeColor="text1"/>
          <w:sz w:val="20"/>
          <w:szCs w:val="20"/>
        </w:rPr>
        <w:t>Gallacher</w:t>
      </w:r>
      <w:proofErr w:type="spellEnd"/>
      <w:r w:rsidRPr="00765BD5">
        <w:rPr>
          <w:color w:val="000000" w:themeColor="text1"/>
          <w:sz w:val="20"/>
          <w:szCs w:val="20"/>
        </w:rPr>
        <w:t>, 2018; Coleman et al., 2018)</w:t>
      </w:r>
      <w:r w:rsidR="00717FF6" w:rsidRPr="00765BD5">
        <w:rPr>
          <w:rFonts w:ascii="Georgia" w:hAnsi="Georgia"/>
          <w:color w:val="000000" w:themeColor="text1"/>
          <w:sz w:val="34"/>
          <w:szCs w:val="34"/>
          <w:shd w:val="clear" w:color="auto" w:fill="FCFCFC"/>
        </w:rPr>
        <w:t xml:space="preserve"> </w:t>
      </w:r>
      <w:r w:rsidR="00717FF6" w:rsidRPr="00765BD5">
        <w:rPr>
          <w:color w:val="000000" w:themeColor="text1"/>
          <w:sz w:val="20"/>
          <w:szCs w:val="20"/>
        </w:rPr>
        <w:t xml:space="preserve">no studies from this sample have investigated the effects of </w:t>
      </w:r>
      <w:r w:rsidR="008539A2" w:rsidRPr="00765BD5">
        <w:rPr>
          <w:color w:val="000000" w:themeColor="text1"/>
          <w:sz w:val="20"/>
          <w:szCs w:val="20"/>
        </w:rPr>
        <w:t xml:space="preserve">recalled </w:t>
      </w:r>
      <w:r w:rsidR="00717FF6" w:rsidRPr="00765BD5">
        <w:rPr>
          <w:color w:val="000000" w:themeColor="text1"/>
          <w:sz w:val="20"/>
          <w:szCs w:val="20"/>
        </w:rPr>
        <w:t xml:space="preserve">childhood </w:t>
      </w:r>
      <w:r w:rsidR="00674905" w:rsidRPr="00765BD5">
        <w:rPr>
          <w:color w:val="000000" w:themeColor="text1"/>
          <w:sz w:val="20"/>
          <w:szCs w:val="20"/>
        </w:rPr>
        <w:t>adversity</w:t>
      </w:r>
      <w:r w:rsidR="00717FF6" w:rsidRPr="00765BD5">
        <w:rPr>
          <w:color w:val="000000" w:themeColor="text1"/>
          <w:sz w:val="20"/>
          <w:szCs w:val="20"/>
        </w:rPr>
        <w:t xml:space="preserve"> on</w:t>
      </w:r>
      <w:r w:rsidRPr="00765BD5">
        <w:rPr>
          <w:color w:val="000000" w:themeColor="text1"/>
          <w:sz w:val="20"/>
          <w:szCs w:val="20"/>
        </w:rPr>
        <w:t xml:space="preserve"> </w:t>
      </w:r>
      <w:r w:rsidR="008539A2" w:rsidRPr="00765BD5">
        <w:rPr>
          <w:color w:val="000000" w:themeColor="text1"/>
          <w:sz w:val="20"/>
          <w:szCs w:val="20"/>
        </w:rPr>
        <w:t xml:space="preserve">later life indicators of </w:t>
      </w:r>
      <w:r w:rsidRPr="00765BD5">
        <w:rPr>
          <w:color w:val="000000" w:themeColor="text1"/>
          <w:sz w:val="20"/>
          <w:szCs w:val="20"/>
        </w:rPr>
        <w:t xml:space="preserve">social exclusion. The current study therefore aims to </w:t>
      </w:r>
      <w:r w:rsidR="005F6E42" w:rsidRPr="00765BD5">
        <w:rPr>
          <w:color w:val="000000" w:themeColor="text1"/>
          <w:sz w:val="20"/>
          <w:szCs w:val="20"/>
        </w:rPr>
        <w:t xml:space="preserve">use </w:t>
      </w:r>
      <w:r w:rsidRPr="00765BD5">
        <w:rPr>
          <w:color w:val="000000" w:themeColor="text1"/>
          <w:sz w:val="20"/>
          <w:szCs w:val="20"/>
        </w:rPr>
        <w:t xml:space="preserve">UK Biobank data to </w:t>
      </w:r>
      <w:r w:rsidR="005F6E42" w:rsidRPr="00765BD5">
        <w:rPr>
          <w:color w:val="000000" w:themeColor="text1"/>
          <w:sz w:val="20"/>
          <w:szCs w:val="20"/>
        </w:rPr>
        <w:t>explore 1) the associations between childhood trauma and social exclusion in adulthood and 2) the role that self-reported loneliness and symptoms of distress play in the associations.</w:t>
      </w:r>
    </w:p>
    <w:p w14:paraId="594DF89E" w14:textId="1E6900A2" w:rsidR="007235EC" w:rsidRPr="00765BD5" w:rsidRDefault="00262A65" w:rsidP="007235EC">
      <w:pPr>
        <w:jc w:val="both"/>
        <w:rPr>
          <w:color w:val="000000" w:themeColor="text1"/>
          <w:sz w:val="20"/>
          <w:szCs w:val="20"/>
        </w:rPr>
      </w:pPr>
      <w:r w:rsidRPr="00765BD5">
        <w:rPr>
          <w:color w:val="000000" w:themeColor="text1"/>
          <w:sz w:val="20"/>
          <w:szCs w:val="20"/>
        </w:rPr>
        <w:t xml:space="preserve">Given previous findings indicating that childhood trauma </w:t>
      </w:r>
      <w:r w:rsidR="000F4C65" w:rsidRPr="00765BD5">
        <w:rPr>
          <w:color w:val="000000" w:themeColor="text1"/>
          <w:sz w:val="20"/>
          <w:szCs w:val="20"/>
        </w:rPr>
        <w:t>is linked</w:t>
      </w:r>
      <w:r w:rsidRPr="00765BD5">
        <w:rPr>
          <w:color w:val="000000" w:themeColor="text1"/>
          <w:sz w:val="20"/>
          <w:szCs w:val="20"/>
        </w:rPr>
        <w:t xml:space="preserve"> to an increased</w:t>
      </w:r>
      <w:r w:rsidR="00E41B3E" w:rsidRPr="00765BD5">
        <w:rPr>
          <w:color w:val="000000" w:themeColor="text1"/>
          <w:sz w:val="20"/>
          <w:szCs w:val="20"/>
        </w:rPr>
        <w:t xml:space="preserve"> </w:t>
      </w:r>
      <w:r w:rsidRPr="00765BD5">
        <w:rPr>
          <w:color w:val="000000" w:themeColor="text1"/>
          <w:sz w:val="20"/>
          <w:szCs w:val="20"/>
        </w:rPr>
        <w:t>propensity for social isolation, and issues integrating into society it is hypothesised that higher</w:t>
      </w:r>
      <w:r w:rsidR="00E41B3E" w:rsidRPr="00765BD5">
        <w:rPr>
          <w:color w:val="000000" w:themeColor="text1"/>
          <w:sz w:val="20"/>
          <w:szCs w:val="20"/>
        </w:rPr>
        <w:t xml:space="preserve"> </w:t>
      </w:r>
      <w:r w:rsidRPr="00765BD5">
        <w:rPr>
          <w:color w:val="000000" w:themeColor="text1"/>
          <w:sz w:val="20"/>
          <w:szCs w:val="20"/>
        </w:rPr>
        <w:t xml:space="preserve">levels of childhood trauma will </w:t>
      </w:r>
      <w:r w:rsidR="000F4C65" w:rsidRPr="00765BD5">
        <w:rPr>
          <w:color w:val="000000" w:themeColor="text1"/>
          <w:sz w:val="20"/>
          <w:szCs w:val="20"/>
        </w:rPr>
        <w:t>be associated with</w:t>
      </w:r>
      <w:r w:rsidRPr="00765BD5">
        <w:rPr>
          <w:color w:val="000000" w:themeColor="text1"/>
          <w:sz w:val="20"/>
          <w:szCs w:val="20"/>
        </w:rPr>
        <w:t xml:space="preserve"> increased social exclusion; </w:t>
      </w:r>
      <w:r w:rsidR="00382CEC" w:rsidRPr="00765BD5">
        <w:rPr>
          <w:color w:val="000000" w:themeColor="text1"/>
          <w:sz w:val="20"/>
          <w:szCs w:val="20"/>
        </w:rPr>
        <w:t xml:space="preserve">and </w:t>
      </w:r>
      <w:r w:rsidR="007235EC" w:rsidRPr="00765BD5">
        <w:rPr>
          <w:color w:val="000000" w:themeColor="text1"/>
          <w:sz w:val="20"/>
          <w:szCs w:val="20"/>
        </w:rPr>
        <w:t>loneliness, anxiety, and depression</w:t>
      </w:r>
      <w:r w:rsidR="00FF2795" w:rsidRPr="00765BD5">
        <w:rPr>
          <w:color w:val="000000" w:themeColor="text1"/>
          <w:sz w:val="20"/>
          <w:szCs w:val="20"/>
        </w:rPr>
        <w:t xml:space="preserve"> will contribute to th</w:t>
      </w:r>
      <w:r w:rsidR="00D61BD3" w:rsidRPr="00765BD5">
        <w:rPr>
          <w:color w:val="000000" w:themeColor="text1"/>
          <w:sz w:val="20"/>
          <w:szCs w:val="20"/>
        </w:rPr>
        <w:t>ese associations</w:t>
      </w:r>
      <w:r w:rsidR="007235EC" w:rsidRPr="00765BD5">
        <w:rPr>
          <w:color w:val="000000" w:themeColor="text1"/>
          <w:sz w:val="20"/>
          <w:szCs w:val="20"/>
        </w:rPr>
        <w:t>.</w:t>
      </w:r>
    </w:p>
    <w:p w14:paraId="77C6E2FA" w14:textId="4B716C21" w:rsidR="00262A65" w:rsidRPr="00765BD5" w:rsidRDefault="00262A65" w:rsidP="007235EC">
      <w:pPr>
        <w:pStyle w:val="Kop1"/>
        <w:rPr>
          <w:color w:val="000000" w:themeColor="text1"/>
          <w:sz w:val="20"/>
          <w:szCs w:val="20"/>
        </w:rPr>
      </w:pPr>
      <w:r w:rsidRPr="00765BD5">
        <w:rPr>
          <w:color w:val="000000" w:themeColor="text1"/>
          <w:sz w:val="20"/>
          <w:szCs w:val="20"/>
        </w:rPr>
        <w:t>Method</w:t>
      </w:r>
    </w:p>
    <w:p w14:paraId="23FE76E0" w14:textId="2E76FACD" w:rsidR="00262A65" w:rsidRPr="00765BD5" w:rsidRDefault="00262A65" w:rsidP="5CC58548">
      <w:pPr>
        <w:pStyle w:val="Kop2"/>
        <w:rPr>
          <w:color w:val="000000" w:themeColor="text1"/>
          <w:sz w:val="20"/>
          <w:szCs w:val="20"/>
        </w:rPr>
      </w:pPr>
      <w:r w:rsidRPr="00765BD5">
        <w:rPr>
          <w:color w:val="000000" w:themeColor="text1"/>
          <w:sz w:val="20"/>
          <w:szCs w:val="20"/>
        </w:rPr>
        <w:t>Study design</w:t>
      </w:r>
    </w:p>
    <w:p w14:paraId="05473C7D" w14:textId="40223B5C" w:rsidR="00262A65" w:rsidRPr="00765BD5" w:rsidRDefault="00262A65" w:rsidP="00860EAA">
      <w:pPr>
        <w:jc w:val="both"/>
        <w:rPr>
          <w:color w:val="000000" w:themeColor="text1"/>
          <w:sz w:val="20"/>
          <w:szCs w:val="20"/>
        </w:rPr>
      </w:pPr>
      <w:r w:rsidRPr="00765BD5">
        <w:rPr>
          <w:color w:val="000000" w:themeColor="text1"/>
          <w:sz w:val="20"/>
          <w:szCs w:val="20"/>
        </w:rPr>
        <w:t>This was a cross-sectional population-based study of participants enrolled in the</w:t>
      </w:r>
      <w:r w:rsidR="00E41B3E" w:rsidRPr="00765BD5">
        <w:rPr>
          <w:color w:val="000000" w:themeColor="text1"/>
          <w:sz w:val="20"/>
          <w:szCs w:val="20"/>
        </w:rPr>
        <w:t xml:space="preserve"> </w:t>
      </w:r>
      <w:r w:rsidRPr="00765BD5">
        <w:rPr>
          <w:color w:val="000000" w:themeColor="text1"/>
          <w:sz w:val="20"/>
          <w:szCs w:val="20"/>
        </w:rPr>
        <w:t>UK Biobank including retrospective assessment of childhood trauma.</w:t>
      </w:r>
    </w:p>
    <w:p w14:paraId="18E83DE3" w14:textId="67F22CD1" w:rsidR="00262A65" w:rsidRPr="00765BD5" w:rsidRDefault="00262A65" w:rsidP="5CC58548">
      <w:pPr>
        <w:pStyle w:val="Kop2"/>
        <w:rPr>
          <w:color w:val="000000" w:themeColor="text1"/>
          <w:sz w:val="20"/>
          <w:szCs w:val="20"/>
        </w:rPr>
      </w:pPr>
      <w:r w:rsidRPr="00765BD5">
        <w:rPr>
          <w:color w:val="000000" w:themeColor="text1"/>
          <w:sz w:val="20"/>
          <w:szCs w:val="20"/>
        </w:rPr>
        <w:t>Study setting and Sample</w:t>
      </w:r>
    </w:p>
    <w:p w14:paraId="7E2685D1" w14:textId="07E9ADBC" w:rsidR="00A712D7" w:rsidRPr="00765BD5" w:rsidRDefault="00262A65" w:rsidP="093AE812">
      <w:pPr>
        <w:jc w:val="both"/>
        <w:rPr>
          <w:color w:val="000000" w:themeColor="text1"/>
          <w:sz w:val="20"/>
          <w:szCs w:val="20"/>
        </w:rPr>
      </w:pPr>
      <w:r w:rsidRPr="00765BD5">
        <w:rPr>
          <w:color w:val="000000" w:themeColor="text1"/>
          <w:sz w:val="20"/>
          <w:szCs w:val="20"/>
        </w:rPr>
        <w:t xml:space="preserve">The UK Biobank recruited 502 655 participants by postal invitation between March 2006, and October 2010. Participants attended one of 22 assessment centres across England, Scotland, and Wales, where they completed touchscreen and nurse-led questionnaires, had physical measurements taken, and provided biological samples. All individuals registered with the National Health Service (NHS) aged 40–69 years living within 25 miles radius of a study assessment centres were invited to participate. Participants for the current study were those who completed the baseline assessment questionnaires between 2006 and 2010; plus, the online mental health follow-up between 2016 and 2019 (Davis et al., 2020). Participants who provided data on childhood trauma, mental health symptoms and social </w:t>
      </w:r>
      <w:r w:rsidR="007235EC" w:rsidRPr="00765BD5">
        <w:rPr>
          <w:color w:val="000000" w:themeColor="text1"/>
          <w:sz w:val="20"/>
          <w:szCs w:val="20"/>
        </w:rPr>
        <w:t>exclusion were</w:t>
      </w:r>
      <w:r w:rsidRPr="00765BD5">
        <w:rPr>
          <w:color w:val="000000" w:themeColor="text1"/>
          <w:sz w:val="20"/>
          <w:szCs w:val="20"/>
        </w:rPr>
        <w:t xml:space="preserve"> included in analyses. As determined by the pertinent data available</w:t>
      </w:r>
      <w:r w:rsidR="093AE812" w:rsidRPr="00765BD5">
        <w:rPr>
          <w:color w:val="000000" w:themeColor="text1"/>
          <w:sz w:val="20"/>
          <w:szCs w:val="20"/>
        </w:rPr>
        <w:t xml:space="preserve"> final s</w:t>
      </w:r>
      <w:r w:rsidRPr="00765BD5">
        <w:rPr>
          <w:color w:val="000000" w:themeColor="text1"/>
          <w:sz w:val="20"/>
          <w:szCs w:val="20"/>
        </w:rPr>
        <w:t>ample size equalled N=87,545.</w:t>
      </w:r>
    </w:p>
    <w:p w14:paraId="58DC2073" w14:textId="3C2BFA1A" w:rsidR="00262A65" w:rsidRPr="00765BD5" w:rsidRDefault="00262A65" w:rsidP="5CC58548">
      <w:pPr>
        <w:pStyle w:val="Kop2"/>
        <w:rPr>
          <w:color w:val="000000" w:themeColor="text1"/>
          <w:sz w:val="20"/>
          <w:szCs w:val="20"/>
        </w:rPr>
      </w:pPr>
      <w:r w:rsidRPr="00765BD5">
        <w:rPr>
          <w:color w:val="000000" w:themeColor="text1"/>
          <w:sz w:val="20"/>
          <w:szCs w:val="20"/>
        </w:rPr>
        <w:t>Ethics statement</w:t>
      </w:r>
    </w:p>
    <w:p w14:paraId="4BA0873B" w14:textId="2ACEC87B" w:rsidR="00262A65" w:rsidRPr="00765BD5" w:rsidRDefault="00262A65" w:rsidP="00860EAA">
      <w:pPr>
        <w:jc w:val="both"/>
        <w:rPr>
          <w:color w:val="000000" w:themeColor="text1"/>
          <w:sz w:val="20"/>
          <w:szCs w:val="20"/>
        </w:rPr>
      </w:pPr>
      <w:r w:rsidRPr="00765BD5">
        <w:rPr>
          <w:color w:val="000000" w:themeColor="text1"/>
          <w:sz w:val="20"/>
          <w:szCs w:val="20"/>
        </w:rPr>
        <w:t>UK Biobank received ethical approval from the NHS National Research Ethics Service</w:t>
      </w:r>
      <w:r w:rsidR="00A712D7" w:rsidRPr="00765BD5">
        <w:rPr>
          <w:color w:val="000000" w:themeColor="text1"/>
          <w:sz w:val="20"/>
          <w:szCs w:val="20"/>
        </w:rPr>
        <w:t xml:space="preserve"> </w:t>
      </w:r>
      <w:r w:rsidRPr="00765BD5">
        <w:rPr>
          <w:color w:val="000000" w:themeColor="text1"/>
          <w:sz w:val="20"/>
          <w:szCs w:val="20"/>
        </w:rPr>
        <w:t>North- West(11/NW/0382). Written informed consent was obtained from participants at all</w:t>
      </w:r>
      <w:r w:rsidR="00A712D7" w:rsidRPr="00765BD5">
        <w:rPr>
          <w:color w:val="000000" w:themeColor="text1"/>
          <w:sz w:val="20"/>
          <w:szCs w:val="20"/>
        </w:rPr>
        <w:t xml:space="preserve"> </w:t>
      </w:r>
      <w:r w:rsidRPr="00765BD5">
        <w:rPr>
          <w:color w:val="000000" w:themeColor="text1"/>
          <w:sz w:val="20"/>
          <w:szCs w:val="20"/>
        </w:rPr>
        <w:t>stages of data collection.</w:t>
      </w:r>
    </w:p>
    <w:p w14:paraId="4A1002CA" w14:textId="1CC69ED9" w:rsidR="00262A65" w:rsidRPr="00765BD5" w:rsidRDefault="00262A65" w:rsidP="5CC58548">
      <w:pPr>
        <w:pStyle w:val="Kop2"/>
        <w:rPr>
          <w:color w:val="000000" w:themeColor="text1"/>
          <w:sz w:val="20"/>
          <w:szCs w:val="20"/>
        </w:rPr>
      </w:pPr>
      <w:r w:rsidRPr="00765BD5">
        <w:rPr>
          <w:color w:val="000000" w:themeColor="text1"/>
          <w:sz w:val="20"/>
          <w:szCs w:val="20"/>
        </w:rPr>
        <w:t>Variables</w:t>
      </w:r>
    </w:p>
    <w:p w14:paraId="6347D147" w14:textId="02E4C0D7" w:rsidR="00262A65" w:rsidRPr="00765BD5" w:rsidRDefault="00262A65" w:rsidP="5CC58548">
      <w:pPr>
        <w:pStyle w:val="Kop3"/>
        <w:rPr>
          <w:color w:val="000000" w:themeColor="text1"/>
          <w:sz w:val="20"/>
          <w:szCs w:val="20"/>
        </w:rPr>
      </w:pPr>
      <w:r w:rsidRPr="00765BD5">
        <w:rPr>
          <w:color w:val="000000" w:themeColor="text1"/>
          <w:sz w:val="20"/>
          <w:szCs w:val="20"/>
        </w:rPr>
        <w:t>Predictor Variable</w:t>
      </w:r>
    </w:p>
    <w:p w14:paraId="52DC52B4" w14:textId="2F112E05" w:rsidR="00262A65" w:rsidRPr="00765BD5" w:rsidRDefault="00286875" w:rsidP="00860EAA">
      <w:pPr>
        <w:jc w:val="both"/>
        <w:rPr>
          <w:rFonts w:cstheme="minorHAnsi"/>
          <w:color w:val="000000" w:themeColor="text1"/>
          <w:sz w:val="20"/>
          <w:szCs w:val="20"/>
        </w:rPr>
      </w:pPr>
      <w:r w:rsidRPr="00765BD5">
        <w:rPr>
          <w:rFonts w:cstheme="minorHAnsi"/>
          <w:color w:val="000000" w:themeColor="text1"/>
          <w:sz w:val="20"/>
          <w:szCs w:val="20"/>
        </w:rPr>
        <w:t xml:space="preserve">The </w:t>
      </w:r>
      <w:r w:rsidR="00093DCB" w:rsidRPr="00765BD5">
        <w:rPr>
          <w:rFonts w:cstheme="minorHAnsi"/>
          <w:color w:val="000000" w:themeColor="text1"/>
          <w:sz w:val="20"/>
          <w:szCs w:val="20"/>
        </w:rPr>
        <w:t xml:space="preserve">validated </w:t>
      </w:r>
      <w:r w:rsidRPr="00765BD5">
        <w:rPr>
          <w:rFonts w:cstheme="minorHAnsi"/>
          <w:color w:val="000000" w:themeColor="text1"/>
          <w:sz w:val="20"/>
          <w:szCs w:val="20"/>
        </w:rPr>
        <w:t>5-item Childhood Trauma Screener (CTS-5</w:t>
      </w:r>
      <w:r w:rsidR="00743766" w:rsidRPr="00765BD5">
        <w:rPr>
          <w:rFonts w:cstheme="minorHAnsi"/>
          <w:color w:val="000000" w:themeColor="text1"/>
          <w:sz w:val="20"/>
          <w:szCs w:val="20"/>
        </w:rPr>
        <w:t>;</w:t>
      </w:r>
      <w:r w:rsidR="00E010A5" w:rsidRPr="00765BD5">
        <w:rPr>
          <w:rFonts w:cstheme="minorHAnsi"/>
          <w:color w:val="000000" w:themeColor="text1"/>
          <w:sz w:val="20"/>
          <w:szCs w:val="20"/>
        </w:rPr>
        <w:t xml:space="preserve"> </w:t>
      </w:r>
      <w:proofErr w:type="spellStart"/>
      <w:r w:rsidR="00E010A5" w:rsidRPr="00765BD5">
        <w:rPr>
          <w:rFonts w:cstheme="minorHAnsi"/>
          <w:color w:val="000000" w:themeColor="text1"/>
          <w:sz w:val="20"/>
          <w:szCs w:val="20"/>
        </w:rPr>
        <w:t>Grabe</w:t>
      </w:r>
      <w:proofErr w:type="spellEnd"/>
      <w:r w:rsidR="00E010A5" w:rsidRPr="00765BD5">
        <w:rPr>
          <w:rFonts w:cstheme="minorHAnsi"/>
          <w:color w:val="000000" w:themeColor="text1"/>
          <w:sz w:val="20"/>
          <w:szCs w:val="20"/>
        </w:rPr>
        <w:t>, et al., 2012</w:t>
      </w:r>
      <w:r w:rsidRPr="00765BD5">
        <w:rPr>
          <w:rFonts w:cstheme="minorHAnsi"/>
          <w:color w:val="000000" w:themeColor="text1"/>
          <w:sz w:val="20"/>
          <w:szCs w:val="20"/>
        </w:rPr>
        <w:t xml:space="preserve">) was used </w:t>
      </w:r>
      <w:r w:rsidR="0088446D" w:rsidRPr="00765BD5">
        <w:rPr>
          <w:rFonts w:cstheme="minorHAnsi"/>
          <w:color w:val="000000" w:themeColor="text1"/>
          <w:sz w:val="20"/>
          <w:szCs w:val="20"/>
          <w:shd w:val="clear" w:color="auto" w:fill="FFFFFF"/>
        </w:rPr>
        <w:t xml:space="preserve">for the retrospective assessment of adverse </w:t>
      </w:r>
      <w:r w:rsidR="00262A65" w:rsidRPr="00765BD5">
        <w:rPr>
          <w:rFonts w:cstheme="minorHAnsi"/>
          <w:color w:val="000000" w:themeColor="text1"/>
          <w:sz w:val="20"/>
          <w:szCs w:val="20"/>
        </w:rPr>
        <w:t xml:space="preserve">experiences prior to age 18. </w:t>
      </w:r>
      <w:r w:rsidR="00093DCB" w:rsidRPr="00765BD5">
        <w:rPr>
          <w:rFonts w:cstheme="minorHAnsi"/>
          <w:color w:val="000000" w:themeColor="text1"/>
          <w:sz w:val="20"/>
          <w:szCs w:val="20"/>
        </w:rPr>
        <w:t xml:space="preserve">Questions </w:t>
      </w:r>
      <w:r w:rsidR="00D312F7" w:rsidRPr="00765BD5">
        <w:rPr>
          <w:rFonts w:cstheme="minorHAnsi"/>
          <w:color w:val="000000" w:themeColor="text1"/>
          <w:sz w:val="20"/>
          <w:szCs w:val="20"/>
          <w:shd w:val="clear" w:color="auto" w:fill="FFFFFF"/>
        </w:rPr>
        <w:t xml:space="preserve">covered sexual, </w:t>
      </w:r>
      <w:r w:rsidR="00354B9F" w:rsidRPr="00765BD5">
        <w:rPr>
          <w:rFonts w:cstheme="minorHAnsi"/>
          <w:color w:val="000000" w:themeColor="text1"/>
          <w:sz w:val="20"/>
          <w:szCs w:val="20"/>
          <w:shd w:val="clear" w:color="auto" w:fill="FFFFFF"/>
        </w:rPr>
        <w:t>emotional,</w:t>
      </w:r>
      <w:r w:rsidR="00D312F7" w:rsidRPr="00765BD5">
        <w:rPr>
          <w:rFonts w:cstheme="minorHAnsi"/>
          <w:color w:val="000000" w:themeColor="text1"/>
          <w:sz w:val="20"/>
          <w:szCs w:val="20"/>
          <w:shd w:val="clear" w:color="auto" w:fill="FFFFFF"/>
        </w:rPr>
        <w:t xml:space="preserve"> and physical abuse and emotional and physical neglect</w:t>
      </w:r>
      <w:r w:rsidR="00685DB6" w:rsidRPr="00765BD5">
        <w:rPr>
          <w:rFonts w:cstheme="minorHAnsi"/>
          <w:color w:val="000000" w:themeColor="text1"/>
          <w:sz w:val="20"/>
          <w:szCs w:val="20"/>
        </w:rPr>
        <w:t xml:space="preserve">. </w:t>
      </w:r>
      <w:r w:rsidR="00262A65" w:rsidRPr="00765BD5">
        <w:rPr>
          <w:rFonts w:cstheme="minorHAnsi"/>
          <w:color w:val="000000" w:themeColor="text1"/>
          <w:sz w:val="20"/>
          <w:szCs w:val="20"/>
        </w:rPr>
        <w:t>Responses ranged from 0=</w:t>
      </w:r>
      <w:r w:rsidR="00EB751E" w:rsidRPr="00765BD5">
        <w:rPr>
          <w:rFonts w:cstheme="minorHAnsi"/>
          <w:color w:val="000000" w:themeColor="text1"/>
          <w:sz w:val="20"/>
          <w:szCs w:val="20"/>
        </w:rPr>
        <w:t xml:space="preserve"> </w:t>
      </w:r>
      <w:r w:rsidR="00262A65" w:rsidRPr="00765BD5">
        <w:rPr>
          <w:rFonts w:cstheme="minorHAnsi"/>
          <w:color w:val="000000" w:themeColor="text1"/>
          <w:sz w:val="20"/>
          <w:szCs w:val="20"/>
        </w:rPr>
        <w:t>‘never’ to 4=</w:t>
      </w:r>
      <w:r w:rsidR="00EB751E" w:rsidRPr="00765BD5">
        <w:rPr>
          <w:rFonts w:cstheme="minorHAnsi"/>
          <w:color w:val="000000" w:themeColor="text1"/>
          <w:sz w:val="20"/>
          <w:szCs w:val="20"/>
        </w:rPr>
        <w:t xml:space="preserve"> </w:t>
      </w:r>
      <w:r w:rsidR="00262A65" w:rsidRPr="00765BD5">
        <w:rPr>
          <w:rFonts w:cstheme="minorHAnsi"/>
          <w:color w:val="000000" w:themeColor="text1"/>
          <w:sz w:val="20"/>
          <w:szCs w:val="20"/>
        </w:rPr>
        <w:t xml:space="preserve">’very often true’. </w:t>
      </w:r>
      <w:r w:rsidR="002836E0" w:rsidRPr="00765BD5">
        <w:rPr>
          <w:rFonts w:cstheme="minorHAnsi"/>
          <w:color w:val="000000" w:themeColor="text1"/>
          <w:sz w:val="20"/>
          <w:szCs w:val="20"/>
        </w:rPr>
        <w:t>Two p</w:t>
      </w:r>
      <w:r w:rsidR="00262A65" w:rsidRPr="00765BD5">
        <w:rPr>
          <w:rFonts w:cstheme="minorHAnsi"/>
          <w:color w:val="000000" w:themeColor="text1"/>
          <w:sz w:val="20"/>
          <w:szCs w:val="20"/>
        </w:rPr>
        <w:t xml:space="preserve">ositively worded questions were reverse </w:t>
      </w:r>
      <w:r w:rsidR="007235EC" w:rsidRPr="00765BD5">
        <w:rPr>
          <w:rFonts w:cstheme="minorHAnsi"/>
          <w:color w:val="000000" w:themeColor="text1"/>
          <w:sz w:val="20"/>
          <w:szCs w:val="20"/>
        </w:rPr>
        <w:t>scored,</w:t>
      </w:r>
      <w:r w:rsidR="00262A65" w:rsidRPr="00765BD5">
        <w:rPr>
          <w:rFonts w:cstheme="minorHAnsi"/>
          <w:color w:val="000000" w:themeColor="text1"/>
          <w:sz w:val="20"/>
          <w:szCs w:val="20"/>
        </w:rPr>
        <w:t xml:space="preserve"> and the summation of responses</w:t>
      </w:r>
      <w:r w:rsidR="003548FA" w:rsidRPr="00765BD5">
        <w:rPr>
          <w:rFonts w:cstheme="minorHAnsi"/>
          <w:color w:val="000000" w:themeColor="text1"/>
          <w:sz w:val="20"/>
          <w:szCs w:val="20"/>
        </w:rPr>
        <w:t xml:space="preserve"> gave a total score </w:t>
      </w:r>
      <w:r w:rsidR="008F6C4F" w:rsidRPr="00765BD5">
        <w:rPr>
          <w:rFonts w:cstheme="minorHAnsi"/>
          <w:color w:val="000000" w:themeColor="text1"/>
          <w:sz w:val="20"/>
          <w:szCs w:val="20"/>
        </w:rPr>
        <w:t>for</w:t>
      </w:r>
      <w:r w:rsidR="003548FA" w:rsidRPr="00765BD5">
        <w:rPr>
          <w:rFonts w:cstheme="minorHAnsi"/>
          <w:color w:val="000000" w:themeColor="text1"/>
          <w:sz w:val="20"/>
          <w:szCs w:val="20"/>
        </w:rPr>
        <w:t xml:space="preserve"> analysis</w:t>
      </w:r>
      <w:r w:rsidR="00262A65" w:rsidRPr="00765BD5">
        <w:rPr>
          <w:rFonts w:cstheme="minorHAnsi"/>
          <w:color w:val="000000" w:themeColor="text1"/>
          <w:sz w:val="20"/>
          <w:szCs w:val="20"/>
        </w:rPr>
        <w:t>.</w:t>
      </w:r>
      <w:r w:rsidR="00335F53" w:rsidRPr="00765BD5">
        <w:rPr>
          <w:rFonts w:cstheme="minorHAnsi"/>
          <w:color w:val="000000" w:themeColor="text1"/>
          <w:sz w:val="20"/>
          <w:szCs w:val="20"/>
        </w:rPr>
        <w:t xml:space="preserve"> Higher scores indicated higher levels of childhood trauma.</w:t>
      </w:r>
      <w:r w:rsidR="00262A65" w:rsidRPr="00765BD5">
        <w:rPr>
          <w:rFonts w:cstheme="minorHAnsi"/>
          <w:color w:val="000000" w:themeColor="text1"/>
          <w:sz w:val="20"/>
          <w:szCs w:val="20"/>
        </w:rPr>
        <w:t xml:space="preserve"> Responses of ‘prefer not to answer’ were treated as missing data.</w:t>
      </w:r>
    </w:p>
    <w:p w14:paraId="5DB7426E" w14:textId="3B4C79B8" w:rsidR="00577568" w:rsidRPr="00765BD5" w:rsidRDefault="00577568" w:rsidP="00860EAA">
      <w:pPr>
        <w:jc w:val="both"/>
        <w:rPr>
          <w:rFonts w:cstheme="minorHAnsi"/>
          <w:color w:val="000000" w:themeColor="text1"/>
          <w:sz w:val="20"/>
          <w:szCs w:val="20"/>
        </w:rPr>
      </w:pPr>
      <w:r w:rsidRPr="00765BD5">
        <w:rPr>
          <w:rFonts w:eastAsia="Times New Roman" w:cstheme="minorHAnsi"/>
          <w:color w:val="000000" w:themeColor="text1"/>
          <w:sz w:val="20"/>
          <w:szCs w:val="20"/>
          <w:lang w:eastAsia="en-GB"/>
        </w:rPr>
        <w:t xml:space="preserve">Prevalence of childhood trauma was also calculated and reported in table 1.  </w:t>
      </w:r>
      <w:r w:rsidR="004A3638" w:rsidRPr="00765BD5">
        <w:rPr>
          <w:rFonts w:eastAsia="Times New Roman" w:cstheme="minorHAnsi"/>
          <w:color w:val="000000" w:themeColor="text1"/>
          <w:sz w:val="20"/>
          <w:szCs w:val="20"/>
          <w:lang w:eastAsia="en-GB"/>
        </w:rPr>
        <w:t>A c</w:t>
      </w:r>
      <w:r w:rsidRPr="00765BD5">
        <w:rPr>
          <w:rFonts w:eastAsia="Times New Roman" w:cstheme="minorHAnsi"/>
          <w:color w:val="000000" w:themeColor="text1"/>
          <w:sz w:val="20"/>
          <w:szCs w:val="20"/>
          <w:lang w:eastAsia="en-GB"/>
        </w:rPr>
        <w:t>ut-off score of &gt;1 on the abuse questions; or &gt;2 on the neglect questions</w:t>
      </w:r>
      <w:r w:rsidR="004A3638" w:rsidRPr="00765BD5">
        <w:rPr>
          <w:rFonts w:eastAsia="Times New Roman" w:cstheme="minorHAnsi"/>
          <w:color w:val="000000" w:themeColor="text1"/>
          <w:sz w:val="20"/>
          <w:szCs w:val="20"/>
          <w:lang w:eastAsia="en-GB"/>
        </w:rPr>
        <w:t xml:space="preserve"> indicated experience of ‘any trauma.’</w:t>
      </w:r>
    </w:p>
    <w:p w14:paraId="695D931D" w14:textId="4B391595" w:rsidR="00262A65" w:rsidRPr="00765BD5" w:rsidRDefault="00262A65" w:rsidP="5CC58548">
      <w:pPr>
        <w:pStyle w:val="Kop3"/>
        <w:rPr>
          <w:color w:val="000000" w:themeColor="text1"/>
          <w:sz w:val="20"/>
          <w:szCs w:val="20"/>
        </w:rPr>
      </w:pPr>
      <w:r w:rsidRPr="00765BD5">
        <w:rPr>
          <w:color w:val="000000" w:themeColor="text1"/>
          <w:sz w:val="20"/>
          <w:szCs w:val="20"/>
        </w:rPr>
        <w:lastRenderedPageBreak/>
        <w:t>Outcome variables</w:t>
      </w:r>
    </w:p>
    <w:p w14:paraId="26C7618B" w14:textId="1EB767EC" w:rsidR="00A712D7" w:rsidRPr="00765BD5" w:rsidRDefault="00262A65" w:rsidP="00860EAA">
      <w:pPr>
        <w:jc w:val="both"/>
        <w:rPr>
          <w:color w:val="000000" w:themeColor="text1"/>
          <w:sz w:val="20"/>
          <w:szCs w:val="20"/>
        </w:rPr>
      </w:pPr>
      <w:r w:rsidRPr="00765BD5">
        <w:rPr>
          <w:color w:val="000000" w:themeColor="text1"/>
          <w:sz w:val="20"/>
          <w:szCs w:val="20"/>
        </w:rPr>
        <w:t>The main outcome variables were</w:t>
      </w:r>
      <w:r w:rsidR="00A0758E" w:rsidRPr="00765BD5">
        <w:rPr>
          <w:color w:val="000000" w:themeColor="text1"/>
          <w:sz w:val="20"/>
          <w:szCs w:val="20"/>
        </w:rPr>
        <w:t xml:space="preserve"> the</w:t>
      </w:r>
      <w:r w:rsidRPr="00765BD5">
        <w:rPr>
          <w:color w:val="000000" w:themeColor="text1"/>
          <w:sz w:val="20"/>
          <w:szCs w:val="20"/>
        </w:rPr>
        <w:t xml:space="preserve"> </w:t>
      </w:r>
      <w:r w:rsidR="00BB254A" w:rsidRPr="00765BD5">
        <w:rPr>
          <w:color w:val="000000" w:themeColor="text1"/>
          <w:sz w:val="20"/>
          <w:szCs w:val="20"/>
        </w:rPr>
        <w:t>indicators of</w:t>
      </w:r>
      <w:r w:rsidRPr="00765BD5">
        <w:rPr>
          <w:color w:val="000000" w:themeColor="text1"/>
          <w:sz w:val="20"/>
          <w:szCs w:val="20"/>
        </w:rPr>
        <w:t xml:space="preserve"> social exclusion </w:t>
      </w:r>
      <w:r w:rsidR="00A0758E" w:rsidRPr="00765BD5">
        <w:rPr>
          <w:color w:val="000000" w:themeColor="text1"/>
          <w:sz w:val="20"/>
          <w:szCs w:val="20"/>
        </w:rPr>
        <w:t>as</w:t>
      </w:r>
      <w:r w:rsidRPr="00765BD5">
        <w:rPr>
          <w:color w:val="000000" w:themeColor="text1"/>
          <w:sz w:val="20"/>
          <w:szCs w:val="20"/>
        </w:rPr>
        <w:t xml:space="preserve"> assessed </w:t>
      </w:r>
      <w:r w:rsidR="00A0758E" w:rsidRPr="00765BD5">
        <w:rPr>
          <w:color w:val="000000" w:themeColor="text1"/>
          <w:sz w:val="20"/>
          <w:szCs w:val="20"/>
        </w:rPr>
        <w:t xml:space="preserve">by </w:t>
      </w:r>
      <w:r w:rsidRPr="00765BD5">
        <w:rPr>
          <w:color w:val="000000" w:themeColor="text1"/>
          <w:sz w:val="20"/>
          <w:szCs w:val="20"/>
        </w:rPr>
        <w:t xml:space="preserve">the </w:t>
      </w:r>
      <w:r w:rsidR="00BB254A" w:rsidRPr="00765BD5">
        <w:rPr>
          <w:color w:val="000000" w:themeColor="text1"/>
          <w:sz w:val="20"/>
          <w:szCs w:val="20"/>
        </w:rPr>
        <w:t xml:space="preserve">dimensional </w:t>
      </w:r>
      <w:r w:rsidRPr="00765BD5">
        <w:rPr>
          <w:color w:val="000000" w:themeColor="text1"/>
          <w:sz w:val="20"/>
          <w:szCs w:val="20"/>
        </w:rPr>
        <w:t xml:space="preserve">construct outlined in a recent paper </w:t>
      </w:r>
      <w:r w:rsidR="00A0758E" w:rsidRPr="00765BD5">
        <w:rPr>
          <w:color w:val="000000" w:themeColor="text1"/>
          <w:sz w:val="20"/>
          <w:szCs w:val="20"/>
        </w:rPr>
        <w:t>(</w:t>
      </w:r>
      <w:r w:rsidRPr="00765BD5">
        <w:rPr>
          <w:color w:val="000000" w:themeColor="text1"/>
          <w:sz w:val="20"/>
          <w:szCs w:val="20"/>
        </w:rPr>
        <w:t>Allen et al., 2020) which used UK Biobank data (n=502, 655) to calculate the following</w:t>
      </w:r>
      <w:r w:rsidR="00860EAA" w:rsidRPr="00765BD5">
        <w:rPr>
          <w:color w:val="000000" w:themeColor="text1"/>
          <w:sz w:val="20"/>
          <w:szCs w:val="20"/>
        </w:rPr>
        <w:t xml:space="preserve"> </w:t>
      </w:r>
      <w:r w:rsidRPr="00765BD5">
        <w:rPr>
          <w:color w:val="000000" w:themeColor="text1"/>
          <w:sz w:val="20"/>
          <w:szCs w:val="20"/>
        </w:rPr>
        <w:t xml:space="preserve">components of social exclusion; ‘Limited social participation’ (items relating to </w:t>
      </w:r>
      <w:r w:rsidR="00844783" w:rsidRPr="00765BD5">
        <w:rPr>
          <w:color w:val="000000" w:themeColor="text1"/>
          <w:sz w:val="20"/>
          <w:szCs w:val="20"/>
        </w:rPr>
        <w:t xml:space="preserve">a </w:t>
      </w:r>
      <w:r w:rsidR="00764EF7" w:rsidRPr="00765BD5">
        <w:rPr>
          <w:color w:val="000000" w:themeColor="text1"/>
          <w:sz w:val="20"/>
          <w:szCs w:val="20"/>
        </w:rPr>
        <w:t xml:space="preserve">lack of </w:t>
      </w:r>
      <w:r w:rsidRPr="00765BD5">
        <w:rPr>
          <w:color w:val="000000" w:themeColor="text1"/>
          <w:sz w:val="20"/>
          <w:szCs w:val="20"/>
        </w:rPr>
        <w:t>social support,</w:t>
      </w:r>
      <w:r w:rsidR="00860EAA" w:rsidRPr="00765BD5">
        <w:rPr>
          <w:color w:val="000000" w:themeColor="text1"/>
          <w:sz w:val="20"/>
          <w:szCs w:val="20"/>
        </w:rPr>
        <w:t xml:space="preserve"> </w:t>
      </w:r>
      <w:r w:rsidR="00A7524A" w:rsidRPr="00765BD5">
        <w:rPr>
          <w:color w:val="000000" w:themeColor="text1"/>
          <w:sz w:val="20"/>
          <w:szCs w:val="20"/>
        </w:rPr>
        <w:t xml:space="preserve">limited </w:t>
      </w:r>
      <w:r w:rsidRPr="00765BD5">
        <w:rPr>
          <w:color w:val="000000" w:themeColor="text1"/>
          <w:sz w:val="20"/>
          <w:szCs w:val="20"/>
        </w:rPr>
        <w:t xml:space="preserve">leisure activities and the </w:t>
      </w:r>
      <w:r w:rsidR="00A7524A" w:rsidRPr="00765BD5">
        <w:rPr>
          <w:color w:val="000000" w:themeColor="text1"/>
          <w:sz w:val="20"/>
          <w:szCs w:val="20"/>
        </w:rPr>
        <w:t>in</w:t>
      </w:r>
      <w:r w:rsidRPr="00765BD5">
        <w:rPr>
          <w:color w:val="000000" w:themeColor="text1"/>
          <w:sz w:val="20"/>
          <w:szCs w:val="20"/>
        </w:rPr>
        <w:t>ability to confide in others); ‘Area deprivation’ (</w:t>
      </w:r>
      <w:r w:rsidR="00EA411E" w:rsidRPr="00765BD5">
        <w:rPr>
          <w:color w:val="000000" w:themeColor="text1"/>
          <w:sz w:val="20"/>
          <w:szCs w:val="20"/>
        </w:rPr>
        <w:t>a</w:t>
      </w:r>
      <w:r w:rsidR="00844783" w:rsidRPr="00765BD5">
        <w:rPr>
          <w:color w:val="000000" w:themeColor="text1"/>
          <w:sz w:val="20"/>
          <w:szCs w:val="20"/>
        </w:rPr>
        <w:t xml:space="preserve"> composite measure of </w:t>
      </w:r>
      <w:r w:rsidRPr="00765BD5">
        <w:rPr>
          <w:color w:val="000000" w:themeColor="text1"/>
          <w:sz w:val="20"/>
          <w:szCs w:val="20"/>
        </w:rPr>
        <w:t>IMD scores), and ‘Individual deprivation’</w:t>
      </w:r>
      <w:r w:rsidR="00860EAA" w:rsidRPr="00765BD5">
        <w:rPr>
          <w:color w:val="000000" w:themeColor="text1"/>
          <w:sz w:val="20"/>
          <w:szCs w:val="20"/>
        </w:rPr>
        <w:t xml:space="preserve"> </w:t>
      </w:r>
      <w:r w:rsidRPr="00765BD5">
        <w:rPr>
          <w:color w:val="000000" w:themeColor="text1"/>
          <w:sz w:val="20"/>
          <w:szCs w:val="20"/>
        </w:rPr>
        <w:t>(household income, education</w:t>
      </w:r>
      <w:r w:rsidR="00DC5388" w:rsidRPr="00765BD5">
        <w:rPr>
          <w:color w:val="000000" w:themeColor="text1"/>
          <w:sz w:val="20"/>
          <w:szCs w:val="20"/>
        </w:rPr>
        <w:t xml:space="preserve"> level</w:t>
      </w:r>
      <w:r w:rsidRPr="00765BD5">
        <w:rPr>
          <w:color w:val="000000" w:themeColor="text1"/>
          <w:sz w:val="20"/>
          <w:szCs w:val="20"/>
        </w:rPr>
        <w:t xml:space="preserve"> and employment status). </w:t>
      </w:r>
      <w:r w:rsidR="00DC5388" w:rsidRPr="00765BD5">
        <w:rPr>
          <w:color w:val="000000" w:themeColor="text1"/>
          <w:sz w:val="20"/>
          <w:szCs w:val="20"/>
        </w:rPr>
        <w:t>The data w</w:t>
      </w:r>
      <w:r w:rsidR="00972A79" w:rsidRPr="00765BD5">
        <w:rPr>
          <w:color w:val="000000" w:themeColor="text1"/>
          <w:sz w:val="20"/>
          <w:szCs w:val="20"/>
        </w:rPr>
        <w:t>ere</w:t>
      </w:r>
      <w:r w:rsidR="00DC5388" w:rsidRPr="00765BD5">
        <w:rPr>
          <w:color w:val="000000" w:themeColor="text1"/>
          <w:sz w:val="20"/>
          <w:szCs w:val="20"/>
        </w:rPr>
        <w:t xml:space="preserve"> </w:t>
      </w:r>
      <w:r w:rsidR="007E49A8" w:rsidRPr="00765BD5">
        <w:rPr>
          <w:color w:val="000000" w:themeColor="text1"/>
          <w:sz w:val="20"/>
          <w:szCs w:val="20"/>
        </w:rPr>
        <w:t>treated in</w:t>
      </w:r>
      <w:r w:rsidRPr="00765BD5">
        <w:rPr>
          <w:color w:val="000000" w:themeColor="text1"/>
          <w:sz w:val="20"/>
          <w:szCs w:val="20"/>
        </w:rPr>
        <w:t xml:space="preserve"> the </w:t>
      </w:r>
      <w:r w:rsidR="007E49A8" w:rsidRPr="00765BD5">
        <w:rPr>
          <w:color w:val="000000" w:themeColor="text1"/>
          <w:sz w:val="20"/>
          <w:szCs w:val="20"/>
        </w:rPr>
        <w:t xml:space="preserve">same manner as the </w:t>
      </w:r>
      <w:r w:rsidRPr="00765BD5">
        <w:rPr>
          <w:color w:val="000000" w:themeColor="text1"/>
          <w:sz w:val="20"/>
          <w:szCs w:val="20"/>
        </w:rPr>
        <w:t>original paper</w:t>
      </w:r>
      <w:r w:rsidR="009E5D4E" w:rsidRPr="00765BD5">
        <w:rPr>
          <w:color w:val="000000" w:themeColor="text1"/>
          <w:sz w:val="20"/>
          <w:szCs w:val="20"/>
        </w:rPr>
        <w:t xml:space="preserve"> and a score between 0-4 was calculated for </w:t>
      </w:r>
      <w:r w:rsidR="007E49A8" w:rsidRPr="00765BD5">
        <w:rPr>
          <w:color w:val="000000" w:themeColor="text1"/>
          <w:sz w:val="20"/>
          <w:szCs w:val="20"/>
        </w:rPr>
        <w:t>e</w:t>
      </w:r>
      <w:r w:rsidRPr="00765BD5">
        <w:rPr>
          <w:color w:val="000000" w:themeColor="text1"/>
          <w:sz w:val="20"/>
          <w:szCs w:val="20"/>
        </w:rPr>
        <w:t>ach of the three dimensions. The separate scores were</w:t>
      </w:r>
      <w:r w:rsidR="00A024DD" w:rsidRPr="00765BD5">
        <w:rPr>
          <w:color w:val="000000" w:themeColor="text1"/>
          <w:sz w:val="20"/>
          <w:szCs w:val="20"/>
        </w:rPr>
        <w:t xml:space="preserve"> also</w:t>
      </w:r>
      <w:r w:rsidRPr="00765BD5">
        <w:rPr>
          <w:color w:val="000000" w:themeColor="text1"/>
          <w:sz w:val="20"/>
          <w:szCs w:val="20"/>
        </w:rPr>
        <w:t xml:space="preserve"> </w:t>
      </w:r>
      <w:r w:rsidR="007E49A8" w:rsidRPr="00765BD5">
        <w:rPr>
          <w:color w:val="000000" w:themeColor="text1"/>
          <w:sz w:val="20"/>
          <w:szCs w:val="20"/>
        </w:rPr>
        <w:t xml:space="preserve">then </w:t>
      </w:r>
      <w:r w:rsidRPr="00765BD5">
        <w:rPr>
          <w:color w:val="000000" w:themeColor="text1"/>
          <w:sz w:val="20"/>
          <w:szCs w:val="20"/>
        </w:rPr>
        <w:t>summed to provide a</w:t>
      </w:r>
      <w:r w:rsidR="007E49A8" w:rsidRPr="00765BD5">
        <w:rPr>
          <w:color w:val="000000" w:themeColor="text1"/>
          <w:sz w:val="20"/>
          <w:szCs w:val="20"/>
        </w:rPr>
        <w:t>n additional</w:t>
      </w:r>
      <w:r w:rsidRPr="00765BD5">
        <w:rPr>
          <w:color w:val="000000" w:themeColor="text1"/>
          <w:sz w:val="20"/>
          <w:szCs w:val="20"/>
        </w:rPr>
        <w:t xml:space="preserve"> total social exclusion score</w:t>
      </w:r>
      <w:r w:rsidR="00A024DD" w:rsidRPr="00765BD5">
        <w:rPr>
          <w:color w:val="000000" w:themeColor="text1"/>
          <w:sz w:val="20"/>
          <w:szCs w:val="20"/>
        </w:rPr>
        <w:t xml:space="preserve"> of 0-12</w:t>
      </w:r>
      <w:r w:rsidRPr="00765BD5">
        <w:rPr>
          <w:color w:val="000000" w:themeColor="text1"/>
          <w:sz w:val="20"/>
          <w:szCs w:val="20"/>
        </w:rPr>
        <w:t>.</w:t>
      </w:r>
      <w:r w:rsidR="00335F53" w:rsidRPr="00765BD5">
        <w:rPr>
          <w:color w:val="000000" w:themeColor="text1"/>
          <w:sz w:val="20"/>
          <w:szCs w:val="20"/>
        </w:rPr>
        <w:t xml:space="preserve"> </w:t>
      </w:r>
      <w:r w:rsidR="00335F53" w:rsidRPr="00765BD5">
        <w:rPr>
          <w:rFonts w:cstheme="minorHAnsi"/>
          <w:color w:val="000000" w:themeColor="text1"/>
          <w:sz w:val="20"/>
          <w:szCs w:val="20"/>
        </w:rPr>
        <w:t>Higher scores indicated higher levels of social exclusion indicators.</w:t>
      </w:r>
    </w:p>
    <w:p w14:paraId="7586AB22" w14:textId="75FC4A85" w:rsidR="00A712D7" w:rsidRPr="00765BD5" w:rsidRDefault="00262A65" w:rsidP="5CC58548">
      <w:pPr>
        <w:pStyle w:val="Kop3"/>
        <w:rPr>
          <w:color w:val="000000" w:themeColor="text1"/>
          <w:sz w:val="20"/>
          <w:szCs w:val="20"/>
        </w:rPr>
      </w:pPr>
      <w:r w:rsidRPr="00765BD5">
        <w:rPr>
          <w:color w:val="000000" w:themeColor="text1"/>
          <w:sz w:val="20"/>
          <w:szCs w:val="20"/>
        </w:rPr>
        <w:t xml:space="preserve">Secondary predictor variables </w:t>
      </w:r>
    </w:p>
    <w:p w14:paraId="36BB10A3" w14:textId="196BAA4D" w:rsidR="00262A65" w:rsidRPr="00765BD5" w:rsidRDefault="00262A65" w:rsidP="00860EAA">
      <w:pPr>
        <w:jc w:val="both"/>
        <w:rPr>
          <w:color w:val="000000" w:themeColor="text1"/>
          <w:sz w:val="20"/>
          <w:szCs w:val="20"/>
        </w:rPr>
      </w:pPr>
      <w:r w:rsidRPr="00765BD5">
        <w:rPr>
          <w:color w:val="000000" w:themeColor="text1"/>
          <w:sz w:val="20"/>
          <w:szCs w:val="20"/>
        </w:rPr>
        <w:t>Loneliness and symptoms of anxiety and depression were included as secondary predictor variables.</w:t>
      </w:r>
    </w:p>
    <w:p w14:paraId="32FF3793" w14:textId="1BD36F90" w:rsidR="00262A65" w:rsidRPr="00765BD5" w:rsidRDefault="00262A65" w:rsidP="00860EAA">
      <w:pPr>
        <w:jc w:val="both"/>
        <w:rPr>
          <w:color w:val="000000" w:themeColor="text1"/>
          <w:sz w:val="20"/>
          <w:szCs w:val="20"/>
        </w:rPr>
      </w:pPr>
      <w:r w:rsidRPr="00765BD5">
        <w:rPr>
          <w:color w:val="000000" w:themeColor="text1"/>
          <w:sz w:val="20"/>
          <w:szCs w:val="20"/>
        </w:rPr>
        <w:t>Loneliness was</w:t>
      </w:r>
      <w:r w:rsidR="00920218" w:rsidRPr="00765BD5">
        <w:rPr>
          <w:color w:val="000000" w:themeColor="text1"/>
          <w:sz w:val="20"/>
          <w:szCs w:val="20"/>
        </w:rPr>
        <w:t xml:space="preserve"> a categorical variable which was</w:t>
      </w:r>
      <w:r w:rsidRPr="00765BD5">
        <w:rPr>
          <w:color w:val="000000" w:themeColor="text1"/>
          <w:sz w:val="20"/>
          <w:szCs w:val="20"/>
        </w:rPr>
        <w:t xml:space="preserve"> assessed by a single question ‘Do you feel lonely?’</w:t>
      </w:r>
      <w:r w:rsidR="006B31DD" w:rsidRPr="00765BD5">
        <w:rPr>
          <w:color w:val="000000" w:themeColor="text1"/>
          <w:sz w:val="20"/>
          <w:szCs w:val="20"/>
        </w:rPr>
        <w:t xml:space="preserve"> R</w:t>
      </w:r>
      <w:r w:rsidR="00920218" w:rsidRPr="00765BD5">
        <w:rPr>
          <w:color w:val="000000" w:themeColor="text1"/>
          <w:sz w:val="20"/>
          <w:szCs w:val="20"/>
        </w:rPr>
        <w:t xml:space="preserve">esponse options </w:t>
      </w:r>
      <w:r w:rsidR="006B31DD" w:rsidRPr="00765BD5">
        <w:rPr>
          <w:color w:val="000000" w:themeColor="text1"/>
          <w:sz w:val="20"/>
          <w:szCs w:val="20"/>
        </w:rPr>
        <w:t xml:space="preserve">were </w:t>
      </w:r>
      <w:r w:rsidRPr="00765BD5">
        <w:rPr>
          <w:color w:val="000000" w:themeColor="text1"/>
          <w:sz w:val="20"/>
          <w:szCs w:val="20"/>
        </w:rPr>
        <w:t xml:space="preserve">“yes’ or “no” </w:t>
      </w:r>
      <w:r w:rsidR="006B31DD" w:rsidRPr="00765BD5">
        <w:rPr>
          <w:color w:val="000000" w:themeColor="text1"/>
          <w:sz w:val="20"/>
          <w:szCs w:val="20"/>
        </w:rPr>
        <w:t>and participants were categorised as ‘not lonely’= 0 or ‘lonely’ = 1</w:t>
      </w:r>
      <w:r w:rsidR="0026791C" w:rsidRPr="00765BD5">
        <w:rPr>
          <w:color w:val="000000" w:themeColor="text1"/>
          <w:sz w:val="20"/>
          <w:szCs w:val="20"/>
        </w:rPr>
        <w:t>.</w:t>
      </w:r>
    </w:p>
    <w:p w14:paraId="14617F9D" w14:textId="65F94844" w:rsidR="00A712D7" w:rsidRPr="00765BD5" w:rsidRDefault="00262A65" w:rsidP="147212D3">
      <w:pPr>
        <w:jc w:val="both"/>
        <w:rPr>
          <w:color w:val="000000" w:themeColor="text1"/>
          <w:sz w:val="20"/>
          <w:szCs w:val="20"/>
        </w:rPr>
      </w:pPr>
      <w:r w:rsidRPr="00765BD5">
        <w:rPr>
          <w:color w:val="000000" w:themeColor="text1"/>
          <w:sz w:val="20"/>
          <w:szCs w:val="20"/>
        </w:rPr>
        <w:t>Anxiety symptoms were assessed by the Generalized Anxiety Disorder Scale (GAD-7; Spitzer et al., 2006); a validated 7-item</w:t>
      </w:r>
      <w:r w:rsidR="00DB63BC" w:rsidRPr="00765BD5">
        <w:rPr>
          <w:color w:val="000000" w:themeColor="text1"/>
          <w:sz w:val="20"/>
          <w:szCs w:val="20"/>
        </w:rPr>
        <w:t xml:space="preserve"> </w:t>
      </w:r>
      <w:r w:rsidRPr="00765BD5">
        <w:rPr>
          <w:color w:val="000000" w:themeColor="text1"/>
          <w:sz w:val="20"/>
          <w:szCs w:val="20"/>
        </w:rPr>
        <w:t>questionnaire which asks about the frequency of anxiety symptoms over the past two weeks</w:t>
      </w:r>
      <w:r w:rsidR="147212D3" w:rsidRPr="00765BD5">
        <w:rPr>
          <w:color w:val="000000" w:themeColor="text1"/>
          <w:sz w:val="20"/>
          <w:szCs w:val="20"/>
        </w:rPr>
        <w:t xml:space="preserve"> </w:t>
      </w:r>
      <w:r w:rsidRPr="00765BD5">
        <w:rPr>
          <w:color w:val="000000" w:themeColor="text1"/>
          <w:sz w:val="20"/>
          <w:szCs w:val="20"/>
        </w:rPr>
        <w:t>from ‘not at all’ (0) to ‘every day’ (3). Total scores ranged between 0 and 21</w:t>
      </w:r>
      <w:r w:rsidR="00671F05" w:rsidRPr="00765BD5">
        <w:rPr>
          <w:color w:val="000000" w:themeColor="text1"/>
          <w:sz w:val="20"/>
          <w:szCs w:val="20"/>
        </w:rPr>
        <w:t xml:space="preserve"> </w:t>
      </w:r>
      <w:r w:rsidR="00671F05" w:rsidRPr="00765BD5">
        <w:rPr>
          <w:rFonts w:cstheme="minorHAnsi"/>
          <w:color w:val="000000" w:themeColor="text1"/>
          <w:sz w:val="20"/>
          <w:szCs w:val="20"/>
        </w:rPr>
        <w:t>with higher scores equal more symptoms of anxiety.</w:t>
      </w:r>
    </w:p>
    <w:p w14:paraId="29DE7435" w14:textId="57CEC87A" w:rsidR="00262A65" w:rsidRPr="00765BD5" w:rsidRDefault="00262A65" w:rsidP="5CC58548">
      <w:pPr>
        <w:jc w:val="both"/>
        <w:rPr>
          <w:color w:val="000000" w:themeColor="text1"/>
          <w:sz w:val="20"/>
          <w:szCs w:val="20"/>
        </w:rPr>
      </w:pPr>
      <w:r w:rsidRPr="00765BD5">
        <w:rPr>
          <w:color w:val="000000" w:themeColor="text1"/>
          <w:sz w:val="20"/>
          <w:szCs w:val="20"/>
        </w:rPr>
        <w:t xml:space="preserve">Depressive symptoms were assessed by the </w:t>
      </w:r>
      <w:r w:rsidR="00DB63BC" w:rsidRPr="00765BD5">
        <w:rPr>
          <w:color w:val="000000" w:themeColor="text1"/>
          <w:sz w:val="20"/>
          <w:szCs w:val="20"/>
        </w:rPr>
        <w:t xml:space="preserve">validated </w:t>
      </w:r>
      <w:r w:rsidRPr="00765BD5">
        <w:rPr>
          <w:color w:val="000000" w:themeColor="text1"/>
          <w:sz w:val="20"/>
          <w:szCs w:val="20"/>
        </w:rPr>
        <w:t>nine-item patient health</w:t>
      </w:r>
      <w:r w:rsidR="00A712D7" w:rsidRPr="00765BD5">
        <w:rPr>
          <w:color w:val="000000" w:themeColor="text1"/>
          <w:sz w:val="20"/>
          <w:szCs w:val="20"/>
        </w:rPr>
        <w:t xml:space="preserve"> </w:t>
      </w:r>
      <w:r w:rsidRPr="00765BD5">
        <w:rPr>
          <w:color w:val="000000" w:themeColor="text1"/>
          <w:sz w:val="20"/>
          <w:szCs w:val="20"/>
        </w:rPr>
        <w:t>questionnaire (PHQ-9</w:t>
      </w:r>
      <w:r w:rsidR="00AF626E" w:rsidRPr="00765BD5">
        <w:rPr>
          <w:color w:val="000000" w:themeColor="text1"/>
          <w:sz w:val="20"/>
          <w:szCs w:val="20"/>
        </w:rPr>
        <w:t>;</w:t>
      </w:r>
      <w:r w:rsidR="00FA41EF" w:rsidRPr="00765BD5">
        <w:rPr>
          <w:color w:val="000000" w:themeColor="text1"/>
        </w:rPr>
        <w:t xml:space="preserve"> </w:t>
      </w:r>
      <w:r w:rsidR="00FA41EF" w:rsidRPr="00765BD5">
        <w:rPr>
          <w:color w:val="000000" w:themeColor="text1"/>
          <w:sz w:val="20"/>
          <w:szCs w:val="20"/>
        </w:rPr>
        <w:t>Kroenke and Spitzer, 2002</w:t>
      </w:r>
      <w:r w:rsidRPr="00765BD5">
        <w:rPr>
          <w:color w:val="000000" w:themeColor="text1"/>
          <w:sz w:val="20"/>
          <w:szCs w:val="20"/>
        </w:rPr>
        <w:t>) which asks about the frequency of depression symptoms over the past two weeks</w:t>
      </w:r>
      <w:r w:rsidR="006D1CB2" w:rsidRPr="00765BD5">
        <w:rPr>
          <w:color w:val="000000" w:themeColor="text1"/>
          <w:sz w:val="20"/>
          <w:szCs w:val="20"/>
        </w:rPr>
        <w:t xml:space="preserve">. Response options range from </w:t>
      </w:r>
      <w:r w:rsidRPr="00765BD5">
        <w:rPr>
          <w:color w:val="000000" w:themeColor="text1"/>
          <w:sz w:val="20"/>
          <w:szCs w:val="20"/>
        </w:rPr>
        <w:t>‘not at all’ (0) to ‘every day’ (3)</w:t>
      </w:r>
      <w:r w:rsidR="006D1CB2" w:rsidRPr="00765BD5">
        <w:rPr>
          <w:color w:val="000000" w:themeColor="text1"/>
          <w:sz w:val="20"/>
          <w:szCs w:val="20"/>
        </w:rPr>
        <w:t>.</w:t>
      </w:r>
      <w:r w:rsidRPr="00765BD5">
        <w:rPr>
          <w:color w:val="000000" w:themeColor="text1"/>
          <w:sz w:val="20"/>
          <w:szCs w:val="20"/>
        </w:rPr>
        <w:t xml:space="preserve"> Total scores range between 0 and 27</w:t>
      </w:r>
      <w:r w:rsidR="00671F05" w:rsidRPr="00765BD5">
        <w:rPr>
          <w:color w:val="000000" w:themeColor="text1"/>
          <w:sz w:val="20"/>
          <w:szCs w:val="20"/>
        </w:rPr>
        <w:t xml:space="preserve">. Higher scores </w:t>
      </w:r>
      <w:r w:rsidR="00082B8A" w:rsidRPr="00765BD5">
        <w:rPr>
          <w:color w:val="000000" w:themeColor="text1"/>
          <w:sz w:val="20"/>
          <w:szCs w:val="20"/>
        </w:rPr>
        <w:t>indicate more symptoms of depression.</w:t>
      </w:r>
    </w:p>
    <w:p w14:paraId="1887A58E" w14:textId="40631E6C" w:rsidR="00577568" w:rsidRPr="00765BD5" w:rsidRDefault="00577568" w:rsidP="5CC58548">
      <w:pPr>
        <w:jc w:val="both"/>
        <w:rPr>
          <w:color w:val="000000" w:themeColor="text1"/>
          <w:sz w:val="20"/>
          <w:szCs w:val="20"/>
        </w:rPr>
      </w:pPr>
      <w:r w:rsidRPr="00765BD5">
        <w:rPr>
          <w:color w:val="000000" w:themeColor="text1"/>
          <w:sz w:val="20"/>
          <w:szCs w:val="20"/>
        </w:rPr>
        <w:t xml:space="preserve">Symptoms of anxiety and depression were kept as continuous data in analyses to assess their linear predictive value in line with the research question. However, utilising the cut-off score of &gt;10 on both measures, prevalence of clinically significant anxiety and depression were calculated and are reported in table 1. </w:t>
      </w:r>
    </w:p>
    <w:p w14:paraId="4720C40C" w14:textId="4D44A936" w:rsidR="00262A65" w:rsidRPr="00765BD5" w:rsidRDefault="00262A65" w:rsidP="5CC58548">
      <w:pPr>
        <w:jc w:val="both"/>
        <w:rPr>
          <w:i/>
          <w:iCs/>
          <w:color w:val="000000" w:themeColor="text1"/>
          <w:sz w:val="20"/>
          <w:szCs w:val="20"/>
        </w:rPr>
      </w:pPr>
      <w:r w:rsidRPr="00765BD5">
        <w:rPr>
          <w:i/>
          <w:iCs/>
          <w:color w:val="000000" w:themeColor="text1"/>
          <w:sz w:val="20"/>
          <w:szCs w:val="20"/>
        </w:rPr>
        <w:t>Demographics</w:t>
      </w:r>
    </w:p>
    <w:p w14:paraId="24475BAA" w14:textId="3EAC2174" w:rsidR="003F2994" w:rsidRPr="00765BD5" w:rsidRDefault="00262A65" w:rsidP="00860EAA">
      <w:pPr>
        <w:jc w:val="both"/>
        <w:rPr>
          <w:color w:val="000000" w:themeColor="text1"/>
          <w:sz w:val="20"/>
          <w:szCs w:val="20"/>
        </w:rPr>
      </w:pPr>
      <w:r w:rsidRPr="00765BD5">
        <w:rPr>
          <w:color w:val="000000" w:themeColor="text1"/>
          <w:sz w:val="20"/>
          <w:szCs w:val="20"/>
        </w:rPr>
        <w:t xml:space="preserve">Data on age, biological sex and ethnic origin were also </w:t>
      </w:r>
      <w:r w:rsidR="00F64C70" w:rsidRPr="00765BD5">
        <w:rPr>
          <w:color w:val="000000" w:themeColor="text1"/>
          <w:sz w:val="20"/>
          <w:szCs w:val="20"/>
        </w:rPr>
        <w:t>collected to demonstrate demographic characteristics of the sample</w:t>
      </w:r>
      <w:r w:rsidRPr="00765BD5">
        <w:rPr>
          <w:color w:val="000000" w:themeColor="text1"/>
          <w:sz w:val="20"/>
          <w:szCs w:val="20"/>
        </w:rPr>
        <w:t>.</w:t>
      </w:r>
    </w:p>
    <w:p w14:paraId="157B38A5" w14:textId="4564B8BE" w:rsidR="00262A65" w:rsidRPr="00765BD5" w:rsidRDefault="00A06134" w:rsidP="5CC58548">
      <w:pPr>
        <w:pStyle w:val="Kop2"/>
        <w:rPr>
          <w:color w:val="000000" w:themeColor="text1"/>
          <w:sz w:val="20"/>
          <w:szCs w:val="20"/>
        </w:rPr>
      </w:pPr>
      <w:r w:rsidRPr="00765BD5">
        <w:rPr>
          <w:color w:val="000000" w:themeColor="text1"/>
          <w:sz w:val="20"/>
          <w:szCs w:val="20"/>
        </w:rPr>
        <w:t>Statistics</w:t>
      </w:r>
    </w:p>
    <w:p w14:paraId="6C9C5393" w14:textId="169989D5" w:rsidR="003F2994" w:rsidRPr="00765BD5" w:rsidRDefault="0026791C" w:rsidP="00860EAA">
      <w:pPr>
        <w:jc w:val="both"/>
        <w:rPr>
          <w:color w:val="000000" w:themeColor="text1"/>
          <w:sz w:val="20"/>
          <w:szCs w:val="20"/>
        </w:rPr>
      </w:pPr>
      <w:r w:rsidRPr="00765BD5">
        <w:rPr>
          <w:color w:val="000000" w:themeColor="text1"/>
          <w:sz w:val="20"/>
          <w:szCs w:val="20"/>
        </w:rPr>
        <w:t xml:space="preserve">IBM </w:t>
      </w:r>
      <w:r w:rsidR="00262A65" w:rsidRPr="00765BD5">
        <w:rPr>
          <w:color w:val="000000" w:themeColor="text1"/>
          <w:sz w:val="20"/>
          <w:szCs w:val="20"/>
        </w:rPr>
        <w:t xml:space="preserve">SPSS version26.0 was used to analyse </w:t>
      </w:r>
      <w:r w:rsidRPr="00765BD5">
        <w:rPr>
          <w:color w:val="000000" w:themeColor="text1"/>
          <w:sz w:val="20"/>
          <w:szCs w:val="20"/>
        </w:rPr>
        <w:t xml:space="preserve">the </w:t>
      </w:r>
      <w:r w:rsidR="00262A65" w:rsidRPr="00765BD5">
        <w:rPr>
          <w:color w:val="000000" w:themeColor="text1"/>
          <w:sz w:val="20"/>
          <w:szCs w:val="20"/>
        </w:rPr>
        <w:t>data. Missing data</w:t>
      </w:r>
      <w:r w:rsidR="00B66CC5" w:rsidRPr="00765BD5">
        <w:rPr>
          <w:color w:val="000000" w:themeColor="text1"/>
          <w:sz w:val="20"/>
          <w:szCs w:val="20"/>
        </w:rPr>
        <w:t>,</w:t>
      </w:r>
      <w:r w:rsidR="003F2994" w:rsidRPr="00765BD5">
        <w:rPr>
          <w:color w:val="000000" w:themeColor="text1"/>
          <w:sz w:val="20"/>
          <w:szCs w:val="20"/>
        </w:rPr>
        <w:t xml:space="preserve"> </w:t>
      </w:r>
      <w:r w:rsidR="00262A65" w:rsidRPr="00765BD5">
        <w:rPr>
          <w:color w:val="000000" w:themeColor="text1"/>
          <w:sz w:val="20"/>
          <w:szCs w:val="20"/>
        </w:rPr>
        <w:t>w</w:t>
      </w:r>
      <w:r w:rsidR="00B66CC5" w:rsidRPr="00765BD5">
        <w:rPr>
          <w:color w:val="000000" w:themeColor="text1"/>
          <w:sz w:val="20"/>
          <w:szCs w:val="20"/>
        </w:rPr>
        <w:t>hile</w:t>
      </w:r>
      <w:r w:rsidR="00262A65" w:rsidRPr="00765BD5">
        <w:rPr>
          <w:color w:val="000000" w:themeColor="text1"/>
          <w:sz w:val="20"/>
          <w:szCs w:val="20"/>
        </w:rPr>
        <w:t xml:space="preserve"> anticipated to have minimal influence </w:t>
      </w:r>
      <w:r w:rsidR="005915A6" w:rsidRPr="00765BD5">
        <w:rPr>
          <w:color w:val="000000" w:themeColor="text1"/>
          <w:sz w:val="20"/>
          <w:szCs w:val="20"/>
        </w:rPr>
        <w:t xml:space="preserve">in such a large dataset </w:t>
      </w:r>
      <w:r w:rsidR="00262A65" w:rsidRPr="00765BD5">
        <w:rPr>
          <w:color w:val="000000" w:themeColor="text1"/>
          <w:sz w:val="20"/>
          <w:szCs w:val="20"/>
        </w:rPr>
        <w:t>were treated using listwise deletion</w:t>
      </w:r>
      <w:r w:rsidR="00F2415A" w:rsidRPr="00765BD5">
        <w:rPr>
          <w:color w:val="000000" w:themeColor="text1"/>
          <w:sz w:val="20"/>
          <w:szCs w:val="20"/>
        </w:rPr>
        <w:t xml:space="preserve"> (See table</w:t>
      </w:r>
      <w:r w:rsidR="00EE4C78" w:rsidRPr="00765BD5">
        <w:rPr>
          <w:color w:val="000000" w:themeColor="text1"/>
          <w:sz w:val="20"/>
          <w:szCs w:val="20"/>
        </w:rPr>
        <w:t xml:space="preserve"> 1</w:t>
      </w:r>
      <w:r w:rsidR="00F2415A" w:rsidRPr="00765BD5">
        <w:rPr>
          <w:color w:val="000000" w:themeColor="text1"/>
          <w:sz w:val="20"/>
          <w:szCs w:val="20"/>
        </w:rPr>
        <w:t>)</w:t>
      </w:r>
      <w:r w:rsidR="00262A65" w:rsidRPr="00765BD5">
        <w:rPr>
          <w:color w:val="000000" w:themeColor="text1"/>
          <w:sz w:val="20"/>
          <w:szCs w:val="20"/>
        </w:rPr>
        <w:t>.</w:t>
      </w:r>
      <w:r w:rsidR="003F2994" w:rsidRPr="00765BD5">
        <w:rPr>
          <w:color w:val="000000" w:themeColor="text1"/>
          <w:sz w:val="20"/>
          <w:szCs w:val="20"/>
        </w:rPr>
        <w:t xml:space="preserve"> </w:t>
      </w:r>
      <w:r w:rsidR="000F4C65" w:rsidRPr="00765BD5">
        <w:rPr>
          <w:color w:val="000000" w:themeColor="text1"/>
          <w:sz w:val="20"/>
          <w:szCs w:val="20"/>
        </w:rPr>
        <w:t>While this method of</w:t>
      </w:r>
      <w:r w:rsidR="00F43183" w:rsidRPr="00765BD5">
        <w:rPr>
          <w:color w:val="000000" w:themeColor="text1"/>
          <w:sz w:val="20"/>
          <w:szCs w:val="20"/>
        </w:rPr>
        <w:t xml:space="preserve"> missing data</w:t>
      </w:r>
      <w:r w:rsidR="00DD581E" w:rsidRPr="00765BD5">
        <w:rPr>
          <w:color w:val="000000" w:themeColor="text1"/>
          <w:sz w:val="20"/>
          <w:szCs w:val="20"/>
        </w:rPr>
        <w:t xml:space="preserve"> treatment</w:t>
      </w:r>
      <w:r w:rsidR="000F4C65" w:rsidRPr="00765BD5">
        <w:rPr>
          <w:color w:val="000000" w:themeColor="text1"/>
          <w:sz w:val="20"/>
          <w:szCs w:val="20"/>
        </w:rPr>
        <w:t xml:space="preserve"> can</w:t>
      </w:r>
      <w:r w:rsidR="0014350C" w:rsidRPr="00765BD5">
        <w:rPr>
          <w:color w:val="000000" w:themeColor="text1"/>
          <w:sz w:val="20"/>
          <w:szCs w:val="20"/>
        </w:rPr>
        <w:t xml:space="preserve"> increase bias</w:t>
      </w:r>
      <w:r w:rsidR="000F4C65" w:rsidRPr="00765BD5">
        <w:rPr>
          <w:color w:val="000000" w:themeColor="text1"/>
          <w:sz w:val="20"/>
          <w:szCs w:val="20"/>
        </w:rPr>
        <w:t xml:space="preserve">, this is </w:t>
      </w:r>
      <w:r w:rsidR="0014350C" w:rsidRPr="00765BD5">
        <w:rPr>
          <w:color w:val="000000" w:themeColor="text1"/>
          <w:sz w:val="20"/>
          <w:szCs w:val="20"/>
        </w:rPr>
        <w:t xml:space="preserve">already </w:t>
      </w:r>
      <w:r w:rsidR="000F4C65" w:rsidRPr="00765BD5">
        <w:rPr>
          <w:color w:val="000000" w:themeColor="text1"/>
          <w:sz w:val="20"/>
          <w:szCs w:val="20"/>
        </w:rPr>
        <w:t xml:space="preserve">an existing limitation of the </w:t>
      </w:r>
      <w:proofErr w:type="spellStart"/>
      <w:r w:rsidR="000F4C65" w:rsidRPr="00765BD5">
        <w:rPr>
          <w:color w:val="000000" w:themeColor="text1"/>
          <w:sz w:val="20"/>
          <w:szCs w:val="20"/>
        </w:rPr>
        <w:t>UKBiobank</w:t>
      </w:r>
      <w:proofErr w:type="spellEnd"/>
      <w:r w:rsidR="000F4C65" w:rsidRPr="00765BD5">
        <w:rPr>
          <w:color w:val="000000" w:themeColor="text1"/>
          <w:sz w:val="20"/>
          <w:szCs w:val="20"/>
        </w:rPr>
        <w:t xml:space="preserve"> data</w:t>
      </w:r>
      <w:r w:rsidR="00F43183" w:rsidRPr="00765BD5">
        <w:rPr>
          <w:color w:val="000000" w:themeColor="text1"/>
          <w:sz w:val="20"/>
          <w:szCs w:val="20"/>
        </w:rPr>
        <w:t xml:space="preserve">, </w:t>
      </w:r>
      <w:r w:rsidR="0014350C" w:rsidRPr="00765BD5">
        <w:rPr>
          <w:color w:val="000000" w:themeColor="text1"/>
          <w:sz w:val="20"/>
          <w:szCs w:val="20"/>
        </w:rPr>
        <w:t xml:space="preserve">therefore it is acknowledged that </w:t>
      </w:r>
      <w:r w:rsidR="00F43183" w:rsidRPr="00765BD5">
        <w:rPr>
          <w:color w:val="000000" w:themeColor="text1"/>
          <w:sz w:val="20"/>
          <w:szCs w:val="20"/>
        </w:rPr>
        <w:t xml:space="preserve">conclusions </w:t>
      </w:r>
      <w:r w:rsidR="00DD581E" w:rsidRPr="00765BD5">
        <w:rPr>
          <w:color w:val="000000" w:themeColor="text1"/>
          <w:sz w:val="20"/>
          <w:szCs w:val="20"/>
        </w:rPr>
        <w:t xml:space="preserve">regarding representativeness </w:t>
      </w:r>
      <w:r w:rsidR="0014350C" w:rsidRPr="00765BD5">
        <w:rPr>
          <w:color w:val="000000" w:themeColor="text1"/>
          <w:sz w:val="20"/>
          <w:szCs w:val="20"/>
        </w:rPr>
        <w:t xml:space="preserve">cannot be drawn. </w:t>
      </w:r>
      <w:r w:rsidR="00262A65" w:rsidRPr="00765BD5">
        <w:rPr>
          <w:color w:val="000000" w:themeColor="text1"/>
          <w:sz w:val="20"/>
          <w:szCs w:val="20"/>
        </w:rPr>
        <w:t>Correlational analyses assessed the linear relationships</w:t>
      </w:r>
      <w:r w:rsidR="003F2994" w:rsidRPr="00765BD5">
        <w:rPr>
          <w:color w:val="000000" w:themeColor="text1"/>
          <w:sz w:val="20"/>
          <w:szCs w:val="20"/>
        </w:rPr>
        <w:t xml:space="preserve"> </w:t>
      </w:r>
      <w:r w:rsidR="00262A65" w:rsidRPr="00765BD5">
        <w:rPr>
          <w:color w:val="000000" w:themeColor="text1"/>
          <w:sz w:val="20"/>
          <w:szCs w:val="20"/>
        </w:rPr>
        <w:t>between the predictors</w:t>
      </w:r>
      <w:r w:rsidR="00C106C3" w:rsidRPr="00765BD5">
        <w:rPr>
          <w:color w:val="000000" w:themeColor="text1"/>
          <w:sz w:val="20"/>
          <w:szCs w:val="20"/>
        </w:rPr>
        <w:t xml:space="preserve">, outcomes, </w:t>
      </w:r>
      <w:r w:rsidR="001A1F53" w:rsidRPr="00765BD5">
        <w:rPr>
          <w:color w:val="000000" w:themeColor="text1"/>
          <w:sz w:val="20"/>
          <w:szCs w:val="20"/>
        </w:rPr>
        <w:t>age,</w:t>
      </w:r>
      <w:r w:rsidR="00262A65" w:rsidRPr="00765BD5">
        <w:rPr>
          <w:color w:val="000000" w:themeColor="text1"/>
          <w:sz w:val="20"/>
          <w:szCs w:val="20"/>
        </w:rPr>
        <w:t xml:space="preserve"> and sex. Distribution of</w:t>
      </w:r>
      <w:r w:rsidR="003F2994" w:rsidRPr="00765BD5">
        <w:rPr>
          <w:color w:val="000000" w:themeColor="text1"/>
          <w:sz w:val="20"/>
          <w:szCs w:val="20"/>
        </w:rPr>
        <w:t xml:space="preserve"> scores </w:t>
      </w:r>
      <w:r w:rsidR="00382CEC" w:rsidRPr="00765BD5">
        <w:rPr>
          <w:color w:val="000000" w:themeColor="text1"/>
          <w:sz w:val="20"/>
          <w:szCs w:val="20"/>
        </w:rPr>
        <w:t>on</w:t>
      </w:r>
      <w:r w:rsidR="003F2994" w:rsidRPr="00765BD5">
        <w:rPr>
          <w:color w:val="000000" w:themeColor="text1"/>
          <w:sz w:val="20"/>
          <w:szCs w:val="20"/>
        </w:rPr>
        <w:t xml:space="preserve"> </w:t>
      </w:r>
      <w:r w:rsidR="0094351E" w:rsidRPr="00765BD5">
        <w:rPr>
          <w:color w:val="000000" w:themeColor="text1"/>
          <w:sz w:val="20"/>
          <w:szCs w:val="20"/>
        </w:rPr>
        <w:t>the CTS-5</w:t>
      </w:r>
      <w:r w:rsidR="00262A65" w:rsidRPr="00765BD5">
        <w:rPr>
          <w:color w:val="000000" w:themeColor="text1"/>
          <w:sz w:val="20"/>
          <w:szCs w:val="20"/>
        </w:rPr>
        <w:t>, GAD7 and PHQ9 were positively skewed</w:t>
      </w:r>
      <w:r w:rsidR="00382CEC" w:rsidRPr="00765BD5">
        <w:rPr>
          <w:color w:val="000000" w:themeColor="text1"/>
          <w:sz w:val="20"/>
          <w:szCs w:val="20"/>
        </w:rPr>
        <w:t>,</w:t>
      </w:r>
      <w:r w:rsidR="003F2994" w:rsidRPr="00765BD5">
        <w:rPr>
          <w:color w:val="000000" w:themeColor="text1"/>
          <w:sz w:val="20"/>
          <w:szCs w:val="20"/>
        </w:rPr>
        <w:t xml:space="preserve"> </w:t>
      </w:r>
      <w:r w:rsidR="0093685E" w:rsidRPr="00765BD5">
        <w:rPr>
          <w:color w:val="000000" w:themeColor="text1"/>
          <w:sz w:val="20"/>
          <w:szCs w:val="20"/>
        </w:rPr>
        <w:t>therefore</w:t>
      </w:r>
      <w:r w:rsidR="003F2994" w:rsidRPr="00765BD5">
        <w:rPr>
          <w:color w:val="000000" w:themeColor="text1"/>
          <w:sz w:val="20"/>
          <w:szCs w:val="20"/>
        </w:rPr>
        <w:t xml:space="preserve"> </w:t>
      </w:r>
      <w:r w:rsidR="00262A65" w:rsidRPr="00765BD5">
        <w:rPr>
          <w:color w:val="000000" w:themeColor="text1"/>
          <w:sz w:val="20"/>
          <w:szCs w:val="20"/>
        </w:rPr>
        <w:t>Spearman’s Rho correlations were</w:t>
      </w:r>
      <w:r w:rsidR="00382CEC" w:rsidRPr="00765BD5">
        <w:rPr>
          <w:color w:val="000000" w:themeColor="text1"/>
          <w:sz w:val="20"/>
          <w:szCs w:val="20"/>
        </w:rPr>
        <w:t xml:space="preserve"> </w:t>
      </w:r>
      <w:r w:rsidR="0093685E" w:rsidRPr="00765BD5">
        <w:rPr>
          <w:color w:val="000000" w:themeColor="text1"/>
          <w:sz w:val="20"/>
          <w:szCs w:val="20"/>
        </w:rPr>
        <w:t>conducted</w:t>
      </w:r>
      <w:r w:rsidR="00262A65" w:rsidRPr="00765BD5">
        <w:rPr>
          <w:color w:val="000000" w:themeColor="text1"/>
          <w:sz w:val="20"/>
          <w:szCs w:val="20"/>
        </w:rPr>
        <w:t>. Point biserial correlations were conducted for</w:t>
      </w:r>
      <w:r w:rsidR="0093685E" w:rsidRPr="00765BD5">
        <w:rPr>
          <w:color w:val="000000" w:themeColor="text1"/>
          <w:sz w:val="20"/>
          <w:szCs w:val="20"/>
        </w:rPr>
        <w:t xml:space="preserve"> relationships </w:t>
      </w:r>
      <w:r w:rsidR="0094351E" w:rsidRPr="00765BD5">
        <w:rPr>
          <w:color w:val="000000" w:themeColor="text1"/>
          <w:sz w:val="20"/>
          <w:szCs w:val="20"/>
        </w:rPr>
        <w:t xml:space="preserve">between the variables </w:t>
      </w:r>
      <w:r w:rsidR="0093685E" w:rsidRPr="00765BD5">
        <w:rPr>
          <w:color w:val="000000" w:themeColor="text1"/>
          <w:sz w:val="20"/>
          <w:szCs w:val="20"/>
        </w:rPr>
        <w:t>with</w:t>
      </w:r>
      <w:r w:rsidR="00262A65" w:rsidRPr="00765BD5">
        <w:rPr>
          <w:color w:val="000000" w:themeColor="text1"/>
          <w:sz w:val="20"/>
          <w:szCs w:val="20"/>
        </w:rPr>
        <w:t xml:space="preserve"> loneliness and sex</w:t>
      </w:r>
      <w:r w:rsidR="004B65AA" w:rsidRPr="00765BD5">
        <w:rPr>
          <w:color w:val="000000" w:themeColor="text1"/>
          <w:sz w:val="20"/>
          <w:szCs w:val="20"/>
        </w:rPr>
        <w:t>.</w:t>
      </w:r>
      <w:r w:rsidR="0093685E" w:rsidRPr="00765BD5">
        <w:rPr>
          <w:color w:val="000000" w:themeColor="text1"/>
          <w:sz w:val="20"/>
          <w:szCs w:val="20"/>
        </w:rPr>
        <w:t xml:space="preserve"> </w:t>
      </w:r>
      <w:r w:rsidR="004B65AA" w:rsidRPr="00765BD5">
        <w:rPr>
          <w:color w:val="000000" w:themeColor="text1"/>
          <w:sz w:val="20"/>
          <w:szCs w:val="20"/>
        </w:rPr>
        <w:t>R</w:t>
      </w:r>
      <w:r w:rsidR="00262A65" w:rsidRPr="00765BD5">
        <w:rPr>
          <w:color w:val="000000" w:themeColor="text1"/>
          <w:sz w:val="20"/>
          <w:szCs w:val="20"/>
        </w:rPr>
        <w:t>eference categories</w:t>
      </w:r>
      <w:r w:rsidR="004B65AA" w:rsidRPr="00765BD5">
        <w:rPr>
          <w:color w:val="000000" w:themeColor="text1"/>
          <w:sz w:val="20"/>
          <w:szCs w:val="20"/>
        </w:rPr>
        <w:t xml:space="preserve"> were</w:t>
      </w:r>
      <w:r w:rsidR="00262A65" w:rsidRPr="00765BD5">
        <w:rPr>
          <w:color w:val="000000" w:themeColor="text1"/>
          <w:sz w:val="20"/>
          <w:szCs w:val="20"/>
        </w:rPr>
        <w:t xml:space="preserve"> </w:t>
      </w:r>
      <w:r w:rsidR="004B65AA" w:rsidRPr="00765BD5">
        <w:rPr>
          <w:color w:val="000000" w:themeColor="text1"/>
          <w:sz w:val="20"/>
          <w:szCs w:val="20"/>
        </w:rPr>
        <w:t xml:space="preserve">‘not lonely’ and ‘female’ (i.e., = 0) </w:t>
      </w:r>
      <w:r w:rsidR="00F64C70" w:rsidRPr="00765BD5">
        <w:rPr>
          <w:color w:val="000000" w:themeColor="text1"/>
          <w:sz w:val="20"/>
          <w:szCs w:val="20"/>
        </w:rPr>
        <w:t>for analysis</w:t>
      </w:r>
      <w:r w:rsidR="00262A65" w:rsidRPr="00765BD5">
        <w:rPr>
          <w:color w:val="000000" w:themeColor="text1"/>
          <w:sz w:val="20"/>
          <w:szCs w:val="20"/>
        </w:rPr>
        <w:t xml:space="preserve">. </w:t>
      </w:r>
    </w:p>
    <w:p w14:paraId="729CD4A9" w14:textId="3A273C8D" w:rsidR="003F2994" w:rsidRPr="00765BD5" w:rsidRDefault="00E2778F" w:rsidP="5CC58548">
      <w:pPr>
        <w:jc w:val="both"/>
        <w:rPr>
          <w:color w:val="000000" w:themeColor="text1"/>
          <w:sz w:val="20"/>
          <w:szCs w:val="20"/>
        </w:rPr>
      </w:pPr>
      <w:r w:rsidRPr="00765BD5">
        <w:rPr>
          <w:color w:val="000000" w:themeColor="text1"/>
          <w:sz w:val="20"/>
          <w:szCs w:val="20"/>
        </w:rPr>
        <w:t>Four h</w:t>
      </w:r>
      <w:r w:rsidR="00262A65" w:rsidRPr="00765BD5">
        <w:rPr>
          <w:color w:val="000000" w:themeColor="text1"/>
          <w:sz w:val="20"/>
          <w:szCs w:val="20"/>
        </w:rPr>
        <w:t xml:space="preserve">ierarchical multiple regression models using the enter method were conducted </w:t>
      </w:r>
      <w:r w:rsidR="00D11E7D" w:rsidRPr="00765BD5">
        <w:rPr>
          <w:color w:val="000000" w:themeColor="text1"/>
          <w:sz w:val="20"/>
          <w:szCs w:val="20"/>
        </w:rPr>
        <w:t xml:space="preserve">to assess </w:t>
      </w:r>
      <w:r w:rsidR="007536BB" w:rsidRPr="00765BD5">
        <w:rPr>
          <w:color w:val="000000" w:themeColor="text1"/>
          <w:sz w:val="20"/>
          <w:szCs w:val="20"/>
        </w:rPr>
        <w:t>the pre</w:t>
      </w:r>
      <w:r w:rsidR="00C742FA" w:rsidRPr="00765BD5">
        <w:rPr>
          <w:color w:val="000000" w:themeColor="text1"/>
          <w:sz w:val="20"/>
          <w:szCs w:val="20"/>
        </w:rPr>
        <w:t>di</w:t>
      </w:r>
      <w:r w:rsidR="007536BB" w:rsidRPr="00765BD5">
        <w:rPr>
          <w:color w:val="000000" w:themeColor="text1"/>
          <w:sz w:val="20"/>
          <w:szCs w:val="20"/>
        </w:rPr>
        <w:t xml:space="preserve">ctive value of </w:t>
      </w:r>
      <w:r w:rsidR="00C742FA" w:rsidRPr="00765BD5">
        <w:rPr>
          <w:color w:val="000000" w:themeColor="text1"/>
          <w:sz w:val="20"/>
          <w:szCs w:val="20"/>
        </w:rPr>
        <w:t xml:space="preserve">childhood trauma for each </w:t>
      </w:r>
      <w:r w:rsidR="00262A65" w:rsidRPr="00765BD5">
        <w:rPr>
          <w:color w:val="000000" w:themeColor="text1"/>
          <w:sz w:val="20"/>
          <w:szCs w:val="20"/>
        </w:rPr>
        <w:t>social exclusion outcome. To assess the independent contribution of each predictor childhood trauma was entered in step 1; loneliness was added in step 2 and anxiety an</w:t>
      </w:r>
      <w:r w:rsidR="003F2994" w:rsidRPr="00765BD5">
        <w:rPr>
          <w:color w:val="000000" w:themeColor="text1"/>
          <w:sz w:val="20"/>
          <w:szCs w:val="20"/>
        </w:rPr>
        <w:t xml:space="preserve">d </w:t>
      </w:r>
      <w:r w:rsidR="00262A65" w:rsidRPr="00765BD5">
        <w:rPr>
          <w:color w:val="000000" w:themeColor="text1"/>
          <w:sz w:val="20"/>
          <w:szCs w:val="20"/>
        </w:rPr>
        <w:t xml:space="preserve">depression in step </w:t>
      </w:r>
      <w:r w:rsidR="00422919" w:rsidRPr="00765BD5">
        <w:rPr>
          <w:color w:val="000000" w:themeColor="text1"/>
          <w:sz w:val="20"/>
          <w:szCs w:val="20"/>
        </w:rPr>
        <w:t>3</w:t>
      </w:r>
      <w:r w:rsidR="00262A65" w:rsidRPr="00765BD5">
        <w:rPr>
          <w:color w:val="000000" w:themeColor="text1"/>
          <w:sz w:val="20"/>
          <w:szCs w:val="20"/>
        </w:rPr>
        <w:t xml:space="preserve">. </w:t>
      </w:r>
    </w:p>
    <w:p w14:paraId="4DF660D6" w14:textId="485354D3" w:rsidR="00262A65" w:rsidRPr="00765BD5" w:rsidRDefault="00262A65" w:rsidP="5CC58548">
      <w:pPr>
        <w:pStyle w:val="Kop1"/>
        <w:rPr>
          <w:color w:val="000000" w:themeColor="text1"/>
          <w:sz w:val="20"/>
          <w:szCs w:val="20"/>
        </w:rPr>
      </w:pPr>
      <w:r w:rsidRPr="00765BD5">
        <w:rPr>
          <w:color w:val="000000" w:themeColor="text1"/>
          <w:sz w:val="20"/>
          <w:szCs w:val="20"/>
        </w:rPr>
        <w:t>Results</w:t>
      </w:r>
    </w:p>
    <w:p w14:paraId="7742B44B" w14:textId="067D6714" w:rsidR="00DB60B0" w:rsidRPr="00765BD5" w:rsidRDefault="0076173C" w:rsidP="00DB60B0">
      <w:pPr>
        <w:jc w:val="both"/>
        <w:rPr>
          <w:color w:val="000000" w:themeColor="text1"/>
          <w:sz w:val="20"/>
          <w:szCs w:val="20"/>
        </w:rPr>
      </w:pPr>
      <w:r w:rsidRPr="00765BD5">
        <w:rPr>
          <w:color w:val="000000" w:themeColor="text1"/>
          <w:sz w:val="20"/>
          <w:szCs w:val="20"/>
        </w:rPr>
        <w:t>Demographic data and descriptive statistics are reported in table 1.</w:t>
      </w:r>
      <w:r w:rsidR="00DB60B0" w:rsidRPr="00765BD5">
        <w:rPr>
          <w:color w:val="000000" w:themeColor="text1"/>
          <w:sz w:val="20"/>
          <w:szCs w:val="20"/>
        </w:rPr>
        <w:t xml:space="preserve"> </w:t>
      </w:r>
    </w:p>
    <w:p w14:paraId="33296D81" w14:textId="77777777" w:rsidR="005273DD" w:rsidRPr="00765BD5" w:rsidRDefault="0076173C" w:rsidP="00634913">
      <w:pPr>
        <w:ind w:firstLine="720"/>
        <w:jc w:val="both"/>
        <w:rPr>
          <w:color w:val="000000" w:themeColor="text1"/>
          <w:sz w:val="20"/>
          <w:szCs w:val="20"/>
        </w:rPr>
      </w:pPr>
      <w:r w:rsidRPr="00765BD5">
        <w:rPr>
          <w:color w:val="000000" w:themeColor="text1"/>
          <w:sz w:val="20"/>
          <w:szCs w:val="20"/>
        </w:rPr>
        <w:t xml:space="preserve"> -Insert table 1</w:t>
      </w:r>
      <w:r w:rsidR="005273DD" w:rsidRPr="00765BD5">
        <w:rPr>
          <w:color w:val="000000" w:themeColor="text1"/>
          <w:sz w:val="20"/>
          <w:szCs w:val="20"/>
        </w:rPr>
        <w:t>-</w:t>
      </w:r>
    </w:p>
    <w:p w14:paraId="28B192BF" w14:textId="7FC3DD15" w:rsidR="0076173C" w:rsidRPr="00765BD5" w:rsidRDefault="0076173C" w:rsidP="5CC58548">
      <w:pPr>
        <w:jc w:val="both"/>
        <w:rPr>
          <w:color w:val="000000" w:themeColor="text1"/>
          <w:sz w:val="20"/>
          <w:szCs w:val="20"/>
        </w:rPr>
      </w:pPr>
      <w:r w:rsidRPr="00765BD5">
        <w:rPr>
          <w:color w:val="000000" w:themeColor="text1"/>
          <w:sz w:val="20"/>
          <w:szCs w:val="20"/>
        </w:rPr>
        <w:t xml:space="preserve">As shown in table 2 small significant </w:t>
      </w:r>
      <w:r w:rsidR="00672A63" w:rsidRPr="00765BD5">
        <w:rPr>
          <w:color w:val="000000" w:themeColor="text1"/>
          <w:sz w:val="20"/>
          <w:szCs w:val="20"/>
        </w:rPr>
        <w:t xml:space="preserve">positive </w:t>
      </w:r>
      <w:r w:rsidR="00D526CE" w:rsidRPr="00765BD5">
        <w:rPr>
          <w:i/>
          <w:iCs/>
          <w:color w:val="000000" w:themeColor="text1"/>
          <w:sz w:val="20"/>
          <w:szCs w:val="20"/>
        </w:rPr>
        <w:t>(</w:t>
      </w:r>
      <w:r w:rsidR="000E6B9F" w:rsidRPr="00765BD5">
        <w:rPr>
          <w:i/>
          <w:iCs/>
          <w:color w:val="000000" w:themeColor="text1"/>
          <w:sz w:val="20"/>
          <w:szCs w:val="20"/>
        </w:rPr>
        <w:t>r=</w:t>
      </w:r>
      <w:r w:rsidR="003D73D2" w:rsidRPr="00765BD5">
        <w:rPr>
          <w:i/>
          <w:iCs/>
          <w:color w:val="000000" w:themeColor="text1"/>
          <w:sz w:val="20"/>
          <w:szCs w:val="20"/>
        </w:rPr>
        <w:t>0.1-0.3</w:t>
      </w:r>
      <w:r w:rsidR="002F653C" w:rsidRPr="00765BD5">
        <w:rPr>
          <w:i/>
          <w:iCs/>
          <w:color w:val="000000" w:themeColor="text1"/>
          <w:sz w:val="20"/>
          <w:szCs w:val="20"/>
        </w:rPr>
        <w:t xml:space="preserve">, </w:t>
      </w:r>
      <w:proofErr w:type="spellStart"/>
      <w:r w:rsidR="002F653C" w:rsidRPr="00765BD5">
        <w:rPr>
          <w:i/>
          <w:iCs/>
          <w:color w:val="000000" w:themeColor="text1"/>
          <w:sz w:val="20"/>
          <w:szCs w:val="20"/>
        </w:rPr>
        <w:t>ps</w:t>
      </w:r>
      <w:proofErr w:type="spellEnd"/>
      <w:r w:rsidR="002F653C" w:rsidRPr="00765BD5">
        <w:rPr>
          <w:i/>
          <w:iCs/>
          <w:color w:val="000000" w:themeColor="text1"/>
          <w:sz w:val="20"/>
          <w:szCs w:val="20"/>
        </w:rPr>
        <w:t>&lt;.001</w:t>
      </w:r>
      <w:r w:rsidR="003D73D2" w:rsidRPr="00765BD5">
        <w:rPr>
          <w:i/>
          <w:iCs/>
          <w:color w:val="000000" w:themeColor="text1"/>
          <w:sz w:val="20"/>
          <w:szCs w:val="20"/>
        </w:rPr>
        <w:t>)</w:t>
      </w:r>
      <w:r w:rsidR="003D73D2" w:rsidRPr="00765BD5">
        <w:rPr>
          <w:color w:val="000000" w:themeColor="text1"/>
          <w:sz w:val="20"/>
          <w:szCs w:val="20"/>
        </w:rPr>
        <w:t xml:space="preserve"> </w:t>
      </w:r>
      <w:r w:rsidR="00672A63" w:rsidRPr="00765BD5">
        <w:rPr>
          <w:color w:val="000000" w:themeColor="text1"/>
          <w:sz w:val="20"/>
          <w:szCs w:val="20"/>
        </w:rPr>
        <w:t>relationships</w:t>
      </w:r>
      <w:r w:rsidRPr="00765BD5">
        <w:rPr>
          <w:color w:val="000000" w:themeColor="text1"/>
          <w:sz w:val="20"/>
          <w:szCs w:val="20"/>
        </w:rPr>
        <w:t xml:space="preserve"> were observed between </w:t>
      </w:r>
      <w:r w:rsidR="007C46BE" w:rsidRPr="00765BD5">
        <w:rPr>
          <w:color w:val="000000" w:themeColor="text1"/>
          <w:sz w:val="20"/>
          <w:szCs w:val="20"/>
        </w:rPr>
        <w:t xml:space="preserve">occurrence of </w:t>
      </w:r>
      <w:r w:rsidR="008F5C1E" w:rsidRPr="00765BD5">
        <w:rPr>
          <w:color w:val="000000" w:themeColor="text1"/>
          <w:sz w:val="20"/>
          <w:szCs w:val="20"/>
        </w:rPr>
        <w:t xml:space="preserve">childhood </w:t>
      </w:r>
      <w:r w:rsidRPr="00765BD5">
        <w:rPr>
          <w:color w:val="000000" w:themeColor="text1"/>
          <w:sz w:val="20"/>
          <w:szCs w:val="20"/>
        </w:rPr>
        <w:t xml:space="preserve">trauma </w:t>
      </w:r>
      <w:r w:rsidR="008F5C1E" w:rsidRPr="00765BD5">
        <w:rPr>
          <w:color w:val="000000" w:themeColor="text1"/>
          <w:sz w:val="20"/>
          <w:szCs w:val="20"/>
        </w:rPr>
        <w:t xml:space="preserve">with </w:t>
      </w:r>
      <w:r w:rsidRPr="00765BD5">
        <w:rPr>
          <w:color w:val="000000" w:themeColor="text1"/>
          <w:sz w:val="20"/>
          <w:szCs w:val="20"/>
        </w:rPr>
        <w:t>each</w:t>
      </w:r>
      <w:r w:rsidR="008F5C1E" w:rsidRPr="00765BD5">
        <w:rPr>
          <w:color w:val="000000" w:themeColor="text1"/>
          <w:sz w:val="20"/>
          <w:szCs w:val="20"/>
        </w:rPr>
        <w:t xml:space="preserve"> of the secondary</w:t>
      </w:r>
      <w:r w:rsidRPr="00765BD5">
        <w:rPr>
          <w:color w:val="000000" w:themeColor="text1"/>
          <w:sz w:val="20"/>
          <w:szCs w:val="20"/>
        </w:rPr>
        <w:t xml:space="preserve"> predictor</w:t>
      </w:r>
      <w:r w:rsidR="008F5C1E" w:rsidRPr="00765BD5">
        <w:rPr>
          <w:color w:val="000000" w:themeColor="text1"/>
          <w:sz w:val="20"/>
          <w:szCs w:val="20"/>
        </w:rPr>
        <w:t>s</w:t>
      </w:r>
      <w:r w:rsidRPr="00765BD5">
        <w:rPr>
          <w:color w:val="000000" w:themeColor="text1"/>
          <w:sz w:val="20"/>
          <w:szCs w:val="20"/>
        </w:rPr>
        <w:t xml:space="preserve"> and </w:t>
      </w:r>
      <w:r w:rsidR="008F5C1E" w:rsidRPr="00765BD5">
        <w:rPr>
          <w:color w:val="000000" w:themeColor="text1"/>
          <w:sz w:val="20"/>
          <w:szCs w:val="20"/>
        </w:rPr>
        <w:t xml:space="preserve">all social exclusion </w:t>
      </w:r>
      <w:r w:rsidRPr="00765BD5">
        <w:rPr>
          <w:color w:val="000000" w:themeColor="text1"/>
          <w:sz w:val="20"/>
          <w:szCs w:val="20"/>
        </w:rPr>
        <w:t>outcome</w:t>
      </w:r>
      <w:r w:rsidR="008F5C1E" w:rsidRPr="00765BD5">
        <w:rPr>
          <w:color w:val="000000" w:themeColor="text1"/>
          <w:sz w:val="20"/>
          <w:szCs w:val="20"/>
        </w:rPr>
        <w:t>s</w:t>
      </w:r>
      <w:r w:rsidRPr="00765BD5">
        <w:rPr>
          <w:color w:val="000000" w:themeColor="text1"/>
          <w:sz w:val="20"/>
          <w:szCs w:val="20"/>
        </w:rPr>
        <w:t xml:space="preserve">. </w:t>
      </w:r>
      <w:r w:rsidRPr="00765BD5">
        <w:rPr>
          <w:color w:val="000000" w:themeColor="text1"/>
          <w:sz w:val="20"/>
          <w:szCs w:val="20"/>
        </w:rPr>
        <w:lastRenderedPageBreak/>
        <w:t xml:space="preserve">Negligible </w:t>
      </w:r>
      <w:r w:rsidRPr="00765BD5">
        <w:rPr>
          <w:i/>
          <w:iCs/>
          <w:color w:val="000000" w:themeColor="text1"/>
          <w:sz w:val="20"/>
          <w:szCs w:val="20"/>
        </w:rPr>
        <w:t>(</w:t>
      </w:r>
      <w:r w:rsidR="003F5C0E" w:rsidRPr="00765BD5">
        <w:rPr>
          <w:i/>
          <w:iCs/>
          <w:color w:val="000000" w:themeColor="text1"/>
          <w:sz w:val="20"/>
          <w:szCs w:val="20"/>
        </w:rPr>
        <w:t>r</w:t>
      </w:r>
      <w:r w:rsidRPr="00765BD5">
        <w:rPr>
          <w:i/>
          <w:iCs/>
          <w:color w:val="000000" w:themeColor="text1"/>
          <w:sz w:val="20"/>
          <w:szCs w:val="20"/>
        </w:rPr>
        <w:t xml:space="preserve">&lt;.01) </w:t>
      </w:r>
      <w:r w:rsidRPr="00765BD5">
        <w:rPr>
          <w:color w:val="000000" w:themeColor="text1"/>
          <w:sz w:val="20"/>
          <w:szCs w:val="20"/>
        </w:rPr>
        <w:t>negative correlations were</w:t>
      </w:r>
      <w:r w:rsidR="005273DD" w:rsidRPr="00765BD5">
        <w:rPr>
          <w:color w:val="000000" w:themeColor="text1"/>
          <w:sz w:val="20"/>
          <w:szCs w:val="20"/>
        </w:rPr>
        <w:t xml:space="preserve"> </w:t>
      </w:r>
      <w:r w:rsidRPr="00765BD5">
        <w:rPr>
          <w:color w:val="000000" w:themeColor="text1"/>
          <w:sz w:val="20"/>
          <w:szCs w:val="20"/>
        </w:rPr>
        <w:t xml:space="preserve">observed with age and </w:t>
      </w:r>
      <w:r w:rsidR="00FF2795" w:rsidRPr="00765BD5">
        <w:rPr>
          <w:color w:val="000000" w:themeColor="text1"/>
          <w:sz w:val="20"/>
          <w:szCs w:val="20"/>
        </w:rPr>
        <w:t>sex;</w:t>
      </w:r>
      <w:r w:rsidRPr="00765BD5">
        <w:rPr>
          <w:color w:val="000000" w:themeColor="text1"/>
          <w:sz w:val="20"/>
          <w:szCs w:val="20"/>
        </w:rPr>
        <w:t xml:space="preserve"> </w:t>
      </w:r>
      <w:r w:rsidR="00FF2795" w:rsidRPr="00765BD5">
        <w:rPr>
          <w:color w:val="000000" w:themeColor="text1"/>
          <w:sz w:val="20"/>
          <w:szCs w:val="20"/>
        </w:rPr>
        <w:t>therefore,</w:t>
      </w:r>
      <w:r w:rsidR="00F61A88" w:rsidRPr="00765BD5">
        <w:rPr>
          <w:color w:val="000000" w:themeColor="text1"/>
          <w:sz w:val="20"/>
          <w:szCs w:val="20"/>
        </w:rPr>
        <w:t xml:space="preserve"> it was decided</w:t>
      </w:r>
      <w:r w:rsidRPr="00765BD5">
        <w:rPr>
          <w:color w:val="000000" w:themeColor="text1"/>
          <w:sz w:val="20"/>
          <w:szCs w:val="20"/>
        </w:rPr>
        <w:t xml:space="preserve"> these </w:t>
      </w:r>
      <w:r w:rsidR="005E14BA" w:rsidRPr="00765BD5">
        <w:rPr>
          <w:color w:val="000000" w:themeColor="text1"/>
          <w:sz w:val="20"/>
          <w:szCs w:val="20"/>
        </w:rPr>
        <w:t xml:space="preserve">variables </w:t>
      </w:r>
      <w:r w:rsidRPr="00765BD5">
        <w:rPr>
          <w:color w:val="000000" w:themeColor="text1"/>
          <w:sz w:val="20"/>
          <w:szCs w:val="20"/>
        </w:rPr>
        <w:t>w</w:t>
      </w:r>
      <w:r w:rsidR="00F61A88" w:rsidRPr="00765BD5">
        <w:rPr>
          <w:color w:val="000000" w:themeColor="text1"/>
          <w:sz w:val="20"/>
          <w:szCs w:val="20"/>
        </w:rPr>
        <w:t>ould not be</w:t>
      </w:r>
      <w:r w:rsidR="005273DD" w:rsidRPr="00765BD5">
        <w:rPr>
          <w:color w:val="000000" w:themeColor="text1"/>
          <w:sz w:val="20"/>
          <w:szCs w:val="20"/>
        </w:rPr>
        <w:t xml:space="preserve"> </w:t>
      </w:r>
      <w:r w:rsidRPr="00765BD5">
        <w:rPr>
          <w:color w:val="000000" w:themeColor="text1"/>
          <w:sz w:val="20"/>
          <w:szCs w:val="20"/>
        </w:rPr>
        <w:t xml:space="preserve">included in the regression </w:t>
      </w:r>
      <w:r w:rsidR="00F61A88" w:rsidRPr="00765BD5">
        <w:rPr>
          <w:color w:val="000000" w:themeColor="text1"/>
          <w:sz w:val="20"/>
          <w:szCs w:val="20"/>
        </w:rPr>
        <w:t>analyses</w:t>
      </w:r>
      <w:r w:rsidRPr="00765BD5">
        <w:rPr>
          <w:color w:val="000000" w:themeColor="text1"/>
          <w:sz w:val="20"/>
          <w:szCs w:val="20"/>
        </w:rPr>
        <w:t xml:space="preserve">. </w:t>
      </w:r>
    </w:p>
    <w:p w14:paraId="3F576554" w14:textId="257848DC" w:rsidR="0076173C" w:rsidRPr="00765BD5" w:rsidRDefault="0076173C" w:rsidP="00634913">
      <w:pPr>
        <w:ind w:firstLine="720"/>
        <w:jc w:val="both"/>
        <w:rPr>
          <w:color w:val="000000" w:themeColor="text1"/>
          <w:sz w:val="20"/>
          <w:szCs w:val="20"/>
        </w:rPr>
      </w:pPr>
      <w:r w:rsidRPr="00765BD5">
        <w:rPr>
          <w:color w:val="000000" w:themeColor="text1"/>
          <w:sz w:val="20"/>
          <w:szCs w:val="20"/>
        </w:rPr>
        <w:t>-Insert table 2-</w:t>
      </w:r>
    </w:p>
    <w:p w14:paraId="2E451AD5" w14:textId="10A90AFE" w:rsidR="0076173C" w:rsidRPr="00765BD5" w:rsidRDefault="0076173C" w:rsidP="5CC58548">
      <w:pPr>
        <w:jc w:val="both"/>
        <w:rPr>
          <w:color w:val="000000" w:themeColor="text1"/>
          <w:sz w:val="20"/>
          <w:szCs w:val="20"/>
        </w:rPr>
      </w:pPr>
      <w:r w:rsidRPr="00765BD5">
        <w:rPr>
          <w:color w:val="000000" w:themeColor="text1"/>
          <w:sz w:val="20"/>
          <w:szCs w:val="20"/>
        </w:rPr>
        <w:t>No evidence of multicollinearity between the</w:t>
      </w:r>
      <w:r w:rsidR="005273DD" w:rsidRPr="00765BD5">
        <w:rPr>
          <w:color w:val="000000" w:themeColor="text1"/>
          <w:sz w:val="20"/>
          <w:szCs w:val="20"/>
        </w:rPr>
        <w:t xml:space="preserve"> </w:t>
      </w:r>
      <w:r w:rsidRPr="00765BD5">
        <w:rPr>
          <w:color w:val="000000" w:themeColor="text1"/>
          <w:sz w:val="20"/>
          <w:szCs w:val="20"/>
        </w:rPr>
        <w:t xml:space="preserve">predictor variables was observed (tolerance values were greater than .20 and VIFs between 1 and 2). Table 3 presents the </w:t>
      </w:r>
      <w:r w:rsidR="00422919" w:rsidRPr="00765BD5">
        <w:rPr>
          <w:color w:val="000000" w:themeColor="text1"/>
          <w:sz w:val="20"/>
          <w:szCs w:val="20"/>
        </w:rPr>
        <w:t xml:space="preserve">results of the </w:t>
      </w:r>
      <w:r w:rsidRPr="00765BD5">
        <w:rPr>
          <w:color w:val="000000" w:themeColor="text1"/>
          <w:sz w:val="20"/>
          <w:szCs w:val="20"/>
        </w:rPr>
        <w:t>regression analysis.</w:t>
      </w:r>
    </w:p>
    <w:p w14:paraId="2C231AD2" w14:textId="6CB52DF7" w:rsidR="0076173C" w:rsidRPr="00765BD5" w:rsidRDefault="0076173C" w:rsidP="00634913">
      <w:pPr>
        <w:ind w:firstLine="720"/>
        <w:jc w:val="both"/>
        <w:rPr>
          <w:color w:val="000000" w:themeColor="text1"/>
          <w:sz w:val="20"/>
          <w:szCs w:val="20"/>
        </w:rPr>
      </w:pPr>
      <w:r w:rsidRPr="00765BD5">
        <w:rPr>
          <w:color w:val="000000" w:themeColor="text1"/>
          <w:sz w:val="20"/>
          <w:szCs w:val="20"/>
        </w:rPr>
        <w:t>-Insert table 3-</w:t>
      </w:r>
    </w:p>
    <w:p w14:paraId="2CBA537B" w14:textId="16552620" w:rsidR="0076173C" w:rsidRPr="00765BD5" w:rsidRDefault="004C211A" w:rsidP="5CC58548">
      <w:pPr>
        <w:jc w:val="both"/>
        <w:rPr>
          <w:color w:val="000000" w:themeColor="text1"/>
          <w:sz w:val="20"/>
          <w:szCs w:val="20"/>
        </w:rPr>
      </w:pPr>
      <w:r w:rsidRPr="00765BD5">
        <w:rPr>
          <w:color w:val="000000" w:themeColor="text1"/>
          <w:sz w:val="20"/>
          <w:szCs w:val="20"/>
        </w:rPr>
        <w:t>Model 1</w:t>
      </w:r>
      <w:r w:rsidR="0076173C" w:rsidRPr="00765BD5">
        <w:rPr>
          <w:color w:val="000000" w:themeColor="text1"/>
          <w:sz w:val="20"/>
          <w:szCs w:val="20"/>
        </w:rPr>
        <w:t xml:space="preserve"> was significant at step 1 </w:t>
      </w:r>
      <w:r w:rsidR="0076173C" w:rsidRPr="00765BD5">
        <w:rPr>
          <w:i/>
          <w:iCs/>
          <w:color w:val="000000" w:themeColor="text1"/>
          <w:sz w:val="20"/>
          <w:szCs w:val="20"/>
        </w:rPr>
        <w:t>(F(1, 87544) = 204.26,</w:t>
      </w:r>
      <w:r w:rsidR="00821DB5" w:rsidRPr="00765BD5">
        <w:rPr>
          <w:i/>
          <w:iCs/>
          <w:color w:val="000000" w:themeColor="text1"/>
          <w:sz w:val="20"/>
          <w:szCs w:val="20"/>
        </w:rPr>
        <w:t xml:space="preserve"> </w:t>
      </w:r>
      <w:r w:rsidR="0076173C" w:rsidRPr="00765BD5">
        <w:rPr>
          <w:i/>
          <w:iCs/>
          <w:color w:val="000000" w:themeColor="text1"/>
          <w:sz w:val="20"/>
          <w:szCs w:val="20"/>
        </w:rPr>
        <w:t>p&lt;.05,</w:t>
      </w:r>
      <w:r w:rsidR="00120078" w:rsidRPr="00765BD5">
        <w:rPr>
          <w:i/>
          <w:iCs/>
          <w:color w:val="000000" w:themeColor="text1"/>
          <w:sz w:val="20"/>
          <w:szCs w:val="20"/>
        </w:rPr>
        <w:t>)</w:t>
      </w:r>
      <w:r w:rsidR="0076173C" w:rsidRPr="00765BD5">
        <w:rPr>
          <w:color w:val="000000" w:themeColor="text1"/>
          <w:sz w:val="20"/>
          <w:szCs w:val="20"/>
        </w:rPr>
        <w:t xml:space="preserve"> </w:t>
      </w:r>
      <w:r w:rsidRPr="00765BD5">
        <w:rPr>
          <w:color w:val="000000" w:themeColor="text1"/>
          <w:sz w:val="20"/>
          <w:szCs w:val="20"/>
        </w:rPr>
        <w:t xml:space="preserve">indicating that the occurrence of childhood trauma explained </w:t>
      </w:r>
      <w:r w:rsidR="0076173C" w:rsidRPr="00765BD5">
        <w:rPr>
          <w:color w:val="000000" w:themeColor="text1"/>
          <w:sz w:val="20"/>
          <w:szCs w:val="20"/>
        </w:rPr>
        <w:t>1.5% of the variance</w:t>
      </w:r>
      <w:r w:rsidRPr="00765BD5">
        <w:rPr>
          <w:color w:val="000000" w:themeColor="text1"/>
          <w:sz w:val="20"/>
          <w:szCs w:val="20"/>
        </w:rPr>
        <w:t xml:space="preserve"> in ‘limited social participation’</w:t>
      </w:r>
      <w:r w:rsidR="006507ED" w:rsidRPr="00765BD5">
        <w:rPr>
          <w:color w:val="000000" w:themeColor="text1"/>
          <w:sz w:val="20"/>
          <w:szCs w:val="20"/>
        </w:rPr>
        <w:t>. The addition</w:t>
      </w:r>
      <w:r w:rsidR="00A55034" w:rsidRPr="00765BD5">
        <w:rPr>
          <w:color w:val="000000" w:themeColor="text1"/>
          <w:sz w:val="20"/>
          <w:szCs w:val="20"/>
        </w:rPr>
        <w:t>s</w:t>
      </w:r>
      <w:r w:rsidR="006507ED" w:rsidRPr="00765BD5">
        <w:rPr>
          <w:color w:val="000000" w:themeColor="text1"/>
          <w:sz w:val="20"/>
          <w:szCs w:val="20"/>
        </w:rPr>
        <w:t xml:space="preserve"> of loneliness</w:t>
      </w:r>
      <w:r w:rsidR="00FF1F9F" w:rsidRPr="00765BD5">
        <w:rPr>
          <w:color w:val="000000" w:themeColor="text1"/>
          <w:sz w:val="20"/>
          <w:szCs w:val="20"/>
        </w:rPr>
        <w:t xml:space="preserve"> at step 2 </w:t>
      </w:r>
      <w:r w:rsidR="00FF1F9F" w:rsidRPr="00765BD5">
        <w:rPr>
          <w:i/>
          <w:iCs/>
          <w:color w:val="000000" w:themeColor="text1"/>
          <w:sz w:val="20"/>
          <w:szCs w:val="20"/>
        </w:rPr>
        <w:t>(p&lt;.05)</w:t>
      </w:r>
      <w:r w:rsidR="00D04A4F" w:rsidRPr="00765BD5">
        <w:rPr>
          <w:color w:val="000000" w:themeColor="text1"/>
          <w:sz w:val="20"/>
          <w:szCs w:val="20"/>
        </w:rPr>
        <w:t>;</w:t>
      </w:r>
      <w:r w:rsidR="00A55034" w:rsidRPr="00765BD5">
        <w:rPr>
          <w:color w:val="000000" w:themeColor="text1"/>
          <w:sz w:val="20"/>
          <w:szCs w:val="20"/>
        </w:rPr>
        <w:t xml:space="preserve"> and anxiety and depression</w:t>
      </w:r>
      <w:r w:rsidR="00FF1F9F" w:rsidRPr="00765BD5">
        <w:rPr>
          <w:color w:val="000000" w:themeColor="text1"/>
          <w:sz w:val="20"/>
          <w:szCs w:val="20"/>
        </w:rPr>
        <w:t xml:space="preserve"> at </w:t>
      </w:r>
      <w:r w:rsidR="0076173C" w:rsidRPr="00765BD5">
        <w:rPr>
          <w:color w:val="000000" w:themeColor="text1"/>
          <w:sz w:val="20"/>
          <w:szCs w:val="20"/>
        </w:rPr>
        <w:t xml:space="preserve">step 3 </w:t>
      </w:r>
      <w:r w:rsidR="0076173C" w:rsidRPr="00765BD5">
        <w:rPr>
          <w:i/>
          <w:iCs/>
          <w:color w:val="000000" w:themeColor="text1"/>
          <w:sz w:val="20"/>
          <w:szCs w:val="20"/>
        </w:rPr>
        <w:t>(p&lt;.05)</w:t>
      </w:r>
      <w:r w:rsidR="5CC58548" w:rsidRPr="00765BD5">
        <w:rPr>
          <w:color w:val="000000" w:themeColor="text1"/>
          <w:sz w:val="20"/>
          <w:szCs w:val="20"/>
        </w:rPr>
        <w:t xml:space="preserve"> </w:t>
      </w:r>
      <w:r w:rsidR="002B32CC" w:rsidRPr="00765BD5">
        <w:rPr>
          <w:color w:val="000000" w:themeColor="text1"/>
          <w:sz w:val="20"/>
          <w:szCs w:val="20"/>
        </w:rPr>
        <w:t>significant</w:t>
      </w:r>
      <w:r w:rsidR="00211E85" w:rsidRPr="00765BD5">
        <w:rPr>
          <w:color w:val="000000" w:themeColor="text1"/>
          <w:sz w:val="20"/>
          <w:szCs w:val="20"/>
        </w:rPr>
        <w:t>ly increased the amount of variance explained</w:t>
      </w:r>
      <w:r w:rsidR="00A55034" w:rsidRPr="00765BD5">
        <w:rPr>
          <w:color w:val="000000" w:themeColor="text1"/>
          <w:sz w:val="20"/>
          <w:szCs w:val="20"/>
        </w:rPr>
        <w:t>.</w:t>
      </w:r>
      <w:r w:rsidR="00441459" w:rsidRPr="00765BD5">
        <w:rPr>
          <w:color w:val="000000" w:themeColor="text1"/>
          <w:sz w:val="20"/>
          <w:szCs w:val="20"/>
        </w:rPr>
        <w:t xml:space="preserve"> The final model</w:t>
      </w:r>
      <w:r w:rsidR="005E63DF" w:rsidRPr="00765BD5">
        <w:rPr>
          <w:color w:val="000000" w:themeColor="text1"/>
          <w:sz w:val="20"/>
          <w:szCs w:val="20"/>
        </w:rPr>
        <w:t xml:space="preserve"> explained</w:t>
      </w:r>
      <w:r w:rsidR="004F0251" w:rsidRPr="00765BD5">
        <w:rPr>
          <w:color w:val="000000" w:themeColor="text1"/>
          <w:sz w:val="20"/>
          <w:szCs w:val="20"/>
        </w:rPr>
        <w:t xml:space="preserve"> a total of</w:t>
      </w:r>
      <w:r w:rsidR="005E63DF" w:rsidRPr="00765BD5">
        <w:rPr>
          <w:color w:val="000000" w:themeColor="text1"/>
          <w:sz w:val="20"/>
          <w:szCs w:val="20"/>
        </w:rPr>
        <w:t xml:space="preserve"> </w:t>
      </w:r>
      <w:r w:rsidR="00D1594C" w:rsidRPr="00765BD5">
        <w:rPr>
          <w:color w:val="000000" w:themeColor="text1"/>
          <w:sz w:val="20"/>
          <w:szCs w:val="20"/>
        </w:rPr>
        <w:t xml:space="preserve">5.4% of the variance in </w:t>
      </w:r>
      <w:r w:rsidR="00030C0A" w:rsidRPr="00765BD5">
        <w:rPr>
          <w:color w:val="000000" w:themeColor="text1"/>
          <w:sz w:val="20"/>
          <w:szCs w:val="20"/>
        </w:rPr>
        <w:t>‘limited social participation’</w:t>
      </w:r>
      <w:r w:rsidR="004F0251" w:rsidRPr="00765BD5">
        <w:rPr>
          <w:color w:val="000000" w:themeColor="text1"/>
          <w:sz w:val="20"/>
          <w:szCs w:val="20"/>
        </w:rPr>
        <w:t xml:space="preserve">. The </w:t>
      </w:r>
      <w:r w:rsidR="002A247A" w:rsidRPr="00765BD5">
        <w:rPr>
          <w:color w:val="000000" w:themeColor="text1"/>
          <w:sz w:val="20"/>
          <w:szCs w:val="20"/>
        </w:rPr>
        <w:t>strong</w:t>
      </w:r>
      <w:r w:rsidR="004F0251" w:rsidRPr="00765BD5">
        <w:rPr>
          <w:color w:val="000000" w:themeColor="text1"/>
          <w:sz w:val="20"/>
          <w:szCs w:val="20"/>
        </w:rPr>
        <w:t>est</w:t>
      </w:r>
      <w:r w:rsidR="002A247A" w:rsidRPr="00765BD5">
        <w:rPr>
          <w:color w:val="000000" w:themeColor="text1"/>
          <w:sz w:val="20"/>
          <w:szCs w:val="20"/>
        </w:rPr>
        <w:t xml:space="preserve"> associat</w:t>
      </w:r>
      <w:r w:rsidR="004F0251" w:rsidRPr="00765BD5">
        <w:rPr>
          <w:color w:val="000000" w:themeColor="text1"/>
          <w:sz w:val="20"/>
          <w:szCs w:val="20"/>
        </w:rPr>
        <w:t>ion was</w:t>
      </w:r>
      <w:r w:rsidR="002A247A" w:rsidRPr="00765BD5">
        <w:rPr>
          <w:color w:val="000000" w:themeColor="text1"/>
          <w:sz w:val="20"/>
          <w:szCs w:val="20"/>
        </w:rPr>
        <w:t xml:space="preserve"> with loneliness</w:t>
      </w:r>
      <w:r w:rsidR="00D3394E" w:rsidRPr="00765BD5">
        <w:rPr>
          <w:color w:val="000000" w:themeColor="text1"/>
          <w:sz w:val="20"/>
          <w:szCs w:val="20"/>
        </w:rPr>
        <w:t xml:space="preserve"> (</w:t>
      </w:r>
      <w:r w:rsidR="000313AF" w:rsidRPr="00765BD5">
        <w:rPr>
          <w:color w:val="000000" w:themeColor="text1"/>
          <w:sz w:val="20"/>
          <w:szCs w:val="20"/>
        </w:rPr>
        <w:t>, followed by depressi</w:t>
      </w:r>
      <w:r w:rsidR="002A247A" w:rsidRPr="00765BD5">
        <w:rPr>
          <w:color w:val="000000" w:themeColor="text1"/>
          <w:sz w:val="20"/>
          <w:szCs w:val="20"/>
        </w:rPr>
        <w:t>ve symptoms</w:t>
      </w:r>
      <w:r w:rsidR="000313AF" w:rsidRPr="00765BD5">
        <w:rPr>
          <w:color w:val="000000" w:themeColor="text1"/>
          <w:sz w:val="20"/>
          <w:szCs w:val="20"/>
        </w:rPr>
        <w:t xml:space="preserve"> (</w:t>
      </w:r>
      <w:r w:rsidR="000313AF" w:rsidRPr="00765BD5">
        <w:rPr>
          <w:rFonts w:cstheme="minorHAnsi"/>
          <w:i/>
          <w:color w:val="000000" w:themeColor="text1"/>
          <w:sz w:val="20"/>
          <w:szCs w:val="20"/>
        </w:rPr>
        <w:t>β=</w:t>
      </w:r>
      <w:r w:rsidR="00D3394E" w:rsidRPr="00765BD5">
        <w:rPr>
          <w:rFonts w:cstheme="minorHAnsi"/>
          <w:i/>
          <w:color w:val="000000" w:themeColor="text1"/>
          <w:sz w:val="20"/>
          <w:szCs w:val="20"/>
        </w:rPr>
        <w:t>.</w:t>
      </w:r>
      <w:r w:rsidR="000313AF" w:rsidRPr="00765BD5">
        <w:rPr>
          <w:rFonts w:cstheme="minorHAnsi"/>
          <w:i/>
          <w:color w:val="000000" w:themeColor="text1"/>
          <w:sz w:val="20"/>
          <w:szCs w:val="20"/>
        </w:rPr>
        <w:t xml:space="preserve">120) </w:t>
      </w:r>
      <w:r w:rsidR="000313AF" w:rsidRPr="00765BD5">
        <w:rPr>
          <w:rFonts w:cstheme="minorHAnsi"/>
          <w:iCs/>
          <w:color w:val="000000" w:themeColor="text1"/>
          <w:sz w:val="20"/>
          <w:szCs w:val="20"/>
        </w:rPr>
        <w:t xml:space="preserve">and childhood trauma </w:t>
      </w:r>
      <w:r w:rsidR="000313AF" w:rsidRPr="00765BD5">
        <w:rPr>
          <w:rFonts w:cstheme="minorHAnsi"/>
          <w:i/>
          <w:color w:val="000000" w:themeColor="text1"/>
          <w:sz w:val="20"/>
          <w:szCs w:val="20"/>
        </w:rPr>
        <w:t>(β=</w:t>
      </w:r>
      <w:r w:rsidR="000E6B9F" w:rsidRPr="00765BD5">
        <w:rPr>
          <w:rFonts w:cstheme="minorHAnsi"/>
          <w:i/>
          <w:color w:val="000000" w:themeColor="text1"/>
          <w:sz w:val="20"/>
          <w:szCs w:val="20"/>
        </w:rPr>
        <w:t>.079).</w:t>
      </w:r>
      <w:r w:rsidR="003F5C0E" w:rsidRPr="00765BD5">
        <w:rPr>
          <w:color w:val="000000" w:themeColor="text1"/>
          <w:sz w:val="20"/>
          <w:szCs w:val="20"/>
        </w:rPr>
        <w:t xml:space="preserve"> A</w:t>
      </w:r>
      <w:r w:rsidR="0076173C" w:rsidRPr="00765BD5">
        <w:rPr>
          <w:color w:val="000000" w:themeColor="text1"/>
          <w:sz w:val="20"/>
          <w:szCs w:val="20"/>
        </w:rPr>
        <w:t>nxiety was not a significant predictor</w:t>
      </w:r>
      <w:r w:rsidR="007D4E89" w:rsidRPr="00765BD5">
        <w:rPr>
          <w:color w:val="000000" w:themeColor="text1"/>
          <w:sz w:val="20"/>
          <w:szCs w:val="20"/>
        </w:rPr>
        <w:t xml:space="preserve"> in the final model</w:t>
      </w:r>
      <w:r w:rsidR="0076173C" w:rsidRPr="00765BD5">
        <w:rPr>
          <w:color w:val="000000" w:themeColor="text1"/>
          <w:sz w:val="20"/>
          <w:szCs w:val="20"/>
        </w:rPr>
        <w:t>.</w:t>
      </w:r>
    </w:p>
    <w:p w14:paraId="4ED3B944" w14:textId="06795C63" w:rsidR="00E8040E" w:rsidRPr="00765BD5" w:rsidRDefault="00E8040E" w:rsidP="00E8040E">
      <w:pPr>
        <w:jc w:val="both"/>
        <w:rPr>
          <w:color w:val="000000" w:themeColor="text1"/>
          <w:sz w:val="20"/>
          <w:szCs w:val="20"/>
        </w:rPr>
      </w:pPr>
      <w:r w:rsidRPr="00765BD5">
        <w:rPr>
          <w:color w:val="000000" w:themeColor="text1"/>
          <w:sz w:val="20"/>
          <w:szCs w:val="20"/>
        </w:rPr>
        <w:t xml:space="preserve">Model </w:t>
      </w:r>
      <w:r w:rsidR="005147FD" w:rsidRPr="00765BD5">
        <w:rPr>
          <w:color w:val="000000" w:themeColor="text1"/>
          <w:sz w:val="20"/>
          <w:szCs w:val="20"/>
        </w:rPr>
        <w:t>2</w:t>
      </w:r>
      <w:r w:rsidRPr="00765BD5">
        <w:rPr>
          <w:color w:val="000000" w:themeColor="text1"/>
          <w:sz w:val="20"/>
          <w:szCs w:val="20"/>
        </w:rPr>
        <w:t xml:space="preserve"> was significant at step 1 </w:t>
      </w:r>
      <w:r w:rsidRPr="00765BD5">
        <w:rPr>
          <w:i/>
          <w:iCs/>
          <w:color w:val="000000" w:themeColor="text1"/>
          <w:sz w:val="20"/>
          <w:szCs w:val="20"/>
        </w:rPr>
        <w:t>(F(1, 87544)</w:t>
      </w:r>
      <w:r w:rsidR="009636EF" w:rsidRPr="00765BD5">
        <w:rPr>
          <w:i/>
          <w:iCs/>
          <w:color w:val="000000" w:themeColor="text1"/>
          <w:sz w:val="20"/>
          <w:szCs w:val="20"/>
        </w:rPr>
        <w:t>=</w:t>
      </w:r>
      <w:r w:rsidRPr="00765BD5">
        <w:rPr>
          <w:i/>
          <w:iCs/>
          <w:color w:val="000000" w:themeColor="text1"/>
          <w:sz w:val="20"/>
          <w:szCs w:val="20"/>
        </w:rPr>
        <w:t xml:space="preserve"> </w:t>
      </w:r>
      <w:r w:rsidR="009636EF" w:rsidRPr="00765BD5">
        <w:rPr>
          <w:i/>
          <w:iCs/>
          <w:color w:val="000000" w:themeColor="text1"/>
          <w:sz w:val="20"/>
          <w:szCs w:val="20"/>
        </w:rPr>
        <w:t>442.56, p&lt;.05</w:t>
      </w:r>
      <w:r w:rsidRPr="00765BD5">
        <w:rPr>
          <w:i/>
          <w:iCs/>
          <w:color w:val="000000" w:themeColor="text1"/>
          <w:sz w:val="20"/>
          <w:szCs w:val="20"/>
        </w:rPr>
        <w:t>)</w:t>
      </w:r>
      <w:r w:rsidRPr="00765BD5">
        <w:rPr>
          <w:color w:val="000000" w:themeColor="text1"/>
          <w:sz w:val="20"/>
          <w:szCs w:val="20"/>
        </w:rPr>
        <w:t xml:space="preserve"> indicating that childhood trauma explained 3.3% of the variance in ‘individual deprivation. The </w:t>
      </w:r>
      <w:r w:rsidR="002E247C" w:rsidRPr="00765BD5">
        <w:rPr>
          <w:color w:val="000000" w:themeColor="text1"/>
          <w:sz w:val="20"/>
          <w:szCs w:val="20"/>
        </w:rPr>
        <w:t xml:space="preserve">model was significant ay </w:t>
      </w:r>
      <w:r w:rsidRPr="00765BD5">
        <w:rPr>
          <w:color w:val="000000" w:themeColor="text1"/>
          <w:sz w:val="20"/>
          <w:szCs w:val="20"/>
        </w:rPr>
        <w:t xml:space="preserve">step 2 </w:t>
      </w:r>
      <w:r w:rsidRPr="00765BD5">
        <w:rPr>
          <w:i/>
          <w:iCs/>
          <w:color w:val="000000" w:themeColor="text1"/>
          <w:sz w:val="20"/>
          <w:szCs w:val="20"/>
        </w:rPr>
        <w:t>(p&lt;.05)</w:t>
      </w:r>
      <w:r w:rsidRPr="00765BD5">
        <w:rPr>
          <w:color w:val="000000" w:themeColor="text1"/>
          <w:sz w:val="20"/>
          <w:szCs w:val="20"/>
        </w:rPr>
        <w:t xml:space="preserve">; and step 3 </w:t>
      </w:r>
      <w:r w:rsidRPr="00765BD5">
        <w:rPr>
          <w:i/>
          <w:iCs/>
          <w:color w:val="000000" w:themeColor="text1"/>
          <w:sz w:val="20"/>
          <w:szCs w:val="20"/>
        </w:rPr>
        <w:t>(p&lt;.05)</w:t>
      </w:r>
      <w:r w:rsidR="002E247C" w:rsidRPr="00765BD5">
        <w:rPr>
          <w:color w:val="000000" w:themeColor="text1"/>
          <w:sz w:val="20"/>
          <w:szCs w:val="20"/>
        </w:rPr>
        <w:t>.</w:t>
      </w:r>
      <w:r w:rsidR="00B40D44" w:rsidRPr="00765BD5">
        <w:rPr>
          <w:color w:val="000000" w:themeColor="text1"/>
          <w:sz w:val="20"/>
          <w:szCs w:val="20"/>
        </w:rPr>
        <w:t xml:space="preserve"> </w:t>
      </w:r>
      <w:r w:rsidRPr="00765BD5">
        <w:rPr>
          <w:color w:val="000000" w:themeColor="text1"/>
          <w:sz w:val="20"/>
          <w:szCs w:val="20"/>
        </w:rPr>
        <w:t xml:space="preserve">The final model explained </w:t>
      </w:r>
      <w:r w:rsidR="00344B93" w:rsidRPr="00765BD5">
        <w:rPr>
          <w:color w:val="000000" w:themeColor="text1"/>
          <w:sz w:val="20"/>
          <w:szCs w:val="20"/>
        </w:rPr>
        <w:t>6</w:t>
      </w:r>
      <w:r w:rsidRPr="00765BD5">
        <w:rPr>
          <w:color w:val="000000" w:themeColor="text1"/>
          <w:sz w:val="20"/>
          <w:szCs w:val="20"/>
        </w:rPr>
        <w:t>.</w:t>
      </w:r>
      <w:r w:rsidR="00344B93" w:rsidRPr="00765BD5">
        <w:rPr>
          <w:color w:val="000000" w:themeColor="text1"/>
          <w:sz w:val="20"/>
          <w:szCs w:val="20"/>
        </w:rPr>
        <w:t>5</w:t>
      </w:r>
      <w:r w:rsidRPr="00765BD5">
        <w:rPr>
          <w:color w:val="000000" w:themeColor="text1"/>
          <w:sz w:val="20"/>
          <w:szCs w:val="20"/>
        </w:rPr>
        <w:t xml:space="preserve">% of the variance in </w:t>
      </w:r>
      <w:r w:rsidR="00B40D44" w:rsidRPr="00765BD5">
        <w:rPr>
          <w:color w:val="000000" w:themeColor="text1"/>
          <w:sz w:val="20"/>
          <w:szCs w:val="20"/>
        </w:rPr>
        <w:t>individual deprivation</w:t>
      </w:r>
      <w:r w:rsidRPr="00765BD5">
        <w:rPr>
          <w:color w:val="000000" w:themeColor="text1"/>
          <w:sz w:val="20"/>
          <w:szCs w:val="20"/>
        </w:rPr>
        <w:t xml:space="preserve"> </w:t>
      </w:r>
      <w:r w:rsidR="00B40D44" w:rsidRPr="00765BD5">
        <w:rPr>
          <w:color w:val="000000" w:themeColor="text1"/>
          <w:sz w:val="20"/>
          <w:szCs w:val="20"/>
        </w:rPr>
        <w:t xml:space="preserve">with </w:t>
      </w:r>
      <w:r w:rsidR="00885014" w:rsidRPr="00765BD5">
        <w:rPr>
          <w:color w:val="000000" w:themeColor="text1"/>
          <w:sz w:val="20"/>
          <w:szCs w:val="20"/>
        </w:rPr>
        <w:t>depression</w:t>
      </w:r>
      <w:r w:rsidR="003C6BE7" w:rsidRPr="00765BD5">
        <w:rPr>
          <w:color w:val="000000" w:themeColor="text1"/>
          <w:sz w:val="20"/>
          <w:szCs w:val="20"/>
        </w:rPr>
        <w:t xml:space="preserve"> </w:t>
      </w:r>
      <w:r w:rsidR="003C6BE7" w:rsidRPr="00765BD5">
        <w:rPr>
          <w:rFonts w:cstheme="minorHAnsi"/>
          <w:i/>
          <w:color w:val="000000" w:themeColor="text1"/>
          <w:sz w:val="20"/>
          <w:szCs w:val="20"/>
        </w:rPr>
        <w:t>(β=.</w:t>
      </w:r>
      <w:r w:rsidR="003225A8" w:rsidRPr="00765BD5">
        <w:rPr>
          <w:rFonts w:cstheme="minorHAnsi"/>
          <w:i/>
          <w:color w:val="000000" w:themeColor="text1"/>
          <w:sz w:val="20"/>
          <w:szCs w:val="20"/>
        </w:rPr>
        <w:t>161</w:t>
      </w:r>
      <w:r w:rsidR="003C6BE7" w:rsidRPr="00765BD5">
        <w:rPr>
          <w:rFonts w:cstheme="minorHAnsi"/>
          <w:i/>
          <w:color w:val="000000" w:themeColor="text1"/>
          <w:sz w:val="20"/>
          <w:szCs w:val="20"/>
        </w:rPr>
        <w:t>)</w:t>
      </w:r>
      <w:r w:rsidR="00885014" w:rsidRPr="00765BD5">
        <w:rPr>
          <w:color w:val="000000" w:themeColor="text1"/>
          <w:sz w:val="20"/>
          <w:szCs w:val="20"/>
        </w:rPr>
        <w:t xml:space="preserve"> </w:t>
      </w:r>
      <w:r w:rsidR="003225A8" w:rsidRPr="00765BD5">
        <w:rPr>
          <w:color w:val="000000" w:themeColor="text1"/>
          <w:sz w:val="20"/>
          <w:szCs w:val="20"/>
        </w:rPr>
        <w:t xml:space="preserve">as </w:t>
      </w:r>
      <w:r w:rsidR="00B40D44" w:rsidRPr="00765BD5">
        <w:rPr>
          <w:color w:val="000000" w:themeColor="text1"/>
          <w:sz w:val="20"/>
          <w:szCs w:val="20"/>
        </w:rPr>
        <w:t>the strongest predictor</w:t>
      </w:r>
      <w:r w:rsidR="003225A8" w:rsidRPr="00765BD5">
        <w:rPr>
          <w:color w:val="000000" w:themeColor="text1"/>
          <w:sz w:val="20"/>
          <w:szCs w:val="20"/>
        </w:rPr>
        <w:t xml:space="preserve">, </w:t>
      </w:r>
      <w:r w:rsidR="00C114FF" w:rsidRPr="00765BD5">
        <w:rPr>
          <w:color w:val="000000" w:themeColor="text1"/>
          <w:sz w:val="20"/>
          <w:szCs w:val="20"/>
        </w:rPr>
        <w:t xml:space="preserve">followed by </w:t>
      </w:r>
      <w:r w:rsidRPr="00765BD5">
        <w:rPr>
          <w:rFonts w:cstheme="minorHAnsi"/>
          <w:iCs/>
          <w:color w:val="000000" w:themeColor="text1"/>
          <w:sz w:val="20"/>
          <w:szCs w:val="20"/>
        </w:rPr>
        <w:t xml:space="preserve">childhood trauma </w:t>
      </w:r>
      <w:r w:rsidRPr="00765BD5">
        <w:rPr>
          <w:rFonts w:cstheme="minorHAnsi"/>
          <w:i/>
          <w:color w:val="000000" w:themeColor="text1"/>
          <w:sz w:val="20"/>
          <w:szCs w:val="20"/>
        </w:rPr>
        <w:t>(β=.</w:t>
      </w:r>
      <w:r w:rsidR="003225A8" w:rsidRPr="00765BD5">
        <w:rPr>
          <w:rFonts w:cstheme="minorHAnsi"/>
          <w:i/>
          <w:color w:val="000000" w:themeColor="text1"/>
          <w:sz w:val="20"/>
          <w:szCs w:val="20"/>
        </w:rPr>
        <w:t>138</w:t>
      </w:r>
      <w:r w:rsidRPr="00765BD5">
        <w:rPr>
          <w:rFonts w:cstheme="minorHAnsi"/>
          <w:i/>
          <w:color w:val="000000" w:themeColor="text1"/>
          <w:sz w:val="20"/>
          <w:szCs w:val="20"/>
        </w:rPr>
        <w:t>)</w:t>
      </w:r>
      <w:r w:rsidR="00C114FF" w:rsidRPr="00765BD5">
        <w:rPr>
          <w:rFonts w:cstheme="minorHAnsi"/>
          <w:i/>
          <w:color w:val="000000" w:themeColor="text1"/>
          <w:sz w:val="20"/>
          <w:szCs w:val="20"/>
        </w:rPr>
        <w:t xml:space="preserve"> </w:t>
      </w:r>
      <w:r w:rsidR="00C114FF" w:rsidRPr="00765BD5">
        <w:rPr>
          <w:rFonts w:cstheme="minorHAnsi"/>
          <w:iCs/>
          <w:color w:val="000000" w:themeColor="text1"/>
          <w:sz w:val="20"/>
          <w:szCs w:val="20"/>
        </w:rPr>
        <w:t>and</w:t>
      </w:r>
      <w:r w:rsidR="00885014" w:rsidRPr="00765BD5">
        <w:rPr>
          <w:rFonts w:cstheme="minorHAnsi"/>
          <w:iCs/>
          <w:color w:val="000000" w:themeColor="text1"/>
          <w:sz w:val="20"/>
          <w:szCs w:val="20"/>
        </w:rPr>
        <w:t xml:space="preserve"> loneliness</w:t>
      </w:r>
      <w:r w:rsidR="001F70D4" w:rsidRPr="00765BD5">
        <w:rPr>
          <w:rFonts w:cstheme="minorHAnsi"/>
          <w:i/>
          <w:color w:val="000000" w:themeColor="text1"/>
          <w:sz w:val="20"/>
          <w:szCs w:val="20"/>
        </w:rPr>
        <w:t xml:space="preserve"> (β=.088)</w:t>
      </w:r>
      <w:r w:rsidR="00400728" w:rsidRPr="00765BD5">
        <w:rPr>
          <w:rFonts w:cstheme="minorHAnsi"/>
          <w:i/>
          <w:color w:val="000000" w:themeColor="text1"/>
          <w:sz w:val="20"/>
          <w:szCs w:val="20"/>
        </w:rPr>
        <w:t>. A</w:t>
      </w:r>
      <w:r w:rsidRPr="00765BD5">
        <w:rPr>
          <w:color w:val="000000" w:themeColor="text1"/>
          <w:sz w:val="20"/>
          <w:szCs w:val="20"/>
        </w:rPr>
        <w:t xml:space="preserve">nxiety </w:t>
      </w:r>
      <w:r w:rsidR="009304B0" w:rsidRPr="00765BD5">
        <w:rPr>
          <w:color w:val="000000" w:themeColor="text1"/>
          <w:sz w:val="20"/>
          <w:szCs w:val="20"/>
        </w:rPr>
        <w:t>symptoms</w:t>
      </w:r>
      <w:r w:rsidR="00885014" w:rsidRPr="00765BD5">
        <w:rPr>
          <w:color w:val="000000" w:themeColor="text1"/>
          <w:sz w:val="20"/>
          <w:szCs w:val="20"/>
        </w:rPr>
        <w:t xml:space="preserve"> </w:t>
      </w:r>
      <w:r w:rsidR="00885014" w:rsidRPr="00765BD5">
        <w:rPr>
          <w:rFonts w:cstheme="minorHAnsi"/>
          <w:i/>
          <w:color w:val="000000" w:themeColor="text1"/>
          <w:sz w:val="20"/>
          <w:szCs w:val="20"/>
        </w:rPr>
        <w:t>(β=</w:t>
      </w:r>
      <w:r w:rsidR="00E14677" w:rsidRPr="00765BD5">
        <w:rPr>
          <w:rFonts w:cstheme="minorHAnsi"/>
          <w:i/>
          <w:color w:val="000000" w:themeColor="text1"/>
          <w:sz w:val="20"/>
          <w:szCs w:val="20"/>
        </w:rPr>
        <w:t>-</w:t>
      </w:r>
      <w:r w:rsidR="00885014" w:rsidRPr="00765BD5">
        <w:rPr>
          <w:rFonts w:cstheme="minorHAnsi"/>
          <w:i/>
          <w:color w:val="000000" w:themeColor="text1"/>
          <w:sz w:val="20"/>
          <w:szCs w:val="20"/>
        </w:rPr>
        <w:t>.0</w:t>
      </w:r>
      <w:r w:rsidR="001F70D4" w:rsidRPr="00765BD5">
        <w:rPr>
          <w:rFonts w:cstheme="minorHAnsi"/>
          <w:i/>
          <w:color w:val="000000" w:themeColor="text1"/>
          <w:sz w:val="20"/>
          <w:szCs w:val="20"/>
        </w:rPr>
        <w:t>38</w:t>
      </w:r>
      <w:r w:rsidR="00885014" w:rsidRPr="00765BD5">
        <w:rPr>
          <w:rFonts w:cstheme="minorHAnsi"/>
          <w:i/>
          <w:color w:val="000000" w:themeColor="text1"/>
          <w:sz w:val="20"/>
          <w:szCs w:val="20"/>
        </w:rPr>
        <w:t>)</w:t>
      </w:r>
      <w:r w:rsidR="00400728" w:rsidRPr="00765BD5">
        <w:rPr>
          <w:rFonts w:cstheme="minorHAnsi"/>
          <w:i/>
          <w:color w:val="000000" w:themeColor="text1"/>
          <w:sz w:val="20"/>
          <w:szCs w:val="20"/>
        </w:rPr>
        <w:t xml:space="preserve"> </w:t>
      </w:r>
      <w:r w:rsidR="009304B0" w:rsidRPr="00765BD5">
        <w:rPr>
          <w:color w:val="000000" w:themeColor="text1"/>
          <w:sz w:val="20"/>
          <w:szCs w:val="20"/>
        </w:rPr>
        <w:t>w</w:t>
      </w:r>
      <w:r w:rsidR="002C7456" w:rsidRPr="00765BD5">
        <w:rPr>
          <w:color w:val="000000" w:themeColor="text1"/>
          <w:sz w:val="20"/>
          <w:szCs w:val="20"/>
        </w:rPr>
        <w:t>as</w:t>
      </w:r>
      <w:r w:rsidR="009304B0" w:rsidRPr="00765BD5">
        <w:rPr>
          <w:color w:val="000000" w:themeColor="text1"/>
          <w:sz w:val="20"/>
          <w:szCs w:val="20"/>
        </w:rPr>
        <w:t xml:space="preserve"> negatively associated with </w:t>
      </w:r>
      <w:r w:rsidR="002C7456" w:rsidRPr="00765BD5">
        <w:rPr>
          <w:color w:val="000000" w:themeColor="text1"/>
          <w:sz w:val="20"/>
          <w:szCs w:val="20"/>
        </w:rPr>
        <w:t xml:space="preserve">the </w:t>
      </w:r>
      <w:r w:rsidR="00885014" w:rsidRPr="00765BD5">
        <w:rPr>
          <w:color w:val="000000" w:themeColor="text1"/>
          <w:sz w:val="20"/>
          <w:szCs w:val="20"/>
        </w:rPr>
        <w:t>outcome.</w:t>
      </w:r>
      <w:r w:rsidR="00CB2339" w:rsidRPr="00765BD5">
        <w:rPr>
          <w:color w:val="000000" w:themeColor="text1"/>
          <w:sz w:val="20"/>
          <w:szCs w:val="20"/>
        </w:rPr>
        <w:t xml:space="preserve"> </w:t>
      </w:r>
    </w:p>
    <w:p w14:paraId="1CD9F0C9" w14:textId="442FA874" w:rsidR="004A215B" w:rsidRPr="00765BD5" w:rsidRDefault="004C211A" w:rsidP="5CC58548">
      <w:pPr>
        <w:jc w:val="both"/>
        <w:rPr>
          <w:color w:val="000000" w:themeColor="text1"/>
          <w:sz w:val="20"/>
          <w:szCs w:val="20"/>
        </w:rPr>
      </w:pPr>
      <w:r w:rsidRPr="00765BD5">
        <w:rPr>
          <w:color w:val="000000" w:themeColor="text1"/>
          <w:sz w:val="20"/>
          <w:szCs w:val="20"/>
        </w:rPr>
        <w:t>Model 3</w:t>
      </w:r>
      <w:r w:rsidR="0076173C" w:rsidRPr="00765BD5">
        <w:rPr>
          <w:color w:val="000000" w:themeColor="text1"/>
          <w:sz w:val="20"/>
          <w:szCs w:val="20"/>
        </w:rPr>
        <w:t xml:space="preserve"> was </w:t>
      </w:r>
      <w:r w:rsidR="00E96A95" w:rsidRPr="00765BD5">
        <w:rPr>
          <w:color w:val="000000" w:themeColor="text1"/>
          <w:sz w:val="20"/>
          <w:szCs w:val="20"/>
        </w:rPr>
        <w:t xml:space="preserve">also </w:t>
      </w:r>
      <w:r w:rsidR="0076173C" w:rsidRPr="00765BD5">
        <w:rPr>
          <w:color w:val="000000" w:themeColor="text1"/>
          <w:sz w:val="20"/>
          <w:szCs w:val="20"/>
        </w:rPr>
        <w:t xml:space="preserve">significant at step 1 </w:t>
      </w:r>
      <w:r w:rsidR="0076173C" w:rsidRPr="00765BD5">
        <w:rPr>
          <w:i/>
          <w:iCs/>
          <w:color w:val="000000" w:themeColor="text1"/>
          <w:sz w:val="20"/>
          <w:szCs w:val="20"/>
        </w:rPr>
        <w:t>(F(1, 87544) = 292.65, p&lt;.05</w:t>
      </w:r>
      <w:r w:rsidR="00BF44D4" w:rsidRPr="00765BD5">
        <w:rPr>
          <w:i/>
          <w:iCs/>
          <w:color w:val="000000" w:themeColor="text1"/>
          <w:sz w:val="20"/>
          <w:szCs w:val="20"/>
        </w:rPr>
        <w:t>)</w:t>
      </w:r>
      <w:r w:rsidR="00C248A6" w:rsidRPr="00765BD5">
        <w:rPr>
          <w:color w:val="000000" w:themeColor="text1"/>
          <w:sz w:val="20"/>
          <w:szCs w:val="20"/>
        </w:rPr>
        <w:t xml:space="preserve"> </w:t>
      </w:r>
      <w:r w:rsidR="00BF44D4" w:rsidRPr="00765BD5">
        <w:rPr>
          <w:color w:val="000000" w:themeColor="text1"/>
          <w:sz w:val="20"/>
          <w:szCs w:val="20"/>
        </w:rPr>
        <w:t xml:space="preserve">demonstrating </w:t>
      </w:r>
      <w:r w:rsidR="00FC38DB" w:rsidRPr="00765BD5">
        <w:rPr>
          <w:color w:val="000000" w:themeColor="text1"/>
          <w:sz w:val="20"/>
          <w:szCs w:val="20"/>
        </w:rPr>
        <w:t xml:space="preserve">childhood trauma </w:t>
      </w:r>
      <w:r w:rsidR="00C64C64" w:rsidRPr="00765BD5">
        <w:rPr>
          <w:color w:val="000000" w:themeColor="text1"/>
          <w:sz w:val="20"/>
          <w:szCs w:val="20"/>
        </w:rPr>
        <w:t xml:space="preserve">could </w:t>
      </w:r>
      <w:r w:rsidR="00C248A6" w:rsidRPr="00765BD5">
        <w:rPr>
          <w:color w:val="000000" w:themeColor="text1"/>
          <w:sz w:val="20"/>
          <w:szCs w:val="20"/>
        </w:rPr>
        <w:t>explain 2.2</w:t>
      </w:r>
      <w:r w:rsidR="0076173C" w:rsidRPr="00765BD5">
        <w:rPr>
          <w:color w:val="000000" w:themeColor="text1"/>
          <w:sz w:val="20"/>
          <w:szCs w:val="20"/>
        </w:rPr>
        <w:t>% of the variance</w:t>
      </w:r>
      <w:r w:rsidR="00FC38DB" w:rsidRPr="00765BD5">
        <w:rPr>
          <w:color w:val="000000" w:themeColor="text1"/>
          <w:sz w:val="20"/>
          <w:szCs w:val="20"/>
        </w:rPr>
        <w:t xml:space="preserve"> in </w:t>
      </w:r>
      <w:r w:rsidR="00CB2339" w:rsidRPr="00765BD5">
        <w:rPr>
          <w:color w:val="000000" w:themeColor="text1"/>
          <w:sz w:val="20"/>
          <w:szCs w:val="20"/>
        </w:rPr>
        <w:t>‘</w:t>
      </w:r>
      <w:r w:rsidR="00BF44D4" w:rsidRPr="00765BD5">
        <w:rPr>
          <w:color w:val="000000" w:themeColor="text1"/>
          <w:sz w:val="20"/>
          <w:szCs w:val="20"/>
        </w:rPr>
        <w:t>area deprivation</w:t>
      </w:r>
      <w:r w:rsidR="00CB2339" w:rsidRPr="00765BD5">
        <w:rPr>
          <w:color w:val="000000" w:themeColor="text1"/>
          <w:sz w:val="20"/>
          <w:szCs w:val="20"/>
        </w:rPr>
        <w:t>’</w:t>
      </w:r>
      <w:r w:rsidR="00BF44D4" w:rsidRPr="00765BD5">
        <w:rPr>
          <w:color w:val="000000" w:themeColor="text1"/>
          <w:sz w:val="20"/>
          <w:szCs w:val="20"/>
        </w:rPr>
        <w:t>. The model</w:t>
      </w:r>
      <w:r w:rsidR="00A7465D" w:rsidRPr="00765BD5">
        <w:rPr>
          <w:color w:val="000000" w:themeColor="text1"/>
          <w:sz w:val="20"/>
          <w:szCs w:val="20"/>
        </w:rPr>
        <w:t xml:space="preserve"> </w:t>
      </w:r>
      <w:r w:rsidR="00BF44D4" w:rsidRPr="00765BD5">
        <w:rPr>
          <w:color w:val="000000" w:themeColor="text1"/>
          <w:sz w:val="20"/>
          <w:szCs w:val="20"/>
        </w:rPr>
        <w:t>w</w:t>
      </w:r>
      <w:r w:rsidR="00423760" w:rsidRPr="00765BD5">
        <w:rPr>
          <w:color w:val="000000" w:themeColor="text1"/>
          <w:sz w:val="20"/>
          <w:szCs w:val="20"/>
        </w:rPr>
        <w:t>as</w:t>
      </w:r>
      <w:r w:rsidR="00BF44D4" w:rsidRPr="00765BD5">
        <w:rPr>
          <w:color w:val="000000" w:themeColor="text1"/>
          <w:sz w:val="20"/>
          <w:szCs w:val="20"/>
        </w:rPr>
        <w:t xml:space="preserve"> also significant</w:t>
      </w:r>
      <w:r w:rsidR="00423760" w:rsidRPr="00765BD5">
        <w:rPr>
          <w:color w:val="000000" w:themeColor="text1"/>
          <w:sz w:val="20"/>
          <w:szCs w:val="20"/>
        </w:rPr>
        <w:t xml:space="preserve"> at step 2 </w:t>
      </w:r>
      <w:r w:rsidR="00423760" w:rsidRPr="00765BD5">
        <w:rPr>
          <w:i/>
          <w:iCs/>
          <w:color w:val="000000" w:themeColor="text1"/>
          <w:sz w:val="20"/>
          <w:szCs w:val="20"/>
        </w:rPr>
        <w:t>(p&lt;.0</w:t>
      </w:r>
      <w:r w:rsidR="00423760" w:rsidRPr="00765BD5">
        <w:rPr>
          <w:color w:val="000000" w:themeColor="text1"/>
          <w:sz w:val="20"/>
          <w:szCs w:val="20"/>
        </w:rPr>
        <w:t xml:space="preserve">5), and at step 3 </w:t>
      </w:r>
      <w:r w:rsidR="00423760" w:rsidRPr="00765BD5">
        <w:rPr>
          <w:i/>
          <w:iCs/>
          <w:color w:val="000000" w:themeColor="text1"/>
          <w:sz w:val="20"/>
          <w:szCs w:val="20"/>
        </w:rPr>
        <w:t>(p&lt;.05)</w:t>
      </w:r>
      <w:r w:rsidR="00BF44D4" w:rsidRPr="00765BD5">
        <w:rPr>
          <w:color w:val="000000" w:themeColor="text1"/>
          <w:sz w:val="20"/>
          <w:szCs w:val="20"/>
        </w:rPr>
        <w:t>.</w:t>
      </w:r>
      <w:r w:rsidR="0031270F" w:rsidRPr="00765BD5">
        <w:rPr>
          <w:color w:val="000000" w:themeColor="text1"/>
          <w:sz w:val="20"/>
          <w:szCs w:val="20"/>
        </w:rPr>
        <w:t xml:space="preserve"> The final model explained 4.0% of the variance in </w:t>
      </w:r>
      <w:r w:rsidR="00C64C64" w:rsidRPr="00765BD5">
        <w:rPr>
          <w:color w:val="000000" w:themeColor="text1"/>
          <w:sz w:val="20"/>
          <w:szCs w:val="20"/>
        </w:rPr>
        <w:t>‘</w:t>
      </w:r>
      <w:r w:rsidR="0031270F" w:rsidRPr="00765BD5">
        <w:rPr>
          <w:color w:val="000000" w:themeColor="text1"/>
          <w:sz w:val="20"/>
          <w:szCs w:val="20"/>
        </w:rPr>
        <w:t>area deprivation</w:t>
      </w:r>
      <w:r w:rsidR="00251AC9" w:rsidRPr="00765BD5">
        <w:rPr>
          <w:color w:val="000000" w:themeColor="text1"/>
          <w:sz w:val="20"/>
          <w:szCs w:val="20"/>
        </w:rPr>
        <w:t>.’</w:t>
      </w:r>
      <w:r w:rsidR="00C64C64" w:rsidRPr="00765BD5">
        <w:rPr>
          <w:color w:val="000000" w:themeColor="text1"/>
          <w:sz w:val="20"/>
          <w:szCs w:val="20"/>
        </w:rPr>
        <w:t xml:space="preserve"> Again, </w:t>
      </w:r>
      <w:r w:rsidR="0031270F" w:rsidRPr="00765BD5">
        <w:rPr>
          <w:color w:val="000000" w:themeColor="text1"/>
          <w:sz w:val="20"/>
          <w:szCs w:val="20"/>
        </w:rPr>
        <w:t xml:space="preserve">depression </w:t>
      </w:r>
      <w:r w:rsidR="0031270F" w:rsidRPr="00765BD5">
        <w:rPr>
          <w:rFonts w:cstheme="minorHAnsi"/>
          <w:i/>
          <w:color w:val="000000" w:themeColor="text1"/>
          <w:sz w:val="20"/>
          <w:szCs w:val="20"/>
        </w:rPr>
        <w:t>(β=.1</w:t>
      </w:r>
      <w:r w:rsidR="00C64C64" w:rsidRPr="00765BD5">
        <w:rPr>
          <w:rFonts w:cstheme="minorHAnsi"/>
          <w:i/>
          <w:color w:val="000000" w:themeColor="text1"/>
          <w:sz w:val="20"/>
          <w:szCs w:val="20"/>
        </w:rPr>
        <w:t>30</w:t>
      </w:r>
      <w:r w:rsidR="0031270F" w:rsidRPr="00765BD5">
        <w:rPr>
          <w:rFonts w:cstheme="minorHAnsi"/>
          <w:i/>
          <w:color w:val="000000" w:themeColor="text1"/>
          <w:sz w:val="20"/>
          <w:szCs w:val="20"/>
        </w:rPr>
        <w:t>)</w:t>
      </w:r>
      <w:r w:rsidR="0031270F" w:rsidRPr="00765BD5">
        <w:rPr>
          <w:color w:val="000000" w:themeColor="text1"/>
          <w:sz w:val="20"/>
          <w:szCs w:val="20"/>
        </w:rPr>
        <w:t xml:space="preserve"> </w:t>
      </w:r>
      <w:r w:rsidR="00C64C64" w:rsidRPr="00765BD5">
        <w:rPr>
          <w:color w:val="000000" w:themeColor="text1"/>
          <w:sz w:val="20"/>
          <w:szCs w:val="20"/>
        </w:rPr>
        <w:t>w</w:t>
      </w:r>
      <w:r w:rsidR="0031270F" w:rsidRPr="00765BD5">
        <w:rPr>
          <w:color w:val="000000" w:themeColor="text1"/>
          <w:sz w:val="20"/>
          <w:szCs w:val="20"/>
        </w:rPr>
        <w:t xml:space="preserve">as the strongest predictor, </w:t>
      </w:r>
      <w:r w:rsidR="00C64C64" w:rsidRPr="00765BD5">
        <w:rPr>
          <w:color w:val="000000" w:themeColor="text1"/>
          <w:sz w:val="20"/>
          <w:szCs w:val="20"/>
        </w:rPr>
        <w:t xml:space="preserve">closely </w:t>
      </w:r>
      <w:r w:rsidR="0031270F" w:rsidRPr="00765BD5">
        <w:rPr>
          <w:color w:val="000000" w:themeColor="text1"/>
          <w:sz w:val="20"/>
          <w:szCs w:val="20"/>
        </w:rPr>
        <w:t xml:space="preserve">followed by </w:t>
      </w:r>
      <w:r w:rsidR="0031270F" w:rsidRPr="00765BD5">
        <w:rPr>
          <w:rFonts w:cstheme="minorHAnsi"/>
          <w:iCs/>
          <w:color w:val="000000" w:themeColor="text1"/>
          <w:sz w:val="20"/>
          <w:szCs w:val="20"/>
        </w:rPr>
        <w:t xml:space="preserve">childhood trauma </w:t>
      </w:r>
      <w:r w:rsidR="0031270F" w:rsidRPr="00765BD5">
        <w:rPr>
          <w:rFonts w:cstheme="minorHAnsi"/>
          <w:i/>
          <w:color w:val="000000" w:themeColor="text1"/>
          <w:sz w:val="20"/>
          <w:szCs w:val="20"/>
        </w:rPr>
        <w:t>(β=.1</w:t>
      </w:r>
      <w:r w:rsidR="003F7DE9" w:rsidRPr="00765BD5">
        <w:rPr>
          <w:rFonts w:cstheme="minorHAnsi"/>
          <w:i/>
          <w:color w:val="000000" w:themeColor="text1"/>
          <w:sz w:val="20"/>
          <w:szCs w:val="20"/>
        </w:rPr>
        <w:t>15</w:t>
      </w:r>
      <w:r w:rsidR="0031270F" w:rsidRPr="00765BD5">
        <w:rPr>
          <w:rFonts w:cstheme="minorHAnsi"/>
          <w:i/>
          <w:color w:val="000000" w:themeColor="text1"/>
          <w:sz w:val="20"/>
          <w:szCs w:val="20"/>
        </w:rPr>
        <w:t xml:space="preserve">) </w:t>
      </w:r>
      <w:r w:rsidR="0031270F" w:rsidRPr="00765BD5">
        <w:rPr>
          <w:rFonts w:cstheme="minorHAnsi"/>
          <w:iCs/>
          <w:color w:val="000000" w:themeColor="text1"/>
          <w:sz w:val="20"/>
          <w:szCs w:val="20"/>
        </w:rPr>
        <w:t>and</w:t>
      </w:r>
      <w:r w:rsidR="003F7DE9" w:rsidRPr="00765BD5">
        <w:rPr>
          <w:rFonts w:cstheme="minorHAnsi"/>
          <w:iCs/>
          <w:color w:val="000000" w:themeColor="text1"/>
          <w:sz w:val="20"/>
          <w:szCs w:val="20"/>
        </w:rPr>
        <w:t xml:space="preserve"> finally</w:t>
      </w:r>
      <w:r w:rsidR="0031270F" w:rsidRPr="00765BD5">
        <w:rPr>
          <w:rFonts w:cstheme="minorHAnsi"/>
          <w:iCs/>
          <w:color w:val="000000" w:themeColor="text1"/>
          <w:sz w:val="20"/>
          <w:szCs w:val="20"/>
        </w:rPr>
        <w:t xml:space="preserve"> loneliness</w:t>
      </w:r>
      <w:r w:rsidR="0031270F" w:rsidRPr="00765BD5">
        <w:rPr>
          <w:rFonts w:cstheme="minorHAnsi"/>
          <w:i/>
          <w:color w:val="000000" w:themeColor="text1"/>
          <w:sz w:val="20"/>
          <w:szCs w:val="20"/>
        </w:rPr>
        <w:t xml:space="preserve"> (β=.0</w:t>
      </w:r>
      <w:r w:rsidR="003F7DE9" w:rsidRPr="00765BD5">
        <w:rPr>
          <w:rFonts w:cstheme="minorHAnsi"/>
          <w:i/>
          <w:color w:val="000000" w:themeColor="text1"/>
          <w:sz w:val="20"/>
          <w:szCs w:val="20"/>
        </w:rPr>
        <w:t>4</w:t>
      </w:r>
      <w:r w:rsidR="0031270F" w:rsidRPr="00765BD5">
        <w:rPr>
          <w:rFonts w:cstheme="minorHAnsi"/>
          <w:i/>
          <w:color w:val="000000" w:themeColor="text1"/>
          <w:sz w:val="20"/>
          <w:szCs w:val="20"/>
        </w:rPr>
        <w:t>8).</w:t>
      </w:r>
      <w:r w:rsidR="0031270F" w:rsidRPr="00765BD5">
        <w:rPr>
          <w:color w:val="000000" w:themeColor="text1"/>
          <w:sz w:val="20"/>
          <w:szCs w:val="20"/>
        </w:rPr>
        <w:t xml:space="preserve"> </w:t>
      </w:r>
      <w:r w:rsidR="004A215B" w:rsidRPr="00765BD5">
        <w:rPr>
          <w:color w:val="000000" w:themeColor="text1"/>
          <w:sz w:val="20"/>
          <w:szCs w:val="20"/>
        </w:rPr>
        <w:t>Anxiety was not a significant predictor in the final model.</w:t>
      </w:r>
    </w:p>
    <w:p w14:paraId="79EB7A62" w14:textId="152ABDCF" w:rsidR="00DC75B3" w:rsidRPr="00765BD5" w:rsidRDefault="00B01D9C" w:rsidP="00251AC9">
      <w:pPr>
        <w:jc w:val="both"/>
        <w:rPr>
          <w:color w:val="000000" w:themeColor="text1"/>
          <w:sz w:val="20"/>
          <w:szCs w:val="20"/>
        </w:rPr>
      </w:pPr>
      <w:r w:rsidRPr="00765BD5">
        <w:rPr>
          <w:color w:val="000000" w:themeColor="text1"/>
          <w:sz w:val="20"/>
          <w:szCs w:val="20"/>
        </w:rPr>
        <w:t>Model 4</w:t>
      </w:r>
      <w:r w:rsidR="00E5278D" w:rsidRPr="00765BD5">
        <w:rPr>
          <w:color w:val="000000" w:themeColor="text1"/>
          <w:sz w:val="20"/>
          <w:szCs w:val="20"/>
        </w:rPr>
        <w:t xml:space="preserve"> was also significant at step 1 </w:t>
      </w:r>
      <w:r w:rsidR="00E5278D" w:rsidRPr="00765BD5">
        <w:rPr>
          <w:i/>
          <w:iCs/>
          <w:color w:val="000000" w:themeColor="text1"/>
          <w:sz w:val="20"/>
          <w:szCs w:val="20"/>
        </w:rPr>
        <w:t xml:space="preserve">(F(1, </w:t>
      </w:r>
      <w:r w:rsidR="0076173C" w:rsidRPr="00765BD5">
        <w:rPr>
          <w:i/>
          <w:iCs/>
          <w:color w:val="000000" w:themeColor="text1"/>
          <w:sz w:val="20"/>
          <w:szCs w:val="20"/>
        </w:rPr>
        <w:t>87544</w:t>
      </w:r>
      <w:r w:rsidR="00E5278D" w:rsidRPr="00765BD5">
        <w:rPr>
          <w:i/>
          <w:iCs/>
          <w:color w:val="000000" w:themeColor="text1"/>
          <w:sz w:val="20"/>
          <w:szCs w:val="20"/>
        </w:rPr>
        <w:t>) = 694.09,  p&lt;.05</w:t>
      </w:r>
      <w:r w:rsidR="00251AC9" w:rsidRPr="00765BD5">
        <w:rPr>
          <w:color w:val="000000" w:themeColor="text1"/>
          <w:sz w:val="20"/>
          <w:szCs w:val="20"/>
        </w:rPr>
        <w:t>)</w:t>
      </w:r>
      <w:r w:rsidR="00E5278D" w:rsidRPr="00765BD5">
        <w:rPr>
          <w:color w:val="000000" w:themeColor="text1"/>
          <w:sz w:val="20"/>
          <w:szCs w:val="20"/>
        </w:rPr>
        <w:t xml:space="preserve">, </w:t>
      </w:r>
      <w:r w:rsidR="00A11CCD" w:rsidRPr="00765BD5">
        <w:rPr>
          <w:color w:val="000000" w:themeColor="text1"/>
          <w:sz w:val="20"/>
          <w:szCs w:val="20"/>
        </w:rPr>
        <w:t>indicating</w:t>
      </w:r>
      <w:r w:rsidR="00EB1A84" w:rsidRPr="00765BD5">
        <w:rPr>
          <w:color w:val="000000" w:themeColor="text1"/>
          <w:sz w:val="20"/>
          <w:szCs w:val="20"/>
        </w:rPr>
        <w:t xml:space="preserve"> that</w:t>
      </w:r>
      <w:r w:rsidR="00A11CCD" w:rsidRPr="00765BD5">
        <w:rPr>
          <w:color w:val="000000" w:themeColor="text1"/>
          <w:sz w:val="20"/>
          <w:szCs w:val="20"/>
        </w:rPr>
        <w:t xml:space="preserve"> </w:t>
      </w:r>
      <w:r w:rsidR="005B1D6F" w:rsidRPr="00765BD5">
        <w:rPr>
          <w:color w:val="000000" w:themeColor="text1"/>
          <w:sz w:val="20"/>
          <w:szCs w:val="20"/>
        </w:rPr>
        <w:t xml:space="preserve">the </w:t>
      </w:r>
      <w:r w:rsidR="00CD50E1" w:rsidRPr="00765BD5">
        <w:rPr>
          <w:color w:val="000000" w:themeColor="text1"/>
          <w:sz w:val="20"/>
          <w:szCs w:val="20"/>
        </w:rPr>
        <w:t xml:space="preserve">occurrence of childhood trauma </w:t>
      </w:r>
      <w:r w:rsidR="00EB1A84" w:rsidRPr="00765BD5">
        <w:rPr>
          <w:color w:val="000000" w:themeColor="text1"/>
          <w:sz w:val="20"/>
          <w:szCs w:val="20"/>
        </w:rPr>
        <w:t>explained</w:t>
      </w:r>
      <w:r w:rsidR="00E5278D" w:rsidRPr="00765BD5">
        <w:rPr>
          <w:color w:val="000000" w:themeColor="text1"/>
          <w:sz w:val="20"/>
          <w:szCs w:val="20"/>
        </w:rPr>
        <w:t xml:space="preserve"> 5.0% of </w:t>
      </w:r>
      <w:r w:rsidR="00CD50E1" w:rsidRPr="00765BD5">
        <w:rPr>
          <w:color w:val="000000" w:themeColor="text1"/>
          <w:sz w:val="20"/>
          <w:szCs w:val="20"/>
        </w:rPr>
        <w:t xml:space="preserve">the </w:t>
      </w:r>
      <w:r w:rsidR="00E5278D" w:rsidRPr="00765BD5">
        <w:rPr>
          <w:color w:val="000000" w:themeColor="text1"/>
          <w:sz w:val="20"/>
          <w:szCs w:val="20"/>
        </w:rPr>
        <w:t>variance</w:t>
      </w:r>
      <w:r w:rsidR="00CD50E1" w:rsidRPr="00765BD5">
        <w:rPr>
          <w:color w:val="000000" w:themeColor="text1"/>
          <w:sz w:val="20"/>
          <w:szCs w:val="20"/>
        </w:rPr>
        <w:t xml:space="preserve"> in</w:t>
      </w:r>
      <w:r w:rsidR="000B3F18" w:rsidRPr="00765BD5">
        <w:rPr>
          <w:color w:val="000000" w:themeColor="text1"/>
          <w:sz w:val="20"/>
          <w:szCs w:val="20"/>
        </w:rPr>
        <w:t xml:space="preserve"> social exclusion</w:t>
      </w:r>
      <w:r w:rsidR="009F1CF8" w:rsidRPr="00765BD5">
        <w:rPr>
          <w:color w:val="000000" w:themeColor="text1"/>
          <w:sz w:val="20"/>
          <w:szCs w:val="20"/>
        </w:rPr>
        <w:t>.</w:t>
      </w:r>
      <w:r w:rsidR="00251AC9" w:rsidRPr="00765BD5">
        <w:rPr>
          <w:color w:val="000000" w:themeColor="text1"/>
          <w:sz w:val="20"/>
          <w:szCs w:val="20"/>
        </w:rPr>
        <w:t xml:space="preserve"> The model was again significant at step 2 </w:t>
      </w:r>
      <w:r w:rsidR="00251AC9" w:rsidRPr="00765BD5">
        <w:rPr>
          <w:i/>
          <w:iCs/>
          <w:color w:val="000000" w:themeColor="text1"/>
          <w:sz w:val="20"/>
          <w:szCs w:val="20"/>
        </w:rPr>
        <w:t>(p&lt;.0</w:t>
      </w:r>
      <w:r w:rsidR="00251AC9" w:rsidRPr="00765BD5">
        <w:rPr>
          <w:color w:val="000000" w:themeColor="text1"/>
          <w:sz w:val="20"/>
          <w:szCs w:val="20"/>
        </w:rPr>
        <w:t xml:space="preserve">5), and at step 3 </w:t>
      </w:r>
      <w:r w:rsidR="00251AC9" w:rsidRPr="00765BD5">
        <w:rPr>
          <w:i/>
          <w:iCs/>
          <w:color w:val="000000" w:themeColor="text1"/>
          <w:sz w:val="20"/>
          <w:szCs w:val="20"/>
        </w:rPr>
        <w:t>(p&lt;.05)</w:t>
      </w:r>
      <w:r w:rsidR="00251AC9" w:rsidRPr="00765BD5">
        <w:rPr>
          <w:color w:val="000000" w:themeColor="text1"/>
          <w:sz w:val="20"/>
          <w:szCs w:val="20"/>
        </w:rPr>
        <w:t xml:space="preserve">. The final model explained </w:t>
      </w:r>
      <w:r w:rsidR="00DC75B3" w:rsidRPr="00765BD5">
        <w:rPr>
          <w:color w:val="000000" w:themeColor="text1"/>
          <w:sz w:val="20"/>
          <w:szCs w:val="20"/>
        </w:rPr>
        <w:t>10.8</w:t>
      </w:r>
      <w:r w:rsidR="00251AC9" w:rsidRPr="00765BD5">
        <w:rPr>
          <w:color w:val="000000" w:themeColor="text1"/>
          <w:sz w:val="20"/>
          <w:szCs w:val="20"/>
        </w:rPr>
        <w:t>% of the variance in ‘</w:t>
      </w:r>
      <w:r w:rsidR="00DC75B3" w:rsidRPr="00765BD5">
        <w:rPr>
          <w:color w:val="000000" w:themeColor="text1"/>
          <w:sz w:val="20"/>
          <w:szCs w:val="20"/>
        </w:rPr>
        <w:t>Social exclusion</w:t>
      </w:r>
      <w:r w:rsidR="00251AC9" w:rsidRPr="00765BD5">
        <w:rPr>
          <w:color w:val="000000" w:themeColor="text1"/>
          <w:sz w:val="20"/>
          <w:szCs w:val="20"/>
        </w:rPr>
        <w:t>’</w:t>
      </w:r>
      <w:r w:rsidR="002C7456" w:rsidRPr="00765BD5">
        <w:rPr>
          <w:color w:val="000000" w:themeColor="text1"/>
          <w:sz w:val="20"/>
          <w:szCs w:val="20"/>
        </w:rPr>
        <w:t xml:space="preserve"> with depression </w:t>
      </w:r>
      <w:r w:rsidR="002C7456" w:rsidRPr="00765BD5">
        <w:rPr>
          <w:rFonts w:cstheme="minorHAnsi"/>
          <w:i/>
          <w:color w:val="000000" w:themeColor="text1"/>
          <w:sz w:val="20"/>
          <w:szCs w:val="20"/>
        </w:rPr>
        <w:t>(β=.203)</w:t>
      </w:r>
      <w:r w:rsidR="002C7456" w:rsidRPr="00765BD5">
        <w:rPr>
          <w:color w:val="000000" w:themeColor="text1"/>
          <w:sz w:val="20"/>
          <w:szCs w:val="20"/>
        </w:rPr>
        <w:t xml:space="preserve"> again as the strongest predictor, followed by </w:t>
      </w:r>
      <w:r w:rsidR="002C7456" w:rsidRPr="00765BD5">
        <w:rPr>
          <w:rFonts w:cstheme="minorHAnsi"/>
          <w:iCs/>
          <w:color w:val="000000" w:themeColor="text1"/>
          <w:sz w:val="20"/>
          <w:szCs w:val="20"/>
        </w:rPr>
        <w:t xml:space="preserve">childhood trauma </w:t>
      </w:r>
      <w:r w:rsidR="002C7456" w:rsidRPr="00765BD5">
        <w:rPr>
          <w:rFonts w:cstheme="minorHAnsi"/>
          <w:i/>
          <w:color w:val="000000" w:themeColor="text1"/>
          <w:sz w:val="20"/>
          <w:szCs w:val="20"/>
        </w:rPr>
        <w:t xml:space="preserve">(β=.166) </w:t>
      </w:r>
      <w:r w:rsidR="002C7456" w:rsidRPr="00765BD5">
        <w:rPr>
          <w:rFonts w:cstheme="minorHAnsi"/>
          <w:iCs/>
          <w:color w:val="000000" w:themeColor="text1"/>
          <w:sz w:val="20"/>
          <w:szCs w:val="20"/>
        </w:rPr>
        <w:t>and loneliness</w:t>
      </w:r>
      <w:r w:rsidR="002C7456" w:rsidRPr="00765BD5">
        <w:rPr>
          <w:rFonts w:cstheme="minorHAnsi"/>
          <w:i/>
          <w:color w:val="000000" w:themeColor="text1"/>
          <w:sz w:val="20"/>
          <w:szCs w:val="20"/>
        </w:rPr>
        <w:t xml:space="preserve"> (β=.088). A</w:t>
      </w:r>
      <w:r w:rsidR="002C7456" w:rsidRPr="00765BD5">
        <w:rPr>
          <w:color w:val="000000" w:themeColor="text1"/>
          <w:sz w:val="20"/>
          <w:szCs w:val="20"/>
        </w:rPr>
        <w:t xml:space="preserve">nxiety </w:t>
      </w:r>
      <w:r w:rsidR="002C7456" w:rsidRPr="00765BD5">
        <w:rPr>
          <w:rFonts w:cstheme="minorHAnsi"/>
          <w:i/>
          <w:color w:val="000000" w:themeColor="text1"/>
          <w:sz w:val="20"/>
          <w:szCs w:val="20"/>
        </w:rPr>
        <w:t>(β=-.0</w:t>
      </w:r>
      <w:r w:rsidR="00660516" w:rsidRPr="00765BD5">
        <w:rPr>
          <w:rFonts w:cstheme="minorHAnsi"/>
          <w:i/>
          <w:color w:val="000000" w:themeColor="text1"/>
          <w:sz w:val="20"/>
          <w:szCs w:val="20"/>
        </w:rPr>
        <w:t>35</w:t>
      </w:r>
      <w:r w:rsidR="002C7456" w:rsidRPr="00765BD5">
        <w:rPr>
          <w:rFonts w:cstheme="minorHAnsi"/>
          <w:i/>
          <w:color w:val="000000" w:themeColor="text1"/>
          <w:sz w:val="20"/>
          <w:szCs w:val="20"/>
        </w:rPr>
        <w:t xml:space="preserve">) </w:t>
      </w:r>
      <w:r w:rsidR="002C7456" w:rsidRPr="00765BD5">
        <w:rPr>
          <w:color w:val="000000" w:themeColor="text1"/>
          <w:sz w:val="20"/>
          <w:szCs w:val="20"/>
        </w:rPr>
        <w:t xml:space="preserve">was </w:t>
      </w:r>
      <w:r w:rsidR="00660516" w:rsidRPr="00765BD5">
        <w:rPr>
          <w:color w:val="000000" w:themeColor="text1"/>
          <w:sz w:val="20"/>
          <w:szCs w:val="20"/>
        </w:rPr>
        <w:t xml:space="preserve">weakly </w:t>
      </w:r>
      <w:r w:rsidR="002C7456" w:rsidRPr="00765BD5">
        <w:rPr>
          <w:color w:val="000000" w:themeColor="text1"/>
          <w:sz w:val="20"/>
          <w:szCs w:val="20"/>
        </w:rPr>
        <w:t>negatively associated with the</w:t>
      </w:r>
      <w:r w:rsidR="00660516" w:rsidRPr="00765BD5">
        <w:rPr>
          <w:color w:val="000000" w:themeColor="text1"/>
          <w:sz w:val="20"/>
          <w:szCs w:val="20"/>
        </w:rPr>
        <w:t xml:space="preserve"> combined social exclusion</w:t>
      </w:r>
      <w:r w:rsidR="002C7456" w:rsidRPr="00765BD5">
        <w:rPr>
          <w:color w:val="000000" w:themeColor="text1"/>
          <w:sz w:val="20"/>
          <w:szCs w:val="20"/>
        </w:rPr>
        <w:t xml:space="preserve"> outcome. </w:t>
      </w:r>
    </w:p>
    <w:p w14:paraId="095BED70" w14:textId="71D0295E" w:rsidR="00D13001" w:rsidRPr="00765BD5" w:rsidRDefault="00D13001" w:rsidP="00634913">
      <w:pPr>
        <w:pStyle w:val="Kop1"/>
        <w:rPr>
          <w:color w:val="000000" w:themeColor="text1"/>
          <w:sz w:val="20"/>
          <w:szCs w:val="20"/>
        </w:rPr>
      </w:pPr>
      <w:r w:rsidRPr="00765BD5">
        <w:rPr>
          <w:color w:val="000000" w:themeColor="text1"/>
          <w:sz w:val="20"/>
          <w:szCs w:val="20"/>
        </w:rPr>
        <w:t>Discussion</w:t>
      </w:r>
    </w:p>
    <w:p w14:paraId="17502999" w14:textId="568CC951" w:rsidR="00D13001" w:rsidRPr="00765BD5" w:rsidRDefault="00D13001" w:rsidP="5CC58548">
      <w:pPr>
        <w:jc w:val="both"/>
        <w:rPr>
          <w:color w:val="000000" w:themeColor="text1"/>
          <w:sz w:val="20"/>
          <w:szCs w:val="20"/>
        </w:rPr>
      </w:pPr>
      <w:r w:rsidRPr="00765BD5">
        <w:rPr>
          <w:color w:val="000000" w:themeColor="text1"/>
          <w:sz w:val="20"/>
          <w:szCs w:val="20"/>
        </w:rPr>
        <w:t>The current study aimed to explore the associations between childhood trauma and social exclusion in the UK Biobank.</w:t>
      </w:r>
      <w:r w:rsidR="00E65237" w:rsidRPr="00765BD5">
        <w:rPr>
          <w:color w:val="000000" w:themeColor="text1"/>
          <w:sz w:val="20"/>
          <w:szCs w:val="20"/>
        </w:rPr>
        <w:t xml:space="preserve"> </w:t>
      </w:r>
      <w:r w:rsidRPr="00765BD5">
        <w:rPr>
          <w:color w:val="000000" w:themeColor="text1"/>
          <w:sz w:val="20"/>
          <w:szCs w:val="20"/>
        </w:rPr>
        <w:t xml:space="preserve">The prevalence of </w:t>
      </w:r>
      <w:r w:rsidR="002A7ED2" w:rsidRPr="00765BD5">
        <w:rPr>
          <w:color w:val="000000" w:themeColor="text1"/>
          <w:sz w:val="20"/>
          <w:szCs w:val="20"/>
        </w:rPr>
        <w:t xml:space="preserve">(at least one occurrence) of </w:t>
      </w:r>
      <w:r w:rsidRPr="00765BD5">
        <w:rPr>
          <w:color w:val="000000" w:themeColor="text1"/>
          <w:sz w:val="20"/>
          <w:szCs w:val="20"/>
        </w:rPr>
        <w:t>childhood trauma</w:t>
      </w:r>
      <w:r w:rsidR="00081CA1" w:rsidRPr="00765BD5">
        <w:rPr>
          <w:color w:val="000000" w:themeColor="text1"/>
          <w:sz w:val="20"/>
          <w:szCs w:val="20"/>
        </w:rPr>
        <w:t xml:space="preserve"> </w:t>
      </w:r>
      <w:r w:rsidR="00B03264" w:rsidRPr="00765BD5">
        <w:rPr>
          <w:color w:val="000000" w:themeColor="text1"/>
          <w:sz w:val="20"/>
          <w:szCs w:val="20"/>
        </w:rPr>
        <w:t xml:space="preserve">in </w:t>
      </w:r>
      <w:r w:rsidRPr="00765BD5">
        <w:rPr>
          <w:color w:val="000000" w:themeColor="text1"/>
          <w:sz w:val="20"/>
          <w:szCs w:val="20"/>
        </w:rPr>
        <w:t xml:space="preserve">the sample </w:t>
      </w:r>
      <w:r w:rsidR="00081CA1" w:rsidRPr="00765BD5">
        <w:rPr>
          <w:color w:val="000000" w:themeColor="text1"/>
          <w:sz w:val="20"/>
          <w:szCs w:val="20"/>
        </w:rPr>
        <w:t xml:space="preserve">was </w:t>
      </w:r>
      <w:r w:rsidRPr="00765BD5">
        <w:rPr>
          <w:color w:val="000000" w:themeColor="text1"/>
          <w:sz w:val="20"/>
          <w:szCs w:val="20"/>
        </w:rPr>
        <w:t xml:space="preserve">29%, which than </w:t>
      </w:r>
      <w:r w:rsidR="0091578E" w:rsidRPr="00765BD5">
        <w:rPr>
          <w:color w:val="000000" w:themeColor="text1"/>
          <w:sz w:val="20"/>
          <w:szCs w:val="20"/>
        </w:rPr>
        <w:t xml:space="preserve">compared to </w:t>
      </w:r>
      <w:r w:rsidRPr="00765BD5">
        <w:rPr>
          <w:color w:val="000000" w:themeColor="text1"/>
          <w:sz w:val="20"/>
          <w:szCs w:val="20"/>
        </w:rPr>
        <w:t>percentages reported</w:t>
      </w:r>
      <w:r w:rsidR="00E65237" w:rsidRPr="00765BD5">
        <w:rPr>
          <w:color w:val="000000" w:themeColor="text1"/>
          <w:sz w:val="20"/>
          <w:szCs w:val="20"/>
        </w:rPr>
        <w:t xml:space="preserve"> </w:t>
      </w:r>
      <w:r w:rsidRPr="00765BD5">
        <w:rPr>
          <w:color w:val="000000" w:themeColor="text1"/>
          <w:sz w:val="20"/>
          <w:szCs w:val="20"/>
        </w:rPr>
        <w:t xml:space="preserve">in </w:t>
      </w:r>
      <w:r w:rsidR="0091578E" w:rsidRPr="00765BD5">
        <w:rPr>
          <w:color w:val="000000" w:themeColor="text1"/>
          <w:sz w:val="20"/>
          <w:szCs w:val="20"/>
        </w:rPr>
        <w:t xml:space="preserve">previous </w:t>
      </w:r>
      <w:r w:rsidRPr="00765BD5">
        <w:rPr>
          <w:color w:val="000000" w:themeColor="text1"/>
          <w:sz w:val="20"/>
          <w:szCs w:val="20"/>
        </w:rPr>
        <w:t>studies the UK (21.1%) (Bellis et al., 2014),</w:t>
      </w:r>
      <w:r w:rsidR="00E65237" w:rsidRPr="00765BD5">
        <w:rPr>
          <w:color w:val="000000" w:themeColor="text1"/>
          <w:sz w:val="20"/>
          <w:szCs w:val="20"/>
        </w:rPr>
        <w:t xml:space="preserve"> </w:t>
      </w:r>
      <w:r w:rsidR="007D4E89" w:rsidRPr="00765BD5">
        <w:rPr>
          <w:color w:val="000000" w:themeColor="text1"/>
          <w:sz w:val="20"/>
          <w:szCs w:val="20"/>
        </w:rPr>
        <w:t>and Australia</w:t>
      </w:r>
      <w:r w:rsidRPr="00765BD5">
        <w:rPr>
          <w:color w:val="000000" w:themeColor="text1"/>
          <w:sz w:val="20"/>
          <w:szCs w:val="20"/>
        </w:rPr>
        <w:t xml:space="preserve"> (10.0%)</w:t>
      </w:r>
      <w:r w:rsidR="006E14DD" w:rsidRPr="00765BD5">
        <w:rPr>
          <w:color w:val="000000" w:themeColor="text1"/>
          <w:sz w:val="20"/>
          <w:szCs w:val="20"/>
        </w:rPr>
        <w:t xml:space="preserve"> </w:t>
      </w:r>
      <w:r w:rsidR="006E14DD" w:rsidRPr="00765BD5">
        <w:rPr>
          <w:rFonts w:ascii="Calibri" w:hAnsi="Calibri" w:cs="Calibri"/>
          <w:color w:val="000000" w:themeColor="text1"/>
          <w:sz w:val="20"/>
          <w:szCs w:val="20"/>
        </w:rPr>
        <w:t>(Draper et al., 2008)</w:t>
      </w:r>
      <w:r w:rsidR="0091578E" w:rsidRPr="00765BD5">
        <w:rPr>
          <w:rFonts w:ascii="Calibri" w:hAnsi="Calibri" w:cs="Calibri"/>
          <w:color w:val="000000" w:themeColor="text1"/>
          <w:sz w:val="20"/>
          <w:szCs w:val="20"/>
        </w:rPr>
        <w:t xml:space="preserve"> is </w:t>
      </w:r>
      <w:r w:rsidR="00300531" w:rsidRPr="00765BD5">
        <w:rPr>
          <w:rFonts w:ascii="Calibri" w:hAnsi="Calibri" w:cs="Calibri"/>
          <w:color w:val="000000" w:themeColor="text1"/>
          <w:sz w:val="20"/>
          <w:szCs w:val="20"/>
        </w:rPr>
        <w:t>clearly</w:t>
      </w:r>
      <w:r w:rsidR="0091578E" w:rsidRPr="00765BD5">
        <w:rPr>
          <w:rFonts w:ascii="Calibri" w:hAnsi="Calibri" w:cs="Calibri"/>
          <w:color w:val="000000" w:themeColor="text1"/>
          <w:sz w:val="20"/>
          <w:szCs w:val="20"/>
        </w:rPr>
        <w:t xml:space="preserve"> larger</w:t>
      </w:r>
      <w:r w:rsidRPr="00765BD5">
        <w:rPr>
          <w:color w:val="000000" w:themeColor="text1"/>
          <w:sz w:val="20"/>
          <w:szCs w:val="20"/>
        </w:rPr>
        <w:t>. However,</w:t>
      </w:r>
      <w:r w:rsidR="00A92058" w:rsidRPr="00765BD5">
        <w:rPr>
          <w:color w:val="000000" w:themeColor="text1"/>
          <w:sz w:val="20"/>
          <w:szCs w:val="20"/>
        </w:rPr>
        <w:t xml:space="preserve"> this could be due to</w:t>
      </w:r>
      <w:r w:rsidR="00293AE7" w:rsidRPr="00765BD5">
        <w:rPr>
          <w:color w:val="000000" w:themeColor="text1"/>
          <w:sz w:val="20"/>
          <w:szCs w:val="20"/>
        </w:rPr>
        <w:t xml:space="preserve"> inconsistencies </w:t>
      </w:r>
      <w:r w:rsidR="00600640" w:rsidRPr="00765BD5">
        <w:rPr>
          <w:color w:val="000000" w:themeColor="text1"/>
          <w:sz w:val="20"/>
          <w:szCs w:val="20"/>
        </w:rPr>
        <w:t>in</w:t>
      </w:r>
      <w:r w:rsidR="00293AE7" w:rsidRPr="00765BD5">
        <w:rPr>
          <w:color w:val="000000" w:themeColor="text1"/>
          <w:sz w:val="20"/>
          <w:szCs w:val="20"/>
        </w:rPr>
        <w:t xml:space="preserve"> the assessmen</w:t>
      </w:r>
      <w:r w:rsidR="00600640" w:rsidRPr="00765BD5">
        <w:rPr>
          <w:color w:val="000000" w:themeColor="text1"/>
          <w:sz w:val="20"/>
          <w:szCs w:val="20"/>
        </w:rPr>
        <w:t>t</w:t>
      </w:r>
      <w:r w:rsidR="00293AE7" w:rsidRPr="00765BD5">
        <w:rPr>
          <w:color w:val="000000" w:themeColor="text1"/>
          <w:sz w:val="20"/>
          <w:szCs w:val="20"/>
        </w:rPr>
        <w:t xml:space="preserve"> and classification of </w:t>
      </w:r>
      <w:r w:rsidR="00A92058" w:rsidRPr="00765BD5">
        <w:rPr>
          <w:color w:val="000000" w:themeColor="text1"/>
          <w:sz w:val="20"/>
          <w:szCs w:val="20"/>
        </w:rPr>
        <w:t>childhood trauma</w:t>
      </w:r>
      <w:r w:rsidR="00293AE7" w:rsidRPr="00765BD5">
        <w:rPr>
          <w:color w:val="000000" w:themeColor="text1"/>
          <w:sz w:val="20"/>
          <w:szCs w:val="20"/>
        </w:rPr>
        <w:t xml:space="preserve"> across studies</w:t>
      </w:r>
      <w:r w:rsidR="00A92058" w:rsidRPr="00765BD5">
        <w:rPr>
          <w:color w:val="000000" w:themeColor="text1"/>
          <w:sz w:val="20"/>
          <w:szCs w:val="20"/>
        </w:rPr>
        <w:t xml:space="preserve">. </w:t>
      </w:r>
      <w:r w:rsidR="00600640" w:rsidRPr="00765BD5">
        <w:rPr>
          <w:color w:val="000000" w:themeColor="text1"/>
          <w:sz w:val="20"/>
          <w:szCs w:val="20"/>
        </w:rPr>
        <w:t>As such, i</w:t>
      </w:r>
      <w:r w:rsidR="00A92058" w:rsidRPr="00765BD5">
        <w:rPr>
          <w:color w:val="000000" w:themeColor="text1"/>
          <w:sz w:val="20"/>
          <w:szCs w:val="20"/>
        </w:rPr>
        <w:t>f we</w:t>
      </w:r>
      <w:r w:rsidRPr="00765BD5">
        <w:rPr>
          <w:color w:val="000000" w:themeColor="text1"/>
          <w:sz w:val="20"/>
          <w:szCs w:val="20"/>
        </w:rPr>
        <w:t xml:space="preserve"> consider</w:t>
      </w:r>
      <w:r w:rsidR="00A92058" w:rsidRPr="00765BD5">
        <w:rPr>
          <w:color w:val="000000" w:themeColor="text1"/>
          <w:sz w:val="20"/>
          <w:szCs w:val="20"/>
        </w:rPr>
        <w:t xml:space="preserve"> </w:t>
      </w:r>
      <w:r w:rsidR="00E04BF6" w:rsidRPr="00765BD5">
        <w:rPr>
          <w:color w:val="000000" w:themeColor="text1"/>
          <w:sz w:val="20"/>
          <w:szCs w:val="20"/>
        </w:rPr>
        <w:t xml:space="preserve">only instances of </w:t>
      </w:r>
      <w:r w:rsidRPr="00765BD5">
        <w:rPr>
          <w:color w:val="000000" w:themeColor="text1"/>
          <w:sz w:val="20"/>
          <w:szCs w:val="20"/>
        </w:rPr>
        <w:t>physical abuse (18.9%) and sexual molestation (8.9</w:t>
      </w:r>
      <w:r w:rsidR="007D4E89" w:rsidRPr="00765BD5">
        <w:rPr>
          <w:color w:val="000000" w:themeColor="text1"/>
          <w:sz w:val="20"/>
          <w:szCs w:val="20"/>
        </w:rPr>
        <w:t xml:space="preserve">%) </w:t>
      </w:r>
      <w:r w:rsidR="00A92058" w:rsidRPr="00765BD5">
        <w:rPr>
          <w:color w:val="000000" w:themeColor="text1"/>
          <w:sz w:val="20"/>
          <w:szCs w:val="20"/>
        </w:rPr>
        <w:t>in</w:t>
      </w:r>
      <w:r w:rsidR="00E04BF6" w:rsidRPr="00765BD5">
        <w:rPr>
          <w:color w:val="000000" w:themeColor="text1"/>
          <w:sz w:val="20"/>
          <w:szCs w:val="20"/>
        </w:rPr>
        <w:t xml:space="preserve"> the current </w:t>
      </w:r>
      <w:r w:rsidR="00556E86" w:rsidRPr="00765BD5">
        <w:rPr>
          <w:color w:val="000000" w:themeColor="text1"/>
          <w:sz w:val="20"/>
          <w:szCs w:val="20"/>
        </w:rPr>
        <w:t>study,</w:t>
      </w:r>
      <w:r w:rsidR="00A92058" w:rsidRPr="00765BD5">
        <w:rPr>
          <w:color w:val="000000" w:themeColor="text1"/>
          <w:sz w:val="20"/>
          <w:szCs w:val="20"/>
        </w:rPr>
        <w:t xml:space="preserve"> </w:t>
      </w:r>
      <w:r w:rsidR="007D4E89" w:rsidRPr="00765BD5">
        <w:rPr>
          <w:color w:val="000000" w:themeColor="text1"/>
          <w:sz w:val="20"/>
          <w:szCs w:val="20"/>
        </w:rPr>
        <w:t>the</w:t>
      </w:r>
      <w:r w:rsidR="00D97E46" w:rsidRPr="00765BD5">
        <w:rPr>
          <w:color w:val="000000" w:themeColor="text1"/>
          <w:sz w:val="20"/>
          <w:szCs w:val="20"/>
        </w:rPr>
        <w:t xml:space="preserve"> prevalence rates </w:t>
      </w:r>
      <w:r w:rsidR="00374819" w:rsidRPr="00765BD5">
        <w:rPr>
          <w:color w:val="000000" w:themeColor="text1"/>
          <w:sz w:val="20"/>
          <w:szCs w:val="20"/>
        </w:rPr>
        <w:t xml:space="preserve">are closer to that of </w:t>
      </w:r>
      <w:r w:rsidR="00B03264" w:rsidRPr="00765BD5">
        <w:rPr>
          <w:color w:val="000000" w:themeColor="text1"/>
          <w:sz w:val="20"/>
          <w:szCs w:val="20"/>
        </w:rPr>
        <w:t>previous studies</w:t>
      </w:r>
      <w:r w:rsidRPr="00765BD5">
        <w:rPr>
          <w:color w:val="000000" w:themeColor="text1"/>
          <w:sz w:val="20"/>
          <w:szCs w:val="20"/>
        </w:rPr>
        <w:t>.</w:t>
      </w:r>
    </w:p>
    <w:p w14:paraId="0CC46094" w14:textId="3803F170" w:rsidR="00D13001" w:rsidRPr="00765BD5" w:rsidRDefault="00634913" w:rsidP="5CC58548">
      <w:pPr>
        <w:jc w:val="both"/>
        <w:rPr>
          <w:color w:val="000000" w:themeColor="text1"/>
          <w:sz w:val="20"/>
          <w:szCs w:val="20"/>
        </w:rPr>
      </w:pPr>
      <w:r w:rsidRPr="00765BD5">
        <w:rPr>
          <w:color w:val="000000" w:themeColor="text1"/>
          <w:sz w:val="20"/>
          <w:szCs w:val="20"/>
        </w:rPr>
        <w:t>A</w:t>
      </w:r>
      <w:r w:rsidR="00A81DC5" w:rsidRPr="00765BD5">
        <w:rPr>
          <w:color w:val="000000" w:themeColor="text1"/>
          <w:sz w:val="20"/>
          <w:szCs w:val="20"/>
        </w:rPr>
        <w:t>s expected</w:t>
      </w:r>
      <w:r w:rsidR="00840896" w:rsidRPr="00765BD5">
        <w:rPr>
          <w:color w:val="000000" w:themeColor="text1"/>
          <w:sz w:val="20"/>
          <w:szCs w:val="20"/>
        </w:rPr>
        <w:t>,</w:t>
      </w:r>
      <w:r w:rsidR="00A81DC5" w:rsidRPr="00765BD5">
        <w:rPr>
          <w:color w:val="000000" w:themeColor="text1"/>
          <w:sz w:val="20"/>
          <w:szCs w:val="20"/>
        </w:rPr>
        <w:t xml:space="preserve"> our </w:t>
      </w:r>
      <w:r w:rsidR="00556E86" w:rsidRPr="00765BD5">
        <w:rPr>
          <w:color w:val="000000" w:themeColor="text1"/>
          <w:sz w:val="20"/>
          <w:szCs w:val="20"/>
        </w:rPr>
        <w:t>r</w:t>
      </w:r>
      <w:r w:rsidR="00D13001" w:rsidRPr="00765BD5">
        <w:rPr>
          <w:color w:val="000000" w:themeColor="text1"/>
          <w:sz w:val="20"/>
          <w:szCs w:val="20"/>
        </w:rPr>
        <w:t>esults indicate</w:t>
      </w:r>
      <w:r w:rsidR="00A81DC5" w:rsidRPr="00765BD5">
        <w:rPr>
          <w:color w:val="000000" w:themeColor="text1"/>
          <w:sz w:val="20"/>
          <w:szCs w:val="20"/>
        </w:rPr>
        <w:t>d that</w:t>
      </w:r>
      <w:r w:rsidR="00E30C70" w:rsidRPr="00765BD5">
        <w:rPr>
          <w:color w:val="000000" w:themeColor="text1"/>
          <w:sz w:val="20"/>
          <w:szCs w:val="20"/>
        </w:rPr>
        <w:t xml:space="preserve"> higher </w:t>
      </w:r>
      <w:r w:rsidR="005269DD" w:rsidRPr="00765BD5">
        <w:rPr>
          <w:color w:val="000000" w:themeColor="text1"/>
          <w:sz w:val="20"/>
          <w:szCs w:val="20"/>
        </w:rPr>
        <w:t xml:space="preserve">occurrences of </w:t>
      </w:r>
      <w:r w:rsidR="007D4E89" w:rsidRPr="00765BD5">
        <w:rPr>
          <w:color w:val="000000" w:themeColor="text1"/>
          <w:sz w:val="20"/>
          <w:szCs w:val="20"/>
        </w:rPr>
        <w:t>childhood</w:t>
      </w:r>
      <w:r w:rsidR="00D13001" w:rsidRPr="00765BD5">
        <w:rPr>
          <w:color w:val="000000" w:themeColor="text1"/>
          <w:sz w:val="20"/>
          <w:szCs w:val="20"/>
        </w:rPr>
        <w:t xml:space="preserve"> trauma</w:t>
      </w:r>
      <w:r w:rsidR="00136B1D" w:rsidRPr="00765BD5">
        <w:rPr>
          <w:color w:val="000000" w:themeColor="text1"/>
          <w:sz w:val="20"/>
          <w:szCs w:val="20"/>
        </w:rPr>
        <w:t xml:space="preserve"> </w:t>
      </w:r>
      <w:r w:rsidR="005C5D19" w:rsidRPr="00765BD5">
        <w:rPr>
          <w:color w:val="000000" w:themeColor="text1"/>
          <w:sz w:val="20"/>
          <w:szCs w:val="20"/>
        </w:rPr>
        <w:t>were associated with</w:t>
      </w:r>
      <w:r w:rsidR="00593BDE" w:rsidRPr="00765BD5">
        <w:rPr>
          <w:color w:val="000000" w:themeColor="text1"/>
          <w:sz w:val="20"/>
          <w:szCs w:val="20"/>
        </w:rPr>
        <w:t xml:space="preserve"> increase</w:t>
      </w:r>
      <w:r w:rsidR="00F224B4" w:rsidRPr="00765BD5">
        <w:rPr>
          <w:color w:val="000000" w:themeColor="text1"/>
          <w:sz w:val="20"/>
          <w:szCs w:val="20"/>
        </w:rPr>
        <w:t xml:space="preserve">d </w:t>
      </w:r>
      <w:r w:rsidR="00EF558A" w:rsidRPr="00765BD5">
        <w:rPr>
          <w:color w:val="000000" w:themeColor="text1"/>
          <w:sz w:val="20"/>
          <w:szCs w:val="20"/>
        </w:rPr>
        <w:t>indicators</w:t>
      </w:r>
      <w:r w:rsidR="00136B1D" w:rsidRPr="00765BD5">
        <w:rPr>
          <w:color w:val="000000" w:themeColor="text1"/>
          <w:sz w:val="20"/>
          <w:szCs w:val="20"/>
        </w:rPr>
        <w:t xml:space="preserve"> of social </w:t>
      </w:r>
      <w:r w:rsidR="00C51FDD" w:rsidRPr="00765BD5">
        <w:rPr>
          <w:color w:val="000000" w:themeColor="text1"/>
          <w:sz w:val="20"/>
          <w:szCs w:val="20"/>
        </w:rPr>
        <w:t>exclusion</w:t>
      </w:r>
      <w:r w:rsidR="00687C71" w:rsidRPr="00765BD5">
        <w:rPr>
          <w:color w:val="000000" w:themeColor="text1"/>
          <w:sz w:val="20"/>
          <w:szCs w:val="20"/>
        </w:rPr>
        <w:t>. This was demonstrated for each social exclusion dimension</w:t>
      </w:r>
      <w:r w:rsidR="00C51FDD" w:rsidRPr="00765BD5">
        <w:rPr>
          <w:color w:val="000000" w:themeColor="text1"/>
          <w:sz w:val="20"/>
          <w:szCs w:val="20"/>
        </w:rPr>
        <w:t xml:space="preserve"> </w:t>
      </w:r>
      <w:r w:rsidR="00A548B8" w:rsidRPr="00765BD5">
        <w:rPr>
          <w:color w:val="000000" w:themeColor="text1"/>
          <w:sz w:val="20"/>
          <w:szCs w:val="20"/>
        </w:rPr>
        <w:t>in isolatio</w:t>
      </w:r>
      <w:r w:rsidR="00E25182" w:rsidRPr="00765BD5">
        <w:rPr>
          <w:color w:val="000000" w:themeColor="text1"/>
          <w:sz w:val="20"/>
          <w:szCs w:val="20"/>
        </w:rPr>
        <w:t>n</w:t>
      </w:r>
      <w:r w:rsidR="00AD1687" w:rsidRPr="00765BD5">
        <w:rPr>
          <w:color w:val="000000" w:themeColor="text1"/>
          <w:sz w:val="20"/>
          <w:szCs w:val="20"/>
        </w:rPr>
        <w:t xml:space="preserve"> and combined</w:t>
      </w:r>
      <w:r w:rsidR="00D13001" w:rsidRPr="00765BD5">
        <w:rPr>
          <w:color w:val="000000" w:themeColor="text1"/>
          <w:sz w:val="20"/>
          <w:szCs w:val="20"/>
        </w:rPr>
        <w:t xml:space="preserve">. </w:t>
      </w:r>
      <w:r w:rsidR="008719B1" w:rsidRPr="00765BD5">
        <w:rPr>
          <w:color w:val="000000" w:themeColor="text1"/>
          <w:sz w:val="20"/>
          <w:szCs w:val="20"/>
        </w:rPr>
        <w:t>These findings</w:t>
      </w:r>
      <w:r w:rsidR="00D13001" w:rsidRPr="00765BD5">
        <w:rPr>
          <w:color w:val="000000" w:themeColor="text1"/>
          <w:sz w:val="20"/>
          <w:szCs w:val="20"/>
        </w:rPr>
        <w:t xml:space="preserve"> support existing </w:t>
      </w:r>
      <w:r w:rsidR="000703E3" w:rsidRPr="00765BD5">
        <w:rPr>
          <w:color w:val="000000" w:themeColor="text1"/>
          <w:sz w:val="20"/>
          <w:szCs w:val="20"/>
        </w:rPr>
        <w:t xml:space="preserve">literature </w:t>
      </w:r>
      <w:r w:rsidR="00DB54AA" w:rsidRPr="00765BD5">
        <w:rPr>
          <w:color w:val="000000" w:themeColor="text1"/>
          <w:sz w:val="20"/>
          <w:szCs w:val="20"/>
        </w:rPr>
        <w:t>demonstrating</w:t>
      </w:r>
      <w:r w:rsidR="00D13001" w:rsidRPr="00765BD5">
        <w:rPr>
          <w:color w:val="000000" w:themeColor="text1"/>
          <w:sz w:val="20"/>
          <w:szCs w:val="20"/>
        </w:rPr>
        <w:t xml:space="preserve"> </w:t>
      </w:r>
      <w:r w:rsidR="00DB54AA" w:rsidRPr="00765BD5">
        <w:rPr>
          <w:color w:val="000000" w:themeColor="text1"/>
          <w:sz w:val="20"/>
          <w:szCs w:val="20"/>
        </w:rPr>
        <w:t>relationships</w:t>
      </w:r>
      <w:r w:rsidR="00D13001" w:rsidRPr="00765BD5">
        <w:rPr>
          <w:color w:val="000000" w:themeColor="text1"/>
          <w:sz w:val="20"/>
          <w:szCs w:val="20"/>
        </w:rPr>
        <w:t xml:space="preserve"> between early-life adversity </w:t>
      </w:r>
      <w:r w:rsidR="00DB54AA" w:rsidRPr="00765BD5">
        <w:rPr>
          <w:color w:val="000000" w:themeColor="text1"/>
          <w:sz w:val="20"/>
          <w:szCs w:val="20"/>
        </w:rPr>
        <w:t>with</w:t>
      </w:r>
      <w:r w:rsidR="00D13001" w:rsidRPr="00765BD5">
        <w:rPr>
          <w:color w:val="000000" w:themeColor="text1"/>
          <w:sz w:val="20"/>
          <w:szCs w:val="20"/>
        </w:rPr>
        <w:t xml:space="preserve"> </w:t>
      </w:r>
      <w:r w:rsidR="00DD5820" w:rsidRPr="00765BD5">
        <w:rPr>
          <w:color w:val="000000" w:themeColor="text1"/>
          <w:sz w:val="20"/>
          <w:szCs w:val="20"/>
        </w:rPr>
        <w:t>social outcomes</w:t>
      </w:r>
      <w:r w:rsidR="00682D5A" w:rsidRPr="00765BD5">
        <w:rPr>
          <w:color w:val="000000" w:themeColor="text1"/>
          <w:sz w:val="20"/>
          <w:szCs w:val="20"/>
        </w:rPr>
        <w:t xml:space="preserve"> </w:t>
      </w:r>
      <w:r w:rsidR="00E37BB0" w:rsidRPr="00765BD5">
        <w:rPr>
          <w:color w:val="000000" w:themeColor="text1"/>
          <w:sz w:val="20"/>
          <w:szCs w:val="20"/>
        </w:rPr>
        <w:t xml:space="preserve">in later life </w:t>
      </w:r>
      <w:r w:rsidR="00D13001" w:rsidRPr="00765BD5">
        <w:rPr>
          <w:color w:val="000000" w:themeColor="text1"/>
          <w:sz w:val="20"/>
          <w:szCs w:val="20"/>
        </w:rPr>
        <w:t>(Gibson and Hartshorne, 1996; Gilbert et al., 2009; Shelton et al., 2009).</w:t>
      </w:r>
    </w:p>
    <w:p w14:paraId="63A62ABD" w14:textId="60937413" w:rsidR="00E5757E" w:rsidRPr="00765BD5" w:rsidRDefault="005B1EAF" w:rsidP="007533C7">
      <w:pPr>
        <w:rPr>
          <w:rFonts w:cstheme="minorHAnsi"/>
          <w:color w:val="000000" w:themeColor="text1"/>
          <w:sz w:val="20"/>
          <w:szCs w:val="20"/>
        </w:rPr>
      </w:pPr>
      <w:r w:rsidRPr="00765BD5">
        <w:rPr>
          <w:rFonts w:cstheme="minorHAnsi"/>
          <w:color w:val="000000" w:themeColor="text1"/>
          <w:sz w:val="20"/>
          <w:szCs w:val="20"/>
        </w:rPr>
        <w:t>Self-reported l</w:t>
      </w:r>
      <w:r w:rsidR="00D13001" w:rsidRPr="00765BD5">
        <w:rPr>
          <w:rFonts w:cstheme="minorHAnsi"/>
          <w:color w:val="000000" w:themeColor="text1"/>
          <w:sz w:val="20"/>
          <w:szCs w:val="20"/>
        </w:rPr>
        <w:t xml:space="preserve">oneliness and </w:t>
      </w:r>
      <w:r w:rsidR="00EE7ECD" w:rsidRPr="00765BD5">
        <w:rPr>
          <w:rFonts w:cstheme="minorHAnsi"/>
          <w:color w:val="000000" w:themeColor="text1"/>
          <w:sz w:val="20"/>
          <w:szCs w:val="20"/>
        </w:rPr>
        <w:t>heightened</w:t>
      </w:r>
      <w:r w:rsidR="00113805" w:rsidRPr="00765BD5">
        <w:rPr>
          <w:rFonts w:cstheme="minorHAnsi"/>
          <w:color w:val="000000" w:themeColor="text1"/>
          <w:sz w:val="20"/>
          <w:szCs w:val="20"/>
        </w:rPr>
        <w:t xml:space="preserve"> </w:t>
      </w:r>
      <w:r w:rsidR="006C6022" w:rsidRPr="00765BD5">
        <w:rPr>
          <w:rFonts w:cstheme="minorHAnsi"/>
          <w:color w:val="000000" w:themeColor="text1"/>
          <w:sz w:val="20"/>
          <w:szCs w:val="20"/>
        </w:rPr>
        <w:t xml:space="preserve">anxiety and </w:t>
      </w:r>
      <w:r w:rsidR="00D13001" w:rsidRPr="00765BD5">
        <w:rPr>
          <w:rFonts w:cstheme="minorHAnsi"/>
          <w:color w:val="000000" w:themeColor="text1"/>
          <w:sz w:val="20"/>
          <w:szCs w:val="20"/>
        </w:rPr>
        <w:t xml:space="preserve">depressive symptoms were </w:t>
      </w:r>
      <w:r w:rsidR="00767BE9" w:rsidRPr="00765BD5">
        <w:rPr>
          <w:rFonts w:cstheme="minorHAnsi"/>
          <w:color w:val="000000" w:themeColor="text1"/>
          <w:sz w:val="20"/>
          <w:szCs w:val="20"/>
        </w:rPr>
        <w:t xml:space="preserve">also </w:t>
      </w:r>
      <w:r w:rsidR="00A66C8A" w:rsidRPr="00765BD5">
        <w:rPr>
          <w:rFonts w:cstheme="minorHAnsi"/>
          <w:color w:val="000000" w:themeColor="text1"/>
          <w:sz w:val="20"/>
          <w:szCs w:val="20"/>
        </w:rPr>
        <w:t xml:space="preserve">independently </w:t>
      </w:r>
      <w:r w:rsidR="00D13001" w:rsidRPr="00765BD5">
        <w:rPr>
          <w:rFonts w:cstheme="minorHAnsi"/>
          <w:color w:val="000000" w:themeColor="text1"/>
          <w:sz w:val="20"/>
          <w:szCs w:val="20"/>
        </w:rPr>
        <w:t>associated with</w:t>
      </w:r>
      <w:r w:rsidR="00037B68" w:rsidRPr="00765BD5">
        <w:rPr>
          <w:rFonts w:cstheme="minorHAnsi"/>
          <w:color w:val="000000" w:themeColor="text1"/>
          <w:sz w:val="20"/>
          <w:szCs w:val="20"/>
        </w:rPr>
        <w:t xml:space="preserve"> both</w:t>
      </w:r>
      <w:r w:rsidRPr="00765BD5">
        <w:rPr>
          <w:rFonts w:cstheme="minorHAnsi"/>
          <w:color w:val="000000" w:themeColor="text1"/>
          <w:sz w:val="20"/>
          <w:szCs w:val="20"/>
        </w:rPr>
        <w:t xml:space="preserve"> </w:t>
      </w:r>
      <w:r w:rsidR="00EE7ECD" w:rsidRPr="00765BD5">
        <w:rPr>
          <w:rFonts w:cstheme="minorHAnsi"/>
          <w:color w:val="000000" w:themeColor="text1"/>
          <w:sz w:val="20"/>
          <w:szCs w:val="20"/>
        </w:rPr>
        <w:t>increase</w:t>
      </w:r>
      <w:r w:rsidR="00A66C8A" w:rsidRPr="00765BD5">
        <w:rPr>
          <w:rFonts w:cstheme="minorHAnsi"/>
          <w:color w:val="000000" w:themeColor="text1"/>
          <w:sz w:val="20"/>
          <w:szCs w:val="20"/>
        </w:rPr>
        <w:t>d</w:t>
      </w:r>
      <w:r w:rsidR="00EE7ECD" w:rsidRPr="00765BD5">
        <w:rPr>
          <w:rFonts w:cstheme="minorHAnsi"/>
          <w:color w:val="000000" w:themeColor="text1"/>
          <w:sz w:val="20"/>
          <w:szCs w:val="20"/>
        </w:rPr>
        <w:t xml:space="preserve"> </w:t>
      </w:r>
      <w:r w:rsidR="00D13001" w:rsidRPr="00765BD5">
        <w:rPr>
          <w:rFonts w:cstheme="minorHAnsi"/>
          <w:color w:val="000000" w:themeColor="text1"/>
          <w:sz w:val="20"/>
          <w:szCs w:val="20"/>
        </w:rPr>
        <w:t>social exclusion</w:t>
      </w:r>
      <w:r w:rsidR="00037B68" w:rsidRPr="00765BD5">
        <w:rPr>
          <w:rFonts w:cstheme="minorHAnsi"/>
          <w:color w:val="000000" w:themeColor="text1"/>
          <w:sz w:val="20"/>
          <w:szCs w:val="20"/>
        </w:rPr>
        <w:t xml:space="preserve"> and childhood trauma</w:t>
      </w:r>
      <w:r w:rsidR="0040500C" w:rsidRPr="00765BD5">
        <w:rPr>
          <w:rFonts w:cstheme="minorHAnsi"/>
          <w:color w:val="000000" w:themeColor="text1"/>
          <w:sz w:val="20"/>
          <w:szCs w:val="20"/>
        </w:rPr>
        <w:t xml:space="preserve"> in the current analyses</w:t>
      </w:r>
      <w:r w:rsidR="007533C7" w:rsidRPr="00765BD5">
        <w:rPr>
          <w:rFonts w:cstheme="minorHAnsi"/>
          <w:color w:val="000000" w:themeColor="text1"/>
          <w:sz w:val="20"/>
          <w:szCs w:val="20"/>
        </w:rPr>
        <w:t>.</w:t>
      </w:r>
      <w:r w:rsidR="00037B68" w:rsidRPr="00765BD5">
        <w:rPr>
          <w:rFonts w:cstheme="minorHAnsi"/>
          <w:color w:val="000000" w:themeColor="text1"/>
          <w:sz w:val="20"/>
          <w:szCs w:val="20"/>
        </w:rPr>
        <w:t xml:space="preserve"> </w:t>
      </w:r>
      <w:r w:rsidR="007533C7" w:rsidRPr="00765BD5">
        <w:rPr>
          <w:rFonts w:cstheme="minorHAnsi"/>
          <w:color w:val="000000" w:themeColor="text1"/>
          <w:sz w:val="20"/>
          <w:szCs w:val="20"/>
          <w:shd w:val="clear" w:color="auto" w:fill="FFFFFF"/>
        </w:rPr>
        <w:t xml:space="preserve">The regression analyses demonstrated that </w:t>
      </w:r>
      <w:r w:rsidR="00A11559" w:rsidRPr="00765BD5">
        <w:rPr>
          <w:rFonts w:cstheme="minorHAnsi"/>
          <w:color w:val="000000" w:themeColor="text1"/>
          <w:sz w:val="20"/>
          <w:szCs w:val="20"/>
          <w:shd w:val="clear" w:color="auto" w:fill="FFFFFF"/>
        </w:rPr>
        <w:t>while</w:t>
      </w:r>
      <w:r w:rsidR="007533C7" w:rsidRPr="00765BD5">
        <w:rPr>
          <w:rFonts w:cstheme="minorHAnsi"/>
          <w:color w:val="000000" w:themeColor="text1"/>
          <w:sz w:val="20"/>
          <w:szCs w:val="20"/>
          <w:shd w:val="clear" w:color="auto" w:fill="FFFFFF"/>
        </w:rPr>
        <w:t xml:space="preserve"> childhood trauma </w:t>
      </w:r>
      <w:r w:rsidR="00A11559" w:rsidRPr="00765BD5">
        <w:rPr>
          <w:rFonts w:cstheme="minorHAnsi"/>
          <w:color w:val="000000" w:themeColor="text1"/>
          <w:sz w:val="20"/>
          <w:szCs w:val="20"/>
          <w:shd w:val="clear" w:color="auto" w:fill="FFFFFF"/>
        </w:rPr>
        <w:t>predicted all</w:t>
      </w:r>
      <w:r w:rsidR="007533C7" w:rsidRPr="00765BD5">
        <w:rPr>
          <w:rFonts w:cstheme="minorHAnsi"/>
          <w:color w:val="000000" w:themeColor="text1"/>
          <w:sz w:val="20"/>
          <w:szCs w:val="20"/>
          <w:shd w:val="clear" w:color="auto" w:fill="FFFFFF"/>
        </w:rPr>
        <w:t xml:space="preserve"> social exclusion outcome</w:t>
      </w:r>
      <w:r w:rsidR="00A11559" w:rsidRPr="00765BD5">
        <w:rPr>
          <w:rFonts w:cstheme="minorHAnsi"/>
          <w:color w:val="000000" w:themeColor="text1"/>
          <w:sz w:val="20"/>
          <w:szCs w:val="20"/>
          <w:shd w:val="clear" w:color="auto" w:fill="FFFFFF"/>
        </w:rPr>
        <w:t>s, effects</w:t>
      </w:r>
      <w:r w:rsidR="007533C7" w:rsidRPr="00765BD5">
        <w:rPr>
          <w:rFonts w:cstheme="minorHAnsi"/>
          <w:color w:val="000000" w:themeColor="text1"/>
          <w:sz w:val="20"/>
          <w:szCs w:val="20"/>
          <w:shd w:val="clear" w:color="auto" w:fill="FFFFFF"/>
        </w:rPr>
        <w:t xml:space="preserve"> were attenuated</w:t>
      </w:r>
      <w:r w:rsidR="00DF0789" w:rsidRPr="00765BD5">
        <w:rPr>
          <w:rFonts w:cstheme="minorHAnsi"/>
          <w:color w:val="000000" w:themeColor="text1"/>
          <w:sz w:val="20"/>
          <w:szCs w:val="20"/>
          <w:shd w:val="clear" w:color="auto" w:fill="FFFFFF"/>
        </w:rPr>
        <w:t>,</w:t>
      </w:r>
      <w:r w:rsidR="007533C7" w:rsidRPr="00765BD5">
        <w:rPr>
          <w:rFonts w:cstheme="minorHAnsi"/>
          <w:color w:val="000000" w:themeColor="text1"/>
          <w:sz w:val="20"/>
          <w:szCs w:val="20"/>
          <w:shd w:val="clear" w:color="auto" w:fill="FFFFFF"/>
        </w:rPr>
        <w:t xml:space="preserve"> but not eliminated by</w:t>
      </w:r>
      <w:r w:rsidR="00DF0789" w:rsidRPr="00765BD5">
        <w:rPr>
          <w:rFonts w:cstheme="minorHAnsi"/>
          <w:color w:val="000000" w:themeColor="text1"/>
          <w:sz w:val="20"/>
          <w:szCs w:val="20"/>
          <w:shd w:val="clear" w:color="auto" w:fill="FFFFFF"/>
        </w:rPr>
        <w:t>,</w:t>
      </w:r>
      <w:r w:rsidR="007533C7" w:rsidRPr="00765BD5">
        <w:rPr>
          <w:rFonts w:cstheme="minorHAnsi"/>
          <w:color w:val="000000" w:themeColor="text1"/>
          <w:sz w:val="20"/>
          <w:szCs w:val="20"/>
          <w:shd w:val="clear" w:color="auto" w:fill="FFFFFF"/>
        </w:rPr>
        <w:t xml:space="preserve"> loneliness and depression</w:t>
      </w:r>
      <w:r w:rsidR="00DF0789" w:rsidRPr="00765BD5">
        <w:rPr>
          <w:rFonts w:cstheme="minorHAnsi"/>
          <w:color w:val="000000" w:themeColor="text1"/>
          <w:sz w:val="20"/>
          <w:szCs w:val="20"/>
          <w:shd w:val="clear" w:color="auto" w:fill="FFFFFF"/>
        </w:rPr>
        <w:t>. Garnering</w:t>
      </w:r>
      <w:r w:rsidR="007533C7" w:rsidRPr="00765BD5">
        <w:rPr>
          <w:rFonts w:cstheme="minorHAnsi"/>
          <w:color w:val="000000" w:themeColor="text1"/>
          <w:sz w:val="20"/>
          <w:szCs w:val="20"/>
        </w:rPr>
        <w:t xml:space="preserve"> </w:t>
      </w:r>
      <w:r w:rsidR="00D13001" w:rsidRPr="00765BD5">
        <w:rPr>
          <w:rFonts w:cstheme="minorHAnsi"/>
          <w:color w:val="000000" w:themeColor="text1"/>
          <w:sz w:val="20"/>
          <w:szCs w:val="20"/>
        </w:rPr>
        <w:t>support</w:t>
      </w:r>
      <w:r w:rsidR="00DF0789" w:rsidRPr="00765BD5">
        <w:rPr>
          <w:rFonts w:cstheme="minorHAnsi"/>
          <w:color w:val="000000" w:themeColor="text1"/>
          <w:sz w:val="20"/>
          <w:szCs w:val="20"/>
        </w:rPr>
        <w:t xml:space="preserve"> for</w:t>
      </w:r>
      <w:r w:rsidR="00D13001" w:rsidRPr="00765BD5">
        <w:rPr>
          <w:rFonts w:cstheme="minorHAnsi"/>
          <w:color w:val="000000" w:themeColor="text1"/>
          <w:sz w:val="20"/>
          <w:szCs w:val="20"/>
        </w:rPr>
        <w:t xml:space="preserve"> existing causal </w:t>
      </w:r>
      <w:r w:rsidR="00E263E1" w:rsidRPr="00765BD5">
        <w:rPr>
          <w:rFonts w:cstheme="minorHAnsi"/>
          <w:color w:val="000000" w:themeColor="text1"/>
          <w:sz w:val="20"/>
          <w:szCs w:val="20"/>
        </w:rPr>
        <w:t>evidence of</w:t>
      </w:r>
      <w:r w:rsidR="00D13001" w:rsidRPr="00765BD5">
        <w:rPr>
          <w:rFonts w:cstheme="minorHAnsi"/>
          <w:color w:val="000000" w:themeColor="text1"/>
          <w:sz w:val="20"/>
          <w:szCs w:val="20"/>
        </w:rPr>
        <w:t xml:space="preserve"> </w:t>
      </w:r>
      <w:r w:rsidR="00DF0789" w:rsidRPr="00765BD5">
        <w:rPr>
          <w:rFonts w:cstheme="minorHAnsi"/>
          <w:color w:val="000000" w:themeColor="text1"/>
          <w:sz w:val="20"/>
          <w:szCs w:val="20"/>
        </w:rPr>
        <w:t xml:space="preserve">the </w:t>
      </w:r>
      <w:r w:rsidR="007440B5" w:rsidRPr="00765BD5">
        <w:rPr>
          <w:rFonts w:cstheme="minorHAnsi"/>
          <w:color w:val="000000" w:themeColor="text1"/>
          <w:sz w:val="20"/>
          <w:szCs w:val="20"/>
        </w:rPr>
        <w:t xml:space="preserve">complex </w:t>
      </w:r>
      <w:r w:rsidR="00E263E1" w:rsidRPr="00765BD5">
        <w:rPr>
          <w:rFonts w:cstheme="minorHAnsi"/>
          <w:color w:val="000000" w:themeColor="text1"/>
          <w:sz w:val="20"/>
          <w:szCs w:val="20"/>
        </w:rPr>
        <w:t xml:space="preserve">links between </w:t>
      </w:r>
      <w:r w:rsidR="00D13001" w:rsidRPr="00765BD5">
        <w:rPr>
          <w:rFonts w:cstheme="minorHAnsi"/>
          <w:color w:val="000000" w:themeColor="text1"/>
          <w:sz w:val="20"/>
          <w:szCs w:val="20"/>
        </w:rPr>
        <w:t>childhood trauma</w:t>
      </w:r>
      <w:r w:rsidR="005E67E9" w:rsidRPr="00765BD5">
        <w:rPr>
          <w:rFonts w:cstheme="minorHAnsi"/>
          <w:color w:val="000000" w:themeColor="text1"/>
          <w:sz w:val="20"/>
          <w:szCs w:val="20"/>
        </w:rPr>
        <w:t xml:space="preserve">, </w:t>
      </w:r>
      <w:r w:rsidR="00DF0789" w:rsidRPr="00765BD5">
        <w:rPr>
          <w:rFonts w:cstheme="minorHAnsi"/>
          <w:color w:val="000000" w:themeColor="text1"/>
          <w:sz w:val="20"/>
          <w:szCs w:val="20"/>
        </w:rPr>
        <w:t>psychosocial difficulties</w:t>
      </w:r>
      <w:r w:rsidR="00D13001" w:rsidRPr="00765BD5">
        <w:rPr>
          <w:rFonts w:cstheme="minorHAnsi"/>
          <w:color w:val="000000" w:themeColor="text1"/>
          <w:sz w:val="20"/>
          <w:szCs w:val="20"/>
        </w:rPr>
        <w:t xml:space="preserve">, and </w:t>
      </w:r>
      <w:r w:rsidR="00DF0789" w:rsidRPr="00765BD5">
        <w:rPr>
          <w:rFonts w:cstheme="minorHAnsi"/>
          <w:color w:val="000000" w:themeColor="text1"/>
          <w:sz w:val="20"/>
          <w:szCs w:val="20"/>
        </w:rPr>
        <w:t>depression</w:t>
      </w:r>
      <w:r w:rsidR="00D13001" w:rsidRPr="00765BD5">
        <w:rPr>
          <w:rFonts w:cstheme="minorHAnsi"/>
          <w:color w:val="000000" w:themeColor="text1"/>
          <w:sz w:val="20"/>
          <w:szCs w:val="20"/>
        </w:rPr>
        <w:t xml:space="preserve"> in adulthood (Bentall et al., 2014; Conroy et al., 2010; </w:t>
      </w:r>
      <w:proofErr w:type="spellStart"/>
      <w:r w:rsidR="00D13001" w:rsidRPr="00765BD5">
        <w:rPr>
          <w:rFonts w:cstheme="minorHAnsi"/>
          <w:color w:val="000000" w:themeColor="text1"/>
          <w:sz w:val="20"/>
          <w:szCs w:val="20"/>
        </w:rPr>
        <w:t>Felitti</w:t>
      </w:r>
      <w:proofErr w:type="spellEnd"/>
      <w:r w:rsidR="00D13001" w:rsidRPr="00765BD5">
        <w:rPr>
          <w:rFonts w:cstheme="minorHAnsi"/>
          <w:color w:val="000000" w:themeColor="text1"/>
          <w:sz w:val="20"/>
          <w:szCs w:val="20"/>
        </w:rPr>
        <w:t xml:space="preserve"> et al., 1998;</w:t>
      </w:r>
      <w:r w:rsidR="00E65237" w:rsidRPr="00765BD5">
        <w:rPr>
          <w:rFonts w:cstheme="minorHAnsi"/>
          <w:color w:val="000000" w:themeColor="text1"/>
          <w:sz w:val="20"/>
          <w:szCs w:val="20"/>
        </w:rPr>
        <w:t xml:space="preserve"> </w:t>
      </w:r>
      <w:r w:rsidR="00D13001" w:rsidRPr="00765BD5">
        <w:rPr>
          <w:rFonts w:cstheme="minorHAnsi"/>
          <w:color w:val="000000" w:themeColor="text1"/>
          <w:sz w:val="20"/>
          <w:szCs w:val="20"/>
        </w:rPr>
        <w:t xml:space="preserve">Kendall-Tackett, 2002; </w:t>
      </w:r>
      <w:proofErr w:type="spellStart"/>
      <w:r w:rsidR="00D13001" w:rsidRPr="00765BD5">
        <w:rPr>
          <w:rFonts w:cstheme="minorHAnsi"/>
          <w:color w:val="000000" w:themeColor="text1"/>
          <w:sz w:val="20"/>
          <w:szCs w:val="20"/>
        </w:rPr>
        <w:t>Radell</w:t>
      </w:r>
      <w:proofErr w:type="spellEnd"/>
      <w:r w:rsidR="00D13001" w:rsidRPr="00765BD5">
        <w:rPr>
          <w:rFonts w:cstheme="minorHAnsi"/>
          <w:color w:val="000000" w:themeColor="text1"/>
          <w:sz w:val="20"/>
          <w:szCs w:val="20"/>
        </w:rPr>
        <w:t xml:space="preserve"> et al., 2021</w:t>
      </w:r>
      <w:r w:rsidR="00211605" w:rsidRPr="00765BD5">
        <w:rPr>
          <w:rFonts w:cstheme="minorHAnsi"/>
          <w:color w:val="000000" w:themeColor="text1"/>
          <w:sz w:val="20"/>
          <w:szCs w:val="20"/>
        </w:rPr>
        <w:t>; Springer et al., 2007</w:t>
      </w:r>
      <w:r w:rsidR="00D13001" w:rsidRPr="00765BD5">
        <w:rPr>
          <w:rFonts w:cstheme="minorHAnsi"/>
          <w:color w:val="000000" w:themeColor="text1"/>
          <w:sz w:val="20"/>
          <w:szCs w:val="20"/>
        </w:rPr>
        <w:t>).</w:t>
      </w:r>
      <w:r w:rsidR="007533C7" w:rsidRPr="00765BD5">
        <w:rPr>
          <w:rFonts w:cstheme="minorHAnsi"/>
          <w:color w:val="000000" w:themeColor="text1"/>
          <w:sz w:val="20"/>
          <w:szCs w:val="20"/>
        </w:rPr>
        <w:t xml:space="preserve"> </w:t>
      </w:r>
    </w:p>
    <w:p w14:paraId="715BA439" w14:textId="388EBBD5" w:rsidR="00D13001" w:rsidRPr="00765BD5" w:rsidRDefault="007110DC" w:rsidP="00E5757E">
      <w:pPr>
        <w:rPr>
          <w:rFonts w:cstheme="minorHAnsi"/>
          <w:color w:val="000000" w:themeColor="text1"/>
          <w:sz w:val="20"/>
          <w:szCs w:val="20"/>
        </w:rPr>
      </w:pPr>
      <w:r w:rsidRPr="00765BD5">
        <w:rPr>
          <w:rFonts w:cstheme="minorHAnsi"/>
          <w:color w:val="000000" w:themeColor="text1"/>
          <w:sz w:val="20"/>
          <w:szCs w:val="20"/>
        </w:rPr>
        <w:t>I</w:t>
      </w:r>
      <w:r w:rsidR="009950F8" w:rsidRPr="00765BD5">
        <w:rPr>
          <w:rFonts w:cstheme="minorHAnsi"/>
          <w:color w:val="000000" w:themeColor="text1"/>
          <w:sz w:val="20"/>
          <w:szCs w:val="20"/>
        </w:rPr>
        <w:t>n the final</w:t>
      </w:r>
      <w:r w:rsidR="005534EA" w:rsidRPr="00765BD5">
        <w:rPr>
          <w:rFonts w:cstheme="minorHAnsi"/>
          <w:color w:val="000000" w:themeColor="text1"/>
          <w:sz w:val="20"/>
          <w:szCs w:val="20"/>
        </w:rPr>
        <w:t xml:space="preserve"> models, </w:t>
      </w:r>
      <w:r w:rsidR="00C85D53" w:rsidRPr="00765BD5">
        <w:rPr>
          <w:rFonts w:cstheme="minorHAnsi"/>
          <w:color w:val="000000" w:themeColor="text1"/>
          <w:sz w:val="20"/>
          <w:szCs w:val="20"/>
        </w:rPr>
        <w:t>a</w:t>
      </w:r>
      <w:r w:rsidR="00D13001" w:rsidRPr="00765BD5">
        <w:rPr>
          <w:rFonts w:cstheme="minorHAnsi"/>
          <w:color w:val="000000" w:themeColor="text1"/>
          <w:sz w:val="20"/>
          <w:szCs w:val="20"/>
        </w:rPr>
        <w:t>nxiety</w:t>
      </w:r>
      <w:r w:rsidR="00967D6B" w:rsidRPr="00765BD5">
        <w:rPr>
          <w:rFonts w:cstheme="minorHAnsi"/>
          <w:color w:val="000000" w:themeColor="text1"/>
          <w:sz w:val="20"/>
          <w:szCs w:val="20"/>
        </w:rPr>
        <w:t xml:space="preserve"> symptoms were</w:t>
      </w:r>
      <w:r w:rsidR="00680DAF" w:rsidRPr="00765BD5">
        <w:rPr>
          <w:rFonts w:cstheme="minorHAnsi"/>
          <w:color w:val="000000" w:themeColor="text1"/>
          <w:sz w:val="20"/>
          <w:szCs w:val="20"/>
        </w:rPr>
        <w:t xml:space="preserve"> negatively</w:t>
      </w:r>
      <w:r w:rsidR="00D13001" w:rsidRPr="00765BD5">
        <w:rPr>
          <w:rFonts w:cstheme="minorHAnsi"/>
          <w:color w:val="000000" w:themeColor="text1"/>
          <w:sz w:val="20"/>
          <w:szCs w:val="20"/>
        </w:rPr>
        <w:t xml:space="preserve"> associated with</w:t>
      </w:r>
      <w:r w:rsidR="003765FF" w:rsidRPr="00765BD5">
        <w:rPr>
          <w:rFonts w:cstheme="minorHAnsi"/>
          <w:color w:val="000000" w:themeColor="text1"/>
          <w:sz w:val="20"/>
          <w:szCs w:val="20"/>
        </w:rPr>
        <w:t xml:space="preserve"> </w:t>
      </w:r>
      <w:r w:rsidR="004A2F9E" w:rsidRPr="00765BD5">
        <w:rPr>
          <w:rFonts w:cstheme="minorHAnsi"/>
          <w:color w:val="000000" w:themeColor="text1"/>
          <w:sz w:val="20"/>
          <w:szCs w:val="20"/>
        </w:rPr>
        <w:t xml:space="preserve">individual deprivation and social </w:t>
      </w:r>
      <w:r w:rsidR="000774B4" w:rsidRPr="00765BD5">
        <w:rPr>
          <w:rFonts w:cstheme="minorHAnsi"/>
          <w:color w:val="000000" w:themeColor="text1"/>
          <w:sz w:val="20"/>
          <w:szCs w:val="20"/>
        </w:rPr>
        <w:t>exclusion</w:t>
      </w:r>
      <w:r w:rsidR="002D7BA3" w:rsidRPr="00765BD5">
        <w:rPr>
          <w:rFonts w:cstheme="minorHAnsi"/>
          <w:color w:val="000000" w:themeColor="text1"/>
          <w:sz w:val="20"/>
          <w:szCs w:val="20"/>
        </w:rPr>
        <w:t xml:space="preserve">, </w:t>
      </w:r>
      <w:r w:rsidR="000774B4" w:rsidRPr="00765BD5">
        <w:rPr>
          <w:rFonts w:cstheme="minorHAnsi"/>
          <w:color w:val="000000" w:themeColor="text1"/>
          <w:sz w:val="20"/>
          <w:szCs w:val="20"/>
        </w:rPr>
        <w:t xml:space="preserve">and the effects of anxiety diminished in the prediction of </w:t>
      </w:r>
      <w:r w:rsidR="009B387F" w:rsidRPr="00765BD5">
        <w:rPr>
          <w:rFonts w:cstheme="minorHAnsi"/>
          <w:color w:val="000000" w:themeColor="text1"/>
          <w:sz w:val="20"/>
          <w:szCs w:val="20"/>
        </w:rPr>
        <w:t>‘limited</w:t>
      </w:r>
      <w:r w:rsidR="003A148B" w:rsidRPr="00765BD5">
        <w:rPr>
          <w:rFonts w:cstheme="minorHAnsi"/>
          <w:color w:val="000000" w:themeColor="text1"/>
          <w:sz w:val="20"/>
          <w:szCs w:val="20"/>
        </w:rPr>
        <w:t xml:space="preserve"> </w:t>
      </w:r>
      <w:r w:rsidR="00D13001" w:rsidRPr="00765BD5">
        <w:rPr>
          <w:rFonts w:cstheme="minorHAnsi"/>
          <w:color w:val="000000" w:themeColor="text1"/>
          <w:sz w:val="20"/>
          <w:szCs w:val="20"/>
        </w:rPr>
        <w:t xml:space="preserve">social participation’ </w:t>
      </w:r>
      <w:r w:rsidR="000774B4" w:rsidRPr="00765BD5">
        <w:rPr>
          <w:rFonts w:cstheme="minorHAnsi"/>
          <w:color w:val="000000" w:themeColor="text1"/>
          <w:sz w:val="20"/>
          <w:szCs w:val="20"/>
        </w:rPr>
        <w:t>and</w:t>
      </w:r>
      <w:r w:rsidR="00D13001" w:rsidRPr="00765BD5">
        <w:rPr>
          <w:rFonts w:cstheme="minorHAnsi"/>
          <w:color w:val="000000" w:themeColor="text1"/>
          <w:sz w:val="20"/>
          <w:szCs w:val="20"/>
        </w:rPr>
        <w:t xml:space="preserve"> ‘area deprivation</w:t>
      </w:r>
      <w:r w:rsidR="008A0961" w:rsidRPr="00765BD5">
        <w:rPr>
          <w:rFonts w:cstheme="minorHAnsi"/>
          <w:color w:val="000000" w:themeColor="text1"/>
          <w:sz w:val="20"/>
          <w:szCs w:val="20"/>
        </w:rPr>
        <w:t>’</w:t>
      </w:r>
      <w:r w:rsidR="009950F8" w:rsidRPr="00765BD5">
        <w:rPr>
          <w:rFonts w:cstheme="minorHAnsi"/>
          <w:color w:val="000000" w:themeColor="text1"/>
          <w:sz w:val="20"/>
          <w:szCs w:val="20"/>
        </w:rPr>
        <w:t>.</w:t>
      </w:r>
      <w:r w:rsidR="00E5757E" w:rsidRPr="00765BD5">
        <w:rPr>
          <w:rFonts w:cstheme="minorHAnsi"/>
          <w:color w:val="000000" w:themeColor="text1"/>
          <w:sz w:val="20"/>
          <w:szCs w:val="20"/>
        </w:rPr>
        <w:t xml:space="preserve"> </w:t>
      </w:r>
      <w:r w:rsidR="009B387F" w:rsidRPr="00765BD5">
        <w:rPr>
          <w:color w:val="000000" w:themeColor="text1"/>
          <w:sz w:val="20"/>
          <w:szCs w:val="20"/>
        </w:rPr>
        <w:t xml:space="preserve">Given the </w:t>
      </w:r>
      <w:r w:rsidR="00865BF7" w:rsidRPr="00765BD5">
        <w:rPr>
          <w:color w:val="000000" w:themeColor="text1"/>
          <w:sz w:val="20"/>
          <w:szCs w:val="20"/>
        </w:rPr>
        <w:t xml:space="preserve">composition of the ‘individual deprivation’ </w:t>
      </w:r>
      <w:r w:rsidR="00530EB8" w:rsidRPr="00765BD5">
        <w:rPr>
          <w:color w:val="000000" w:themeColor="text1"/>
          <w:sz w:val="20"/>
          <w:szCs w:val="20"/>
        </w:rPr>
        <w:t>dimension (i.e. employment, education, income) this</w:t>
      </w:r>
      <w:r w:rsidR="00D13001" w:rsidRPr="00765BD5">
        <w:rPr>
          <w:color w:val="000000" w:themeColor="text1"/>
          <w:sz w:val="20"/>
          <w:szCs w:val="20"/>
        </w:rPr>
        <w:t xml:space="preserve"> may tentatively suggest that low levels of anxiety </w:t>
      </w:r>
      <w:r w:rsidR="009B387F" w:rsidRPr="00765BD5">
        <w:rPr>
          <w:color w:val="000000" w:themeColor="text1"/>
          <w:sz w:val="20"/>
          <w:szCs w:val="20"/>
        </w:rPr>
        <w:t>could</w:t>
      </w:r>
      <w:r w:rsidR="00D13001" w:rsidRPr="00765BD5">
        <w:rPr>
          <w:color w:val="000000" w:themeColor="text1"/>
          <w:sz w:val="20"/>
          <w:szCs w:val="20"/>
        </w:rPr>
        <w:t xml:space="preserve"> have a positive impact on individuals’ </w:t>
      </w:r>
      <w:r w:rsidR="00D13001" w:rsidRPr="00765BD5">
        <w:rPr>
          <w:color w:val="000000" w:themeColor="text1"/>
          <w:sz w:val="20"/>
          <w:szCs w:val="20"/>
        </w:rPr>
        <w:lastRenderedPageBreak/>
        <w:t xml:space="preserve">pursuit of education and employment, potentially in line with the theory that the Yerks and Dodson law (i.e., there is an inverted U-shaped relationship between arousal and cognitive performance; Yerkes &amp; Dodson, 1908) may apply to anxiety symptoms, particularly given that </w:t>
      </w:r>
      <w:r w:rsidR="00A93B14" w:rsidRPr="00765BD5">
        <w:rPr>
          <w:color w:val="000000" w:themeColor="text1"/>
          <w:sz w:val="20"/>
          <w:szCs w:val="20"/>
        </w:rPr>
        <w:t xml:space="preserve">average </w:t>
      </w:r>
      <w:r w:rsidR="00D13001" w:rsidRPr="00765BD5">
        <w:rPr>
          <w:color w:val="000000" w:themeColor="text1"/>
          <w:sz w:val="20"/>
          <w:szCs w:val="20"/>
        </w:rPr>
        <w:t>levels of anxiety were low in the current sample</w:t>
      </w:r>
      <w:r w:rsidR="00A93B14" w:rsidRPr="00765BD5">
        <w:rPr>
          <w:color w:val="000000" w:themeColor="text1"/>
          <w:sz w:val="20"/>
          <w:szCs w:val="20"/>
        </w:rPr>
        <w:t xml:space="preserve"> (only 5% had </w:t>
      </w:r>
      <w:r w:rsidR="00B43CC3" w:rsidRPr="00765BD5">
        <w:rPr>
          <w:color w:val="000000" w:themeColor="text1"/>
          <w:sz w:val="20"/>
          <w:szCs w:val="20"/>
        </w:rPr>
        <w:t xml:space="preserve">a </w:t>
      </w:r>
      <w:r w:rsidR="008A0961" w:rsidRPr="00765BD5">
        <w:rPr>
          <w:color w:val="000000" w:themeColor="text1"/>
          <w:sz w:val="20"/>
          <w:szCs w:val="20"/>
        </w:rPr>
        <w:t xml:space="preserve">clinically significant </w:t>
      </w:r>
      <w:r w:rsidR="00A93B14" w:rsidRPr="00765BD5">
        <w:rPr>
          <w:color w:val="000000" w:themeColor="text1"/>
          <w:sz w:val="20"/>
          <w:szCs w:val="20"/>
        </w:rPr>
        <w:t xml:space="preserve">GAD-7 score </w:t>
      </w:r>
      <w:r w:rsidR="008A0961" w:rsidRPr="00765BD5">
        <w:rPr>
          <w:color w:val="000000" w:themeColor="text1"/>
          <w:sz w:val="20"/>
          <w:szCs w:val="20"/>
        </w:rPr>
        <w:t xml:space="preserve">of </w:t>
      </w:r>
      <w:r w:rsidR="00A93B14" w:rsidRPr="00765BD5">
        <w:rPr>
          <w:color w:val="000000" w:themeColor="text1"/>
          <w:sz w:val="20"/>
          <w:szCs w:val="20"/>
        </w:rPr>
        <w:t>above 10)</w:t>
      </w:r>
      <w:r w:rsidR="008A0961" w:rsidRPr="00765BD5">
        <w:rPr>
          <w:color w:val="000000" w:themeColor="text1"/>
          <w:sz w:val="20"/>
          <w:szCs w:val="20"/>
        </w:rPr>
        <w:t>.</w:t>
      </w:r>
      <w:r w:rsidR="000008CE" w:rsidRPr="00765BD5">
        <w:rPr>
          <w:color w:val="000000" w:themeColor="text1"/>
          <w:sz w:val="20"/>
          <w:szCs w:val="20"/>
        </w:rPr>
        <w:t xml:space="preserve"> </w:t>
      </w:r>
      <w:r w:rsidR="001978D6" w:rsidRPr="00765BD5">
        <w:rPr>
          <w:color w:val="000000" w:themeColor="text1"/>
          <w:sz w:val="20"/>
          <w:szCs w:val="20"/>
        </w:rPr>
        <w:t>Alternatively</w:t>
      </w:r>
      <w:r w:rsidR="000008CE" w:rsidRPr="00765BD5">
        <w:rPr>
          <w:color w:val="000000" w:themeColor="text1"/>
          <w:sz w:val="20"/>
          <w:szCs w:val="20"/>
        </w:rPr>
        <w:t>, as the</w:t>
      </w:r>
      <w:r w:rsidR="008D0A5A" w:rsidRPr="00765BD5">
        <w:rPr>
          <w:color w:val="000000" w:themeColor="text1"/>
          <w:sz w:val="20"/>
          <w:szCs w:val="20"/>
        </w:rPr>
        <w:t xml:space="preserve"> scores on the PHQ-9 and GAD7 were highly correlated, </w:t>
      </w:r>
      <w:r w:rsidR="001978D6" w:rsidRPr="00765BD5">
        <w:rPr>
          <w:color w:val="000000" w:themeColor="text1"/>
          <w:sz w:val="20"/>
          <w:szCs w:val="20"/>
        </w:rPr>
        <w:t xml:space="preserve">it could also be suggested that </w:t>
      </w:r>
      <w:r w:rsidR="008D0A5A" w:rsidRPr="00765BD5">
        <w:rPr>
          <w:color w:val="000000" w:themeColor="text1"/>
          <w:sz w:val="20"/>
          <w:szCs w:val="20"/>
        </w:rPr>
        <w:t xml:space="preserve">the </w:t>
      </w:r>
      <w:r w:rsidR="00F90EA6" w:rsidRPr="00765BD5">
        <w:rPr>
          <w:color w:val="000000" w:themeColor="text1"/>
          <w:sz w:val="20"/>
          <w:szCs w:val="20"/>
        </w:rPr>
        <w:t xml:space="preserve">negative effect of anxiety, could </w:t>
      </w:r>
      <w:r w:rsidR="001978D6" w:rsidRPr="00765BD5">
        <w:rPr>
          <w:color w:val="000000" w:themeColor="text1"/>
          <w:sz w:val="20"/>
          <w:szCs w:val="20"/>
        </w:rPr>
        <w:t>be d</w:t>
      </w:r>
      <w:r w:rsidR="00F26B94" w:rsidRPr="00765BD5">
        <w:rPr>
          <w:color w:val="000000" w:themeColor="text1"/>
          <w:sz w:val="20"/>
          <w:szCs w:val="20"/>
        </w:rPr>
        <w:t xml:space="preserve">ue to </w:t>
      </w:r>
      <w:r w:rsidR="00F90EA6" w:rsidRPr="00765BD5">
        <w:rPr>
          <w:color w:val="000000" w:themeColor="text1"/>
          <w:sz w:val="20"/>
          <w:szCs w:val="20"/>
        </w:rPr>
        <w:t xml:space="preserve">collinearity </w:t>
      </w:r>
      <w:r w:rsidR="00F26B94" w:rsidRPr="00765BD5">
        <w:rPr>
          <w:color w:val="000000" w:themeColor="text1"/>
          <w:sz w:val="20"/>
          <w:szCs w:val="20"/>
        </w:rPr>
        <w:t>between the measures,</w:t>
      </w:r>
    </w:p>
    <w:p w14:paraId="546D299E" w14:textId="3AE875EF" w:rsidR="008F7F41" w:rsidRPr="00765BD5" w:rsidRDefault="001A52B4" w:rsidP="00931E4A">
      <w:pPr>
        <w:jc w:val="both"/>
        <w:rPr>
          <w:color w:val="000000" w:themeColor="text1"/>
          <w:sz w:val="20"/>
          <w:szCs w:val="20"/>
        </w:rPr>
      </w:pPr>
      <w:r w:rsidRPr="00765BD5">
        <w:rPr>
          <w:color w:val="000000" w:themeColor="text1"/>
          <w:sz w:val="20"/>
          <w:szCs w:val="20"/>
        </w:rPr>
        <w:t>D</w:t>
      </w:r>
      <w:r w:rsidR="002919A8" w:rsidRPr="00765BD5">
        <w:rPr>
          <w:color w:val="000000" w:themeColor="text1"/>
          <w:sz w:val="20"/>
          <w:szCs w:val="20"/>
        </w:rPr>
        <w:t xml:space="preserve">epressive symptoms </w:t>
      </w:r>
      <w:r w:rsidRPr="00765BD5">
        <w:rPr>
          <w:color w:val="000000" w:themeColor="text1"/>
          <w:sz w:val="20"/>
          <w:szCs w:val="20"/>
        </w:rPr>
        <w:t>were</w:t>
      </w:r>
      <w:r w:rsidR="00961CD3" w:rsidRPr="00765BD5">
        <w:rPr>
          <w:color w:val="000000" w:themeColor="text1"/>
          <w:sz w:val="20"/>
          <w:szCs w:val="20"/>
        </w:rPr>
        <w:t xml:space="preserve"> </w:t>
      </w:r>
      <w:r w:rsidR="008A3E07" w:rsidRPr="00765BD5">
        <w:rPr>
          <w:color w:val="000000" w:themeColor="text1"/>
          <w:sz w:val="20"/>
          <w:szCs w:val="20"/>
        </w:rPr>
        <w:t>the strongest predictor</w:t>
      </w:r>
      <w:r w:rsidR="00AD5CF5" w:rsidRPr="00765BD5">
        <w:rPr>
          <w:color w:val="000000" w:themeColor="text1"/>
          <w:sz w:val="20"/>
          <w:szCs w:val="20"/>
        </w:rPr>
        <w:t xml:space="preserve"> of</w:t>
      </w:r>
      <w:r w:rsidR="008A3E07" w:rsidRPr="00765BD5">
        <w:rPr>
          <w:color w:val="000000" w:themeColor="text1"/>
          <w:sz w:val="20"/>
          <w:szCs w:val="20"/>
        </w:rPr>
        <w:t xml:space="preserve"> </w:t>
      </w:r>
      <w:r w:rsidR="002F45E4" w:rsidRPr="00765BD5">
        <w:rPr>
          <w:color w:val="000000" w:themeColor="text1"/>
          <w:sz w:val="20"/>
          <w:szCs w:val="20"/>
        </w:rPr>
        <w:t>‘</w:t>
      </w:r>
      <w:r w:rsidR="00D13001" w:rsidRPr="00765BD5">
        <w:rPr>
          <w:color w:val="000000" w:themeColor="text1"/>
          <w:sz w:val="20"/>
          <w:szCs w:val="20"/>
        </w:rPr>
        <w:t>individual deprivation’</w:t>
      </w:r>
      <w:r w:rsidR="00811B7A" w:rsidRPr="00765BD5">
        <w:rPr>
          <w:color w:val="000000" w:themeColor="text1"/>
          <w:sz w:val="20"/>
          <w:szCs w:val="20"/>
        </w:rPr>
        <w:t>,</w:t>
      </w:r>
      <w:r w:rsidR="00D13001" w:rsidRPr="00765BD5">
        <w:rPr>
          <w:color w:val="000000" w:themeColor="text1"/>
          <w:sz w:val="20"/>
          <w:szCs w:val="20"/>
        </w:rPr>
        <w:t xml:space="preserve"> ‘area deprivation’ </w:t>
      </w:r>
      <w:r w:rsidR="0077783F" w:rsidRPr="00765BD5">
        <w:rPr>
          <w:color w:val="000000" w:themeColor="text1"/>
          <w:sz w:val="20"/>
          <w:szCs w:val="20"/>
        </w:rPr>
        <w:t>and ‘social exclusion</w:t>
      </w:r>
      <w:r w:rsidR="008F1500" w:rsidRPr="00765BD5">
        <w:rPr>
          <w:color w:val="000000" w:themeColor="text1"/>
          <w:sz w:val="20"/>
          <w:szCs w:val="20"/>
        </w:rPr>
        <w:t>’</w:t>
      </w:r>
      <w:r w:rsidR="00EC4848" w:rsidRPr="00765BD5">
        <w:rPr>
          <w:color w:val="000000" w:themeColor="text1"/>
          <w:sz w:val="20"/>
          <w:szCs w:val="20"/>
        </w:rPr>
        <w:t xml:space="preserve">, </w:t>
      </w:r>
      <w:r w:rsidR="00123A8D" w:rsidRPr="00765BD5">
        <w:rPr>
          <w:color w:val="000000" w:themeColor="text1"/>
          <w:sz w:val="20"/>
          <w:szCs w:val="20"/>
        </w:rPr>
        <w:t>consequently</w:t>
      </w:r>
      <w:r w:rsidR="00EC4848" w:rsidRPr="00765BD5">
        <w:rPr>
          <w:color w:val="000000" w:themeColor="text1"/>
          <w:sz w:val="20"/>
          <w:szCs w:val="20"/>
        </w:rPr>
        <w:t xml:space="preserve"> agreeing with previous</w:t>
      </w:r>
      <w:r w:rsidRPr="00765BD5">
        <w:rPr>
          <w:color w:val="000000" w:themeColor="text1"/>
          <w:sz w:val="20"/>
          <w:szCs w:val="20"/>
        </w:rPr>
        <w:t xml:space="preserve"> research </w:t>
      </w:r>
      <w:r w:rsidR="00EC4848" w:rsidRPr="00765BD5">
        <w:rPr>
          <w:color w:val="000000" w:themeColor="text1"/>
          <w:sz w:val="20"/>
          <w:szCs w:val="20"/>
        </w:rPr>
        <w:t xml:space="preserve">demonstrating </w:t>
      </w:r>
      <w:r w:rsidR="00050C11" w:rsidRPr="00765BD5">
        <w:rPr>
          <w:color w:val="000000" w:themeColor="text1"/>
          <w:sz w:val="20"/>
          <w:szCs w:val="20"/>
        </w:rPr>
        <w:t xml:space="preserve">bidirectional relationships between mental illness </w:t>
      </w:r>
      <w:r w:rsidR="004B7D6F" w:rsidRPr="00765BD5">
        <w:rPr>
          <w:color w:val="000000" w:themeColor="text1"/>
          <w:sz w:val="20"/>
          <w:szCs w:val="20"/>
        </w:rPr>
        <w:t>and social exclusion (</w:t>
      </w:r>
      <w:r w:rsidR="00896C2B" w:rsidRPr="00765BD5">
        <w:rPr>
          <w:color w:val="000000" w:themeColor="text1"/>
          <w:sz w:val="20"/>
          <w:szCs w:val="20"/>
        </w:rPr>
        <w:t>e.g.,</w:t>
      </w:r>
      <w:r w:rsidR="004B7D6F" w:rsidRPr="00765BD5">
        <w:rPr>
          <w:color w:val="000000" w:themeColor="text1"/>
          <w:sz w:val="20"/>
          <w:szCs w:val="20"/>
        </w:rPr>
        <w:t xml:space="preserve"> Boardman, 2011</w:t>
      </w:r>
      <w:r w:rsidR="00BE13BC" w:rsidRPr="00765BD5">
        <w:rPr>
          <w:color w:val="000000" w:themeColor="text1"/>
          <w:sz w:val="20"/>
          <w:szCs w:val="20"/>
        </w:rPr>
        <w:t>; Morgan et al., 2007</w:t>
      </w:r>
      <w:r w:rsidR="004B7D6F" w:rsidRPr="00765BD5">
        <w:rPr>
          <w:color w:val="000000" w:themeColor="text1"/>
          <w:sz w:val="20"/>
          <w:szCs w:val="20"/>
        </w:rPr>
        <w:t>)</w:t>
      </w:r>
      <w:r w:rsidR="00931E4A" w:rsidRPr="00765BD5">
        <w:rPr>
          <w:color w:val="000000" w:themeColor="text1"/>
          <w:sz w:val="20"/>
          <w:szCs w:val="20"/>
        </w:rPr>
        <w:t>. Childhood trauma was the second strongest predictor of these outcomes, and while the predictive value was small,</w:t>
      </w:r>
      <w:r w:rsidR="00102E13" w:rsidRPr="00765BD5">
        <w:rPr>
          <w:color w:val="000000" w:themeColor="text1"/>
          <w:sz w:val="20"/>
          <w:szCs w:val="20"/>
        </w:rPr>
        <w:t xml:space="preserve"> and the effects were attenuated by loneliness and depression,</w:t>
      </w:r>
      <w:r w:rsidR="00931E4A" w:rsidRPr="00765BD5">
        <w:rPr>
          <w:color w:val="000000" w:themeColor="text1"/>
          <w:sz w:val="20"/>
          <w:szCs w:val="20"/>
        </w:rPr>
        <w:t xml:space="preserve"> the analyses suggested that </w:t>
      </w:r>
      <w:r w:rsidR="00102E13" w:rsidRPr="00765BD5">
        <w:rPr>
          <w:color w:val="000000" w:themeColor="text1"/>
          <w:sz w:val="20"/>
          <w:szCs w:val="20"/>
        </w:rPr>
        <w:t xml:space="preserve">for every </w:t>
      </w:r>
      <w:r w:rsidR="00931E4A" w:rsidRPr="00765BD5">
        <w:rPr>
          <w:color w:val="000000" w:themeColor="text1"/>
          <w:sz w:val="20"/>
          <w:szCs w:val="20"/>
        </w:rPr>
        <w:t xml:space="preserve">increase of one standard deviation in </w:t>
      </w:r>
      <w:r w:rsidR="004800E9" w:rsidRPr="00765BD5">
        <w:rPr>
          <w:color w:val="000000" w:themeColor="text1"/>
          <w:sz w:val="20"/>
          <w:szCs w:val="20"/>
        </w:rPr>
        <w:t xml:space="preserve">scores on the CTS-5 would lead to a rise of around 0.1-0.2 standard deviations in </w:t>
      </w:r>
      <w:r w:rsidR="00931E4A" w:rsidRPr="00765BD5">
        <w:rPr>
          <w:color w:val="000000" w:themeColor="text1"/>
          <w:sz w:val="20"/>
          <w:szCs w:val="20"/>
        </w:rPr>
        <w:t>‘individual deprivation’ ‘area deprivation’ and ‘social exclusion’</w:t>
      </w:r>
      <w:r w:rsidR="00381CA1" w:rsidRPr="00765BD5">
        <w:rPr>
          <w:color w:val="000000" w:themeColor="text1"/>
          <w:sz w:val="20"/>
          <w:szCs w:val="20"/>
        </w:rPr>
        <w:t xml:space="preserve">. </w:t>
      </w:r>
      <w:r w:rsidR="004D761C" w:rsidRPr="00765BD5">
        <w:rPr>
          <w:color w:val="000000" w:themeColor="text1"/>
          <w:sz w:val="20"/>
          <w:szCs w:val="20"/>
        </w:rPr>
        <w:t xml:space="preserve">Sadly, </w:t>
      </w:r>
      <w:r w:rsidR="00BC1483" w:rsidRPr="00765BD5">
        <w:rPr>
          <w:color w:val="000000" w:themeColor="text1"/>
          <w:sz w:val="20"/>
          <w:szCs w:val="20"/>
        </w:rPr>
        <w:t xml:space="preserve">cumulative trauma exposure </w:t>
      </w:r>
      <w:r w:rsidR="0053436D" w:rsidRPr="00765BD5">
        <w:rPr>
          <w:color w:val="000000" w:themeColor="text1"/>
          <w:sz w:val="20"/>
          <w:szCs w:val="20"/>
        </w:rPr>
        <w:t>and</w:t>
      </w:r>
      <w:r w:rsidR="004C2943" w:rsidRPr="00765BD5">
        <w:rPr>
          <w:color w:val="000000" w:themeColor="text1"/>
          <w:sz w:val="20"/>
          <w:szCs w:val="20"/>
        </w:rPr>
        <w:t xml:space="preserve"> </w:t>
      </w:r>
      <w:r w:rsidR="008F7F41" w:rsidRPr="00765BD5">
        <w:rPr>
          <w:color w:val="000000" w:themeColor="text1"/>
          <w:sz w:val="20"/>
          <w:szCs w:val="20"/>
        </w:rPr>
        <w:t>social exclusion</w:t>
      </w:r>
      <w:r w:rsidR="008F49BC" w:rsidRPr="00765BD5">
        <w:rPr>
          <w:color w:val="000000" w:themeColor="text1"/>
          <w:sz w:val="20"/>
          <w:szCs w:val="20"/>
        </w:rPr>
        <w:t xml:space="preserve"> </w:t>
      </w:r>
      <w:r w:rsidR="004C2943" w:rsidRPr="00765BD5">
        <w:rPr>
          <w:color w:val="000000" w:themeColor="text1"/>
          <w:sz w:val="20"/>
          <w:szCs w:val="20"/>
        </w:rPr>
        <w:t xml:space="preserve">are not uncommon </w:t>
      </w:r>
      <w:r w:rsidR="008F49BC" w:rsidRPr="00765BD5">
        <w:rPr>
          <w:color w:val="000000" w:themeColor="text1"/>
          <w:sz w:val="20"/>
          <w:szCs w:val="20"/>
        </w:rPr>
        <w:t>issue</w:t>
      </w:r>
      <w:r w:rsidR="004C2943" w:rsidRPr="00765BD5">
        <w:rPr>
          <w:color w:val="000000" w:themeColor="text1"/>
          <w:sz w:val="20"/>
          <w:szCs w:val="20"/>
        </w:rPr>
        <w:t>s</w:t>
      </w:r>
      <w:r w:rsidR="008F49BC" w:rsidRPr="00765BD5">
        <w:rPr>
          <w:color w:val="000000" w:themeColor="text1"/>
          <w:sz w:val="20"/>
          <w:szCs w:val="20"/>
        </w:rPr>
        <w:t xml:space="preserve"> in the UK</w:t>
      </w:r>
      <w:r w:rsidR="008F7F41" w:rsidRPr="00765BD5">
        <w:rPr>
          <w:color w:val="000000" w:themeColor="text1"/>
          <w:sz w:val="20"/>
          <w:szCs w:val="20"/>
        </w:rPr>
        <w:t xml:space="preserve"> </w:t>
      </w:r>
      <w:r w:rsidR="00335B51" w:rsidRPr="00765BD5">
        <w:rPr>
          <w:color w:val="000000" w:themeColor="text1"/>
          <w:sz w:val="20"/>
          <w:szCs w:val="20"/>
        </w:rPr>
        <w:t xml:space="preserve">(Stewart </w:t>
      </w:r>
      <w:r w:rsidR="00EA236E" w:rsidRPr="00765BD5">
        <w:rPr>
          <w:color w:val="000000" w:themeColor="text1"/>
          <w:sz w:val="20"/>
          <w:szCs w:val="20"/>
        </w:rPr>
        <w:t>et al., 2</w:t>
      </w:r>
      <w:r w:rsidR="00420EAC" w:rsidRPr="00765BD5">
        <w:rPr>
          <w:color w:val="000000" w:themeColor="text1"/>
          <w:sz w:val="20"/>
          <w:szCs w:val="20"/>
        </w:rPr>
        <w:t>021)</w:t>
      </w:r>
      <w:r w:rsidR="00F76989" w:rsidRPr="00765BD5">
        <w:rPr>
          <w:color w:val="000000" w:themeColor="text1"/>
          <w:sz w:val="20"/>
          <w:szCs w:val="20"/>
        </w:rPr>
        <w:t>.</w:t>
      </w:r>
    </w:p>
    <w:p w14:paraId="4494F3E3" w14:textId="2B8BCFA1" w:rsidR="00D13001" w:rsidRPr="00765BD5" w:rsidRDefault="00496D3D" w:rsidP="5CC58548">
      <w:pPr>
        <w:jc w:val="both"/>
        <w:rPr>
          <w:rFonts w:cstheme="minorHAnsi"/>
          <w:color w:val="000000" w:themeColor="text1"/>
          <w:sz w:val="20"/>
          <w:szCs w:val="20"/>
          <w:lang w:eastAsia="nl-NL"/>
        </w:rPr>
      </w:pPr>
      <w:r w:rsidRPr="00765BD5">
        <w:rPr>
          <w:color w:val="000000" w:themeColor="text1"/>
          <w:sz w:val="20"/>
          <w:szCs w:val="20"/>
        </w:rPr>
        <w:t>T</w:t>
      </w:r>
      <w:r w:rsidR="00004C36" w:rsidRPr="00765BD5">
        <w:rPr>
          <w:color w:val="000000" w:themeColor="text1"/>
          <w:sz w:val="20"/>
          <w:szCs w:val="20"/>
        </w:rPr>
        <w:t xml:space="preserve">he </w:t>
      </w:r>
      <w:r w:rsidR="00A36CA2" w:rsidRPr="00765BD5">
        <w:rPr>
          <w:color w:val="000000" w:themeColor="text1"/>
          <w:sz w:val="20"/>
          <w:szCs w:val="20"/>
        </w:rPr>
        <w:t>finding that</w:t>
      </w:r>
      <w:r w:rsidR="00D936B5" w:rsidRPr="00765BD5">
        <w:rPr>
          <w:color w:val="000000" w:themeColor="text1"/>
          <w:sz w:val="20"/>
          <w:szCs w:val="20"/>
        </w:rPr>
        <w:t xml:space="preserve"> childhood trauma </w:t>
      </w:r>
      <w:r w:rsidR="00A36CA2" w:rsidRPr="00765BD5">
        <w:rPr>
          <w:color w:val="000000" w:themeColor="text1"/>
          <w:sz w:val="20"/>
          <w:szCs w:val="20"/>
        </w:rPr>
        <w:t>can predict an increase in</w:t>
      </w:r>
      <w:r w:rsidR="00D936B5" w:rsidRPr="00765BD5">
        <w:rPr>
          <w:color w:val="000000" w:themeColor="text1"/>
          <w:sz w:val="20"/>
          <w:szCs w:val="20"/>
        </w:rPr>
        <w:t xml:space="preserve"> </w:t>
      </w:r>
      <w:r w:rsidR="00D13001" w:rsidRPr="00765BD5">
        <w:rPr>
          <w:color w:val="000000" w:themeColor="text1"/>
          <w:sz w:val="20"/>
          <w:szCs w:val="20"/>
        </w:rPr>
        <w:t xml:space="preserve">‘individual deprivation’ </w:t>
      </w:r>
      <w:r w:rsidR="00842218" w:rsidRPr="00765BD5">
        <w:rPr>
          <w:color w:val="000000" w:themeColor="text1"/>
          <w:sz w:val="20"/>
          <w:szCs w:val="20"/>
        </w:rPr>
        <w:t xml:space="preserve">is also interesting, and it </w:t>
      </w:r>
      <w:r w:rsidR="00D13001" w:rsidRPr="00765BD5">
        <w:rPr>
          <w:color w:val="000000" w:themeColor="text1"/>
          <w:sz w:val="20"/>
          <w:szCs w:val="20"/>
        </w:rPr>
        <w:t>supports evidence of poor educational achievement and</w:t>
      </w:r>
      <w:r w:rsidR="00E65237" w:rsidRPr="00765BD5">
        <w:rPr>
          <w:color w:val="000000" w:themeColor="text1"/>
          <w:sz w:val="20"/>
          <w:szCs w:val="20"/>
        </w:rPr>
        <w:t xml:space="preserve"> </w:t>
      </w:r>
      <w:r w:rsidR="00D13001" w:rsidRPr="00765BD5">
        <w:rPr>
          <w:color w:val="000000" w:themeColor="text1"/>
          <w:sz w:val="20"/>
          <w:szCs w:val="20"/>
        </w:rPr>
        <w:t xml:space="preserve">motivation in </w:t>
      </w:r>
      <w:r w:rsidR="003E08EE" w:rsidRPr="00765BD5">
        <w:rPr>
          <w:color w:val="000000" w:themeColor="text1"/>
          <w:sz w:val="20"/>
          <w:szCs w:val="20"/>
        </w:rPr>
        <w:t>individuals</w:t>
      </w:r>
      <w:r w:rsidR="00D13001" w:rsidRPr="00765BD5">
        <w:rPr>
          <w:color w:val="000000" w:themeColor="text1"/>
          <w:sz w:val="20"/>
          <w:szCs w:val="20"/>
        </w:rPr>
        <w:t xml:space="preserve"> with a history of </w:t>
      </w:r>
      <w:r w:rsidR="003E08EE" w:rsidRPr="00765BD5">
        <w:rPr>
          <w:color w:val="000000" w:themeColor="text1"/>
          <w:sz w:val="20"/>
          <w:szCs w:val="20"/>
        </w:rPr>
        <w:t>early-life adversity</w:t>
      </w:r>
      <w:r w:rsidR="00C95B43" w:rsidRPr="00765BD5">
        <w:rPr>
          <w:color w:val="000000" w:themeColor="text1"/>
          <w:sz w:val="20"/>
          <w:szCs w:val="20"/>
        </w:rPr>
        <w:t xml:space="preserve"> </w:t>
      </w:r>
      <w:r w:rsidR="00D13001" w:rsidRPr="00765BD5">
        <w:rPr>
          <w:color w:val="000000" w:themeColor="text1"/>
          <w:sz w:val="20"/>
          <w:szCs w:val="20"/>
        </w:rPr>
        <w:t>(e.g., Crosby, 2015; Keller-Dupree, 2013; Pereira et al., 2018). However</w:t>
      </w:r>
      <w:r w:rsidR="005C1ABA" w:rsidRPr="00765BD5">
        <w:rPr>
          <w:color w:val="000000" w:themeColor="text1"/>
          <w:sz w:val="20"/>
          <w:szCs w:val="20"/>
        </w:rPr>
        <w:t xml:space="preserve">, if </w:t>
      </w:r>
      <w:r w:rsidR="00411527" w:rsidRPr="00765BD5">
        <w:rPr>
          <w:color w:val="000000" w:themeColor="text1"/>
          <w:sz w:val="20"/>
          <w:szCs w:val="20"/>
        </w:rPr>
        <w:t xml:space="preserve">anxiety </w:t>
      </w:r>
      <w:r w:rsidR="00A16D81" w:rsidRPr="00765BD5">
        <w:rPr>
          <w:color w:val="000000" w:themeColor="text1"/>
          <w:sz w:val="20"/>
          <w:szCs w:val="20"/>
        </w:rPr>
        <w:t>does</w:t>
      </w:r>
      <w:r w:rsidR="00411527" w:rsidRPr="00765BD5">
        <w:rPr>
          <w:color w:val="000000" w:themeColor="text1"/>
          <w:sz w:val="20"/>
          <w:szCs w:val="20"/>
        </w:rPr>
        <w:t xml:space="preserve"> play a </w:t>
      </w:r>
      <w:r w:rsidR="00D13001" w:rsidRPr="00765BD5">
        <w:rPr>
          <w:color w:val="000000" w:themeColor="text1"/>
          <w:sz w:val="20"/>
          <w:szCs w:val="20"/>
        </w:rPr>
        <w:t xml:space="preserve">protective </w:t>
      </w:r>
      <w:r w:rsidR="00411527" w:rsidRPr="00765BD5">
        <w:rPr>
          <w:color w:val="000000" w:themeColor="text1"/>
          <w:sz w:val="20"/>
          <w:szCs w:val="20"/>
        </w:rPr>
        <w:t>role</w:t>
      </w:r>
      <w:r w:rsidR="00D13001" w:rsidRPr="00765BD5">
        <w:rPr>
          <w:color w:val="000000" w:themeColor="text1"/>
          <w:sz w:val="20"/>
          <w:szCs w:val="20"/>
        </w:rPr>
        <w:t xml:space="preserve"> against</w:t>
      </w:r>
      <w:r w:rsidR="00E85373" w:rsidRPr="00765BD5">
        <w:rPr>
          <w:color w:val="000000" w:themeColor="text1"/>
          <w:sz w:val="20"/>
          <w:szCs w:val="20"/>
        </w:rPr>
        <w:t xml:space="preserve"> individual</w:t>
      </w:r>
      <w:r w:rsidR="00D13001" w:rsidRPr="00765BD5">
        <w:rPr>
          <w:color w:val="000000" w:themeColor="text1"/>
          <w:sz w:val="20"/>
          <w:szCs w:val="20"/>
        </w:rPr>
        <w:t xml:space="preserve"> deprivation </w:t>
      </w:r>
      <w:r w:rsidR="005C1ABA" w:rsidRPr="00765BD5">
        <w:rPr>
          <w:color w:val="000000" w:themeColor="text1"/>
          <w:sz w:val="20"/>
          <w:szCs w:val="20"/>
        </w:rPr>
        <w:t xml:space="preserve">as </w:t>
      </w:r>
      <w:r w:rsidR="00E85373" w:rsidRPr="00765BD5">
        <w:rPr>
          <w:color w:val="000000" w:themeColor="text1"/>
          <w:sz w:val="20"/>
          <w:szCs w:val="20"/>
        </w:rPr>
        <w:t>the findings tentatively</w:t>
      </w:r>
      <w:r w:rsidR="005C1ABA" w:rsidRPr="00765BD5">
        <w:rPr>
          <w:color w:val="000000" w:themeColor="text1"/>
          <w:sz w:val="20"/>
          <w:szCs w:val="20"/>
        </w:rPr>
        <w:t xml:space="preserve"> suggest</w:t>
      </w:r>
      <w:r w:rsidR="00D0277C" w:rsidRPr="00765BD5">
        <w:rPr>
          <w:color w:val="000000" w:themeColor="text1"/>
          <w:sz w:val="20"/>
          <w:szCs w:val="20"/>
        </w:rPr>
        <w:t xml:space="preserve">. </w:t>
      </w:r>
      <w:r w:rsidR="008245E6" w:rsidRPr="00765BD5">
        <w:rPr>
          <w:color w:val="000000" w:themeColor="text1"/>
          <w:sz w:val="20"/>
          <w:szCs w:val="20"/>
        </w:rPr>
        <w:t>U</w:t>
      </w:r>
      <w:r w:rsidR="00D13001" w:rsidRPr="00765BD5">
        <w:rPr>
          <w:color w:val="000000" w:themeColor="text1"/>
          <w:sz w:val="20"/>
          <w:szCs w:val="20"/>
        </w:rPr>
        <w:t xml:space="preserve">nder some </w:t>
      </w:r>
      <w:r w:rsidR="00D6582C" w:rsidRPr="00765BD5">
        <w:rPr>
          <w:color w:val="000000" w:themeColor="text1"/>
          <w:sz w:val="20"/>
          <w:szCs w:val="20"/>
        </w:rPr>
        <w:t>circumstances</w:t>
      </w:r>
      <w:r w:rsidR="007E0B82" w:rsidRPr="00765BD5">
        <w:rPr>
          <w:color w:val="000000" w:themeColor="text1"/>
          <w:sz w:val="20"/>
          <w:szCs w:val="20"/>
        </w:rPr>
        <w:t>,</w:t>
      </w:r>
      <w:r w:rsidR="00D13001" w:rsidRPr="00765BD5">
        <w:rPr>
          <w:color w:val="000000" w:themeColor="text1"/>
          <w:sz w:val="20"/>
          <w:szCs w:val="20"/>
        </w:rPr>
        <w:t xml:space="preserve"> anxiety </w:t>
      </w:r>
      <w:r w:rsidR="00DF1082" w:rsidRPr="00765BD5">
        <w:rPr>
          <w:color w:val="000000" w:themeColor="text1"/>
          <w:sz w:val="20"/>
          <w:szCs w:val="20"/>
        </w:rPr>
        <w:t xml:space="preserve">has been found to </w:t>
      </w:r>
      <w:r w:rsidR="00D13001" w:rsidRPr="00765BD5">
        <w:rPr>
          <w:color w:val="000000" w:themeColor="text1"/>
          <w:sz w:val="20"/>
          <w:szCs w:val="20"/>
        </w:rPr>
        <w:t>enhance aspects of cognition (Robinson et al., 2013)</w:t>
      </w:r>
      <w:r w:rsidR="0075131B" w:rsidRPr="00765BD5">
        <w:rPr>
          <w:color w:val="000000" w:themeColor="text1"/>
          <w:sz w:val="20"/>
          <w:szCs w:val="20"/>
        </w:rPr>
        <w:t xml:space="preserve">, and </w:t>
      </w:r>
      <w:r w:rsidR="00B96839" w:rsidRPr="00765BD5">
        <w:rPr>
          <w:color w:val="000000" w:themeColor="text1"/>
          <w:sz w:val="20"/>
          <w:szCs w:val="20"/>
        </w:rPr>
        <w:t xml:space="preserve">longitudinal </w:t>
      </w:r>
      <w:r w:rsidR="0075131B" w:rsidRPr="00765BD5">
        <w:rPr>
          <w:color w:val="000000" w:themeColor="text1"/>
          <w:sz w:val="20"/>
          <w:szCs w:val="20"/>
        </w:rPr>
        <w:t xml:space="preserve">evidence </w:t>
      </w:r>
      <w:r w:rsidR="00D0277C" w:rsidRPr="00765BD5">
        <w:rPr>
          <w:color w:val="000000" w:themeColor="text1"/>
          <w:sz w:val="20"/>
          <w:szCs w:val="20"/>
        </w:rPr>
        <w:t>has shown</w:t>
      </w:r>
      <w:r w:rsidR="007E0B82" w:rsidRPr="00765BD5">
        <w:rPr>
          <w:color w:val="000000" w:themeColor="text1"/>
          <w:sz w:val="20"/>
          <w:szCs w:val="20"/>
        </w:rPr>
        <w:t xml:space="preserve"> </w:t>
      </w:r>
      <w:r w:rsidR="00030EFF" w:rsidRPr="00765BD5">
        <w:rPr>
          <w:color w:val="000000" w:themeColor="text1"/>
          <w:sz w:val="20"/>
          <w:szCs w:val="20"/>
        </w:rPr>
        <w:t>that</w:t>
      </w:r>
      <w:r w:rsidR="0075131B" w:rsidRPr="00765BD5">
        <w:rPr>
          <w:color w:val="000000" w:themeColor="text1"/>
          <w:sz w:val="20"/>
          <w:szCs w:val="20"/>
        </w:rPr>
        <w:t xml:space="preserve"> </w:t>
      </w:r>
      <w:r w:rsidR="007E0B82" w:rsidRPr="00765BD5">
        <w:rPr>
          <w:color w:val="000000" w:themeColor="text1"/>
          <w:sz w:val="20"/>
          <w:szCs w:val="20"/>
        </w:rPr>
        <w:t xml:space="preserve">pursuit of </w:t>
      </w:r>
      <w:r w:rsidR="00D13001" w:rsidRPr="00765BD5">
        <w:rPr>
          <w:color w:val="000000" w:themeColor="text1"/>
          <w:sz w:val="20"/>
          <w:szCs w:val="20"/>
        </w:rPr>
        <w:t xml:space="preserve">education </w:t>
      </w:r>
      <w:r w:rsidR="007E0B82" w:rsidRPr="00765BD5">
        <w:rPr>
          <w:color w:val="000000" w:themeColor="text1"/>
          <w:sz w:val="20"/>
          <w:szCs w:val="20"/>
        </w:rPr>
        <w:t>and</w:t>
      </w:r>
      <w:r w:rsidR="002D4A67" w:rsidRPr="00765BD5">
        <w:rPr>
          <w:color w:val="000000" w:themeColor="text1"/>
          <w:sz w:val="20"/>
          <w:szCs w:val="20"/>
        </w:rPr>
        <w:t xml:space="preserve"> </w:t>
      </w:r>
      <w:r w:rsidR="00D13001" w:rsidRPr="00765BD5">
        <w:rPr>
          <w:color w:val="000000" w:themeColor="text1"/>
          <w:sz w:val="20"/>
          <w:szCs w:val="20"/>
        </w:rPr>
        <w:t>stable</w:t>
      </w:r>
      <w:r w:rsidR="00E65237" w:rsidRPr="00765BD5">
        <w:rPr>
          <w:color w:val="000000" w:themeColor="text1"/>
          <w:sz w:val="20"/>
          <w:szCs w:val="20"/>
        </w:rPr>
        <w:t xml:space="preserve"> </w:t>
      </w:r>
      <w:r w:rsidR="00D13001" w:rsidRPr="00765BD5">
        <w:rPr>
          <w:color w:val="000000" w:themeColor="text1"/>
          <w:sz w:val="20"/>
          <w:szCs w:val="20"/>
        </w:rPr>
        <w:t xml:space="preserve">employment </w:t>
      </w:r>
      <w:r w:rsidR="0093124E" w:rsidRPr="00765BD5">
        <w:rPr>
          <w:color w:val="000000" w:themeColor="text1"/>
          <w:sz w:val="20"/>
          <w:szCs w:val="20"/>
        </w:rPr>
        <w:t xml:space="preserve">is </w:t>
      </w:r>
      <w:r w:rsidR="00B42661" w:rsidRPr="00765BD5">
        <w:rPr>
          <w:color w:val="000000" w:themeColor="text1"/>
          <w:sz w:val="20"/>
          <w:szCs w:val="20"/>
        </w:rPr>
        <w:t xml:space="preserve">a </w:t>
      </w:r>
      <w:r w:rsidR="00A16D81" w:rsidRPr="00765BD5">
        <w:rPr>
          <w:color w:val="000000" w:themeColor="text1"/>
          <w:sz w:val="20"/>
          <w:szCs w:val="20"/>
        </w:rPr>
        <w:t xml:space="preserve">central component </w:t>
      </w:r>
      <w:r w:rsidR="009D5ED5" w:rsidRPr="00765BD5">
        <w:rPr>
          <w:color w:val="000000" w:themeColor="text1"/>
          <w:sz w:val="20"/>
          <w:szCs w:val="20"/>
        </w:rPr>
        <w:t>to</w:t>
      </w:r>
      <w:r w:rsidR="00A16D81" w:rsidRPr="00765BD5">
        <w:rPr>
          <w:color w:val="000000" w:themeColor="text1"/>
          <w:sz w:val="20"/>
          <w:szCs w:val="20"/>
        </w:rPr>
        <w:t xml:space="preserve"> </w:t>
      </w:r>
      <w:r w:rsidR="00B42661" w:rsidRPr="00765BD5">
        <w:rPr>
          <w:color w:val="000000" w:themeColor="text1"/>
          <w:sz w:val="20"/>
          <w:szCs w:val="20"/>
        </w:rPr>
        <w:t>overcoming</w:t>
      </w:r>
      <w:r w:rsidR="0093124E" w:rsidRPr="00765BD5">
        <w:rPr>
          <w:color w:val="000000" w:themeColor="text1"/>
          <w:sz w:val="20"/>
          <w:szCs w:val="20"/>
        </w:rPr>
        <w:t xml:space="preserve"> early life adversity </w:t>
      </w:r>
      <w:r w:rsidR="00D13001" w:rsidRPr="00765BD5">
        <w:rPr>
          <w:color w:val="000000" w:themeColor="text1"/>
          <w:sz w:val="20"/>
          <w:szCs w:val="20"/>
        </w:rPr>
        <w:t>(Werner, 2013).</w:t>
      </w:r>
      <w:r w:rsidR="00731ADF" w:rsidRPr="00765BD5">
        <w:rPr>
          <w:color w:val="000000" w:themeColor="text1"/>
          <w:sz w:val="20"/>
          <w:szCs w:val="20"/>
        </w:rPr>
        <w:t xml:space="preserve"> </w:t>
      </w:r>
      <w:r w:rsidR="00EE246B" w:rsidRPr="00765BD5">
        <w:rPr>
          <w:color w:val="000000" w:themeColor="text1"/>
          <w:sz w:val="20"/>
          <w:szCs w:val="20"/>
        </w:rPr>
        <w:t xml:space="preserve">This finding is </w:t>
      </w:r>
      <w:r w:rsidR="005A2AED" w:rsidRPr="00765BD5">
        <w:rPr>
          <w:color w:val="000000" w:themeColor="text1"/>
          <w:sz w:val="20"/>
          <w:szCs w:val="20"/>
        </w:rPr>
        <w:t>potentially</w:t>
      </w:r>
      <w:r w:rsidR="00EE246B" w:rsidRPr="00765BD5">
        <w:rPr>
          <w:color w:val="000000" w:themeColor="text1"/>
          <w:sz w:val="20"/>
          <w:szCs w:val="20"/>
        </w:rPr>
        <w:t xml:space="preserve"> </w:t>
      </w:r>
      <w:r w:rsidR="00EE246B" w:rsidRPr="00765BD5">
        <w:rPr>
          <w:rFonts w:eastAsia="Times New Roman" w:cstheme="minorHAnsi"/>
          <w:color w:val="000000" w:themeColor="text1"/>
          <w:sz w:val="20"/>
          <w:szCs w:val="20"/>
          <w:lang w:eastAsia="nl-NL"/>
        </w:rPr>
        <w:t>suggestive of contradictory moderation effect</w:t>
      </w:r>
      <w:r w:rsidR="004F2AE4" w:rsidRPr="00765BD5">
        <w:rPr>
          <w:rFonts w:eastAsia="Times New Roman" w:cstheme="minorHAnsi"/>
          <w:color w:val="000000" w:themeColor="text1"/>
          <w:sz w:val="20"/>
          <w:szCs w:val="20"/>
          <w:lang w:eastAsia="nl-NL"/>
        </w:rPr>
        <w:t>,</w:t>
      </w:r>
      <w:r w:rsidR="00EE246B" w:rsidRPr="00765BD5">
        <w:rPr>
          <w:rFonts w:eastAsia="Times New Roman" w:cstheme="minorHAnsi"/>
          <w:color w:val="000000" w:themeColor="text1"/>
          <w:sz w:val="20"/>
          <w:szCs w:val="20"/>
          <w:lang w:eastAsia="nl-NL"/>
        </w:rPr>
        <w:t xml:space="preserve"> </w:t>
      </w:r>
      <w:r w:rsidR="00615C97" w:rsidRPr="00765BD5">
        <w:rPr>
          <w:rFonts w:eastAsia="Times New Roman" w:cstheme="minorHAnsi"/>
          <w:color w:val="000000" w:themeColor="text1"/>
          <w:sz w:val="20"/>
          <w:szCs w:val="20"/>
          <w:lang w:eastAsia="nl-NL"/>
        </w:rPr>
        <w:t>s</w:t>
      </w:r>
      <w:r w:rsidR="00EE246B" w:rsidRPr="00765BD5">
        <w:rPr>
          <w:rFonts w:eastAsia="Times New Roman" w:cstheme="minorHAnsi"/>
          <w:color w:val="000000" w:themeColor="text1"/>
          <w:sz w:val="20"/>
          <w:szCs w:val="20"/>
          <w:lang w:eastAsia="nl-NL"/>
        </w:rPr>
        <w:t xml:space="preserve">imilar to </w:t>
      </w:r>
      <w:r w:rsidR="005A2AED" w:rsidRPr="00765BD5">
        <w:rPr>
          <w:rFonts w:eastAsia="Times New Roman" w:cstheme="minorHAnsi"/>
          <w:color w:val="000000" w:themeColor="text1"/>
          <w:sz w:val="20"/>
          <w:szCs w:val="20"/>
          <w:lang w:eastAsia="nl-NL"/>
        </w:rPr>
        <w:t>the healthy neuroticism hypothesis</w:t>
      </w:r>
      <w:r w:rsidR="00EE246B" w:rsidRPr="00765BD5">
        <w:rPr>
          <w:rFonts w:eastAsia="Times New Roman" w:cstheme="minorHAnsi"/>
          <w:color w:val="000000" w:themeColor="text1"/>
          <w:sz w:val="20"/>
          <w:szCs w:val="20"/>
          <w:lang w:eastAsia="nl-NL"/>
        </w:rPr>
        <w:t>, that suggests that high neuroticism (which is usually associated with poorer physical and mental health outcomes) when combined with high conscientiousness can have positive effects</w:t>
      </w:r>
      <w:r w:rsidR="00F76989" w:rsidRPr="00765BD5">
        <w:rPr>
          <w:rFonts w:eastAsia="Times New Roman" w:cstheme="minorHAnsi"/>
          <w:color w:val="000000" w:themeColor="text1"/>
          <w:sz w:val="20"/>
          <w:szCs w:val="20"/>
          <w:lang w:eastAsia="nl-NL"/>
        </w:rPr>
        <w:t xml:space="preserve"> (Friedman, 2000)</w:t>
      </w:r>
      <w:r w:rsidR="00EE246B" w:rsidRPr="00765BD5">
        <w:rPr>
          <w:rFonts w:eastAsia="Times New Roman" w:cstheme="minorHAnsi"/>
          <w:color w:val="000000" w:themeColor="text1"/>
          <w:sz w:val="20"/>
          <w:szCs w:val="20"/>
          <w:lang w:eastAsia="nl-NL"/>
        </w:rPr>
        <w:t xml:space="preserve">. </w:t>
      </w:r>
      <w:r w:rsidR="00F2496A" w:rsidRPr="00765BD5">
        <w:rPr>
          <w:rFonts w:eastAsia="Times New Roman" w:cstheme="minorHAnsi"/>
          <w:color w:val="000000" w:themeColor="text1"/>
          <w:sz w:val="20"/>
          <w:szCs w:val="20"/>
          <w:lang w:eastAsia="nl-NL"/>
        </w:rPr>
        <w:t>Therefore,</w:t>
      </w:r>
      <w:r w:rsidR="004C110A" w:rsidRPr="00765BD5">
        <w:rPr>
          <w:rFonts w:eastAsia="Times New Roman" w:cstheme="minorHAnsi"/>
          <w:color w:val="000000" w:themeColor="text1"/>
          <w:sz w:val="20"/>
          <w:szCs w:val="20"/>
          <w:lang w:eastAsia="nl-NL"/>
        </w:rPr>
        <w:t xml:space="preserve"> </w:t>
      </w:r>
      <w:r w:rsidR="004C110A" w:rsidRPr="00765BD5">
        <w:rPr>
          <w:rFonts w:ascii="Calibri" w:hAnsi="Calibri" w:cs="Calibri"/>
          <w:color w:val="000000" w:themeColor="text1"/>
          <w:sz w:val="20"/>
          <w:szCs w:val="20"/>
          <w:shd w:val="clear" w:color="auto" w:fill="FFFFFF"/>
        </w:rPr>
        <w:t xml:space="preserve">anxiety in the sense of vigilance from further adversity may very well prevent people from social </w:t>
      </w:r>
      <w:r w:rsidR="00F2496A" w:rsidRPr="00765BD5">
        <w:rPr>
          <w:rFonts w:ascii="Calibri" w:hAnsi="Calibri" w:cs="Calibri"/>
          <w:color w:val="000000" w:themeColor="text1"/>
          <w:sz w:val="20"/>
          <w:szCs w:val="20"/>
          <w:shd w:val="clear" w:color="auto" w:fill="FFFFFF"/>
        </w:rPr>
        <w:t>exclusion</w:t>
      </w:r>
      <w:r w:rsidR="004C110A" w:rsidRPr="00765BD5">
        <w:rPr>
          <w:rFonts w:ascii="Calibri" w:hAnsi="Calibri" w:cs="Calibri"/>
          <w:color w:val="000000" w:themeColor="text1"/>
          <w:sz w:val="20"/>
          <w:szCs w:val="20"/>
          <w:shd w:val="clear" w:color="auto" w:fill="FFFFFF"/>
        </w:rPr>
        <w:t>. It may make people well-accepted in a community as they can be perceived as protective</w:t>
      </w:r>
      <w:r w:rsidR="00C25B92" w:rsidRPr="00765BD5">
        <w:rPr>
          <w:rFonts w:ascii="Calibri" w:hAnsi="Calibri" w:cs="Calibri"/>
          <w:color w:val="000000" w:themeColor="text1"/>
          <w:sz w:val="20"/>
          <w:szCs w:val="20"/>
          <w:shd w:val="clear" w:color="auto" w:fill="FFFFFF"/>
        </w:rPr>
        <w:t>.</w:t>
      </w:r>
      <w:r w:rsidR="004C110A" w:rsidRPr="00765BD5">
        <w:rPr>
          <w:rFonts w:ascii="Calibri" w:hAnsi="Calibri" w:cs="Calibri"/>
          <w:color w:val="000000" w:themeColor="text1"/>
          <w:sz w:val="20"/>
          <w:szCs w:val="20"/>
          <w:shd w:val="clear" w:color="auto" w:fill="FFFFFF"/>
        </w:rPr>
        <w:t xml:space="preserve"> </w:t>
      </w:r>
      <w:r w:rsidR="00E0637C" w:rsidRPr="00765BD5">
        <w:rPr>
          <w:rFonts w:eastAsia="Times New Roman" w:cstheme="minorHAnsi"/>
          <w:color w:val="000000" w:themeColor="text1"/>
          <w:sz w:val="20"/>
          <w:szCs w:val="20"/>
          <w:lang w:eastAsia="nl-NL"/>
        </w:rPr>
        <w:t xml:space="preserve">Further, </w:t>
      </w:r>
      <w:r w:rsidR="008B0365" w:rsidRPr="00765BD5">
        <w:rPr>
          <w:rFonts w:eastAsia="Times New Roman" w:cstheme="minorHAnsi"/>
          <w:color w:val="000000" w:themeColor="text1"/>
          <w:sz w:val="20"/>
          <w:szCs w:val="20"/>
          <w:lang w:eastAsia="nl-NL"/>
        </w:rPr>
        <w:t>cumulative lifetime adversity has in some cases been found to promote resilience and have positive effects on mental health and well-being (</w:t>
      </w:r>
      <w:proofErr w:type="spellStart"/>
      <w:r w:rsidR="008B0365" w:rsidRPr="00765BD5">
        <w:rPr>
          <w:rFonts w:eastAsia="Times New Roman" w:cstheme="minorHAnsi"/>
          <w:color w:val="000000" w:themeColor="text1"/>
          <w:sz w:val="20"/>
          <w:szCs w:val="20"/>
          <w:lang w:eastAsia="nl-NL"/>
        </w:rPr>
        <w:t>Seery</w:t>
      </w:r>
      <w:proofErr w:type="spellEnd"/>
      <w:r w:rsidR="008B0365" w:rsidRPr="00765BD5">
        <w:rPr>
          <w:rFonts w:eastAsia="Times New Roman" w:cstheme="minorHAnsi"/>
          <w:color w:val="000000" w:themeColor="text1"/>
          <w:sz w:val="20"/>
          <w:szCs w:val="20"/>
          <w:lang w:eastAsia="nl-NL"/>
        </w:rPr>
        <w:t xml:space="preserve"> et al., 2020) </w:t>
      </w:r>
      <w:r w:rsidR="00731ADF" w:rsidRPr="00765BD5">
        <w:rPr>
          <w:color w:val="000000" w:themeColor="text1"/>
          <w:sz w:val="20"/>
          <w:szCs w:val="20"/>
        </w:rPr>
        <w:t>Therefore,</w:t>
      </w:r>
      <w:r w:rsidR="00970D01" w:rsidRPr="00765BD5">
        <w:rPr>
          <w:color w:val="000000" w:themeColor="text1"/>
          <w:sz w:val="20"/>
          <w:szCs w:val="20"/>
        </w:rPr>
        <w:t xml:space="preserve"> interventions geared toward</w:t>
      </w:r>
      <w:r w:rsidR="003A2E86" w:rsidRPr="00765BD5">
        <w:rPr>
          <w:color w:val="000000" w:themeColor="text1"/>
          <w:sz w:val="20"/>
          <w:szCs w:val="20"/>
        </w:rPr>
        <w:t xml:space="preserve"> managing and</w:t>
      </w:r>
      <w:r w:rsidR="00ED7951" w:rsidRPr="00765BD5">
        <w:rPr>
          <w:color w:val="000000" w:themeColor="text1"/>
          <w:sz w:val="20"/>
          <w:szCs w:val="20"/>
        </w:rPr>
        <w:t xml:space="preserve"> translating ‘good’</w:t>
      </w:r>
      <w:r w:rsidR="00731ADF" w:rsidRPr="00765BD5">
        <w:rPr>
          <w:color w:val="000000" w:themeColor="text1"/>
          <w:sz w:val="20"/>
          <w:szCs w:val="20"/>
        </w:rPr>
        <w:t xml:space="preserve"> </w:t>
      </w:r>
      <w:r w:rsidR="00C47364" w:rsidRPr="00765BD5">
        <w:rPr>
          <w:color w:val="000000" w:themeColor="text1"/>
          <w:sz w:val="20"/>
          <w:szCs w:val="20"/>
        </w:rPr>
        <w:t xml:space="preserve">anxiety </w:t>
      </w:r>
      <w:r w:rsidR="00ED7951" w:rsidRPr="00765BD5">
        <w:rPr>
          <w:color w:val="000000" w:themeColor="text1"/>
          <w:sz w:val="20"/>
          <w:szCs w:val="20"/>
        </w:rPr>
        <w:t>into</w:t>
      </w:r>
      <w:r w:rsidR="00CA2943" w:rsidRPr="00765BD5">
        <w:rPr>
          <w:color w:val="000000" w:themeColor="text1"/>
          <w:sz w:val="20"/>
          <w:szCs w:val="20"/>
        </w:rPr>
        <w:t xml:space="preserve"> goal-directed </w:t>
      </w:r>
      <w:r w:rsidR="006C5830" w:rsidRPr="00765BD5">
        <w:rPr>
          <w:color w:val="000000" w:themeColor="text1"/>
          <w:sz w:val="20"/>
          <w:szCs w:val="20"/>
        </w:rPr>
        <w:t>behaviour</w:t>
      </w:r>
      <w:r w:rsidR="00CA2943" w:rsidRPr="00765BD5">
        <w:rPr>
          <w:color w:val="000000" w:themeColor="text1"/>
          <w:sz w:val="20"/>
          <w:szCs w:val="20"/>
        </w:rPr>
        <w:t xml:space="preserve"> may help </w:t>
      </w:r>
      <w:r w:rsidR="006C5830" w:rsidRPr="00765BD5">
        <w:rPr>
          <w:color w:val="000000" w:themeColor="text1"/>
          <w:sz w:val="20"/>
          <w:szCs w:val="20"/>
        </w:rPr>
        <w:t xml:space="preserve">trauma-exposed </w:t>
      </w:r>
      <w:r w:rsidR="0013541E" w:rsidRPr="00765BD5">
        <w:rPr>
          <w:color w:val="000000" w:themeColor="text1"/>
          <w:sz w:val="20"/>
          <w:szCs w:val="20"/>
        </w:rPr>
        <w:t>individuals in</w:t>
      </w:r>
      <w:r w:rsidR="00E85373" w:rsidRPr="00765BD5">
        <w:rPr>
          <w:color w:val="000000" w:themeColor="text1"/>
          <w:sz w:val="20"/>
          <w:szCs w:val="20"/>
        </w:rPr>
        <w:t xml:space="preserve"> </w:t>
      </w:r>
      <w:r w:rsidR="003A2E86" w:rsidRPr="00765BD5">
        <w:rPr>
          <w:color w:val="000000" w:themeColor="text1"/>
          <w:sz w:val="20"/>
          <w:szCs w:val="20"/>
        </w:rPr>
        <w:t xml:space="preserve">the </w:t>
      </w:r>
      <w:r w:rsidR="00E85373" w:rsidRPr="00765BD5">
        <w:rPr>
          <w:color w:val="000000" w:themeColor="text1"/>
          <w:sz w:val="20"/>
          <w:szCs w:val="20"/>
        </w:rPr>
        <w:t>context</w:t>
      </w:r>
      <w:r w:rsidR="003A2E86" w:rsidRPr="00765BD5">
        <w:rPr>
          <w:color w:val="000000" w:themeColor="text1"/>
          <w:sz w:val="20"/>
          <w:szCs w:val="20"/>
        </w:rPr>
        <w:t>s of education and employment</w:t>
      </w:r>
      <w:r w:rsidR="0013541E" w:rsidRPr="00765BD5">
        <w:rPr>
          <w:color w:val="000000" w:themeColor="text1"/>
          <w:sz w:val="20"/>
          <w:szCs w:val="20"/>
        </w:rPr>
        <w:t>.</w:t>
      </w:r>
    </w:p>
    <w:p w14:paraId="0D80F88D" w14:textId="0D3DE5FA" w:rsidR="00D13001" w:rsidRPr="00765BD5" w:rsidRDefault="00F85B18" w:rsidP="5CC58548">
      <w:pPr>
        <w:jc w:val="both"/>
        <w:rPr>
          <w:color w:val="000000" w:themeColor="text1"/>
          <w:sz w:val="20"/>
          <w:szCs w:val="20"/>
        </w:rPr>
      </w:pPr>
      <w:r w:rsidRPr="00765BD5">
        <w:rPr>
          <w:color w:val="000000" w:themeColor="text1"/>
          <w:sz w:val="20"/>
          <w:szCs w:val="20"/>
        </w:rPr>
        <w:t>U</w:t>
      </w:r>
      <w:r w:rsidR="00D656DF" w:rsidRPr="00765BD5">
        <w:rPr>
          <w:color w:val="000000" w:themeColor="text1"/>
          <w:sz w:val="20"/>
          <w:szCs w:val="20"/>
        </w:rPr>
        <w:t>nsurprisingly</w:t>
      </w:r>
      <w:r w:rsidRPr="00765BD5">
        <w:rPr>
          <w:color w:val="000000" w:themeColor="text1"/>
          <w:sz w:val="20"/>
          <w:szCs w:val="20"/>
        </w:rPr>
        <w:t>, considering the established body of evidence indicating loneliness as a risk factor for socioeconomic deprivation and lack of social networks (de Lange et al., 2021</w:t>
      </w:r>
      <w:r w:rsidR="003A3589" w:rsidRPr="00765BD5">
        <w:rPr>
          <w:color w:val="000000" w:themeColor="text1"/>
          <w:sz w:val="20"/>
          <w:szCs w:val="20"/>
        </w:rPr>
        <w:t>;</w:t>
      </w:r>
      <w:r w:rsidRPr="00765BD5">
        <w:rPr>
          <w:color w:val="000000" w:themeColor="text1"/>
          <w:sz w:val="20"/>
          <w:szCs w:val="20"/>
        </w:rPr>
        <w:t xml:space="preserve"> </w:t>
      </w:r>
      <w:proofErr w:type="spellStart"/>
      <w:r w:rsidRPr="00765BD5">
        <w:rPr>
          <w:color w:val="000000" w:themeColor="text1"/>
          <w:sz w:val="20"/>
          <w:szCs w:val="20"/>
        </w:rPr>
        <w:t>Pengpid</w:t>
      </w:r>
      <w:proofErr w:type="spellEnd"/>
      <w:r w:rsidRPr="00765BD5">
        <w:rPr>
          <w:color w:val="000000" w:themeColor="text1"/>
          <w:sz w:val="20"/>
          <w:szCs w:val="20"/>
        </w:rPr>
        <w:t xml:space="preserve"> &amp; </w:t>
      </w:r>
      <w:proofErr w:type="spellStart"/>
      <w:r w:rsidRPr="00765BD5">
        <w:rPr>
          <w:color w:val="000000" w:themeColor="text1"/>
          <w:sz w:val="20"/>
          <w:szCs w:val="20"/>
        </w:rPr>
        <w:t>Peltzer</w:t>
      </w:r>
      <w:proofErr w:type="spellEnd"/>
      <w:r w:rsidRPr="00765BD5">
        <w:rPr>
          <w:color w:val="000000" w:themeColor="text1"/>
          <w:sz w:val="20"/>
          <w:szCs w:val="20"/>
        </w:rPr>
        <w:t>, 2021)</w:t>
      </w:r>
      <w:r w:rsidR="00797A08" w:rsidRPr="00765BD5">
        <w:rPr>
          <w:color w:val="000000" w:themeColor="text1"/>
          <w:sz w:val="20"/>
          <w:szCs w:val="20"/>
        </w:rPr>
        <w:t>, l</w:t>
      </w:r>
      <w:r w:rsidR="00D13001" w:rsidRPr="00765BD5">
        <w:rPr>
          <w:color w:val="000000" w:themeColor="text1"/>
          <w:sz w:val="20"/>
          <w:szCs w:val="20"/>
        </w:rPr>
        <w:t xml:space="preserve">oneliness </w:t>
      </w:r>
      <w:r w:rsidR="007417E8" w:rsidRPr="00765BD5">
        <w:rPr>
          <w:color w:val="000000" w:themeColor="text1"/>
          <w:sz w:val="20"/>
          <w:szCs w:val="20"/>
        </w:rPr>
        <w:t>was</w:t>
      </w:r>
      <w:r w:rsidR="00EC5C86" w:rsidRPr="00765BD5">
        <w:rPr>
          <w:color w:val="000000" w:themeColor="text1"/>
          <w:sz w:val="20"/>
          <w:szCs w:val="20"/>
        </w:rPr>
        <w:t xml:space="preserve"> most strongly associated with</w:t>
      </w:r>
      <w:r w:rsidR="007417E8" w:rsidRPr="00765BD5">
        <w:rPr>
          <w:color w:val="000000" w:themeColor="text1"/>
          <w:sz w:val="20"/>
          <w:szCs w:val="20"/>
        </w:rPr>
        <w:t xml:space="preserve"> </w:t>
      </w:r>
      <w:r w:rsidR="005774CD" w:rsidRPr="00765BD5">
        <w:rPr>
          <w:color w:val="000000" w:themeColor="text1"/>
          <w:sz w:val="20"/>
          <w:szCs w:val="20"/>
        </w:rPr>
        <w:t>‘limited</w:t>
      </w:r>
      <w:r w:rsidR="00D13001" w:rsidRPr="00765BD5">
        <w:rPr>
          <w:color w:val="000000" w:themeColor="text1"/>
          <w:sz w:val="20"/>
          <w:szCs w:val="20"/>
        </w:rPr>
        <w:t xml:space="preserve"> social participation’ in </w:t>
      </w:r>
      <w:r w:rsidR="00797A08" w:rsidRPr="00765BD5">
        <w:rPr>
          <w:color w:val="000000" w:themeColor="text1"/>
          <w:sz w:val="20"/>
          <w:szCs w:val="20"/>
        </w:rPr>
        <w:t>the current analysis.</w:t>
      </w:r>
      <w:r w:rsidR="00D13001" w:rsidRPr="00765BD5">
        <w:rPr>
          <w:color w:val="000000" w:themeColor="text1"/>
          <w:sz w:val="20"/>
          <w:szCs w:val="20"/>
        </w:rPr>
        <w:t xml:space="preserve"> </w:t>
      </w:r>
      <w:r w:rsidR="001A5D1B" w:rsidRPr="00765BD5">
        <w:rPr>
          <w:color w:val="000000" w:themeColor="text1"/>
          <w:sz w:val="20"/>
          <w:szCs w:val="20"/>
        </w:rPr>
        <w:t>This may</w:t>
      </w:r>
      <w:r w:rsidR="00797A08" w:rsidRPr="00765BD5">
        <w:rPr>
          <w:color w:val="000000" w:themeColor="text1"/>
          <w:sz w:val="20"/>
          <w:szCs w:val="20"/>
        </w:rPr>
        <w:t xml:space="preserve"> </w:t>
      </w:r>
      <w:r w:rsidR="009F62D4" w:rsidRPr="00765BD5">
        <w:rPr>
          <w:color w:val="000000" w:themeColor="text1"/>
          <w:sz w:val="20"/>
          <w:szCs w:val="20"/>
        </w:rPr>
        <w:t>currently</w:t>
      </w:r>
      <w:r w:rsidR="001A5D1B" w:rsidRPr="00765BD5">
        <w:rPr>
          <w:color w:val="000000" w:themeColor="text1"/>
          <w:sz w:val="20"/>
          <w:szCs w:val="20"/>
        </w:rPr>
        <w:t xml:space="preserve"> be considered a</w:t>
      </w:r>
      <w:r w:rsidR="00797A08" w:rsidRPr="00765BD5">
        <w:rPr>
          <w:color w:val="000000" w:themeColor="text1"/>
          <w:sz w:val="20"/>
          <w:szCs w:val="20"/>
        </w:rPr>
        <w:t>n even greater</w:t>
      </w:r>
      <w:r w:rsidR="001A5D1B" w:rsidRPr="00765BD5">
        <w:rPr>
          <w:color w:val="000000" w:themeColor="text1"/>
          <w:sz w:val="20"/>
          <w:szCs w:val="20"/>
        </w:rPr>
        <w:t xml:space="preserve"> concern</w:t>
      </w:r>
      <w:r w:rsidR="0092566B" w:rsidRPr="00765BD5">
        <w:rPr>
          <w:color w:val="000000" w:themeColor="text1"/>
          <w:sz w:val="20"/>
          <w:szCs w:val="20"/>
        </w:rPr>
        <w:t xml:space="preserve">, further exemplifying </w:t>
      </w:r>
      <w:r w:rsidR="00CE521D" w:rsidRPr="00765BD5">
        <w:rPr>
          <w:color w:val="000000" w:themeColor="text1"/>
          <w:sz w:val="20"/>
          <w:szCs w:val="20"/>
        </w:rPr>
        <w:t>the</w:t>
      </w:r>
      <w:r w:rsidR="00D13001" w:rsidRPr="00765BD5">
        <w:rPr>
          <w:color w:val="000000" w:themeColor="text1"/>
          <w:sz w:val="20"/>
          <w:szCs w:val="20"/>
        </w:rPr>
        <w:t xml:space="preserve"> widespread consequences of</w:t>
      </w:r>
      <w:r w:rsidR="005943B5" w:rsidRPr="00765BD5">
        <w:rPr>
          <w:color w:val="000000" w:themeColor="text1"/>
          <w:sz w:val="20"/>
          <w:szCs w:val="20"/>
        </w:rPr>
        <w:t xml:space="preserve"> </w:t>
      </w:r>
      <w:r w:rsidR="00D13001" w:rsidRPr="00765BD5">
        <w:rPr>
          <w:color w:val="000000" w:themeColor="text1"/>
          <w:sz w:val="20"/>
          <w:szCs w:val="20"/>
        </w:rPr>
        <w:t>mandated social isolation throughout the recent COVID-19 global pandemic (</w:t>
      </w:r>
      <w:proofErr w:type="spellStart"/>
      <w:r w:rsidR="00D13001" w:rsidRPr="00765BD5">
        <w:rPr>
          <w:color w:val="000000" w:themeColor="text1"/>
          <w:sz w:val="20"/>
          <w:szCs w:val="20"/>
        </w:rPr>
        <w:t>Groarke</w:t>
      </w:r>
      <w:proofErr w:type="spellEnd"/>
      <w:r w:rsidR="00D13001" w:rsidRPr="00765BD5">
        <w:rPr>
          <w:color w:val="000000" w:themeColor="text1"/>
          <w:sz w:val="20"/>
          <w:szCs w:val="20"/>
        </w:rPr>
        <w:t xml:space="preserve"> et al.,</w:t>
      </w:r>
      <w:r w:rsidR="005943B5" w:rsidRPr="00765BD5">
        <w:rPr>
          <w:color w:val="000000" w:themeColor="text1"/>
          <w:sz w:val="20"/>
          <w:szCs w:val="20"/>
        </w:rPr>
        <w:t xml:space="preserve"> </w:t>
      </w:r>
      <w:r w:rsidR="00D13001" w:rsidRPr="00765BD5">
        <w:rPr>
          <w:color w:val="000000" w:themeColor="text1"/>
          <w:sz w:val="20"/>
          <w:szCs w:val="20"/>
        </w:rPr>
        <w:t xml:space="preserve">2020). </w:t>
      </w:r>
      <w:r w:rsidR="00A747D8" w:rsidRPr="00765BD5">
        <w:rPr>
          <w:color w:val="000000" w:themeColor="text1"/>
          <w:sz w:val="20"/>
          <w:szCs w:val="20"/>
        </w:rPr>
        <w:t>However, t</w:t>
      </w:r>
      <w:r w:rsidR="008D0AEB" w:rsidRPr="00765BD5">
        <w:rPr>
          <w:color w:val="000000" w:themeColor="text1"/>
          <w:sz w:val="20"/>
          <w:szCs w:val="20"/>
        </w:rPr>
        <w:t xml:space="preserve">he elements comprising ‘limited social participation’ are arguably the most </w:t>
      </w:r>
      <w:r w:rsidR="0083539E" w:rsidRPr="00765BD5">
        <w:rPr>
          <w:color w:val="000000" w:themeColor="text1"/>
          <w:sz w:val="20"/>
          <w:szCs w:val="20"/>
        </w:rPr>
        <w:t xml:space="preserve">easily </w:t>
      </w:r>
      <w:r w:rsidR="00F36509" w:rsidRPr="00765BD5">
        <w:rPr>
          <w:color w:val="000000" w:themeColor="text1"/>
          <w:sz w:val="20"/>
          <w:szCs w:val="20"/>
        </w:rPr>
        <w:t xml:space="preserve">modifiable of the </w:t>
      </w:r>
      <w:r w:rsidR="00E33AC3" w:rsidRPr="00765BD5">
        <w:rPr>
          <w:color w:val="000000" w:themeColor="text1"/>
          <w:sz w:val="20"/>
          <w:szCs w:val="20"/>
        </w:rPr>
        <w:t>dimensions of</w:t>
      </w:r>
      <w:r w:rsidR="00F36509" w:rsidRPr="00765BD5">
        <w:rPr>
          <w:color w:val="000000" w:themeColor="text1"/>
          <w:sz w:val="20"/>
          <w:szCs w:val="20"/>
        </w:rPr>
        <w:t xml:space="preserve"> social exclusion</w:t>
      </w:r>
      <w:r w:rsidR="007769D7" w:rsidRPr="00765BD5">
        <w:rPr>
          <w:color w:val="000000" w:themeColor="text1"/>
          <w:sz w:val="20"/>
          <w:szCs w:val="20"/>
        </w:rPr>
        <w:t xml:space="preserve"> and could be </w:t>
      </w:r>
      <w:r w:rsidR="00A747D8" w:rsidRPr="00765BD5">
        <w:rPr>
          <w:color w:val="000000" w:themeColor="text1"/>
          <w:sz w:val="20"/>
          <w:szCs w:val="20"/>
        </w:rPr>
        <w:t xml:space="preserve">recommended factors </w:t>
      </w:r>
      <w:r w:rsidR="007769D7" w:rsidRPr="00765BD5">
        <w:rPr>
          <w:color w:val="000000" w:themeColor="text1"/>
          <w:sz w:val="20"/>
          <w:szCs w:val="20"/>
        </w:rPr>
        <w:t xml:space="preserve">to target via </w:t>
      </w:r>
      <w:r w:rsidR="00A747D8" w:rsidRPr="00765BD5">
        <w:rPr>
          <w:color w:val="000000" w:themeColor="text1"/>
          <w:sz w:val="20"/>
          <w:szCs w:val="20"/>
        </w:rPr>
        <w:t>intervention</w:t>
      </w:r>
      <w:r w:rsidR="00F36509" w:rsidRPr="00765BD5">
        <w:rPr>
          <w:color w:val="000000" w:themeColor="text1"/>
          <w:sz w:val="20"/>
          <w:szCs w:val="20"/>
        </w:rPr>
        <w:t xml:space="preserve">. </w:t>
      </w:r>
      <w:r w:rsidR="000A77BA" w:rsidRPr="00765BD5">
        <w:rPr>
          <w:color w:val="000000" w:themeColor="text1"/>
          <w:sz w:val="20"/>
          <w:szCs w:val="20"/>
        </w:rPr>
        <w:t xml:space="preserve">Unfortunately, there is still little evidence to indicate which type of interventions are effective in reducing </w:t>
      </w:r>
      <w:r w:rsidR="008E1C73" w:rsidRPr="00765BD5">
        <w:rPr>
          <w:color w:val="000000" w:themeColor="text1"/>
          <w:sz w:val="20"/>
          <w:szCs w:val="20"/>
        </w:rPr>
        <w:t>loneliness</w:t>
      </w:r>
      <w:r w:rsidR="000A77BA" w:rsidRPr="00765BD5">
        <w:rPr>
          <w:color w:val="000000" w:themeColor="text1"/>
          <w:sz w:val="20"/>
          <w:szCs w:val="20"/>
        </w:rPr>
        <w:t xml:space="preserve"> (Dahlberg et al.,2020) </w:t>
      </w:r>
      <w:r w:rsidR="00A747D8" w:rsidRPr="00765BD5">
        <w:rPr>
          <w:color w:val="000000" w:themeColor="text1"/>
          <w:sz w:val="20"/>
          <w:szCs w:val="20"/>
        </w:rPr>
        <w:t>therefore</w:t>
      </w:r>
      <w:r w:rsidR="000A77BA" w:rsidRPr="00765BD5">
        <w:rPr>
          <w:color w:val="000000" w:themeColor="text1"/>
          <w:sz w:val="20"/>
          <w:szCs w:val="20"/>
        </w:rPr>
        <w:t xml:space="preserve"> further work is warranted</w:t>
      </w:r>
      <w:r w:rsidR="00A747D8" w:rsidRPr="00765BD5">
        <w:rPr>
          <w:color w:val="000000" w:themeColor="text1"/>
          <w:sz w:val="20"/>
          <w:szCs w:val="20"/>
        </w:rPr>
        <w:t xml:space="preserve"> to understand how we can ameliorate these effects</w:t>
      </w:r>
      <w:r w:rsidR="000A77BA" w:rsidRPr="00765BD5">
        <w:rPr>
          <w:color w:val="000000" w:themeColor="text1"/>
          <w:sz w:val="20"/>
          <w:szCs w:val="20"/>
        </w:rPr>
        <w:t>.</w:t>
      </w:r>
    </w:p>
    <w:p w14:paraId="316D7C32" w14:textId="2BFA0AA5" w:rsidR="000A77BA" w:rsidRPr="00765BD5" w:rsidRDefault="00D13001" w:rsidP="000A77BA">
      <w:pPr>
        <w:jc w:val="both"/>
        <w:rPr>
          <w:color w:val="000000" w:themeColor="text1"/>
          <w:sz w:val="20"/>
          <w:szCs w:val="20"/>
        </w:rPr>
      </w:pPr>
      <w:r w:rsidRPr="00765BD5">
        <w:rPr>
          <w:color w:val="000000" w:themeColor="text1"/>
          <w:sz w:val="20"/>
          <w:szCs w:val="20"/>
        </w:rPr>
        <w:t xml:space="preserve">Taken together, </w:t>
      </w:r>
      <w:r w:rsidR="008E1C73" w:rsidRPr="00765BD5">
        <w:rPr>
          <w:color w:val="000000" w:themeColor="text1"/>
          <w:sz w:val="20"/>
          <w:szCs w:val="20"/>
        </w:rPr>
        <w:t>this paper presents</w:t>
      </w:r>
      <w:r w:rsidRPr="00765BD5">
        <w:rPr>
          <w:color w:val="000000" w:themeColor="text1"/>
          <w:sz w:val="20"/>
          <w:szCs w:val="20"/>
        </w:rPr>
        <w:t xml:space="preserve"> important findings that further support the proposition that</w:t>
      </w:r>
      <w:r w:rsidR="00CE521D" w:rsidRPr="00765BD5">
        <w:rPr>
          <w:color w:val="000000" w:themeColor="text1"/>
          <w:sz w:val="20"/>
          <w:szCs w:val="20"/>
        </w:rPr>
        <w:t xml:space="preserve"> </w:t>
      </w:r>
      <w:r w:rsidRPr="00765BD5">
        <w:rPr>
          <w:color w:val="000000" w:themeColor="text1"/>
          <w:sz w:val="20"/>
          <w:szCs w:val="20"/>
        </w:rPr>
        <w:t>early life experiences and environment can translate into adult psychological outcomes and future societal consequences (Fisher &amp; Lees, 2016). People who are disproportionately</w:t>
      </w:r>
      <w:r w:rsidR="005943B5" w:rsidRPr="00765BD5">
        <w:rPr>
          <w:color w:val="000000" w:themeColor="text1"/>
          <w:sz w:val="20"/>
          <w:szCs w:val="20"/>
        </w:rPr>
        <w:t xml:space="preserve"> </w:t>
      </w:r>
      <w:r w:rsidRPr="00765BD5">
        <w:rPr>
          <w:color w:val="000000" w:themeColor="text1"/>
          <w:sz w:val="20"/>
          <w:szCs w:val="20"/>
        </w:rPr>
        <w:t>exposed to disadvantaged social factors experience greater future health and social</w:t>
      </w:r>
      <w:r w:rsidR="005943B5" w:rsidRPr="00765BD5">
        <w:rPr>
          <w:color w:val="000000" w:themeColor="text1"/>
          <w:sz w:val="20"/>
          <w:szCs w:val="20"/>
        </w:rPr>
        <w:t xml:space="preserve"> </w:t>
      </w:r>
      <w:r w:rsidRPr="00765BD5">
        <w:rPr>
          <w:color w:val="000000" w:themeColor="text1"/>
          <w:sz w:val="20"/>
          <w:szCs w:val="20"/>
        </w:rPr>
        <w:t>inequalities, which can in turn become disabling, thereby creating further barriers to social</w:t>
      </w:r>
      <w:r w:rsidR="00C14C37" w:rsidRPr="00765BD5">
        <w:rPr>
          <w:color w:val="000000" w:themeColor="text1"/>
          <w:sz w:val="20"/>
          <w:szCs w:val="20"/>
        </w:rPr>
        <w:t xml:space="preserve"> </w:t>
      </w:r>
      <w:r w:rsidRPr="00765BD5">
        <w:rPr>
          <w:color w:val="000000" w:themeColor="text1"/>
          <w:sz w:val="20"/>
          <w:szCs w:val="20"/>
        </w:rPr>
        <w:t>inclusion (World Health Organization, 2011).</w:t>
      </w:r>
      <w:r w:rsidR="000A77BA" w:rsidRPr="00765BD5">
        <w:rPr>
          <w:color w:val="000000" w:themeColor="text1"/>
          <w:sz w:val="20"/>
          <w:szCs w:val="20"/>
        </w:rPr>
        <w:t xml:space="preserve"> These findings advocate for trauma informed approaches across a variety of sectors, including education and health, and support the call for services to acknowledge childhood trauma in the management of mental health and social integration issues in both individuals </w:t>
      </w:r>
      <w:r w:rsidR="007610E5" w:rsidRPr="00765BD5">
        <w:rPr>
          <w:color w:val="000000" w:themeColor="text1"/>
          <w:sz w:val="20"/>
          <w:szCs w:val="20"/>
        </w:rPr>
        <w:t>and communities</w:t>
      </w:r>
      <w:r w:rsidR="000A77BA" w:rsidRPr="00765BD5">
        <w:rPr>
          <w:color w:val="000000" w:themeColor="text1"/>
          <w:sz w:val="20"/>
          <w:szCs w:val="20"/>
        </w:rPr>
        <w:t xml:space="preserve"> (Sweeney et al., 2016). </w:t>
      </w:r>
    </w:p>
    <w:p w14:paraId="1F3720F5" w14:textId="421F4FE2" w:rsidR="00807ED7" w:rsidRPr="00765BD5" w:rsidRDefault="00CE521D" w:rsidP="00807ED7">
      <w:pPr>
        <w:jc w:val="both"/>
        <w:rPr>
          <w:rFonts w:cstheme="minorHAnsi"/>
          <w:color w:val="000000" w:themeColor="text1"/>
          <w:sz w:val="20"/>
          <w:szCs w:val="20"/>
        </w:rPr>
      </w:pPr>
      <w:r w:rsidRPr="00765BD5">
        <w:rPr>
          <w:rFonts w:cstheme="minorHAnsi"/>
          <w:color w:val="000000" w:themeColor="text1"/>
          <w:sz w:val="20"/>
          <w:szCs w:val="20"/>
        </w:rPr>
        <w:t>With regards to the methodology of the paper, t</w:t>
      </w:r>
      <w:r w:rsidR="00D13001" w:rsidRPr="00765BD5">
        <w:rPr>
          <w:rFonts w:cstheme="minorHAnsi"/>
          <w:color w:val="000000" w:themeColor="text1"/>
          <w:sz w:val="20"/>
          <w:szCs w:val="20"/>
        </w:rPr>
        <w:t>he large</w:t>
      </w:r>
      <w:r w:rsidR="00C14C37" w:rsidRPr="00765BD5">
        <w:rPr>
          <w:rFonts w:cstheme="minorHAnsi"/>
          <w:color w:val="000000" w:themeColor="text1"/>
          <w:sz w:val="20"/>
          <w:szCs w:val="20"/>
        </w:rPr>
        <w:t xml:space="preserve"> </w:t>
      </w:r>
      <w:r w:rsidR="00D13001" w:rsidRPr="00765BD5">
        <w:rPr>
          <w:rFonts w:cstheme="minorHAnsi"/>
          <w:color w:val="000000" w:themeColor="text1"/>
          <w:sz w:val="20"/>
          <w:szCs w:val="20"/>
        </w:rPr>
        <w:t>sample size is an obvious strength</w:t>
      </w:r>
      <w:r w:rsidR="008F0ACA" w:rsidRPr="00765BD5">
        <w:rPr>
          <w:rFonts w:cstheme="minorHAnsi"/>
          <w:color w:val="000000" w:themeColor="text1"/>
          <w:sz w:val="20"/>
          <w:szCs w:val="20"/>
        </w:rPr>
        <w:t xml:space="preserve">, </w:t>
      </w:r>
      <w:r w:rsidR="00D13001" w:rsidRPr="00765BD5">
        <w:rPr>
          <w:rFonts w:cstheme="minorHAnsi"/>
          <w:color w:val="000000" w:themeColor="text1"/>
          <w:sz w:val="20"/>
          <w:szCs w:val="20"/>
        </w:rPr>
        <w:t>in addition to our innovative approach</w:t>
      </w:r>
      <w:r w:rsidR="00C14C37" w:rsidRPr="00765BD5">
        <w:rPr>
          <w:rFonts w:cstheme="minorHAnsi"/>
          <w:color w:val="000000" w:themeColor="text1"/>
          <w:sz w:val="20"/>
          <w:szCs w:val="20"/>
        </w:rPr>
        <w:t xml:space="preserve"> </w:t>
      </w:r>
      <w:r w:rsidR="00D13001" w:rsidRPr="00765BD5">
        <w:rPr>
          <w:rFonts w:cstheme="minorHAnsi"/>
          <w:color w:val="000000" w:themeColor="text1"/>
          <w:sz w:val="20"/>
          <w:szCs w:val="20"/>
        </w:rPr>
        <w:t xml:space="preserve">to social exclusion which has enabled </w:t>
      </w:r>
      <w:r w:rsidR="008178A6" w:rsidRPr="00765BD5">
        <w:rPr>
          <w:rFonts w:cstheme="minorHAnsi"/>
          <w:color w:val="000000" w:themeColor="text1"/>
          <w:sz w:val="20"/>
          <w:szCs w:val="20"/>
        </w:rPr>
        <w:t>the exploration</w:t>
      </w:r>
      <w:r w:rsidR="00D13001" w:rsidRPr="00765BD5">
        <w:rPr>
          <w:rFonts w:cstheme="minorHAnsi"/>
          <w:color w:val="000000" w:themeColor="text1"/>
          <w:sz w:val="20"/>
          <w:szCs w:val="20"/>
        </w:rPr>
        <w:t xml:space="preserve"> the social consequences and moderating</w:t>
      </w:r>
      <w:r w:rsidR="00C14C37" w:rsidRPr="00765BD5">
        <w:rPr>
          <w:rFonts w:cstheme="minorHAnsi"/>
          <w:color w:val="000000" w:themeColor="text1"/>
          <w:sz w:val="20"/>
          <w:szCs w:val="20"/>
        </w:rPr>
        <w:t xml:space="preserve"> </w:t>
      </w:r>
      <w:r w:rsidR="00D13001" w:rsidRPr="00765BD5">
        <w:rPr>
          <w:rFonts w:cstheme="minorHAnsi"/>
          <w:color w:val="000000" w:themeColor="text1"/>
          <w:sz w:val="20"/>
          <w:szCs w:val="20"/>
        </w:rPr>
        <w:t xml:space="preserve">pathways </w:t>
      </w:r>
      <w:r w:rsidR="008F0ACA" w:rsidRPr="00765BD5">
        <w:rPr>
          <w:rFonts w:cstheme="minorHAnsi"/>
          <w:color w:val="000000" w:themeColor="text1"/>
          <w:sz w:val="20"/>
          <w:szCs w:val="20"/>
        </w:rPr>
        <w:t>of</w:t>
      </w:r>
      <w:r w:rsidR="00D13001" w:rsidRPr="00765BD5">
        <w:rPr>
          <w:rFonts w:cstheme="minorHAnsi"/>
          <w:color w:val="000000" w:themeColor="text1"/>
          <w:sz w:val="20"/>
          <w:szCs w:val="20"/>
        </w:rPr>
        <w:t xml:space="preserve"> childhood trauma </w:t>
      </w:r>
      <w:r w:rsidR="008F0ACA" w:rsidRPr="00765BD5">
        <w:rPr>
          <w:rFonts w:cstheme="minorHAnsi"/>
          <w:color w:val="000000" w:themeColor="text1"/>
          <w:sz w:val="20"/>
          <w:szCs w:val="20"/>
        </w:rPr>
        <w:t xml:space="preserve">in </w:t>
      </w:r>
      <w:r w:rsidR="00D13001" w:rsidRPr="00765BD5">
        <w:rPr>
          <w:rFonts w:cstheme="minorHAnsi"/>
          <w:color w:val="000000" w:themeColor="text1"/>
          <w:sz w:val="20"/>
          <w:szCs w:val="20"/>
        </w:rPr>
        <w:t>UK</w:t>
      </w:r>
      <w:r w:rsidR="008F0ACA" w:rsidRPr="00765BD5">
        <w:rPr>
          <w:rFonts w:cstheme="minorHAnsi"/>
          <w:color w:val="000000" w:themeColor="text1"/>
          <w:sz w:val="20"/>
          <w:szCs w:val="20"/>
        </w:rPr>
        <w:t xml:space="preserve"> </w:t>
      </w:r>
      <w:r w:rsidR="00D13001" w:rsidRPr="00765BD5">
        <w:rPr>
          <w:rFonts w:cstheme="minorHAnsi"/>
          <w:color w:val="000000" w:themeColor="text1"/>
          <w:sz w:val="20"/>
          <w:szCs w:val="20"/>
        </w:rPr>
        <w:t>Biobank</w:t>
      </w:r>
      <w:r w:rsidR="008F0ACA" w:rsidRPr="00765BD5">
        <w:rPr>
          <w:rFonts w:cstheme="minorHAnsi"/>
          <w:color w:val="000000" w:themeColor="text1"/>
          <w:sz w:val="20"/>
          <w:szCs w:val="20"/>
        </w:rPr>
        <w:t xml:space="preserve"> participants</w:t>
      </w:r>
      <w:r w:rsidR="00D13001" w:rsidRPr="00765BD5">
        <w:rPr>
          <w:rFonts w:cstheme="minorHAnsi"/>
          <w:color w:val="000000" w:themeColor="text1"/>
          <w:sz w:val="20"/>
          <w:szCs w:val="20"/>
        </w:rPr>
        <w:t>.</w:t>
      </w:r>
      <w:r w:rsidR="00D53FF1" w:rsidRPr="00765BD5">
        <w:rPr>
          <w:rFonts w:cstheme="minorHAnsi"/>
          <w:color w:val="000000" w:themeColor="text1"/>
          <w:sz w:val="20"/>
          <w:szCs w:val="20"/>
        </w:rPr>
        <w:t xml:space="preserve"> The study </w:t>
      </w:r>
      <w:r w:rsidR="00E74D59" w:rsidRPr="00765BD5">
        <w:rPr>
          <w:rFonts w:cstheme="minorHAnsi"/>
          <w:color w:val="000000" w:themeColor="text1"/>
          <w:sz w:val="20"/>
          <w:szCs w:val="20"/>
        </w:rPr>
        <w:t xml:space="preserve">also </w:t>
      </w:r>
      <w:r w:rsidR="00D53FF1" w:rsidRPr="00765BD5">
        <w:rPr>
          <w:rFonts w:cstheme="minorHAnsi"/>
          <w:color w:val="000000" w:themeColor="text1"/>
          <w:sz w:val="20"/>
          <w:szCs w:val="20"/>
        </w:rPr>
        <w:t xml:space="preserve">utilised </w:t>
      </w:r>
      <w:r w:rsidR="001C6394" w:rsidRPr="00765BD5">
        <w:rPr>
          <w:rFonts w:cstheme="minorHAnsi"/>
          <w:color w:val="000000" w:themeColor="text1"/>
          <w:sz w:val="20"/>
          <w:szCs w:val="20"/>
          <w:shd w:val="clear" w:color="auto" w:fill="FFFFFF"/>
        </w:rPr>
        <w:t>reliable, valid and economic</w:t>
      </w:r>
      <w:r w:rsidR="00D53FF1" w:rsidRPr="00765BD5">
        <w:rPr>
          <w:rFonts w:cstheme="minorHAnsi"/>
          <w:color w:val="000000" w:themeColor="text1"/>
          <w:sz w:val="20"/>
          <w:szCs w:val="20"/>
        </w:rPr>
        <w:t xml:space="preserve"> questionnaires</w:t>
      </w:r>
      <w:r w:rsidR="00E74D59" w:rsidRPr="00765BD5">
        <w:rPr>
          <w:rFonts w:cstheme="minorHAnsi"/>
          <w:color w:val="000000" w:themeColor="text1"/>
          <w:sz w:val="20"/>
          <w:szCs w:val="20"/>
        </w:rPr>
        <w:t xml:space="preserve"> to assess </w:t>
      </w:r>
      <w:r w:rsidR="00BB37E4" w:rsidRPr="00765BD5">
        <w:rPr>
          <w:rFonts w:cstheme="minorHAnsi"/>
          <w:color w:val="000000" w:themeColor="text1"/>
          <w:sz w:val="20"/>
          <w:szCs w:val="20"/>
        </w:rPr>
        <w:t>childhood trauma (CTS-5), anxiety (GAD-7) and depression (PHQ</w:t>
      </w:r>
      <w:r w:rsidR="00F84F5A" w:rsidRPr="00765BD5">
        <w:rPr>
          <w:rFonts w:cstheme="minorHAnsi"/>
          <w:color w:val="000000" w:themeColor="text1"/>
          <w:sz w:val="20"/>
          <w:szCs w:val="20"/>
        </w:rPr>
        <w:t>)</w:t>
      </w:r>
      <w:r w:rsidR="006310AB" w:rsidRPr="00765BD5">
        <w:rPr>
          <w:rFonts w:cstheme="minorHAnsi"/>
          <w:color w:val="000000" w:themeColor="text1"/>
          <w:sz w:val="20"/>
          <w:szCs w:val="20"/>
        </w:rPr>
        <w:t xml:space="preserve"> recommended </w:t>
      </w:r>
      <w:r w:rsidR="00D53FF1" w:rsidRPr="00765BD5">
        <w:rPr>
          <w:rFonts w:cstheme="minorHAnsi"/>
          <w:color w:val="000000" w:themeColor="text1"/>
          <w:sz w:val="20"/>
          <w:szCs w:val="20"/>
        </w:rPr>
        <w:t>for use in</w:t>
      </w:r>
      <w:r w:rsidR="001C6394" w:rsidRPr="00765BD5">
        <w:rPr>
          <w:rFonts w:cstheme="minorHAnsi"/>
          <w:color w:val="000000" w:themeColor="text1"/>
          <w:sz w:val="20"/>
          <w:szCs w:val="20"/>
        </w:rPr>
        <w:t xml:space="preserve"> </w:t>
      </w:r>
      <w:r w:rsidR="001C6394" w:rsidRPr="00765BD5">
        <w:rPr>
          <w:rFonts w:cstheme="minorHAnsi"/>
          <w:color w:val="000000" w:themeColor="text1"/>
          <w:sz w:val="20"/>
          <w:szCs w:val="20"/>
          <w:shd w:val="clear" w:color="auto" w:fill="FFFFFF"/>
        </w:rPr>
        <w:t>large epidemiological studies</w:t>
      </w:r>
      <w:r w:rsidR="00807ED7" w:rsidRPr="00765BD5">
        <w:rPr>
          <w:rFonts w:cstheme="minorHAnsi"/>
          <w:color w:val="000000" w:themeColor="text1"/>
          <w:sz w:val="20"/>
          <w:szCs w:val="20"/>
          <w:shd w:val="clear" w:color="auto" w:fill="FFFFFF"/>
        </w:rPr>
        <w:t xml:space="preserve"> (</w:t>
      </w:r>
      <w:proofErr w:type="spellStart"/>
      <w:r w:rsidR="00807ED7" w:rsidRPr="00765BD5">
        <w:rPr>
          <w:rFonts w:cstheme="minorHAnsi"/>
          <w:color w:val="000000" w:themeColor="text1"/>
          <w:sz w:val="20"/>
          <w:szCs w:val="20"/>
          <w:shd w:val="clear" w:color="auto" w:fill="FFFFFF"/>
        </w:rPr>
        <w:t>Grabe</w:t>
      </w:r>
      <w:proofErr w:type="spellEnd"/>
      <w:r w:rsidR="00807ED7" w:rsidRPr="00765BD5">
        <w:rPr>
          <w:rFonts w:cstheme="minorHAnsi"/>
          <w:color w:val="000000" w:themeColor="text1"/>
          <w:sz w:val="20"/>
          <w:szCs w:val="20"/>
          <w:shd w:val="clear" w:color="auto" w:fill="FFFFFF"/>
        </w:rPr>
        <w:t xml:space="preserve"> et al., 20</w:t>
      </w:r>
      <w:r w:rsidR="00F30962" w:rsidRPr="00765BD5">
        <w:rPr>
          <w:rFonts w:cstheme="minorHAnsi"/>
          <w:color w:val="000000" w:themeColor="text1"/>
          <w:sz w:val="20"/>
          <w:szCs w:val="20"/>
          <w:shd w:val="clear" w:color="auto" w:fill="FFFFFF"/>
        </w:rPr>
        <w:t>12)</w:t>
      </w:r>
      <w:r w:rsidR="001C6394" w:rsidRPr="00765BD5">
        <w:rPr>
          <w:rFonts w:cstheme="minorHAnsi"/>
          <w:color w:val="000000" w:themeColor="text1"/>
          <w:sz w:val="20"/>
          <w:szCs w:val="20"/>
          <w:shd w:val="clear" w:color="auto" w:fill="FFFFFF"/>
        </w:rPr>
        <w:t>.</w:t>
      </w:r>
      <w:r w:rsidR="00807ED7" w:rsidRPr="00765BD5">
        <w:rPr>
          <w:rFonts w:cstheme="minorHAnsi"/>
          <w:color w:val="000000" w:themeColor="text1"/>
          <w:sz w:val="20"/>
          <w:szCs w:val="20"/>
        </w:rPr>
        <w:t xml:space="preserve"> However, the CTS</w:t>
      </w:r>
      <w:r w:rsidR="00D46EC6" w:rsidRPr="00765BD5">
        <w:rPr>
          <w:rFonts w:cstheme="minorHAnsi"/>
          <w:color w:val="000000" w:themeColor="text1"/>
          <w:sz w:val="20"/>
          <w:szCs w:val="20"/>
        </w:rPr>
        <w:t>-5</w:t>
      </w:r>
      <w:r w:rsidR="00807ED7" w:rsidRPr="00765BD5">
        <w:rPr>
          <w:rFonts w:cstheme="minorHAnsi"/>
          <w:color w:val="000000" w:themeColor="text1"/>
          <w:sz w:val="20"/>
          <w:szCs w:val="20"/>
        </w:rPr>
        <w:t xml:space="preserve"> only </w:t>
      </w:r>
      <w:r w:rsidR="00513C81" w:rsidRPr="00765BD5">
        <w:rPr>
          <w:rFonts w:cstheme="minorHAnsi"/>
          <w:color w:val="000000" w:themeColor="text1"/>
          <w:sz w:val="20"/>
          <w:szCs w:val="20"/>
        </w:rPr>
        <w:t xml:space="preserve">includes </w:t>
      </w:r>
      <w:r w:rsidR="00807ED7" w:rsidRPr="00765BD5">
        <w:rPr>
          <w:rFonts w:cstheme="minorHAnsi"/>
          <w:color w:val="000000" w:themeColor="text1"/>
          <w:sz w:val="20"/>
          <w:szCs w:val="20"/>
        </w:rPr>
        <w:t>five questions</w:t>
      </w:r>
      <w:r w:rsidR="00A53D6F" w:rsidRPr="00765BD5">
        <w:rPr>
          <w:rFonts w:cstheme="minorHAnsi"/>
          <w:color w:val="000000" w:themeColor="text1"/>
          <w:sz w:val="20"/>
          <w:szCs w:val="20"/>
        </w:rPr>
        <w:t xml:space="preserve"> which </w:t>
      </w:r>
      <w:r w:rsidR="001C5E8F" w:rsidRPr="00765BD5">
        <w:rPr>
          <w:rFonts w:cstheme="minorHAnsi"/>
          <w:color w:val="000000" w:themeColor="text1"/>
          <w:sz w:val="20"/>
          <w:szCs w:val="20"/>
        </w:rPr>
        <w:t>may</w:t>
      </w:r>
      <w:r w:rsidR="00A67B80" w:rsidRPr="00765BD5">
        <w:rPr>
          <w:rFonts w:cstheme="minorHAnsi"/>
          <w:color w:val="000000" w:themeColor="text1"/>
          <w:sz w:val="20"/>
          <w:szCs w:val="20"/>
        </w:rPr>
        <w:t xml:space="preserve"> disregard</w:t>
      </w:r>
      <w:r w:rsidR="00D67567" w:rsidRPr="00765BD5">
        <w:rPr>
          <w:rFonts w:cstheme="minorHAnsi"/>
          <w:color w:val="000000" w:themeColor="text1"/>
          <w:sz w:val="20"/>
          <w:szCs w:val="20"/>
        </w:rPr>
        <w:t xml:space="preserve"> other</w:t>
      </w:r>
      <w:r w:rsidR="00A53D6F" w:rsidRPr="00765BD5">
        <w:rPr>
          <w:rFonts w:cstheme="minorHAnsi"/>
          <w:color w:val="000000" w:themeColor="text1"/>
          <w:sz w:val="20"/>
          <w:szCs w:val="20"/>
        </w:rPr>
        <w:t xml:space="preserve"> </w:t>
      </w:r>
      <w:r w:rsidR="00D67567" w:rsidRPr="00765BD5">
        <w:rPr>
          <w:rFonts w:cstheme="minorHAnsi"/>
          <w:color w:val="000000" w:themeColor="text1"/>
          <w:sz w:val="20"/>
          <w:szCs w:val="20"/>
        </w:rPr>
        <w:t xml:space="preserve">aspects of </w:t>
      </w:r>
      <w:r w:rsidR="001C7C66" w:rsidRPr="00765BD5">
        <w:rPr>
          <w:rFonts w:cstheme="minorHAnsi"/>
          <w:color w:val="000000" w:themeColor="text1"/>
          <w:sz w:val="20"/>
          <w:szCs w:val="20"/>
        </w:rPr>
        <w:t xml:space="preserve">adversity </w:t>
      </w:r>
      <w:r w:rsidR="00807ED7" w:rsidRPr="00765BD5">
        <w:rPr>
          <w:rFonts w:cstheme="minorHAnsi"/>
          <w:color w:val="000000" w:themeColor="text1"/>
          <w:sz w:val="20"/>
          <w:szCs w:val="20"/>
        </w:rPr>
        <w:t>suffered in childhood (</w:t>
      </w:r>
      <w:r w:rsidR="00D46EC6" w:rsidRPr="00765BD5">
        <w:rPr>
          <w:rFonts w:cstheme="minorHAnsi"/>
          <w:color w:val="000000" w:themeColor="text1"/>
          <w:sz w:val="20"/>
          <w:szCs w:val="20"/>
        </w:rPr>
        <w:t>e.g.,</w:t>
      </w:r>
      <w:r w:rsidR="00807ED7" w:rsidRPr="00765BD5">
        <w:rPr>
          <w:rFonts w:cstheme="minorHAnsi"/>
          <w:color w:val="000000" w:themeColor="text1"/>
          <w:sz w:val="20"/>
          <w:szCs w:val="20"/>
        </w:rPr>
        <w:t xml:space="preserve"> lack of food, bullying </w:t>
      </w:r>
      <w:r w:rsidR="00807ED7" w:rsidRPr="00765BD5">
        <w:rPr>
          <w:rFonts w:cstheme="minorHAnsi"/>
          <w:color w:val="000000" w:themeColor="text1"/>
          <w:sz w:val="20"/>
          <w:szCs w:val="20"/>
        </w:rPr>
        <w:lastRenderedPageBreak/>
        <w:t>at school)</w:t>
      </w:r>
      <w:r w:rsidR="001C7C66" w:rsidRPr="00765BD5">
        <w:rPr>
          <w:rFonts w:cstheme="minorHAnsi"/>
          <w:color w:val="000000" w:themeColor="text1"/>
          <w:sz w:val="20"/>
          <w:szCs w:val="20"/>
        </w:rPr>
        <w:t>. I</w:t>
      </w:r>
      <w:r w:rsidR="00807ED7" w:rsidRPr="00765BD5">
        <w:rPr>
          <w:rFonts w:cstheme="minorHAnsi"/>
          <w:color w:val="000000" w:themeColor="text1"/>
          <w:sz w:val="20"/>
          <w:szCs w:val="20"/>
        </w:rPr>
        <w:t xml:space="preserve">t may </w:t>
      </w:r>
      <w:r w:rsidR="001C7C66" w:rsidRPr="00765BD5">
        <w:rPr>
          <w:rFonts w:cstheme="minorHAnsi"/>
          <w:color w:val="000000" w:themeColor="text1"/>
          <w:sz w:val="20"/>
          <w:szCs w:val="20"/>
        </w:rPr>
        <w:t xml:space="preserve">therefore </w:t>
      </w:r>
      <w:r w:rsidR="00807ED7" w:rsidRPr="00765BD5">
        <w:rPr>
          <w:rFonts w:cstheme="minorHAnsi"/>
          <w:color w:val="000000" w:themeColor="text1"/>
          <w:sz w:val="20"/>
          <w:szCs w:val="20"/>
        </w:rPr>
        <w:t xml:space="preserve">be of interest </w:t>
      </w:r>
      <w:r w:rsidR="001C7C66" w:rsidRPr="00765BD5">
        <w:rPr>
          <w:rFonts w:cstheme="minorHAnsi"/>
          <w:color w:val="000000" w:themeColor="text1"/>
          <w:sz w:val="20"/>
          <w:szCs w:val="20"/>
        </w:rPr>
        <w:t xml:space="preserve">to </w:t>
      </w:r>
      <w:r w:rsidR="00807ED7" w:rsidRPr="00765BD5">
        <w:rPr>
          <w:rFonts w:cstheme="minorHAnsi"/>
          <w:color w:val="000000" w:themeColor="text1"/>
          <w:sz w:val="20"/>
          <w:szCs w:val="20"/>
        </w:rPr>
        <w:t>include a more comprehensive assessment of childhood adversity in future studies.</w:t>
      </w:r>
    </w:p>
    <w:p w14:paraId="47DD36ED" w14:textId="6929510E" w:rsidR="00F73E1F" w:rsidRPr="00765BD5" w:rsidRDefault="00D13001" w:rsidP="5CC58548">
      <w:pPr>
        <w:jc w:val="both"/>
        <w:rPr>
          <w:rFonts w:cstheme="minorHAnsi"/>
          <w:color w:val="000000" w:themeColor="text1"/>
          <w:sz w:val="20"/>
          <w:szCs w:val="20"/>
        </w:rPr>
      </w:pPr>
      <w:r w:rsidRPr="00765BD5">
        <w:rPr>
          <w:color w:val="000000" w:themeColor="text1"/>
          <w:sz w:val="20"/>
          <w:szCs w:val="20"/>
        </w:rPr>
        <w:t xml:space="preserve">Further limitations include the self-selecting sample </w:t>
      </w:r>
      <w:r w:rsidR="00AB2102" w:rsidRPr="00765BD5">
        <w:rPr>
          <w:color w:val="000000" w:themeColor="text1"/>
          <w:sz w:val="20"/>
          <w:szCs w:val="20"/>
        </w:rPr>
        <w:t>which was</w:t>
      </w:r>
      <w:r w:rsidR="00135291" w:rsidRPr="00765BD5">
        <w:rPr>
          <w:color w:val="000000" w:themeColor="text1"/>
          <w:sz w:val="20"/>
          <w:szCs w:val="20"/>
        </w:rPr>
        <w:t xml:space="preserve"> not</w:t>
      </w:r>
      <w:r w:rsidRPr="00765BD5">
        <w:rPr>
          <w:color w:val="000000" w:themeColor="text1"/>
          <w:sz w:val="20"/>
          <w:szCs w:val="20"/>
        </w:rPr>
        <w:t xml:space="preserve"> entirely</w:t>
      </w:r>
      <w:r w:rsidR="006A7E64" w:rsidRPr="00765BD5">
        <w:rPr>
          <w:color w:val="000000" w:themeColor="text1"/>
          <w:sz w:val="20"/>
          <w:szCs w:val="20"/>
        </w:rPr>
        <w:t xml:space="preserve"> </w:t>
      </w:r>
      <w:r w:rsidRPr="00765BD5">
        <w:rPr>
          <w:color w:val="000000" w:themeColor="text1"/>
          <w:sz w:val="20"/>
          <w:szCs w:val="20"/>
        </w:rPr>
        <w:t>representative of the UK population. However, this is a well-known a limitation of the UK Biobank in general.</w:t>
      </w:r>
      <w:r w:rsidR="0065010D" w:rsidRPr="00765BD5">
        <w:rPr>
          <w:color w:val="000000" w:themeColor="text1"/>
          <w:sz w:val="20"/>
          <w:szCs w:val="20"/>
        </w:rPr>
        <w:t xml:space="preserve"> The use of listwise deletion </w:t>
      </w:r>
      <w:r w:rsidR="00D40E13" w:rsidRPr="00765BD5">
        <w:rPr>
          <w:color w:val="000000" w:themeColor="text1"/>
          <w:sz w:val="20"/>
          <w:szCs w:val="20"/>
        </w:rPr>
        <w:t>may also have contributed to this</w:t>
      </w:r>
      <w:r w:rsidR="00EF1F70" w:rsidRPr="00765BD5">
        <w:rPr>
          <w:color w:val="000000" w:themeColor="text1"/>
          <w:sz w:val="20"/>
          <w:szCs w:val="20"/>
        </w:rPr>
        <w:t xml:space="preserve">, however due to the </w:t>
      </w:r>
      <w:r w:rsidR="00402048" w:rsidRPr="00765BD5">
        <w:rPr>
          <w:color w:val="000000" w:themeColor="text1"/>
          <w:sz w:val="20"/>
          <w:szCs w:val="20"/>
        </w:rPr>
        <w:t xml:space="preserve">size of the </w:t>
      </w:r>
      <w:r w:rsidR="00EF1F70" w:rsidRPr="00765BD5">
        <w:rPr>
          <w:color w:val="000000" w:themeColor="text1"/>
          <w:sz w:val="20"/>
          <w:szCs w:val="20"/>
        </w:rPr>
        <w:t>data set</w:t>
      </w:r>
      <w:r w:rsidR="00662553" w:rsidRPr="00765BD5">
        <w:rPr>
          <w:color w:val="000000" w:themeColor="text1"/>
          <w:sz w:val="20"/>
          <w:szCs w:val="20"/>
        </w:rPr>
        <w:t>, and low proportion of missing data</w:t>
      </w:r>
      <w:r w:rsidR="00EF1F70" w:rsidRPr="00765BD5">
        <w:rPr>
          <w:color w:val="000000" w:themeColor="text1"/>
          <w:sz w:val="20"/>
          <w:szCs w:val="20"/>
        </w:rPr>
        <w:t xml:space="preserve"> </w:t>
      </w:r>
      <w:r w:rsidR="00662553" w:rsidRPr="00765BD5">
        <w:rPr>
          <w:color w:val="000000" w:themeColor="text1"/>
          <w:sz w:val="20"/>
          <w:szCs w:val="20"/>
        </w:rPr>
        <w:t xml:space="preserve">this </w:t>
      </w:r>
      <w:r w:rsidR="00EF1F70" w:rsidRPr="00765BD5">
        <w:rPr>
          <w:color w:val="000000" w:themeColor="text1"/>
          <w:sz w:val="20"/>
          <w:szCs w:val="20"/>
        </w:rPr>
        <w:t>was deemed to have limited impact on the results</w:t>
      </w:r>
      <w:r w:rsidR="00D40E13" w:rsidRPr="00765BD5">
        <w:rPr>
          <w:color w:val="000000" w:themeColor="text1"/>
          <w:sz w:val="20"/>
          <w:szCs w:val="20"/>
        </w:rPr>
        <w:t>.</w:t>
      </w:r>
      <w:r w:rsidRPr="00765BD5">
        <w:rPr>
          <w:color w:val="000000" w:themeColor="text1"/>
          <w:sz w:val="20"/>
          <w:szCs w:val="20"/>
        </w:rPr>
        <w:t xml:space="preserve"> The use of</w:t>
      </w:r>
      <w:r w:rsidR="006A7E64" w:rsidRPr="00765BD5">
        <w:rPr>
          <w:color w:val="000000" w:themeColor="text1"/>
          <w:sz w:val="20"/>
          <w:szCs w:val="20"/>
        </w:rPr>
        <w:t xml:space="preserve"> </w:t>
      </w:r>
      <w:r w:rsidRPr="00765BD5">
        <w:rPr>
          <w:color w:val="000000" w:themeColor="text1"/>
          <w:sz w:val="20"/>
          <w:szCs w:val="20"/>
        </w:rPr>
        <w:t xml:space="preserve">composite scores to assess social exclusion and single </w:t>
      </w:r>
      <w:r w:rsidR="009640FE" w:rsidRPr="00765BD5">
        <w:rPr>
          <w:color w:val="000000" w:themeColor="text1"/>
          <w:sz w:val="20"/>
          <w:szCs w:val="20"/>
        </w:rPr>
        <w:t xml:space="preserve">dichotomous </w:t>
      </w:r>
      <w:r w:rsidRPr="00765BD5">
        <w:rPr>
          <w:color w:val="000000" w:themeColor="text1"/>
          <w:sz w:val="20"/>
          <w:szCs w:val="20"/>
        </w:rPr>
        <w:t>question to assess loneliness may also be regarded as a limitation, compared</w:t>
      </w:r>
      <w:r w:rsidR="006A7E64" w:rsidRPr="00765BD5">
        <w:rPr>
          <w:color w:val="000000" w:themeColor="text1"/>
          <w:sz w:val="20"/>
          <w:szCs w:val="20"/>
        </w:rPr>
        <w:t xml:space="preserve"> </w:t>
      </w:r>
      <w:r w:rsidRPr="00765BD5">
        <w:rPr>
          <w:color w:val="000000" w:themeColor="text1"/>
          <w:sz w:val="20"/>
          <w:szCs w:val="20"/>
        </w:rPr>
        <w:t>to using validated measures</w:t>
      </w:r>
      <w:r w:rsidR="00135291" w:rsidRPr="00765BD5">
        <w:rPr>
          <w:color w:val="000000" w:themeColor="text1"/>
          <w:sz w:val="20"/>
          <w:szCs w:val="20"/>
        </w:rPr>
        <w:t>, as is</w:t>
      </w:r>
      <w:r w:rsidRPr="00765BD5">
        <w:rPr>
          <w:color w:val="000000" w:themeColor="text1"/>
          <w:sz w:val="20"/>
          <w:szCs w:val="20"/>
        </w:rPr>
        <w:t xml:space="preserve"> the lack of data</w:t>
      </w:r>
      <w:r w:rsidR="006A7E64" w:rsidRPr="00765BD5">
        <w:rPr>
          <w:color w:val="000000" w:themeColor="text1"/>
          <w:sz w:val="20"/>
          <w:szCs w:val="20"/>
        </w:rPr>
        <w:t xml:space="preserve"> </w:t>
      </w:r>
      <w:r w:rsidRPr="00765BD5">
        <w:rPr>
          <w:color w:val="000000" w:themeColor="text1"/>
          <w:sz w:val="20"/>
          <w:szCs w:val="20"/>
        </w:rPr>
        <w:t>on familial factors (e.g., composition) and socio-economic status</w:t>
      </w:r>
      <w:r w:rsidR="00CD1F9E" w:rsidRPr="00765BD5">
        <w:rPr>
          <w:color w:val="000000" w:themeColor="text1"/>
          <w:sz w:val="20"/>
          <w:szCs w:val="20"/>
        </w:rPr>
        <w:t xml:space="preserve"> (SES)</w:t>
      </w:r>
      <w:r w:rsidRPr="00765BD5">
        <w:rPr>
          <w:color w:val="000000" w:themeColor="text1"/>
          <w:sz w:val="20"/>
          <w:szCs w:val="20"/>
        </w:rPr>
        <w:t xml:space="preserve"> in childhood which would</w:t>
      </w:r>
      <w:r w:rsidR="006A7E64" w:rsidRPr="00765BD5">
        <w:rPr>
          <w:color w:val="000000" w:themeColor="text1"/>
          <w:sz w:val="20"/>
          <w:szCs w:val="20"/>
        </w:rPr>
        <w:t xml:space="preserve"> </w:t>
      </w:r>
      <w:r w:rsidRPr="00765BD5">
        <w:rPr>
          <w:color w:val="000000" w:themeColor="text1"/>
          <w:sz w:val="20"/>
          <w:szCs w:val="20"/>
        </w:rPr>
        <w:t xml:space="preserve">likely play a </w:t>
      </w:r>
      <w:r w:rsidR="005946B2" w:rsidRPr="00765BD5">
        <w:rPr>
          <w:color w:val="000000" w:themeColor="text1"/>
          <w:sz w:val="20"/>
          <w:szCs w:val="20"/>
        </w:rPr>
        <w:t xml:space="preserve">confounding </w:t>
      </w:r>
      <w:r w:rsidRPr="00765BD5">
        <w:rPr>
          <w:color w:val="000000" w:themeColor="text1"/>
          <w:sz w:val="20"/>
          <w:szCs w:val="20"/>
        </w:rPr>
        <w:t xml:space="preserve">role in the associations explored here. </w:t>
      </w:r>
      <w:r w:rsidR="00443966" w:rsidRPr="00765BD5">
        <w:rPr>
          <w:color w:val="000000" w:themeColor="text1"/>
          <w:sz w:val="20"/>
          <w:szCs w:val="20"/>
        </w:rPr>
        <w:t>Childhood</w:t>
      </w:r>
      <w:r w:rsidR="00721387" w:rsidRPr="00765BD5">
        <w:rPr>
          <w:color w:val="000000" w:themeColor="text1"/>
          <w:sz w:val="20"/>
          <w:szCs w:val="20"/>
        </w:rPr>
        <w:t xml:space="preserve"> </w:t>
      </w:r>
      <w:r w:rsidR="00721387" w:rsidRPr="00765BD5">
        <w:rPr>
          <w:rFonts w:eastAsia="Times New Roman" w:cstheme="minorHAnsi"/>
          <w:color w:val="000000" w:themeColor="text1"/>
          <w:sz w:val="20"/>
          <w:szCs w:val="20"/>
          <w:lang w:eastAsia="nl-NL"/>
        </w:rPr>
        <w:t xml:space="preserve">SES has been found to be a strong predictor of </w:t>
      </w:r>
      <w:r w:rsidR="00FD6B93" w:rsidRPr="00765BD5">
        <w:rPr>
          <w:rFonts w:eastAsia="Times New Roman" w:cstheme="minorHAnsi"/>
          <w:color w:val="000000" w:themeColor="text1"/>
          <w:sz w:val="20"/>
          <w:szCs w:val="20"/>
          <w:lang w:eastAsia="nl-NL"/>
        </w:rPr>
        <w:t xml:space="preserve">both childhood and </w:t>
      </w:r>
      <w:r w:rsidR="00721387" w:rsidRPr="00765BD5">
        <w:rPr>
          <w:rFonts w:eastAsia="Times New Roman" w:cstheme="minorHAnsi"/>
          <w:color w:val="000000" w:themeColor="text1"/>
          <w:sz w:val="20"/>
          <w:szCs w:val="20"/>
          <w:lang w:eastAsia="nl-NL"/>
        </w:rPr>
        <w:t>later life adv</w:t>
      </w:r>
      <w:r w:rsidR="00614AF7" w:rsidRPr="00765BD5">
        <w:rPr>
          <w:rFonts w:eastAsia="Times New Roman" w:cstheme="minorHAnsi"/>
          <w:color w:val="000000" w:themeColor="text1"/>
          <w:sz w:val="20"/>
          <w:szCs w:val="20"/>
          <w:lang w:eastAsia="nl-NL"/>
        </w:rPr>
        <w:t>ersity</w:t>
      </w:r>
      <w:r w:rsidR="00CD1F9E" w:rsidRPr="00765BD5">
        <w:rPr>
          <w:rFonts w:eastAsia="Times New Roman" w:cstheme="minorHAnsi"/>
          <w:color w:val="000000" w:themeColor="text1"/>
          <w:sz w:val="20"/>
          <w:szCs w:val="20"/>
          <w:lang w:eastAsia="nl-NL"/>
        </w:rPr>
        <w:t xml:space="preserve"> </w:t>
      </w:r>
      <w:r w:rsidR="00DD1234" w:rsidRPr="00765BD5">
        <w:rPr>
          <w:rFonts w:eastAsia="Times New Roman" w:cstheme="minorHAnsi"/>
          <w:color w:val="000000" w:themeColor="text1"/>
          <w:sz w:val="20"/>
          <w:szCs w:val="20"/>
          <w:lang w:eastAsia="nl-NL"/>
        </w:rPr>
        <w:t xml:space="preserve">(e.g. </w:t>
      </w:r>
      <w:r w:rsidR="00FD6B93" w:rsidRPr="00765BD5">
        <w:rPr>
          <w:rFonts w:eastAsia="Times New Roman" w:cstheme="minorHAnsi"/>
          <w:color w:val="000000" w:themeColor="text1"/>
          <w:sz w:val="20"/>
          <w:szCs w:val="20"/>
          <w:lang w:eastAsia="nl-NL"/>
        </w:rPr>
        <w:t>Walsh</w:t>
      </w:r>
      <w:r w:rsidR="00DD1234" w:rsidRPr="00765BD5">
        <w:rPr>
          <w:rFonts w:eastAsia="Times New Roman" w:cstheme="minorHAnsi"/>
          <w:color w:val="000000" w:themeColor="text1"/>
          <w:sz w:val="20"/>
          <w:szCs w:val="20"/>
          <w:lang w:eastAsia="nl-NL"/>
        </w:rPr>
        <w:t xml:space="preserve"> et al., 20</w:t>
      </w:r>
      <w:r w:rsidR="00FD6B93" w:rsidRPr="00765BD5">
        <w:rPr>
          <w:rFonts w:eastAsia="Times New Roman" w:cstheme="minorHAnsi"/>
          <w:color w:val="000000" w:themeColor="text1"/>
          <w:sz w:val="20"/>
          <w:szCs w:val="20"/>
          <w:lang w:eastAsia="nl-NL"/>
        </w:rPr>
        <w:t>19</w:t>
      </w:r>
      <w:r w:rsidR="00DD1234" w:rsidRPr="00765BD5">
        <w:rPr>
          <w:rFonts w:eastAsia="Times New Roman" w:cstheme="minorHAnsi"/>
          <w:color w:val="000000" w:themeColor="text1"/>
          <w:sz w:val="20"/>
          <w:szCs w:val="20"/>
          <w:lang w:eastAsia="nl-NL"/>
        </w:rPr>
        <w:t>)</w:t>
      </w:r>
      <w:r w:rsidR="00D75CDE" w:rsidRPr="00765BD5">
        <w:rPr>
          <w:rFonts w:eastAsia="Times New Roman" w:cstheme="minorHAnsi"/>
          <w:color w:val="000000" w:themeColor="text1"/>
          <w:sz w:val="20"/>
          <w:szCs w:val="20"/>
          <w:lang w:eastAsia="nl-NL"/>
        </w:rPr>
        <w:t xml:space="preserve">, </w:t>
      </w:r>
      <w:r w:rsidR="00114950" w:rsidRPr="00765BD5">
        <w:rPr>
          <w:rFonts w:eastAsia="Times New Roman" w:cstheme="minorHAnsi"/>
          <w:color w:val="000000" w:themeColor="text1"/>
          <w:sz w:val="20"/>
          <w:szCs w:val="20"/>
          <w:lang w:eastAsia="nl-NL"/>
        </w:rPr>
        <w:t xml:space="preserve">which </w:t>
      </w:r>
      <w:r w:rsidR="00D75CDE" w:rsidRPr="00765BD5">
        <w:rPr>
          <w:rFonts w:eastAsia="Times New Roman" w:cstheme="minorHAnsi"/>
          <w:color w:val="000000" w:themeColor="text1"/>
          <w:sz w:val="20"/>
          <w:szCs w:val="20"/>
          <w:lang w:eastAsia="nl-NL"/>
        </w:rPr>
        <w:t xml:space="preserve">in turn </w:t>
      </w:r>
      <w:r w:rsidR="00114950" w:rsidRPr="00765BD5">
        <w:rPr>
          <w:rFonts w:eastAsia="Times New Roman" w:cstheme="minorHAnsi"/>
          <w:color w:val="000000" w:themeColor="text1"/>
          <w:sz w:val="20"/>
          <w:szCs w:val="20"/>
          <w:lang w:eastAsia="nl-NL"/>
        </w:rPr>
        <w:t xml:space="preserve">could </w:t>
      </w:r>
      <w:r w:rsidR="00614AF7" w:rsidRPr="00765BD5">
        <w:rPr>
          <w:rFonts w:eastAsia="Times New Roman" w:cstheme="minorHAnsi"/>
          <w:color w:val="000000" w:themeColor="text1"/>
          <w:sz w:val="20"/>
          <w:szCs w:val="20"/>
          <w:lang w:eastAsia="nl-NL"/>
        </w:rPr>
        <w:t xml:space="preserve">put individuals </w:t>
      </w:r>
      <w:r w:rsidR="004C058D" w:rsidRPr="00765BD5">
        <w:rPr>
          <w:rFonts w:eastAsia="Times New Roman" w:cstheme="minorHAnsi"/>
          <w:color w:val="000000" w:themeColor="text1"/>
          <w:sz w:val="20"/>
          <w:szCs w:val="20"/>
          <w:lang w:eastAsia="nl-NL"/>
        </w:rPr>
        <w:t xml:space="preserve">at a higher risk of </w:t>
      </w:r>
      <w:r w:rsidR="00721387" w:rsidRPr="00765BD5">
        <w:rPr>
          <w:rFonts w:eastAsia="Times New Roman" w:cstheme="minorHAnsi"/>
          <w:color w:val="000000" w:themeColor="text1"/>
          <w:sz w:val="20"/>
          <w:szCs w:val="20"/>
          <w:lang w:eastAsia="nl-NL"/>
        </w:rPr>
        <w:t>mental health problems</w:t>
      </w:r>
      <w:r w:rsidR="009200BE" w:rsidRPr="00765BD5">
        <w:rPr>
          <w:rFonts w:eastAsia="Times New Roman" w:cstheme="minorHAnsi"/>
          <w:color w:val="000000" w:themeColor="text1"/>
          <w:sz w:val="20"/>
          <w:szCs w:val="20"/>
          <w:lang w:eastAsia="nl-NL"/>
        </w:rPr>
        <w:t xml:space="preserve">. </w:t>
      </w:r>
      <w:r w:rsidR="009200BE" w:rsidRPr="00765BD5">
        <w:rPr>
          <w:color w:val="000000" w:themeColor="text1"/>
          <w:sz w:val="20"/>
          <w:szCs w:val="20"/>
        </w:rPr>
        <w:t>H</w:t>
      </w:r>
      <w:r w:rsidR="000F3D85" w:rsidRPr="00765BD5">
        <w:rPr>
          <w:color w:val="000000" w:themeColor="text1"/>
          <w:sz w:val="20"/>
          <w:szCs w:val="20"/>
        </w:rPr>
        <w:t>owever a recent study found childhood adversity</w:t>
      </w:r>
      <w:r w:rsidR="002331CF" w:rsidRPr="00765BD5">
        <w:rPr>
          <w:color w:val="000000" w:themeColor="text1"/>
          <w:sz w:val="20"/>
          <w:szCs w:val="20"/>
        </w:rPr>
        <w:t xml:space="preserve"> to be associated with</w:t>
      </w:r>
      <w:r w:rsidR="000F3D85" w:rsidRPr="00765BD5">
        <w:rPr>
          <w:color w:val="000000" w:themeColor="text1"/>
          <w:sz w:val="20"/>
          <w:szCs w:val="20"/>
        </w:rPr>
        <w:t xml:space="preserve"> lower adult SES</w:t>
      </w:r>
      <w:r w:rsidR="000F3D85" w:rsidRPr="00765BD5">
        <w:rPr>
          <w:rFonts w:cstheme="minorHAnsi"/>
          <w:color w:val="000000" w:themeColor="text1"/>
          <w:sz w:val="20"/>
          <w:szCs w:val="20"/>
          <w:shd w:val="clear" w:color="auto" w:fill="FFFFFF"/>
        </w:rPr>
        <w:t>, independent of childhood SES</w:t>
      </w:r>
      <w:r w:rsidR="00CD58FA" w:rsidRPr="00765BD5">
        <w:rPr>
          <w:rFonts w:cstheme="minorHAnsi"/>
          <w:color w:val="000000" w:themeColor="text1"/>
          <w:sz w:val="20"/>
          <w:szCs w:val="20"/>
          <w:shd w:val="clear" w:color="auto" w:fill="FFFFFF"/>
        </w:rPr>
        <w:t xml:space="preserve"> (</w:t>
      </w:r>
      <w:proofErr w:type="spellStart"/>
      <w:r w:rsidR="00CD58FA" w:rsidRPr="00765BD5">
        <w:rPr>
          <w:rFonts w:cstheme="minorHAnsi"/>
          <w:color w:val="000000" w:themeColor="text1"/>
          <w:sz w:val="20"/>
          <w:szCs w:val="20"/>
          <w:shd w:val="clear" w:color="auto" w:fill="FFFFFF"/>
        </w:rPr>
        <w:t>Suglia</w:t>
      </w:r>
      <w:proofErr w:type="spellEnd"/>
      <w:r w:rsidR="00CD58FA" w:rsidRPr="00765BD5">
        <w:rPr>
          <w:rFonts w:cstheme="minorHAnsi"/>
          <w:color w:val="000000" w:themeColor="text1"/>
          <w:sz w:val="20"/>
          <w:szCs w:val="20"/>
          <w:shd w:val="clear" w:color="auto" w:fill="FFFFFF"/>
        </w:rPr>
        <w:t>, et al., 2022)</w:t>
      </w:r>
      <w:r w:rsidR="00686803" w:rsidRPr="00765BD5">
        <w:rPr>
          <w:rFonts w:eastAsia="Times New Roman" w:cstheme="minorHAnsi"/>
          <w:color w:val="000000" w:themeColor="text1"/>
          <w:sz w:val="20"/>
          <w:szCs w:val="20"/>
          <w:lang w:eastAsia="nl-NL"/>
        </w:rPr>
        <w:t xml:space="preserve"> </w:t>
      </w:r>
      <w:r w:rsidR="00CD3592" w:rsidRPr="00765BD5">
        <w:rPr>
          <w:rFonts w:eastAsia="Times New Roman" w:cstheme="minorHAnsi"/>
          <w:color w:val="000000" w:themeColor="text1"/>
          <w:sz w:val="20"/>
          <w:szCs w:val="20"/>
          <w:lang w:eastAsia="nl-NL"/>
        </w:rPr>
        <w:t>Nevertheless</w:t>
      </w:r>
      <w:r w:rsidR="000F3D85" w:rsidRPr="00765BD5">
        <w:rPr>
          <w:rFonts w:eastAsia="Times New Roman" w:cstheme="minorHAnsi"/>
          <w:color w:val="000000" w:themeColor="text1"/>
          <w:sz w:val="20"/>
          <w:szCs w:val="20"/>
          <w:lang w:eastAsia="nl-NL"/>
        </w:rPr>
        <w:t>,</w:t>
      </w:r>
      <w:r w:rsidR="00686803" w:rsidRPr="00765BD5">
        <w:rPr>
          <w:rFonts w:eastAsia="Times New Roman" w:cstheme="minorHAnsi"/>
          <w:color w:val="000000" w:themeColor="text1"/>
          <w:sz w:val="20"/>
          <w:szCs w:val="20"/>
          <w:lang w:eastAsia="nl-NL"/>
        </w:rPr>
        <w:t xml:space="preserve"> it </w:t>
      </w:r>
      <w:r w:rsidR="00621420" w:rsidRPr="00765BD5">
        <w:rPr>
          <w:rFonts w:eastAsia="Times New Roman" w:cstheme="minorHAnsi"/>
          <w:color w:val="000000" w:themeColor="text1"/>
          <w:sz w:val="20"/>
          <w:szCs w:val="20"/>
          <w:lang w:eastAsia="nl-NL"/>
        </w:rPr>
        <w:t>is likely that</w:t>
      </w:r>
      <w:r w:rsidR="00686803" w:rsidRPr="00765BD5">
        <w:rPr>
          <w:rFonts w:eastAsia="Times New Roman" w:cstheme="minorHAnsi"/>
          <w:color w:val="000000" w:themeColor="text1"/>
          <w:sz w:val="20"/>
          <w:szCs w:val="20"/>
          <w:lang w:eastAsia="nl-NL"/>
        </w:rPr>
        <w:t xml:space="preserve"> </w:t>
      </w:r>
      <w:r w:rsidR="00D75CDE" w:rsidRPr="00765BD5">
        <w:rPr>
          <w:rFonts w:eastAsia="Times New Roman" w:cstheme="minorHAnsi"/>
          <w:color w:val="000000" w:themeColor="text1"/>
          <w:sz w:val="20"/>
          <w:szCs w:val="20"/>
          <w:lang w:eastAsia="nl-NL"/>
        </w:rPr>
        <w:t xml:space="preserve">the </w:t>
      </w:r>
      <w:r w:rsidR="00686803" w:rsidRPr="00765BD5">
        <w:rPr>
          <w:rFonts w:eastAsia="Times New Roman" w:cstheme="minorHAnsi"/>
          <w:color w:val="000000" w:themeColor="text1"/>
          <w:sz w:val="20"/>
          <w:szCs w:val="20"/>
          <w:lang w:eastAsia="nl-NL"/>
        </w:rPr>
        <w:t xml:space="preserve">associations between the variables in the present study </w:t>
      </w:r>
      <w:r w:rsidR="00D75CDE" w:rsidRPr="00765BD5">
        <w:rPr>
          <w:rFonts w:eastAsia="Times New Roman" w:cstheme="minorHAnsi"/>
          <w:color w:val="000000" w:themeColor="text1"/>
          <w:sz w:val="20"/>
          <w:szCs w:val="20"/>
          <w:lang w:eastAsia="nl-NL"/>
        </w:rPr>
        <w:t>are bidirectional</w:t>
      </w:r>
      <w:r w:rsidR="004B45AC" w:rsidRPr="00765BD5">
        <w:rPr>
          <w:rFonts w:eastAsia="Times New Roman" w:cstheme="minorHAnsi"/>
          <w:color w:val="000000" w:themeColor="text1"/>
          <w:sz w:val="20"/>
          <w:szCs w:val="20"/>
          <w:lang w:eastAsia="nl-NL"/>
        </w:rPr>
        <w:t xml:space="preserve"> or circular in nature.</w:t>
      </w:r>
    </w:p>
    <w:p w14:paraId="50E7007E" w14:textId="63081367" w:rsidR="008836AA" w:rsidRPr="00765BD5" w:rsidRDefault="00D13001" w:rsidP="5CC58548">
      <w:pPr>
        <w:jc w:val="both"/>
        <w:rPr>
          <w:color w:val="000000" w:themeColor="text1"/>
          <w:sz w:val="20"/>
          <w:szCs w:val="20"/>
        </w:rPr>
      </w:pPr>
      <w:r w:rsidRPr="00765BD5">
        <w:rPr>
          <w:color w:val="000000" w:themeColor="text1"/>
          <w:sz w:val="20"/>
          <w:szCs w:val="20"/>
        </w:rPr>
        <w:t xml:space="preserve">It must </w:t>
      </w:r>
      <w:r w:rsidR="00611BAF" w:rsidRPr="00765BD5">
        <w:rPr>
          <w:color w:val="000000" w:themeColor="text1"/>
          <w:sz w:val="20"/>
          <w:szCs w:val="20"/>
        </w:rPr>
        <w:t xml:space="preserve">also </w:t>
      </w:r>
      <w:r w:rsidRPr="00765BD5">
        <w:rPr>
          <w:color w:val="000000" w:themeColor="text1"/>
          <w:sz w:val="20"/>
          <w:szCs w:val="20"/>
        </w:rPr>
        <w:t xml:space="preserve">be acknowledged that the </w:t>
      </w:r>
      <w:r w:rsidR="00611BAF" w:rsidRPr="00765BD5">
        <w:rPr>
          <w:color w:val="000000" w:themeColor="text1"/>
          <w:sz w:val="20"/>
          <w:szCs w:val="20"/>
        </w:rPr>
        <w:t xml:space="preserve">questions in the CTS-5 are </w:t>
      </w:r>
      <w:r w:rsidRPr="00765BD5">
        <w:rPr>
          <w:color w:val="000000" w:themeColor="text1"/>
          <w:sz w:val="20"/>
          <w:szCs w:val="20"/>
        </w:rPr>
        <w:t>retrospective and</w:t>
      </w:r>
      <w:r w:rsidR="00492DAD" w:rsidRPr="00765BD5">
        <w:rPr>
          <w:color w:val="000000" w:themeColor="text1"/>
          <w:sz w:val="20"/>
          <w:szCs w:val="20"/>
        </w:rPr>
        <w:t xml:space="preserve"> </w:t>
      </w:r>
      <w:r w:rsidR="001545C2" w:rsidRPr="00765BD5">
        <w:rPr>
          <w:color w:val="000000" w:themeColor="text1"/>
          <w:sz w:val="20"/>
          <w:szCs w:val="20"/>
        </w:rPr>
        <w:t>potentially</w:t>
      </w:r>
      <w:r w:rsidRPr="00765BD5">
        <w:rPr>
          <w:color w:val="000000" w:themeColor="text1"/>
          <w:sz w:val="20"/>
          <w:szCs w:val="20"/>
        </w:rPr>
        <w:t xml:space="preserve"> affected by recall abilities. There may also be a potential bias issue </w:t>
      </w:r>
      <w:r w:rsidR="000860E1" w:rsidRPr="00765BD5">
        <w:rPr>
          <w:color w:val="000000" w:themeColor="text1"/>
          <w:sz w:val="20"/>
          <w:szCs w:val="20"/>
        </w:rPr>
        <w:t xml:space="preserve">due to the possibility of </w:t>
      </w:r>
      <w:r w:rsidRPr="00765BD5">
        <w:rPr>
          <w:color w:val="000000" w:themeColor="text1"/>
          <w:sz w:val="20"/>
          <w:szCs w:val="20"/>
        </w:rPr>
        <w:t>enhanced recall of traumatic events in individuals suffering loneliness and depression. However, this is a fundamental issue in</w:t>
      </w:r>
      <w:r w:rsidR="008836AA" w:rsidRPr="00765BD5">
        <w:rPr>
          <w:color w:val="000000" w:themeColor="text1"/>
          <w:sz w:val="20"/>
          <w:szCs w:val="20"/>
        </w:rPr>
        <w:t xml:space="preserve"> </w:t>
      </w:r>
      <w:r w:rsidRPr="00765BD5">
        <w:rPr>
          <w:color w:val="000000" w:themeColor="text1"/>
          <w:sz w:val="20"/>
          <w:szCs w:val="20"/>
        </w:rPr>
        <w:t>research into childhood trauma, which is difficult to overcome</w:t>
      </w:r>
      <w:r w:rsidR="001545C2" w:rsidRPr="00765BD5">
        <w:rPr>
          <w:color w:val="000000" w:themeColor="text1"/>
          <w:sz w:val="20"/>
          <w:szCs w:val="20"/>
        </w:rPr>
        <w:t xml:space="preserve"> (</w:t>
      </w:r>
      <w:proofErr w:type="spellStart"/>
      <w:r w:rsidR="001545C2" w:rsidRPr="00765BD5">
        <w:rPr>
          <w:color w:val="000000" w:themeColor="text1"/>
          <w:sz w:val="20"/>
          <w:szCs w:val="20"/>
        </w:rPr>
        <w:t>Grabe</w:t>
      </w:r>
      <w:proofErr w:type="spellEnd"/>
      <w:r w:rsidR="001545C2" w:rsidRPr="00765BD5">
        <w:rPr>
          <w:color w:val="000000" w:themeColor="text1"/>
          <w:sz w:val="20"/>
          <w:szCs w:val="20"/>
        </w:rPr>
        <w:t xml:space="preserve"> et al., 2012)</w:t>
      </w:r>
      <w:r w:rsidRPr="00765BD5">
        <w:rPr>
          <w:color w:val="000000" w:themeColor="text1"/>
          <w:sz w:val="20"/>
          <w:szCs w:val="20"/>
        </w:rPr>
        <w:t xml:space="preserve">. </w:t>
      </w:r>
    </w:p>
    <w:p w14:paraId="73386E7D" w14:textId="60D0C217" w:rsidR="00D13001" w:rsidRPr="00765BD5" w:rsidRDefault="00D13001" w:rsidP="5CC58548">
      <w:pPr>
        <w:jc w:val="both"/>
        <w:rPr>
          <w:color w:val="000000" w:themeColor="text1"/>
          <w:sz w:val="20"/>
          <w:szCs w:val="20"/>
        </w:rPr>
      </w:pPr>
      <w:r w:rsidRPr="00765BD5">
        <w:rPr>
          <w:color w:val="000000" w:themeColor="text1"/>
          <w:sz w:val="20"/>
          <w:szCs w:val="20"/>
        </w:rPr>
        <w:t xml:space="preserve">Finally, the analyses in the current paper are exploratory and </w:t>
      </w:r>
      <w:r w:rsidR="001545C2" w:rsidRPr="00765BD5">
        <w:rPr>
          <w:color w:val="000000" w:themeColor="text1"/>
          <w:sz w:val="20"/>
          <w:szCs w:val="20"/>
        </w:rPr>
        <w:t>retrospective</w:t>
      </w:r>
      <w:r w:rsidRPr="00765BD5">
        <w:rPr>
          <w:color w:val="000000" w:themeColor="text1"/>
          <w:sz w:val="20"/>
          <w:szCs w:val="20"/>
        </w:rPr>
        <w:t xml:space="preserve">, therefore cannot infer direct causal pathways. </w:t>
      </w:r>
      <w:r w:rsidR="001E28AB" w:rsidRPr="00765BD5">
        <w:rPr>
          <w:color w:val="000000" w:themeColor="text1"/>
          <w:sz w:val="20"/>
          <w:szCs w:val="20"/>
        </w:rPr>
        <w:t>While</w:t>
      </w:r>
      <w:r w:rsidR="00F404E0" w:rsidRPr="00765BD5">
        <w:rPr>
          <w:color w:val="000000" w:themeColor="text1"/>
          <w:sz w:val="20"/>
          <w:szCs w:val="20"/>
        </w:rPr>
        <w:t xml:space="preserve"> </w:t>
      </w:r>
      <w:r w:rsidR="0043540E" w:rsidRPr="00765BD5">
        <w:rPr>
          <w:color w:val="000000" w:themeColor="text1"/>
          <w:sz w:val="20"/>
          <w:szCs w:val="20"/>
        </w:rPr>
        <w:t>we propose a</w:t>
      </w:r>
      <w:r w:rsidR="00F404E0" w:rsidRPr="00765BD5">
        <w:rPr>
          <w:color w:val="000000" w:themeColor="text1"/>
          <w:sz w:val="20"/>
          <w:szCs w:val="20"/>
        </w:rPr>
        <w:t xml:space="preserve"> cumulative </w:t>
      </w:r>
      <w:r w:rsidR="0043540E" w:rsidRPr="00765BD5">
        <w:rPr>
          <w:color w:val="000000" w:themeColor="text1"/>
          <w:sz w:val="20"/>
          <w:szCs w:val="20"/>
        </w:rPr>
        <w:t xml:space="preserve">pathway </w:t>
      </w:r>
      <w:r w:rsidR="00F404E0" w:rsidRPr="00765BD5">
        <w:rPr>
          <w:color w:val="000000" w:themeColor="text1"/>
          <w:sz w:val="20"/>
          <w:szCs w:val="20"/>
        </w:rPr>
        <w:t>model</w:t>
      </w:r>
      <w:r w:rsidR="0043540E" w:rsidRPr="00765BD5">
        <w:rPr>
          <w:color w:val="000000" w:themeColor="text1"/>
          <w:sz w:val="20"/>
          <w:szCs w:val="20"/>
        </w:rPr>
        <w:t xml:space="preserve">; in which </w:t>
      </w:r>
      <w:r w:rsidR="001E28AB" w:rsidRPr="00765BD5">
        <w:rPr>
          <w:color w:val="000000" w:themeColor="text1"/>
          <w:sz w:val="20"/>
          <w:szCs w:val="20"/>
        </w:rPr>
        <w:t>childhood adversity</w:t>
      </w:r>
      <w:r w:rsidR="00191246" w:rsidRPr="00765BD5">
        <w:rPr>
          <w:color w:val="000000" w:themeColor="text1"/>
          <w:sz w:val="20"/>
          <w:szCs w:val="20"/>
        </w:rPr>
        <w:t xml:space="preserve"> </w:t>
      </w:r>
      <w:r w:rsidR="00EC0127" w:rsidRPr="00765BD5">
        <w:rPr>
          <w:color w:val="000000" w:themeColor="text1"/>
          <w:sz w:val="20"/>
          <w:szCs w:val="20"/>
        </w:rPr>
        <w:t>increases</w:t>
      </w:r>
      <w:r w:rsidR="00191246" w:rsidRPr="00765BD5">
        <w:rPr>
          <w:color w:val="000000" w:themeColor="text1"/>
          <w:sz w:val="20"/>
          <w:szCs w:val="20"/>
        </w:rPr>
        <w:t xml:space="preserve"> propensity for distress and </w:t>
      </w:r>
      <w:r w:rsidR="003D630B" w:rsidRPr="00765BD5">
        <w:rPr>
          <w:color w:val="000000" w:themeColor="text1"/>
          <w:sz w:val="20"/>
          <w:szCs w:val="20"/>
        </w:rPr>
        <w:t>isolation</w:t>
      </w:r>
      <w:r w:rsidR="00EC0127" w:rsidRPr="00765BD5">
        <w:rPr>
          <w:color w:val="000000" w:themeColor="text1"/>
          <w:sz w:val="20"/>
          <w:szCs w:val="20"/>
        </w:rPr>
        <w:t xml:space="preserve"> in adulthood</w:t>
      </w:r>
      <w:r w:rsidR="00191246" w:rsidRPr="00765BD5">
        <w:rPr>
          <w:color w:val="000000" w:themeColor="text1"/>
          <w:sz w:val="20"/>
          <w:szCs w:val="20"/>
        </w:rPr>
        <w:t xml:space="preserve">, which </w:t>
      </w:r>
      <w:r w:rsidR="00EC0127" w:rsidRPr="00765BD5">
        <w:rPr>
          <w:color w:val="000000" w:themeColor="text1"/>
          <w:sz w:val="20"/>
          <w:szCs w:val="20"/>
        </w:rPr>
        <w:t>exacerbates</w:t>
      </w:r>
      <w:r w:rsidR="003D630B" w:rsidRPr="00765BD5">
        <w:rPr>
          <w:color w:val="000000" w:themeColor="text1"/>
          <w:sz w:val="20"/>
          <w:szCs w:val="20"/>
        </w:rPr>
        <w:t xml:space="preserve"> </w:t>
      </w:r>
      <w:r w:rsidR="00C45A20" w:rsidRPr="00765BD5">
        <w:rPr>
          <w:color w:val="000000" w:themeColor="text1"/>
          <w:sz w:val="20"/>
          <w:szCs w:val="20"/>
        </w:rPr>
        <w:t>social exclusion</w:t>
      </w:r>
      <w:r w:rsidR="003D630B" w:rsidRPr="00765BD5">
        <w:rPr>
          <w:color w:val="000000" w:themeColor="text1"/>
          <w:sz w:val="20"/>
          <w:szCs w:val="20"/>
        </w:rPr>
        <w:t xml:space="preserve">, </w:t>
      </w:r>
      <w:r w:rsidR="00FD48EF" w:rsidRPr="00765BD5">
        <w:rPr>
          <w:color w:val="000000" w:themeColor="text1"/>
          <w:sz w:val="20"/>
          <w:szCs w:val="20"/>
        </w:rPr>
        <w:t xml:space="preserve">the reverse relationship may also be true. </w:t>
      </w:r>
      <w:r w:rsidR="00D76FEC" w:rsidRPr="00765BD5">
        <w:rPr>
          <w:color w:val="000000" w:themeColor="text1"/>
          <w:sz w:val="20"/>
          <w:szCs w:val="20"/>
        </w:rPr>
        <w:t xml:space="preserve">In fact, the </w:t>
      </w:r>
      <w:r w:rsidR="00F56243" w:rsidRPr="00765BD5">
        <w:rPr>
          <w:color w:val="000000" w:themeColor="text1"/>
          <w:sz w:val="20"/>
          <w:szCs w:val="20"/>
        </w:rPr>
        <w:t>associations</w:t>
      </w:r>
      <w:r w:rsidR="00D76FEC" w:rsidRPr="00765BD5">
        <w:rPr>
          <w:color w:val="000000" w:themeColor="text1"/>
          <w:sz w:val="20"/>
          <w:szCs w:val="20"/>
        </w:rPr>
        <w:t xml:space="preserve"> between these variables are</w:t>
      </w:r>
      <w:r w:rsidR="00F56243" w:rsidRPr="00765BD5">
        <w:rPr>
          <w:color w:val="000000" w:themeColor="text1"/>
          <w:sz w:val="20"/>
          <w:szCs w:val="20"/>
        </w:rPr>
        <w:t xml:space="preserve"> </w:t>
      </w:r>
      <w:r w:rsidR="00EC0127" w:rsidRPr="00765BD5">
        <w:rPr>
          <w:color w:val="000000" w:themeColor="text1"/>
          <w:sz w:val="20"/>
          <w:szCs w:val="20"/>
        </w:rPr>
        <w:t xml:space="preserve">likely </w:t>
      </w:r>
      <w:r w:rsidR="00D76FEC" w:rsidRPr="00765BD5">
        <w:rPr>
          <w:color w:val="000000" w:themeColor="text1"/>
          <w:sz w:val="20"/>
          <w:szCs w:val="20"/>
        </w:rPr>
        <w:t xml:space="preserve">complex and </w:t>
      </w:r>
      <w:r w:rsidR="00EC0127" w:rsidRPr="00765BD5">
        <w:rPr>
          <w:color w:val="000000" w:themeColor="text1"/>
          <w:sz w:val="20"/>
          <w:szCs w:val="20"/>
        </w:rPr>
        <w:t>multidirectional.</w:t>
      </w:r>
      <w:r w:rsidR="00FD48EF" w:rsidRPr="00765BD5">
        <w:rPr>
          <w:color w:val="000000" w:themeColor="text1"/>
          <w:sz w:val="20"/>
          <w:szCs w:val="20"/>
        </w:rPr>
        <w:t xml:space="preserve"> </w:t>
      </w:r>
      <w:r w:rsidR="00C45A20" w:rsidRPr="00765BD5">
        <w:rPr>
          <w:color w:val="000000" w:themeColor="text1"/>
          <w:sz w:val="20"/>
          <w:szCs w:val="20"/>
        </w:rPr>
        <w:t xml:space="preserve"> </w:t>
      </w:r>
      <w:r w:rsidR="001E28AB" w:rsidRPr="00765BD5">
        <w:rPr>
          <w:color w:val="000000" w:themeColor="text1"/>
          <w:sz w:val="20"/>
          <w:szCs w:val="20"/>
        </w:rPr>
        <w:t xml:space="preserve"> </w:t>
      </w:r>
      <w:r w:rsidRPr="00765BD5">
        <w:rPr>
          <w:color w:val="000000" w:themeColor="text1"/>
          <w:sz w:val="20"/>
          <w:szCs w:val="20"/>
        </w:rPr>
        <w:t>Further studies require prospective analyses to explore social exclusion in relation to childhood trauma, and the moderating effects of loneliness and other psychological and social factors.</w:t>
      </w:r>
    </w:p>
    <w:p w14:paraId="232D6BFD" w14:textId="222B76C5" w:rsidR="00D13001" w:rsidRPr="00765BD5" w:rsidRDefault="00D13001" w:rsidP="5CC58548">
      <w:pPr>
        <w:jc w:val="both"/>
        <w:rPr>
          <w:color w:val="000000" w:themeColor="text1"/>
          <w:sz w:val="20"/>
          <w:szCs w:val="20"/>
        </w:rPr>
      </w:pPr>
      <w:r w:rsidRPr="00765BD5">
        <w:rPr>
          <w:color w:val="000000" w:themeColor="text1"/>
          <w:sz w:val="20"/>
          <w:szCs w:val="20"/>
        </w:rPr>
        <w:t xml:space="preserve">In summary, the current </w:t>
      </w:r>
      <w:r w:rsidR="00195549" w:rsidRPr="00765BD5">
        <w:rPr>
          <w:color w:val="000000" w:themeColor="text1"/>
          <w:sz w:val="20"/>
          <w:szCs w:val="20"/>
        </w:rPr>
        <w:t>findings</w:t>
      </w:r>
      <w:r w:rsidRPr="00765BD5">
        <w:rPr>
          <w:color w:val="000000" w:themeColor="text1"/>
          <w:sz w:val="20"/>
          <w:szCs w:val="20"/>
        </w:rPr>
        <w:t xml:space="preserve"> contribute to the body of literature demonstrating links between loneliness, </w:t>
      </w:r>
      <w:r w:rsidR="00195549" w:rsidRPr="00765BD5">
        <w:rPr>
          <w:color w:val="000000" w:themeColor="text1"/>
          <w:sz w:val="20"/>
          <w:szCs w:val="20"/>
        </w:rPr>
        <w:t>depression,</w:t>
      </w:r>
      <w:r w:rsidR="147212D3" w:rsidRPr="00765BD5">
        <w:rPr>
          <w:color w:val="000000" w:themeColor="text1"/>
          <w:sz w:val="20"/>
          <w:szCs w:val="20"/>
        </w:rPr>
        <w:t xml:space="preserve"> and </w:t>
      </w:r>
      <w:r w:rsidR="001545C2" w:rsidRPr="00765BD5">
        <w:rPr>
          <w:color w:val="000000" w:themeColor="text1"/>
          <w:sz w:val="20"/>
          <w:szCs w:val="20"/>
        </w:rPr>
        <w:t>social</w:t>
      </w:r>
      <w:r w:rsidRPr="00765BD5">
        <w:rPr>
          <w:color w:val="000000" w:themeColor="text1"/>
          <w:sz w:val="20"/>
          <w:szCs w:val="20"/>
        </w:rPr>
        <w:t xml:space="preserve"> exclusion</w:t>
      </w:r>
      <w:r w:rsidR="00195549" w:rsidRPr="00765BD5">
        <w:rPr>
          <w:color w:val="000000" w:themeColor="text1"/>
          <w:sz w:val="20"/>
          <w:szCs w:val="20"/>
        </w:rPr>
        <w:t>,</w:t>
      </w:r>
      <w:r w:rsidRPr="00765BD5">
        <w:rPr>
          <w:color w:val="000000" w:themeColor="text1"/>
          <w:sz w:val="20"/>
          <w:szCs w:val="20"/>
        </w:rPr>
        <w:t xml:space="preserve"> in individuals exposed to early life trauma</w:t>
      </w:r>
      <w:r w:rsidR="00195549" w:rsidRPr="00765BD5">
        <w:rPr>
          <w:color w:val="000000" w:themeColor="text1"/>
          <w:sz w:val="20"/>
          <w:szCs w:val="20"/>
        </w:rPr>
        <w:t xml:space="preserve">. </w:t>
      </w:r>
      <w:r w:rsidR="00760EA2" w:rsidRPr="00765BD5">
        <w:rPr>
          <w:color w:val="000000" w:themeColor="text1"/>
          <w:sz w:val="20"/>
          <w:szCs w:val="20"/>
        </w:rPr>
        <w:t xml:space="preserve">While </w:t>
      </w:r>
      <w:r w:rsidR="00EA12D0" w:rsidRPr="00765BD5">
        <w:rPr>
          <w:color w:val="000000" w:themeColor="text1"/>
          <w:sz w:val="20"/>
          <w:szCs w:val="20"/>
        </w:rPr>
        <w:t xml:space="preserve">much </w:t>
      </w:r>
      <w:r w:rsidR="00E73377" w:rsidRPr="00765BD5">
        <w:rPr>
          <w:color w:val="000000" w:themeColor="text1"/>
          <w:sz w:val="20"/>
          <w:szCs w:val="20"/>
        </w:rPr>
        <w:t xml:space="preserve">research has been carried out into the links between childhood </w:t>
      </w:r>
      <w:r w:rsidR="00275C1D" w:rsidRPr="00765BD5">
        <w:rPr>
          <w:color w:val="000000" w:themeColor="text1"/>
          <w:sz w:val="20"/>
          <w:szCs w:val="20"/>
        </w:rPr>
        <w:t>trauma</w:t>
      </w:r>
      <w:r w:rsidR="00E73377" w:rsidRPr="00765BD5">
        <w:rPr>
          <w:color w:val="000000" w:themeColor="text1"/>
          <w:sz w:val="20"/>
          <w:szCs w:val="20"/>
        </w:rPr>
        <w:t xml:space="preserve"> and mental health in the </w:t>
      </w:r>
      <w:proofErr w:type="spellStart"/>
      <w:r w:rsidR="00E73377" w:rsidRPr="00765BD5">
        <w:rPr>
          <w:color w:val="000000" w:themeColor="text1"/>
          <w:sz w:val="20"/>
          <w:szCs w:val="20"/>
        </w:rPr>
        <w:t>UKBiobank</w:t>
      </w:r>
      <w:proofErr w:type="spellEnd"/>
      <w:r w:rsidR="00E73377" w:rsidRPr="00765BD5">
        <w:rPr>
          <w:color w:val="000000" w:themeColor="text1"/>
          <w:sz w:val="20"/>
          <w:szCs w:val="20"/>
        </w:rPr>
        <w:t xml:space="preserve">, this is the first to examine </w:t>
      </w:r>
      <w:r w:rsidR="003F2FD7" w:rsidRPr="00765BD5">
        <w:rPr>
          <w:color w:val="000000" w:themeColor="text1"/>
          <w:sz w:val="20"/>
          <w:szCs w:val="20"/>
        </w:rPr>
        <w:t xml:space="preserve">the association between childhood trauma and these </w:t>
      </w:r>
      <w:r w:rsidR="00EB1C8F" w:rsidRPr="00765BD5">
        <w:rPr>
          <w:color w:val="000000" w:themeColor="text1"/>
          <w:sz w:val="20"/>
          <w:szCs w:val="20"/>
        </w:rPr>
        <w:t>dimensions</w:t>
      </w:r>
      <w:r w:rsidR="003F2FD7" w:rsidRPr="00765BD5">
        <w:rPr>
          <w:color w:val="000000" w:themeColor="text1"/>
          <w:sz w:val="20"/>
          <w:szCs w:val="20"/>
        </w:rPr>
        <w:t xml:space="preserve"> of social exclusion</w:t>
      </w:r>
      <w:r w:rsidR="00275C1D" w:rsidRPr="00765BD5">
        <w:rPr>
          <w:color w:val="000000" w:themeColor="text1"/>
          <w:sz w:val="20"/>
          <w:szCs w:val="20"/>
        </w:rPr>
        <w:t xml:space="preserve"> as potential</w:t>
      </w:r>
      <w:r w:rsidR="00917448" w:rsidRPr="00765BD5">
        <w:rPr>
          <w:color w:val="000000" w:themeColor="text1"/>
          <w:sz w:val="20"/>
          <w:szCs w:val="20"/>
        </w:rPr>
        <w:t xml:space="preserve"> outcomes.</w:t>
      </w:r>
      <w:r w:rsidR="003F2FD7" w:rsidRPr="00765BD5">
        <w:rPr>
          <w:color w:val="000000" w:themeColor="text1"/>
          <w:sz w:val="20"/>
          <w:szCs w:val="20"/>
        </w:rPr>
        <w:t xml:space="preserve"> </w:t>
      </w:r>
      <w:r w:rsidR="00195549" w:rsidRPr="00765BD5">
        <w:rPr>
          <w:color w:val="000000" w:themeColor="text1"/>
          <w:sz w:val="20"/>
          <w:szCs w:val="20"/>
        </w:rPr>
        <w:t>I</w:t>
      </w:r>
      <w:r w:rsidR="00985D3E" w:rsidRPr="00765BD5">
        <w:rPr>
          <w:color w:val="000000" w:themeColor="text1"/>
          <w:sz w:val="20"/>
          <w:szCs w:val="20"/>
        </w:rPr>
        <w:t xml:space="preserve">t is </w:t>
      </w:r>
      <w:r w:rsidR="00195549" w:rsidRPr="00765BD5">
        <w:rPr>
          <w:color w:val="000000" w:themeColor="text1"/>
          <w:sz w:val="20"/>
          <w:szCs w:val="20"/>
        </w:rPr>
        <w:t xml:space="preserve">also </w:t>
      </w:r>
      <w:r w:rsidR="00985D3E" w:rsidRPr="00765BD5">
        <w:rPr>
          <w:color w:val="000000" w:themeColor="text1"/>
          <w:sz w:val="20"/>
          <w:szCs w:val="20"/>
        </w:rPr>
        <w:t xml:space="preserve">further </w:t>
      </w:r>
      <w:r w:rsidRPr="00765BD5">
        <w:rPr>
          <w:color w:val="000000" w:themeColor="text1"/>
          <w:sz w:val="20"/>
          <w:szCs w:val="20"/>
        </w:rPr>
        <w:t>suggested that anxiety</w:t>
      </w:r>
      <w:r w:rsidR="008836AA" w:rsidRPr="00765BD5">
        <w:rPr>
          <w:color w:val="000000" w:themeColor="text1"/>
          <w:sz w:val="20"/>
          <w:szCs w:val="20"/>
        </w:rPr>
        <w:t xml:space="preserve"> </w:t>
      </w:r>
      <w:r w:rsidRPr="00765BD5">
        <w:rPr>
          <w:color w:val="000000" w:themeColor="text1"/>
          <w:sz w:val="20"/>
          <w:szCs w:val="20"/>
        </w:rPr>
        <w:t>symptoms may indicate resilience in terms of pursuit of education and</w:t>
      </w:r>
      <w:r w:rsidR="008836AA" w:rsidRPr="00765BD5">
        <w:rPr>
          <w:color w:val="000000" w:themeColor="text1"/>
          <w:sz w:val="20"/>
          <w:szCs w:val="20"/>
        </w:rPr>
        <w:t xml:space="preserve"> </w:t>
      </w:r>
      <w:r w:rsidRPr="00765BD5">
        <w:rPr>
          <w:color w:val="000000" w:themeColor="text1"/>
          <w:sz w:val="20"/>
          <w:szCs w:val="20"/>
        </w:rPr>
        <w:t xml:space="preserve">employment in this population.  </w:t>
      </w:r>
      <w:r w:rsidR="00A75FCC" w:rsidRPr="00765BD5">
        <w:rPr>
          <w:color w:val="000000" w:themeColor="text1"/>
          <w:sz w:val="20"/>
          <w:szCs w:val="20"/>
        </w:rPr>
        <w:t>The key r</w:t>
      </w:r>
      <w:r w:rsidRPr="00765BD5">
        <w:rPr>
          <w:color w:val="000000" w:themeColor="text1"/>
          <w:sz w:val="20"/>
          <w:szCs w:val="20"/>
        </w:rPr>
        <w:t>ecommendation</w:t>
      </w:r>
      <w:r w:rsidR="00244C2E" w:rsidRPr="00765BD5">
        <w:rPr>
          <w:color w:val="000000" w:themeColor="text1"/>
          <w:sz w:val="20"/>
          <w:szCs w:val="20"/>
        </w:rPr>
        <w:t>s</w:t>
      </w:r>
      <w:r w:rsidRPr="00765BD5">
        <w:rPr>
          <w:color w:val="000000" w:themeColor="text1"/>
          <w:sz w:val="20"/>
          <w:szCs w:val="20"/>
        </w:rPr>
        <w:t xml:space="preserve"> </w:t>
      </w:r>
      <w:r w:rsidR="00D22887" w:rsidRPr="00765BD5">
        <w:rPr>
          <w:color w:val="000000" w:themeColor="text1"/>
          <w:sz w:val="20"/>
          <w:szCs w:val="20"/>
        </w:rPr>
        <w:t xml:space="preserve">advocate for </w:t>
      </w:r>
      <w:r w:rsidRPr="00765BD5">
        <w:rPr>
          <w:color w:val="000000" w:themeColor="text1"/>
          <w:sz w:val="20"/>
          <w:szCs w:val="20"/>
        </w:rPr>
        <w:t>the adoption of trauma-informed approach</w:t>
      </w:r>
      <w:r w:rsidR="006F3E3B" w:rsidRPr="00765BD5">
        <w:rPr>
          <w:color w:val="000000" w:themeColor="text1"/>
          <w:sz w:val="20"/>
          <w:szCs w:val="20"/>
        </w:rPr>
        <w:t>es</w:t>
      </w:r>
      <w:r w:rsidRPr="00765BD5">
        <w:rPr>
          <w:color w:val="000000" w:themeColor="text1"/>
          <w:sz w:val="20"/>
          <w:szCs w:val="20"/>
        </w:rPr>
        <w:t xml:space="preserve"> to services</w:t>
      </w:r>
      <w:r w:rsidR="006C0EE5" w:rsidRPr="00765BD5">
        <w:rPr>
          <w:color w:val="000000" w:themeColor="text1"/>
          <w:sz w:val="20"/>
          <w:szCs w:val="20"/>
        </w:rPr>
        <w:t xml:space="preserve"> in a variety of settings</w:t>
      </w:r>
      <w:r w:rsidRPr="00765BD5">
        <w:rPr>
          <w:color w:val="000000" w:themeColor="text1"/>
          <w:sz w:val="20"/>
          <w:szCs w:val="20"/>
        </w:rPr>
        <w:t>, however</w:t>
      </w:r>
      <w:r w:rsidR="008836AA" w:rsidRPr="00765BD5">
        <w:rPr>
          <w:color w:val="000000" w:themeColor="text1"/>
          <w:sz w:val="20"/>
          <w:szCs w:val="20"/>
        </w:rPr>
        <w:t xml:space="preserve"> </w:t>
      </w:r>
      <w:r w:rsidRPr="00765BD5">
        <w:rPr>
          <w:color w:val="000000" w:themeColor="text1"/>
          <w:sz w:val="20"/>
          <w:szCs w:val="20"/>
        </w:rPr>
        <w:t xml:space="preserve">further </w:t>
      </w:r>
      <w:r w:rsidR="006F3E3B" w:rsidRPr="00765BD5">
        <w:rPr>
          <w:color w:val="000000" w:themeColor="text1"/>
          <w:sz w:val="20"/>
          <w:szCs w:val="20"/>
        </w:rPr>
        <w:t xml:space="preserve">prospective </w:t>
      </w:r>
      <w:r w:rsidRPr="00765BD5">
        <w:rPr>
          <w:color w:val="000000" w:themeColor="text1"/>
          <w:sz w:val="20"/>
          <w:szCs w:val="20"/>
        </w:rPr>
        <w:t xml:space="preserve">research is </w:t>
      </w:r>
      <w:r w:rsidR="006F3E3B" w:rsidRPr="00765BD5">
        <w:rPr>
          <w:color w:val="000000" w:themeColor="text1"/>
          <w:sz w:val="20"/>
          <w:szCs w:val="20"/>
        </w:rPr>
        <w:t>warranted</w:t>
      </w:r>
      <w:r w:rsidRPr="00765BD5">
        <w:rPr>
          <w:color w:val="000000" w:themeColor="text1"/>
          <w:sz w:val="20"/>
          <w:szCs w:val="20"/>
        </w:rPr>
        <w:t>.</w:t>
      </w:r>
    </w:p>
    <w:p w14:paraId="7C2F61DA" w14:textId="77777777" w:rsidR="00844A73" w:rsidRPr="00765BD5" w:rsidRDefault="00844A73" w:rsidP="5CC58548">
      <w:pPr>
        <w:jc w:val="both"/>
        <w:rPr>
          <w:color w:val="000000" w:themeColor="text1"/>
          <w:sz w:val="20"/>
          <w:szCs w:val="20"/>
        </w:rPr>
      </w:pPr>
    </w:p>
    <w:p w14:paraId="0A6FD80D" w14:textId="7659AD4A" w:rsidR="00880394" w:rsidRPr="00765BD5" w:rsidRDefault="00880394" w:rsidP="00D13001">
      <w:pPr>
        <w:rPr>
          <w:color w:val="000000" w:themeColor="text1"/>
          <w:sz w:val="20"/>
          <w:szCs w:val="20"/>
        </w:rPr>
      </w:pPr>
    </w:p>
    <w:p w14:paraId="08369D7F" w14:textId="3244C703" w:rsidR="00880394" w:rsidRPr="00765BD5" w:rsidRDefault="00880394">
      <w:pPr>
        <w:rPr>
          <w:color w:val="000000" w:themeColor="text1"/>
          <w:sz w:val="20"/>
          <w:szCs w:val="20"/>
        </w:rPr>
      </w:pPr>
      <w:r w:rsidRPr="00765BD5">
        <w:rPr>
          <w:color w:val="000000" w:themeColor="text1"/>
          <w:sz w:val="20"/>
          <w:szCs w:val="20"/>
        </w:rPr>
        <w:br w:type="page"/>
      </w:r>
    </w:p>
    <w:p w14:paraId="102D0C37" w14:textId="77777777" w:rsidR="000B306E" w:rsidRPr="00765BD5" w:rsidRDefault="000B306E" w:rsidP="000B306E">
      <w:pPr>
        <w:pStyle w:val="Kop1"/>
        <w:rPr>
          <w:color w:val="000000" w:themeColor="text1"/>
          <w:sz w:val="20"/>
          <w:szCs w:val="20"/>
        </w:rPr>
      </w:pPr>
      <w:r w:rsidRPr="00765BD5">
        <w:rPr>
          <w:color w:val="000000" w:themeColor="text1"/>
          <w:sz w:val="20"/>
          <w:szCs w:val="20"/>
        </w:rPr>
        <w:lastRenderedPageBreak/>
        <w:t>References</w:t>
      </w:r>
    </w:p>
    <w:p w14:paraId="2B3A4A76"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Allen, S.F., </w:t>
      </w:r>
      <w:proofErr w:type="spellStart"/>
      <w:r w:rsidRPr="00765BD5">
        <w:rPr>
          <w:rFonts w:cstheme="minorHAnsi"/>
          <w:color w:val="000000" w:themeColor="text1"/>
          <w:sz w:val="20"/>
          <w:szCs w:val="20"/>
        </w:rPr>
        <w:t>Gilbody</w:t>
      </w:r>
      <w:proofErr w:type="spellEnd"/>
      <w:r w:rsidRPr="00765BD5">
        <w:rPr>
          <w:rFonts w:cstheme="minorHAnsi"/>
          <w:color w:val="000000" w:themeColor="text1"/>
          <w:sz w:val="20"/>
          <w:szCs w:val="20"/>
        </w:rPr>
        <w:t xml:space="preserve">, S., Atkin, K. and van der Feltz-Cornelis, C., 2020. The associations between loneliness, social exclusion and pain in the general population: AN= 502,528 cross-sectional UK Biobank study. Journal of psychiatric research, 130, pp.68-74. </w:t>
      </w:r>
    </w:p>
    <w:p w14:paraId="76475859"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Anda, R.F., </w:t>
      </w:r>
      <w:proofErr w:type="spellStart"/>
      <w:r w:rsidRPr="00765BD5">
        <w:rPr>
          <w:rFonts w:cstheme="minorHAnsi"/>
          <w:color w:val="000000" w:themeColor="text1"/>
          <w:sz w:val="20"/>
          <w:szCs w:val="20"/>
        </w:rPr>
        <w:t>Felitti</w:t>
      </w:r>
      <w:proofErr w:type="spellEnd"/>
      <w:r w:rsidRPr="00765BD5">
        <w:rPr>
          <w:rFonts w:cstheme="minorHAnsi"/>
          <w:color w:val="000000" w:themeColor="text1"/>
          <w:sz w:val="20"/>
          <w:szCs w:val="20"/>
        </w:rPr>
        <w:t xml:space="preserve">, V.J., </w:t>
      </w:r>
      <w:proofErr w:type="spellStart"/>
      <w:r w:rsidRPr="00765BD5">
        <w:rPr>
          <w:rFonts w:cstheme="minorHAnsi"/>
          <w:color w:val="000000" w:themeColor="text1"/>
          <w:sz w:val="20"/>
          <w:szCs w:val="20"/>
        </w:rPr>
        <w:t>Bremner</w:t>
      </w:r>
      <w:proofErr w:type="spellEnd"/>
      <w:r w:rsidRPr="00765BD5">
        <w:rPr>
          <w:rFonts w:cstheme="minorHAnsi"/>
          <w:color w:val="000000" w:themeColor="text1"/>
          <w:sz w:val="20"/>
          <w:szCs w:val="20"/>
        </w:rPr>
        <w:t xml:space="preserve">, J.D., Walker, J.D., Whitfield, C.H., Perry, B.D., Dube, S.R. and Giles, W.H., 2006. The enduring effects of abuse and related adverse experiences in childhood. European archives of psychiatry and clinical neuroscience, 256(3), pp.174-186. </w:t>
      </w:r>
    </w:p>
    <w:p w14:paraId="2A15331D" w14:textId="77777777" w:rsidR="000B306E" w:rsidRPr="00765BD5" w:rsidRDefault="000B306E" w:rsidP="000B306E">
      <w:pPr>
        <w:jc w:val="both"/>
        <w:rPr>
          <w:rFonts w:cstheme="minorHAnsi"/>
          <w:color w:val="000000" w:themeColor="text1"/>
          <w:sz w:val="20"/>
          <w:szCs w:val="20"/>
        </w:rPr>
      </w:pPr>
      <w:proofErr w:type="spellStart"/>
      <w:r w:rsidRPr="00765BD5">
        <w:rPr>
          <w:rFonts w:cstheme="minorHAnsi"/>
          <w:color w:val="000000" w:themeColor="text1"/>
          <w:sz w:val="20"/>
          <w:szCs w:val="20"/>
        </w:rPr>
        <w:t>Bauermeister</w:t>
      </w:r>
      <w:proofErr w:type="spellEnd"/>
      <w:r w:rsidRPr="00765BD5">
        <w:rPr>
          <w:rFonts w:cstheme="minorHAnsi"/>
          <w:color w:val="000000" w:themeColor="text1"/>
          <w:sz w:val="20"/>
          <w:szCs w:val="20"/>
        </w:rPr>
        <w:t xml:space="preserve">, S, </w:t>
      </w:r>
      <w:proofErr w:type="spellStart"/>
      <w:r w:rsidRPr="00765BD5">
        <w:rPr>
          <w:rFonts w:cstheme="minorHAnsi"/>
          <w:color w:val="000000" w:themeColor="text1"/>
          <w:sz w:val="20"/>
          <w:szCs w:val="20"/>
        </w:rPr>
        <w:t>Gallacher</w:t>
      </w:r>
      <w:proofErr w:type="spellEnd"/>
      <w:r w:rsidRPr="00765BD5">
        <w:rPr>
          <w:rFonts w:cstheme="minorHAnsi"/>
          <w:color w:val="000000" w:themeColor="text1"/>
          <w:sz w:val="20"/>
          <w:szCs w:val="20"/>
        </w:rPr>
        <w:t xml:space="preserve">, J, 2018. The effect of childhood adversity on adult behavioural, psychological, cognitive and health outcomes: A UK Biobank and DPUK cross-cohort investigation. </w:t>
      </w:r>
    </w:p>
    <w:p w14:paraId="0A569EDA"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Bellis, M.A., Hughes, K., Leckenby, N., Perkins, C., Lowey, H., 2014. National household survey of adverse childhood experiences and their relationship with resilience to health-harming </w:t>
      </w:r>
      <w:proofErr w:type="spellStart"/>
      <w:r w:rsidRPr="00765BD5">
        <w:rPr>
          <w:rFonts w:cstheme="minorHAnsi"/>
          <w:color w:val="000000" w:themeColor="text1"/>
          <w:sz w:val="20"/>
          <w:szCs w:val="20"/>
        </w:rPr>
        <w:t>behaviors</w:t>
      </w:r>
      <w:proofErr w:type="spellEnd"/>
      <w:r w:rsidRPr="00765BD5">
        <w:rPr>
          <w:rFonts w:cstheme="minorHAnsi"/>
          <w:color w:val="000000" w:themeColor="text1"/>
          <w:sz w:val="20"/>
          <w:szCs w:val="20"/>
        </w:rPr>
        <w:t xml:space="preserve"> in England. BMC medicine 12(1), pp. 72. </w:t>
      </w:r>
    </w:p>
    <w:p w14:paraId="3818D754"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Bentall, R.P., de Sousa, P., Varese, F., Wickham, S., </w:t>
      </w:r>
      <w:proofErr w:type="spellStart"/>
      <w:r w:rsidRPr="00765BD5">
        <w:rPr>
          <w:rFonts w:cstheme="minorHAnsi"/>
          <w:color w:val="000000" w:themeColor="text1"/>
          <w:sz w:val="20"/>
          <w:szCs w:val="20"/>
        </w:rPr>
        <w:t>Sitko</w:t>
      </w:r>
      <w:proofErr w:type="spellEnd"/>
      <w:r w:rsidRPr="00765BD5">
        <w:rPr>
          <w:rFonts w:cstheme="minorHAnsi"/>
          <w:color w:val="000000" w:themeColor="text1"/>
          <w:sz w:val="20"/>
          <w:szCs w:val="20"/>
        </w:rPr>
        <w:t xml:space="preserve">, K., </w:t>
      </w:r>
      <w:proofErr w:type="spellStart"/>
      <w:r w:rsidRPr="00765BD5">
        <w:rPr>
          <w:rFonts w:cstheme="minorHAnsi"/>
          <w:color w:val="000000" w:themeColor="text1"/>
          <w:sz w:val="20"/>
          <w:szCs w:val="20"/>
        </w:rPr>
        <w:t>Haarmans</w:t>
      </w:r>
      <w:proofErr w:type="spellEnd"/>
      <w:r w:rsidRPr="00765BD5">
        <w:rPr>
          <w:rFonts w:cstheme="minorHAnsi"/>
          <w:color w:val="000000" w:themeColor="text1"/>
          <w:sz w:val="20"/>
          <w:szCs w:val="20"/>
        </w:rPr>
        <w:t xml:space="preserve">, M., Read, J., 2014. From adversity to psychosis: pathways and mechanisms from specific adversities to specific symptoms. Social psychiatry and psychiatric epidemiology 49(7), pp. 1011-1022. </w:t>
      </w:r>
    </w:p>
    <w:p w14:paraId="2C098BF5"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Boardman, J., 2011. Social exclusion and mental health–how people with mental health problems are disadvantaged: an overview. Mental Health and Social Inclusion. </w:t>
      </w:r>
    </w:p>
    <w:p w14:paraId="054AF2B3"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Chapman, D.P., Whitfield, C.L., </w:t>
      </w:r>
      <w:proofErr w:type="spellStart"/>
      <w:r w:rsidRPr="00765BD5">
        <w:rPr>
          <w:rFonts w:cstheme="minorHAnsi"/>
          <w:color w:val="000000" w:themeColor="text1"/>
          <w:sz w:val="20"/>
          <w:szCs w:val="20"/>
        </w:rPr>
        <w:t>Felitti</w:t>
      </w:r>
      <w:proofErr w:type="spellEnd"/>
      <w:r w:rsidRPr="00765BD5">
        <w:rPr>
          <w:rFonts w:cstheme="minorHAnsi"/>
          <w:color w:val="000000" w:themeColor="text1"/>
          <w:sz w:val="20"/>
          <w:szCs w:val="20"/>
        </w:rPr>
        <w:t>, V.J., Dube, S.R., Edwards, V.J., Anda, R.F., 2004. Adverse childhood experiences and the risk of depressive disorders in adulthood. Journal of affective disorders 82(2), pp. 217-225.</w:t>
      </w:r>
    </w:p>
    <w:p w14:paraId="274D7573"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Coleman, J.R., </w:t>
      </w:r>
      <w:proofErr w:type="spellStart"/>
      <w:r w:rsidRPr="00765BD5">
        <w:rPr>
          <w:rFonts w:cstheme="minorHAnsi"/>
          <w:color w:val="000000" w:themeColor="text1"/>
          <w:sz w:val="20"/>
          <w:szCs w:val="20"/>
        </w:rPr>
        <w:t>Peyrot</w:t>
      </w:r>
      <w:proofErr w:type="spellEnd"/>
      <w:r w:rsidRPr="00765BD5">
        <w:rPr>
          <w:rFonts w:cstheme="minorHAnsi"/>
          <w:color w:val="000000" w:themeColor="text1"/>
          <w:sz w:val="20"/>
          <w:szCs w:val="20"/>
        </w:rPr>
        <w:t xml:space="preserve">, W.J., Purves, K.L., Davis, K.A., Rayner, C., Choi, S.W., </w:t>
      </w:r>
      <w:proofErr w:type="spellStart"/>
      <w:r w:rsidRPr="00765BD5">
        <w:rPr>
          <w:rFonts w:cstheme="minorHAnsi"/>
          <w:color w:val="000000" w:themeColor="text1"/>
          <w:sz w:val="20"/>
          <w:szCs w:val="20"/>
        </w:rPr>
        <w:t>Hübel</w:t>
      </w:r>
      <w:proofErr w:type="spellEnd"/>
      <w:r w:rsidRPr="00765BD5">
        <w:rPr>
          <w:rFonts w:cstheme="minorHAnsi"/>
          <w:color w:val="000000" w:themeColor="text1"/>
          <w:sz w:val="20"/>
          <w:szCs w:val="20"/>
        </w:rPr>
        <w:t xml:space="preserve">, C., Gaspar, H.A., Kan, C., Van der </w:t>
      </w:r>
      <w:proofErr w:type="spellStart"/>
      <w:r w:rsidRPr="00765BD5">
        <w:rPr>
          <w:rFonts w:cstheme="minorHAnsi"/>
          <w:color w:val="000000" w:themeColor="text1"/>
          <w:sz w:val="20"/>
          <w:szCs w:val="20"/>
        </w:rPr>
        <w:t>Auwera</w:t>
      </w:r>
      <w:proofErr w:type="spellEnd"/>
      <w:r w:rsidRPr="00765BD5">
        <w:rPr>
          <w:rFonts w:cstheme="minorHAnsi"/>
          <w:color w:val="000000" w:themeColor="text1"/>
          <w:sz w:val="20"/>
          <w:szCs w:val="20"/>
        </w:rPr>
        <w:t xml:space="preserve">, S., 2018. Genome-wide gene-environment analyses of major depressive disorder and reported lifetime traumatic experiences in UK Biobank. </w:t>
      </w:r>
      <w:proofErr w:type="spellStart"/>
      <w:r w:rsidRPr="00765BD5">
        <w:rPr>
          <w:rFonts w:cstheme="minorHAnsi"/>
          <w:color w:val="000000" w:themeColor="text1"/>
          <w:sz w:val="20"/>
          <w:szCs w:val="20"/>
        </w:rPr>
        <w:t>bioRxiv</w:t>
      </w:r>
      <w:proofErr w:type="spellEnd"/>
      <w:r w:rsidRPr="00765BD5">
        <w:rPr>
          <w:rFonts w:cstheme="minorHAnsi"/>
          <w:color w:val="000000" w:themeColor="text1"/>
          <w:sz w:val="20"/>
          <w:szCs w:val="20"/>
        </w:rPr>
        <w:t xml:space="preserve">, 247353. </w:t>
      </w:r>
    </w:p>
    <w:p w14:paraId="619F8DFF"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Conroy, K, Sandel, M., Zuckerman, B., 2010. Poverty grown up: how childhood socioeconomic status impacts adult health. Journal of Developmental &amp; </w:t>
      </w:r>
      <w:proofErr w:type="spellStart"/>
      <w:r w:rsidRPr="00765BD5">
        <w:rPr>
          <w:rFonts w:cstheme="minorHAnsi"/>
          <w:color w:val="000000" w:themeColor="text1"/>
          <w:sz w:val="20"/>
          <w:szCs w:val="20"/>
        </w:rPr>
        <w:t>Behavioral</w:t>
      </w:r>
      <w:proofErr w:type="spellEnd"/>
      <w:r w:rsidRPr="00765BD5">
        <w:rPr>
          <w:rFonts w:cstheme="minorHAnsi"/>
          <w:color w:val="000000" w:themeColor="text1"/>
          <w:sz w:val="20"/>
          <w:szCs w:val="20"/>
        </w:rPr>
        <w:t xml:space="preserve"> </w:t>
      </w:r>
      <w:proofErr w:type="spellStart"/>
      <w:r w:rsidRPr="00765BD5">
        <w:rPr>
          <w:rFonts w:cstheme="minorHAnsi"/>
          <w:color w:val="000000" w:themeColor="text1"/>
          <w:sz w:val="20"/>
          <w:szCs w:val="20"/>
        </w:rPr>
        <w:t>Pediatrics</w:t>
      </w:r>
      <w:proofErr w:type="spellEnd"/>
      <w:r w:rsidRPr="00765BD5">
        <w:rPr>
          <w:rFonts w:cstheme="minorHAnsi"/>
          <w:color w:val="000000" w:themeColor="text1"/>
          <w:sz w:val="20"/>
          <w:szCs w:val="20"/>
        </w:rPr>
        <w:t xml:space="preserve"> 31(2), pp.154- 160. </w:t>
      </w:r>
    </w:p>
    <w:p w14:paraId="41176BF1"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Crosby, S. D. (2015). An ecological perspective on emerging trauma-informed teaching practices. Children &amp; Schools, 37(4), pp. 223-230.</w:t>
      </w:r>
    </w:p>
    <w:p w14:paraId="3A94E381"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Davis, D.A., </w:t>
      </w:r>
      <w:proofErr w:type="spellStart"/>
      <w:r w:rsidRPr="00765BD5">
        <w:rPr>
          <w:rFonts w:cstheme="minorHAnsi"/>
          <w:color w:val="000000" w:themeColor="text1"/>
          <w:sz w:val="20"/>
          <w:szCs w:val="20"/>
        </w:rPr>
        <w:t>Luecken</w:t>
      </w:r>
      <w:proofErr w:type="spellEnd"/>
      <w:r w:rsidRPr="00765BD5">
        <w:rPr>
          <w:rFonts w:cstheme="minorHAnsi"/>
          <w:color w:val="000000" w:themeColor="text1"/>
          <w:sz w:val="20"/>
          <w:szCs w:val="20"/>
        </w:rPr>
        <w:t xml:space="preserve">, L.J., </w:t>
      </w:r>
      <w:proofErr w:type="spellStart"/>
      <w:r w:rsidRPr="00765BD5">
        <w:rPr>
          <w:rFonts w:cstheme="minorHAnsi"/>
          <w:color w:val="000000" w:themeColor="text1"/>
          <w:sz w:val="20"/>
          <w:szCs w:val="20"/>
        </w:rPr>
        <w:t>Zautra</w:t>
      </w:r>
      <w:proofErr w:type="spellEnd"/>
      <w:r w:rsidRPr="00765BD5">
        <w:rPr>
          <w:rFonts w:cstheme="minorHAnsi"/>
          <w:color w:val="000000" w:themeColor="text1"/>
          <w:sz w:val="20"/>
          <w:szCs w:val="20"/>
        </w:rPr>
        <w:t>, A.J., 2005. Are reports of childhood abuse related to the experience of chronic pain in adulthood?: A meta-analytic review of the literature. The Clinical journal of pain 21(5), pp. 398-405.</w:t>
      </w:r>
    </w:p>
    <w:p w14:paraId="7CE8955D"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Davis, K.A., Coleman, J.R., Adams, M., Allen, N., Breen, G., Cullen, B., Dickens, C., Fox, E., Graham, N., Holliday, J., 2020. Mental health in UK Biobank–development, implementation and results from an online questionnaire completed by 157 366 participants: a reanalysis. </w:t>
      </w:r>
      <w:proofErr w:type="spellStart"/>
      <w:r w:rsidRPr="00765BD5">
        <w:rPr>
          <w:rFonts w:cstheme="minorHAnsi"/>
          <w:color w:val="000000" w:themeColor="text1"/>
          <w:sz w:val="20"/>
          <w:szCs w:val="20"/>
        </w:rPr>
        <w:t>BJPsych</w:t>
      </w:r>
      <w:proofErr w:type="spellEnd"/>
      <w:r w:rsidRPr="00765BD5">
        <w:rPr>
          <w:rFonts w:cstheme="minorHAnsi"/>
          <w:color w:val="000000" w:themeColor="text1"/>
          <w:sz w:val="20"/>
          <w:szCs w:val="20"/>
        </w:rPr>
        <w:t xml:space="preserve"> open 6(2). </w:t>
      </w:r>
    </w:p>
    <w:p w14:paraId="01B71842" w14:textId="25A7B632"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De Lange, A. M. G., Kaufmann, T., Quintana, D. S., Winterton, A., </w:t>
      </w:r>
      <w:proofErr w:type="spellStart"/>
      <w:r w:rsidRPr="00765BD5">
        <w:rPr>
          <w:rFonts w:cstheme="minorHAnsi"/>
          <w:color w:val="000000" w:themeColor="text1"/>
          <w:sz w:val="20"/>
          <w:szCs w:val="20"/>
        </w:rPr>
        <w:t>Andreassen</w:t>
      </w:r>
      <w:proofErr w:type="spellEnd"/>
      <w:r w:rsidRPr="00765BD5">
        <w:rPr>
          <w:rFonts w:cstheme="minorHAnsi"/>
          <w:color w:val="000000" w:themeColor="text1"/>
          <w:sz w:val="20"/>
          <w:szCs w:val="20"/>
        </w:rPr>
        <w:t xml:space="preserve">, O. A., </w:t>
      </w:r>
      <w:proofErr w:type="spellStart"/>
      <w:r w:rsidRPr="00765BD5">
        <w:rPr>
          <w:rFonts w:cstheme="minorHAnsi"/>
          <w:color w:val="000000" w:themeColor="text1"/>
          <w:sz w:val="20"/>
          <w:szCs w:val="20"/>
        </w:rPr>
        <w:t>Westlye</w:t>
      </w:r>
      <w:proofErr w:type="spellEnd"/>
      <w:r w:rsidRPr="00765BD5">
        <w:rPr>
          <w:rFonts w:cstheme="minorHAnsi"/>
          <w:color w:val="000000" w:themeColor="text1"/>
          <w:sz w:val="20"/>
          <w:szCs w:val="20"/>
        </w:rPr>
        <w:t xml:space="preserve">, L. T., &amp; </w:t>
      </w:r>
      <w:proofErr w:type="spellStart"/>
      <w:r w:rsidRPr="00765BD5">
        <w:rPr>
          <w:rFonts w:cstheme="minorHAnsi"/>
          <w:color w:val="000000" w:themeColor="text1"/>
          <w:sz w:val="20"/>
          <w:szCs w:val="20"/>
        </w:rPr>
        <w:t>Ebmeier</w:t>
      </w:r>
      <w:proofErr w:type="spellEnd"/>
      <w:r w:rsidRPr="00765BD5">
        <w:rPr>
          <w:rFonts w:cstheme="minorHAnsi"/>
          <w:color w:val="000000" w:themeColor="text1"/>
          <w:sz w:val="20"/>
          <w:szCs w:val="20"/>
        </w:rPr>
        <w:t xml:space="preserve">, K. P. 2021. Prominent health problems, socioeconomic deprivation, and higher brain age in lonely and isolated individuals: A population-based study. Behavioural Brain Research, 414, e113510. </w:t>
      </w:r>
    </w:p>
    <w:p w14:paraId="2E05563C" w14:textId="2756C318" w:rsidR="00D7787A" w:rsidRPr="00765BD5" w:rsidRDefault="00D7787A" w:rsidP="000B306E">
      <w:pPr>
        <w:jc w:val="both"/>
        <w:rPr>
          <w:rFonts w:cstheme="minorHAnsi"/>
          <w:color w:val="000000" w:themeColor="text1"/>
          <w:sz w:val="20"/>
          <w:szCs w:val="20"/>
        </w:rPr>
      </w:pPr>
      <w:r w:rsidRPr="00765BD5">
        <w:rPr>
          <w:rFonts w:cstheme="minorHAnsi"/>
          <w:color w:val="000000" w:themeColor="text1"/>
          <w:sz w:val="20"/>
          <w:szCs w:val="20"/>
          <w:shd w:val="clear" w:color="auto" w:fill="FFFFFF"/>
        </w:rPr>
        <w:t xml:space="preserve">Dich, N., Hansen, Å.M., </w:t>
      </w:r>
      <w:proofErr w:type="spellStart"/>
      <w:r w:rsidRPr="00765BD5">
        <w:rPr>
          <w:rFonts w:cstheme="minorHAnsi"/>
          <w:color w:val="000000" w:themeColor="text1"/>
          <w:sz w:val="20"/>
          <w:szCs w:val="20"/>
          <w:shd w:val="clear" w:color="auto" w:fill="FFFFFF"/>
        </w:rPr>
        <w:t>Avlund</w:t>
      </w:r>
      <w:proofErr w:type="spellEnd"/>
      <w:r w:rsidRPr="00765BD5">
        <w:rPr>
          <w:rFonts w:cstheme="minorHAnsi"/>
          <w:color w:val="000000" w:themeColor="text1"/>
          <w:sz w:val="20"/>
          <w:szCs w:val="20"/>
          <w:shd w:val="clear" w:color="auto" w:fill="FFFFFF"/>
        </w:rPr>
        <w:t xml:space="preserve">, K., Lund, R., Mortensen, E.L., </w:t>
      </w:r>
      <w:proofErr w:type="spellStart"/>
      <w:r w:rsidRPr="00765BD5">
        <w:rPr>
          <w:rFonts w:cstheme="minorHAnsi"/>
          <w:color w:val="000000" w:themeColor="text1"/>
          <w:sz w:val="20"/>
          <w:szCs w:val="20"/>
          <w:shd w:val="clear" w:color="auto" w:fill="FFFFFF"/>
        </w:rPr>
        <w:t>Bruunsgaard</w:t>
      </w:r>
      <w:proofErr w:type="spellEnd"/>
      <w:r w:rsidRPr="00765BD5">
        <w:rPr>
          <w:rFonts w:cstheme="minorHAnsi"/>
          <w:color w:val="000000" w:themeColor="text1"/>
          <w:sz w:val="20"/>
          <w:szCs w:val="20"/>
          <w:shd w:val="clear" w:color="auto" w:fill="FFFFFF"/>
        </w:rPr>
        <w:t>, H. and Rod, N.H., 2015. Early life adversity potentiates the effects of later life stress on cumulative physiological dysregulation. </w:t>
      </w:r>
      <w:r w:rsidRPr="00765BD5">
        <w:rPr>
          <w:rFonts w:cstheme="minorHAnsi"/>
          <w:i/>
          <w:iCs/>
          <w:color w:val="000000" w:themeColor="text1"/>
          <w:sz w:val="20"/>
          <w:szCs w:val="20"/>
          <w:shd w:val="clear" w:color="auto" w:fill="FFFFFF"/>
        </w:rPr>
        <w:t>Anxiety, Stress, &amp; Coping</w:t>
      </w:r>
      <w:r w:rsidRPr="00765BD5">
        <w:rPr>
          <w:rFonts w:cstheme="minorHAnsi"/>
          <w:color w:val="000000" w:themeColor="text1"/>
          <w:sz w:val="20"/>
          <w:szCs w:val="20"/>
          <w:shd w:val="clear" w:color="auto" w:fill="FFFFFF"/>
        </w:rPr>
        <w:t>, </w:t>
      </w:r>
      <w:r w:rsidRPr="00765BD5">
        <w:rPr>
          <w:rFonts w:cstheme="minorHAnsi"/>
          <w:i/>
          <w:iCs/>
          <w:color w:val="000000" w:themeColor="text1"/>
          <w:sz w:val="20"/>
          <w:szCs w:val="20"/>
          <w:shd w:val="clear" w:color="auto" w:fill="FFFFFF"/>
        </w:rPr>
        <w:t>28</w:t>
      </w:r>
      <w:r w:rsidRPr="00765BD5">
        <w:rPr>
          <w:rFonts w:cstheme="minorHAnsi"/>
          <w:color w:val="000000" w:themeColor="text1"/>
          <w:sz w:val="20"/>
          <w:szCs w:val="20"/>
          <w:shd w:val="clear" w:color="auto" w:fill="FFFFFF"/>
        </w:rPr>
        <w:t>(4), pp.372-390.</w:t>
      </w:r>
    </w:p>
    <w:p w14:paraId="682A5F09"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Draper, B., Pfaff, J.J., </w:t>
      </w:r>
      <w:proofErr w:type="spellStart"/>
      <w:r w:rsidRPr="00765BD5">
        <w:rPr>
          <w:rFonts w:cstheme="minorHAnsi"/>
          <w:color w:val="000000" w:themeColor="text1"/>
          <w:sz w:val="20"/>
          <w:szCs w:val="20"/>
        </w:rPr>
        <w:t>Pirkis</w:t>
      </w:r>
      <w:proofErr w:type="spellEnd"/>
      <w:r w:rsidRPr="00765BD5">
        <w:rPr>
          <w:rFonts w:cstheme="minorHAnsi"/>
          <w:color w:val="000000" w:themeColor="text1"/>
          <w:sz w:val="20"/>
          <w:szCs w:val="20"/>
        </w:rPr>
        <w:t xml:space="preserve">, J., Snowdon, J., Lautenschlager, N.T., Wilson, I., Almeida, O.P., Depression, Group, </w:t>
      </w:r>
      <w:proofErr w:type="spellStart"/>
      <w:r w:rsidRPr="00765BD5">
        <w:rPr>
          <w:rFonts w:cstheme="minorHAnsi"/>
          <w:color w:val="000000" w:themeColor="text1"/>
          <w:sz w:val="20"/>
          <w:szCs w:val="20"/>
        </w:rPr>
        <w:t>E.P.o.S.i.G.P.S</w:t>
      </w:r>
      <w:proofErr w:type="spellEnd"/>
      <w:r w:rsidRPr="00765BD5">
        <w:rPr>
          <w:rFonts w:cstheme="minorHAnsi"/>
          <w:color w:val="000000" w:themeColor="text1"/>
          <w:sz w:val="20"/>
          <w:szCs w:val="20"/>
        </w:rPr>
        <w:t xml:space="preserve">., 2008. Long-term effects of childhood abuse on the quality of life and health of older people: Results from the Depression and Early Prevention of Suicide in General Practice Project. Journal of the American Geriatrics Society 56(2), pp.262-271. </w:t>
      </w:r>
    </w:p>
    <w:p w14:paraId="3C8CCBEA" w14:textId="77777777" w:rsidR="000B306E" w:rsidRPr="00765BD5" w:rsidRDefault="000B306E" w:rsidP="000B306E">
      <w:pPr>
        <w:jc w:val="both"/>
        <w:rPr>
          <w:rFonts w:cstheme="minorHAnsi"/>
          <w:color w:val="000000" w:themeColor="text1"/>
          <w:sz w:val="20"/>
          <w:szCs w:val="20"/>
        </w:rPr>
      </w:pPr>
      <w:proofErr w:type="spellStart"/>
      <w:r w:rsidRPr="00765BD5">
        <w:rPr>
          <w:rFonts w:cstheme="minorHAnsi"/>
          <w:color w:val="000000" w:themeColor="text1"/>
          <w:sz w:val="20"/>
          <w:szCs w:val="20"/>
        </w:rPr>
        <w:t>Felitti</w:t>
      </w:r>
      <w:proofErr w:type="spellEnd"/>
      <w:r w:rsidRPr="00765BD5">
        <w:rPr>
          <w:rFonts w:cstheme="minorHAnsi"/>
          <w:color w:val="000000" w:themeColor="text1"/>
          <w:sz w:val="20"/>
          <w:szCs w:val="20"/>
        </w:rPr>
        <w:t>, V.J., Anda, R.F., Nordenberg, D., Williamson, D.F., Spitz, A.M., Edwards, V., Marks, J.S., 1998. Relationship of childhood abuse and household dysfunction to many of the leading causes of death in adults: The Adverse Childhood Experiences (ACE) Study. American journal of preventive medicine 14(4), pp. 245-258.</w:t>
      </w:r>
    </w:p>
    <w:p w14:paraId="0077B338" w14:textId="55435498"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lastRenderedPageBreak/>
        <w:t>Fisher, P., Lees, J., 2016. Narrative approaches in mental health: preserving the emancipatory tradition. Health: 20(6), pp. 599-615. GBD, 2016. Disease and Injury Incidence and Prevalence Collaborators: Global, regional, and national incidence, prevalence and years lived with disability for 310 diseases and injuries, 1990-2015: a systematic analysis for the Global Burden of Disease Study 2015. Lancet(388), pp. 1545–1602.</w:t>
      </w:r>
    </w:p>
    <w:p w14:paraId="131137A5" w14:textId="5A775D91" w:rsidR="00E13E39" w:rsidRPr="00765BD5" w:rsidRDefault="00E13E39" w:rsidP="000B306E">
      <w:pPr>
        <w:jc w:val="both"/>
        <w:rPr>
          <w:rFonts w:cstheme="minorHAnsi"/>
          <w:color w:val="000000" w:themeColor="text1"/>
          <w:sz w:val="20"/>
          <w:szCs w:val="20"/>
        </w:rPr>
      </w:pPr>
      <w:r w:rsidRPr="00765BD5">
        <w:rPr>
          <w:rFonts w:cstheme="minorHAnsi"/>
          <w:color w:val="000000" w:themeColor="text1"/>
          <w:sz w:val="20"/>
          <w:szCs w:val="20"/>
          <w:shd w:val="clear" w:color="auto" w:fill="FFFFFF"/>
        </w:rPr>
        <w:t>Friedman, H.S., 2000. Long‐term relations of personality and health: Dynamisms, mechanisms, tropisms. </w:t>
      </w:r>
      <w:r w:rsidRPr="00765BD5">
        <w:rPr>
          <w:rFonts w:cstheme="minorHAnsi"/>
          <w:i/>
          <w:iCs/>
          <w:color w:val="000000" w:themeColor="text1"/>
          <w:sz w:val="20"/>
          <w:szCs w:val="20"/>
          <w:shd w:val="clear" w:color="auto" w:fill="FFFFFF"/>
        </w:rPr>
        <w:t>Journal of personality</w:t>
      </w:r>
      <w:r w:rsidRPr="00765BD5">
        <w:rPr>
          <w:rFonts w:cstheme="minorHAnsi"/>
          <w:color w:val="000000" w:themeColor="text1"/>
          <w:sz w:val="20"/>
          <w:szCs w:val="20"/>
          <w:shd w:val="clear" w:color="auto" w:fill="FFFFFF"/>
        </w:rPr>
        <w:t>, </w:t>
      </w:r>
      <w:r w:rsidRPr="00765BD5">
        <w:rPr>
          <w:rFonts w:cstheme="minorHAnsi"/>
          <w:i/>
          <w:iCs/>
          <w:color w:val="000000" w:themeColor="text1"/>
          <w:sz w:val="20"/>
          <w:szCs w:val="20"/>
          <w:shd w:val="clear" w:color="auto" w:fill="FFFFFF"/>
        </w:rPr>
        <w:t>68</w:t>
      </w:r>
      <w:r w:rsidRPr="00765BD5">
        <w:rPr>
          <w:rFonts w:cstheme="minorHAnsi"/>
          <w:color w:val="000000" w:themeColor="text1"/>
          <w:sz w:val="20"/>
          <w:szCs w:val="20"/>
          <w:shd w:val="clear" w:color="auto" w:fill="FFFFFF"/>
        </w:rPr>
        <w:t>(6), pp.1089-1107.</w:t>
      </w:r>
    </w:p>
    <w:p w14:paraId="0B230B57"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Gibson, R.L., Hartshorne, T.S., 1996. Childhood sexual abuse and adult loneliness and network orientation. Child abuse &amp; neglect 20(11), pp. 1087-1093.</w:t>
      </w:r>
    </w:p>
    <w:p w14:paraId="5A76D196"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Gilbert, R., </w:t>
      </w:r>
      <w:proofErr w:type="spellStart"/>
      <w:r w:rsidRPr="00765BD5">
        <w:rPr>
          <w:rFonts w:cstheme="minorHAnsi"/>
          <w:color w:val="000000" w:themeColor="text1"/>
          <w:sz w:val="20"/>
          <w:szCs w:val="20"/>
        </w:rPr>
        <w:t>Widom</w:t>
      </w:r>
      <w:proofErr w:type="spellEnd"/>
      <w:r w:rsidRPr="00765BD5">
        <w:rPr>
          <w:rFonts w:cstheme="minorHAnsi"/>
          <w:color w:val="000000" w:themeColor="text1"/>
          <w:sz w:val="20"/>
          <w:szCs w:val="20"/>
        </w:rPr>
        <w:t xml:space="preserve">, C.S., Browne, K., Fergusson, D., Webb, E., Janson, S., 2009. Burden and consequences of child maltreatment in high-income countries. The lancet 373(9657), pp. 68- 81. Page 14 of 20 Cambridge University Press Epidemiology and Psychiatric Sciences For Peer Review </w:t>
      </w:r>
    </w:p>
    <w:p w14:paraId="1B5349B0" w14:textId="77777777" w:rsidR="000B306E" w:rsidRPr="00765BD5" w:rsidRDefault="000B306E" w:rsidP="000B306E">
      <w:pPr>
        <w:jc w:val="both"/>
        <w:rPr>
          <w:rFonts w:cstheme="minorHAnsi"/>
          <w:color w:val="000000" w:themeColor="text1"/>
          <w:sz w:val="20"/>
          <w:szCs w:val="20"/>
        </w:rPr>
      </w:pPr>
      <w:proofErr w:type="spellStart"/>
      <w:r w:rsidRPr="00765BD5">
        <w:rPr>
          <w:rFonts w:cstheme="minorHAnsi"/>
          <w:color w:val="000000" w:themeColor="text1"/>
          <w:sz w:val="20"/>
          <w:szCs w:val="20"/>
        </w:rPr>
        <w:t>Groarke</w:t>
      </w:r>
      <w:proofErr w:type="spellEnd"/>
      <w:r w:rsidRPr="00765BD5">
        <w:rPr>
          <w:rFonts w:cstheme="minorHAnsi"/>
          <w:color w:val="000000" w:themeColor="text1"/>
          <w:sz w:val="20"/>
          <w:szCs w:val="20"/>
        </w:rPr>
        <w:t>, J. M., Berry, E., Graham-</w:t>
      </w:r>
      <w:proofErr w:type="spellStart"/>
      <w:r w:rsidRPr="00765BD5">
        <w:rPr>
          <w:rFonts w:cstheme="minorHAnsi"/>
          <w:color w:val="000000" w:themeColor="text1"/>
          <w:sz w:val="20"/>
          <w:szCs w:val="20"/>
        </w:rPr>
        <w:t>Wisener</w:t>
      </w:r>
      <w:proofErr w:type="spellEnd"/>
      <w:r w:rsidRPr="00765BD5">
        <w:rPr>
          <w:rFonts w:cstheme="minorHAnsi"/>
          <w:color w:val="000000" w:themeColor="text1"/>
          <w:sz w:val="20"/>
          <w:szCs w:val="20"/>
        </w:rPr>
        <w:t xml:space="preserve">, L., McKenna-Plumley, P. E., McGlinchey, E., &amp; Armour, C. (2020). Loneliness in the UK during the COVID-19 pandemic: Cross-sectional results from the COVID-19 Psychological Wellbeing Study. </w:t>
      </w:r>
      <w:proofErr w:type="spellStart"/>
      <w:r w:rsidRPr="00765BD5">
        <w:rPr>
          <w:rFonts w:cstheme="minorHAnsi"/>
          <w:color w:val="000000" w:themeColor="text1"/>
          <w:sz w:val="20"/>
          <w:szCs w:val="20"/>
        </w:rPr>
        <w:t>PloS</w:t>
      </w:r>
      <w:proofErr w:type="spellEnd"/>
      <w:r w:rsidRPr="00765BD5">
        <w:rPr>
          <w:rFonts w:cstheme="minorHAnsi"/>
          <w:color w:val="000000" w:themeColor="text1"/>
          <w:sz w:val="20"/>
          <w:szCs w:val="20"/>
        </w:rPr>
        <w:t xml:space="preserve"> one, 15(9), e0239698.</w:t>
      </w:r>
    </w:p>
    <w:p w14:paraId="653EAD2B"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Keller-Dupree, E. A. (2013). Understanding childhood trauma: Ten reminders for preventing </w:t>
      </w:r>
      <w:proofErr w:type="spellStart"/>
      <w:r w:rsidRPr="00765BD5">
        <w:rPr>
          <w:rFonts w:cstheme="minorHAnsi"/>
          <w:color w:val="000000" w:themeColor="text1"/>
          <w:sz w:val="20"/>
          <w:szCs w:val="20"/>
        </w:rPr>
        <w:t>retraumatization</w:t>
      </w:r>
      <w:proofErr w:type="spellEnd"/>
      <w:r w:rsidRPr="00765BD5">
        <w:rPr>
          <w:rFonts w:cstheme="minorHAnsi"/>
          <w:color w:val="000000" w:themeColor="text1"/>
          <w:sz w:val="20"/>
          <w:szCs w:val="20"/>
        </w:rPr>
        <w:t xml:space="preserve">. The Practitioner Scholar: Journal of </w:t>
      </w:r>
      <w:proofErr w:type="spellStart"/>
      <w:r w:rsidRPr="00765BD5">
        <w:rPr>
          <w:rFonts w:cstheme="minorHAnsi"/>
          <w:color w:val="000000" w:themeColor="text1"/>
          <w:sz w:val="20"/>
          <w:szCs w:val="20"/>
        </w:rPr>
        <w:t>Counseling</w:t>
      </w:r>
      <w:proofErr w:type="spellEnd"/>
      <w:r w:rsidRPr="00765BD5">
        <w:rPr>
          <w:rFonts w:cstheme="minorHAnsi"/>
          <w:color w:val="000000" w:themeColor="text1"/>
          <w:sz w:val="20"/>
          <w:szCs w:val="20"/>
        </w:rPr>
        <w:t xml:space="preserve"> and Professional Psychology, 2(1), pp. 1-11. </w:t>
      </w:r>
    </w:p>
    <w:p w14:paraId="3086285C"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Kendall-Tackett, K., 2002. The health effects of childhood abuse: four pathways by which abuse can influence health. Child abuse &amp; neglect 26(6-7), pp. 715-729. </w:t>
      </w:r>
    </w:p>
    <w:p w14:paraId="25C70DD1"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Kroenke, K., Spitzer, R.L., 2002. The PHQ-9: a new depression diagnostic and severity measure. Psychiatric annals 32(9), pp. 509-515. </w:t>
      </w:r>
    </w:p>
    <w:p w14:paraId="6069CDD6" w14:textId="77777777" w:rsidR="000B306E" w:rsidRPr="00765BD5" w:rsidRDefault="000B306E" w:rsidP="000B306E">
      <w:pPr>
        <w:jc w:val="both"/>
        <w:rPr>
          <w:rFonts w:cstheme="minorHAnsi"/>
          <w:color w:val="000000" w:themeColor="text1"/>
          <w:sz w:val="20"/>
          <w:szCs w:val="20"/>
        </w:rPr>
      </w:pPr>
      <w:proofErr w:type="spellStart"/>
      <w:r w:rsidRPr="00765BD5">
        <w:rPr>
          <w:rFonts w:cstheme="minorHAnsi"/>
          <w:color w:val="000000" w:themeColor="text1"/>
          <w:sz w:val="20"/>
          <w:szCs w:val="20"/>
        </w:rPr>
        <w:t>Lamahewa</w:t>
      </w:r>
      <w:proofErr w:type="spellEnd"/>
      <w:r w:rsidRPr="00765BD5">
        <w:rPr>
          <w:rFonts w:cstheme="minorHAnsi"/>
          <w:color w:val="000000" w:themeColor="text1"/>
          <w:sz w:val="20"/>
          <w:szCs w:val="20"/>
        </w:rPr>
        <w:t xml:space="preserve">, K., </w:t>
      </w:r>
      <w:proofErr w:type="spellStart"/>
      <w:r w:rsidRPr="00765BD5">
        <w:rPr>
          <w:rFonts w:cstheme="minorHAnsi"/>
          <w:color w:val="000000" w:themeColor="text1"/>
          <w:sz w:val="20"/>
          <w:szCs w:val="20"/>
        </w:rPr>
        <w:t>Buszewicz</w:t>
      </w:r>
      <w:proofErr w:type="spellEnd"/>
      <w:r w:rsidRPr="00765BD5">
        <w:rPr>
          <w:rFonts w:cstheme="minorHAnsi"/>
          <w:color w:val="000000" w:themeColor="text1"/>
          <w:sz w:val="20"/>
          <w:szCs w:val="20"/>
        </w:rPr>
        <w:t xml:space="preserve">, M., Walters, K., Marston, L., Nazareth, I., 2019. Persistent unexplained physical symptoms: a prospective longitudinal cohort study in UK primary care. Br J Gen </w:t>
      </w:r>
      <w:proofErr w:type="spellStart"/>
      <w:r w:rsidRPr="00765BD5">
        <w:rPr>
          <w:rFonts w:cstheme="minorHAnsi"/>
          <w:color w:val="000000" w:themeColor="text1"/>
          <w:sz w:val="20"/>
          <w:szCs w:val="20"/>
        </w:rPr>
        <w:t>Pract</w:t>
      </w:r>
      <w:proofErr w:type="spellEnd"/>
      <w:r w:rsidRPr="00765BD5">
        <w:rPr>
          <w:rFonts w:cstheme="minorHAnsi"/>
          <w:color w:val="000000" w:themeColor="text1"/>
          <w:sz w:val="20"/>
          <w:szCs w:val="20"/>
        </w:rPr>
        <w:t xml:space="preserve"> 69(681), pp. 246-253. </w:t>
      </w:r>
    </w:p>
    <w:p w14:paraId="560A6C73" w14:textId="1193FDA8"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Lippard, E.T., </w:t>
      </w:r>
      <w:proofErr w:type="spellStart"/>
      <w:r w:rsidRPr="00765BD5">
        <w:rPr>
          <w:rFonts w:cstheme="minorHAnsi"/>
          <w:color w:val="000000" w:themeColor="text1"/>
          <w:sz w:val="20"/>
          <w:szCs w:val="20"/>
        </w:rPr>
        <w:t>Nemeroff</w:t>
      </w:r>
      <w:proofErr w:type="spellEnd"/>
      <w:r w:rsidRPr="00765BD5">
        <w:rPr>
          <w:rFonts w:cstheme="minorHAnsi"/>
          <w:color w:val="000000" w:themeColor="text1"/>
          <w:sz w:val="20"/>
          <w:szCs w:val="20"/>
        </w:rPr>
        <w:t>, C.B., 2020. The devastating clinical consequences of child abuse and neglect: increased disease vulnerability and poor treatment response in mood disorders. American journal of psychiatry 177(1), pp. 20-36.</w:t>
      </w:r>
    </w:p>
    <w:p w14:paraId="7576CCCD" w14:textId="2F5C1180" w:rsidR="000C0720" w:rsidRPr="00765BD5" w:rsidRDefault="000C0720" w:rsidP="000B306E">
      <w:pPr>
        <w:jc w:val="both"/>
        <w:rPr>
          <w:rFonts w:cstheme="minorHAnsi"/>
          <w:color w:val="000000" w:themeColor="text1"/>
          <w:sz w:val="20"/>
          <w:szCs w:val="20"/>
        </w:rPr>
      </w:pPr>
      <w:proofErr w:type="spellStart"/>
      <w:r w:rsidRPr="00765BD5">
        <w:rPr>
          <w:rFonts w:cstheme="minorHAnsi"/>
          <w:color w:val="000000" w:themeColor="text1"/>
          <w:sz w:val="20"/>
          <w:szCs w:val="20"/>
          <w:shd w:val="clear" w:color="auto" w:fill="FFFFFF"/>
        </w:rPr>
        <w:t>Levitas</w:t>
      </w:r>
      <w:proofErr w:type="spellEnd"/>
      <w:r w:rsidRPr="00765BD5">
        <w:rPr>
          <w:rFonts w:cstheme="minorHAnsi"/>
          <w:color w:val="000000" w:themeColor="text1"/>
          <w:sz w:val="20"/>
          <w:szCs w:val="20"/>
          <w:shd w:val="clear" w:color="auto" w:fill="FFFFFF"/>
        </w:rPr>
        <w:t>, R., 2006. The concept and measurement of social exclusion. In </w:t>
      </w:r>
      <w:r w:rsidRPr="00765BD5">
        <w:rPr>
          <w:rFonts w:cstheme="minorHAnsi"/>
          <w:i/>
          <w:iCs/>
          <w:color w:val="000000" w:themeColor="text1"/>
          <w:sz w:val="20"/>
          <w:szCs w:val="20"/>
          <w:shd w:val="clear" w:color="auto" w:fill="FFFFFF"/>
        </w:rPr>
        <w:t>Poverty and social exclusion in Britain</w:t>
      </w:r>
      <w:r w:rsidRPr="00765BD5">
        <w:rPr>
          <w:rFonts w:cstheme="minorHAnsi"/>
          <w:color w:val="000000" w:themeColor="text1"/>
          <w:sz w:val="20"/>
          <w:szCs w:val="20"/>
          <w:shd w:val="clear" w:color="auto" w:fill="FFFFFF"/>
        </w:rPr>
        <w:t> (pp. 123-160). Policy Press.</w:t>
      </w:r>
    </w:p>
    <w:p w14:paraId="68EF4C38"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Mauritz, M.W., </w:t>
      </w:r>
      <w:proofErr w:type="spellStart"/>
      <w:r w:rsidRPr="00765BD5">
        <w:rPr>
          <w:rFonts w:cstheme="minorHAnsi"/>
          <w:color w:val="000000" w:themeColor="text1"/>
          <w:sz w:val="20"/>
          <w:szCs w:val="20"/>
        </w:rPr>
        <w:t>Goossens</w:t>
      </w:r>
      <w:proofErr w:type="spellEnd"/>
      <w:r w:rsidRPr="00765BD5">
        <w:rPr>
          <w:rFonts w:cstheme="minorHAnsi"/>
          <w:color w:val="000000" w:themeColor="text1"/>
          <w:sz w:val="20"/>
          <w:szCs w:val="20"/>
        </w:rPr>
        <w:t xml:space="preserve">, P.J., </w:t>
      </w:r>
      <w:proofErr w:type="spellStart"/>
      <w:r w:rsidRPr="00765BD5">
        <w:rPr>
          <w:rFonts w:cstheme="minorHAnsi"/>
          <w:color w:val="000000" w:themeColor="text1"/>
          <w:sz w:val="20"/>
          <w:szCs w:val="20"/>
        </w:rPr>
        <w:t>Draijer</w:t>
      </w:r>
      <w:proofErr w:type="spellEnd"/>
      <w:r w:rsidRPr="00765BD5">
        <w:rPr>
          <w:rFonts w:cstheme="minorHAnsi"/>
          <w:color w:val="000000" w:themeColor="text1"/>
          <w:sz w:val="20"/>
          <w:szCs w:val="20"/>
        </w:rPr>
        <w:t xml:space="preserve">, N., Van </w:t>
      </w:r>
      <w:proofErr w:type="spellStart"/>
      <w:r w:rsidRPr="00765BD5">
        <w:rPr>
          <w:rFonts w:cstheme="minorHAnsi"/>
          <w:color w:val="000000" w:themeColor="text1"/>
          <w:sz w:val="20"/>
          <w:szCs w:val="20"/>
        </w:rPr>
        <w:t>Achterberg</w:t>
      </w:r>
      <w:proofErr w:type="spellEnd"/>
      <w:r w:rsidRPr="00765BD5">
        <w:rPr>
          <w:rFonts w:cstheme="minorHAnsi"/>
          <w:color w:val="000000" w:themeColor="text1"/>
          <w:sz w:val="20"/>
          <w:szCs w:val="20"/>
        </w:rPr>
        <w:t xml:space="preserve">, T., 2013. Prevalence of interpersonal trauma exposure and trauma-related disorders in severe mental illness. European journal of </w:t>
      </w:r>
      <w:proofErr w:type="spellStart"/>
      <w:r w:rsidRPr="00765BD5">
        <w:rPr>
          <w:rFonts w:cstheme="minorHAnsi"/>
          <w:color w:val="000000" w:themeColor="text1"/>
          <w:sz w:val="20"/>
          <w:szCs w:val="20"/>
        </w:rPr>
        <w:t>psychotraumatology</w:t>
      </w:r>
      <w:proofErr w:type="spellEnd"/>
      <w:r w:rsidRPr="00765BD5">
        <w:rPr>
          <w:rFonts w:cstheme="minorHAnsi"/>
          <w:color w:val="000000" w:themeColor="text1"/>
          <w:sz w:val="20"/>
          <w:szCs w:val="20"/>
        </w:rPr>
        <w:t xml:space="preserve"> 4(1), e19985. </w:t>
      </w:r>
    </w:p>
    <w:p w14:paraId="3F4BF562"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Mock, S.E., Arai, S.M., 2011. Childhood trauma and chronic illness in adulthood: mental health and socioeconomic status as explanatory factors and buffers. Frontiers in Psychology 1, 246.</w:t>
      </w:r>
    </w:p>
    <w:p w14:paraId="60117FCD" w14:textId="77777777" w:rsidR="000B306E" w:rsidRPr="00765BD5" w:rsidRDefault="000B306E" w:rsidP="000B306E">
      <w:pPr>
        <w:jc w:val="both"/>
        <w:rPr>
          <w:rFonts w:cstheme="minorHAnsi"/>
          <w:color w:val="000000" w:themeColor="text1"/>
          <w:sz w:val="20"/>
          <w:szCs w:val="20"/>
        </w:rPr>
      </w:pPr>
      <w:proofErr w:type="spellStart"/>
      <w:r w:rsidRPr="00765BD5">
        <w:rPr>
          <w:rFonts w:cstheme="minorHAnsi"/>
          <w:color w:val="000000" w:themeColor="text1"/>
          <w:sz w:val="20"/>
          <w:szCs w:val="20"/>
        </w:rPr>
        <w:t>Mondelli</w:t>
      </w:r>
      <w:proofErr w:type="spellEnd"/>
      <w:r w:rsidRPr="00765BD5">
        <w:rPr>
          <w:rFonts w:cstheme="minorHAnsi"/>
          <w:color w:val="000000" w:themeColor="text1"/>
          <w:sz w:val="20"/>
          <w:szCs w:val="20"/>
        </w:rPr>
        <w:t xml:space="preserve">, V., </w:t>
      </w:r>
      <w:proofErr w:type="spellStart"/>
      <w:r w:rsidRPr="00765BD5">
        <w:rPr>
          <w:rFonts w:cstheme="minorHAnsi"/>
          <w:color w:val="000000" w:themeColor="text1"/>
          <w:sz w:val="20"/>
          <w:szCs w:val="20"/>
        </w:rPr>
        <w:t>Dazzan</w:t>
      </w:r>
      <w:proofErr w:type="spellEnd"/>
      <w:r w:rsidRPr="00765BD5">
        <w:rPr>
          <w:rFonts w:cstheme="minorHAnsi"/>
          <w:color w:val="000000" w:themeColor="text1"/>
          <w:sz w:val="20"/>
          <w:szCs w:val="20"/>
        </w:rPr>
        <w:t xml:space="preserve">, P., 2019. Childhood trauma and psychosis: Moving the field forward. Schizophrenia research 205, 1. </w:t>
      </w:r>
      <w:proofErr w:type="spellStart"/>
      <w:r w:rsidRPr="00765BD5">
        <w:rPr>
          <w:rFonts w:cstheme="minorHAnsi"/>
          <w:color w:val="000000" w:themeColor="text1"/>
          <w:sz w:val="20"/>
          <w:szCs w:val="20"/>
        </w:rPr>
        <w:t>Nemeroff</w:t>
      </w:r>
      <w:proofErr w:type="spellEnd"/>
      <w:r w:rsidRPr="00765BD5">
        <w:rPr>
          <w:rFonts w:cstheme="minorHAnsi"/>
          <w:color w:val="000000" w:themeColor="text1"/>
          <w:sz w:val="20"/>
          <w:szCs w:val="20"/>
        </w:rPr>
        <w:t xml:space="preserve">, C.B., 2016. Paradise lost: the neurobiological and clinical consequences of child abuse and neglect. Neuron 89(5), 892-909. </w:t>
      </w:r>
    </w:p>
    <w:p w14:paraId="1A60B517"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Morgan, C., Burns, T., Fitzpatrick, R., Pinfold, V. and Priebe, S., 2007. Social exclusion and mental health: conceptual and methodological review. The British Journal of Psychiatry, 191(6), pp.477-483.</w:t>
      </w:r>
    </w:p>
    <w:p w14:paraId="0B0FF020"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Pereira, J. L., Guedes-Carneiro, G. M., </w:t>
      </w:r>
      <w:proofErr w:type="spellStart"/>
      <w:r w:rsidRPr="00765BD5">
        <w:rPr>
          <w:rFonts w:cstheme="minorHAnsi"/>
          <w:color w:val="000000" w:themeColor="text1"/>
          <w:sz w:val="20"/>
          <w:szCs w:val="20"/>
        </w:rPr>
        <w:t>Netto</w:t>
      </w:r>
      <w:proofErr w:type="spellEnd"/>
      <w:r w:rsidRPr="00765BD5">
        <w:rPr>
          <w:rFonts w:cstheme="minorHAnsi"/>
          <w:color w:val="000000" w:themeColor="text1"/>
          <w:sz w:val="20"/>
          <w:szCs w:val="20"/>
        </w:rPr>
        <w:t xml:space="preserve">, L. R., Cavalcanti-Ribeiro, P., Lira, S., Nogueira, J. F., </w:t>
      </w:r>
      <w:proofErr w:type="spellStart"/>
      <w:r w:rsidRPr="00765BD5">
        <w:rPr>
          <w:rFonts w:cstheme="minorHAnsi"/>
          <w:color w:val="000000" w:themeColor="text1"/>
          <w:sz w:val="20"/>
          <w:szCs w:val="20"/>
        </w:rPr>
        <w:t>Teles</w:t>
      </w:r>
      <w:proofErr w:type="spellEnd"/>
      <w:r w:rsidRPr="00765BD5">
        <w:rPr>
          <w:rFonts w:cstheme="minorHAnsi"/>
          <w:color w:val="000000" w:themeColor="text1"/>
          <w:sz w:val="20"/>
          <w:szCs w:val="20"/>
        </w:rPr>
        <w:t xml:space="preserve">, C. A., </w:t>
      </w:r>
      <w:proofErr w:type="spellStart"/>
      <w:r w:rsidRPr="00765BD5">
        <w:rPr>
          <w:rFonts w:cstheme="minorHAnsi"/>
          <w:color w:val="000000" w:themeColor="text1"/>
          <w:sz w:val="20"/>
          <w:szCs w:val="20"/>
        </w:rPr>
        <w:t>Koenen</w:t>
      </w:r>
      <w:proofErr w:type="spellEnd"/>
      <w:r w:rsidRPr="00765BD5">
        <w:rPr>
          <w:rFonts w:cstheme="minorHAnsi"/>
          <w:color w:val="000000" w:themeColor="text1"/>
          <w:sz w:val="20"/>
          <w:szCs w:val="20"/>
        </w:rPr>
        <w:t xml:space="preserve">, K. C., Sampaio, A. S., &amp; </w:t>
      </w:r>
      <w:proofErr w:type="spellStart"/>
      <w:r w:rsidRPr="00765BD5">
        <w:rPr>
          <w:rFonts w:cstheme="minorHAnsi"/>
          <w:color w:val="000000" w:themeColor="text1"/>
          <w:sz w:val="20"/>
          <w:szCs w:val="20"/>
        </w:rPr>
        <w:t>Quarantini</w:t>
      </w:r>
      <w:proofErr w:type="spellEnd"/>
      <w:r w:rsidRPr="00765BD5">
        <w:rPr>
          <w:rFonts w:cstheme="minorHAnsi"/>
          <w:color w:val="000000" w:themeColor="text1"/>
          <w:sz w:val="20"/>
          <w:szCs w:val="20"/>
        </w:rPr>
        <w:t>, L. C. 2018. Types of trauma, posttraumatic stress disorder, and academic performance in a population of university students. The Journal of Nervous and Mental Disease, 206(7), pp. 507-512.</w:t>
      </w:r>
    </w:p>
    <w:p w14:paraId="7D7BBB03"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Poole, J.C., Dobson, K.S., </w:t>
      </w:r>
      <w:proofErr w:type="spellStart"/>
      <w:r w:rsidRPr="00765BD5">
        <w:rPr>
          <w:rFonts w:cstheme="minorHAnsi"/>
          <w:color w:val="000000" w:themeColor="text1"/>
          <w:sz w:val="20"/>
          <w:szCs w:val="20"/>
        </w:rPr>
        <w:t>Pusch</w:t>
      </w:r>
      <w:proofErr w:type="spellEnd"/>
      <w:r w:rsidRPr="00765BD5">
        <w:rPr>
          <w:rFonts w:cstheme="minorHAnsi"/>
          <w:color w:val="000000" w:themeColor="text1"/>
          <w:sz w:val="20"/>
          <w:szCs w:val="20"/>
        </w:rPr>
        <w:t xml:space="preserve">, D., 2018. Do adverse childhood experiences predict adult interpersonal difficulties? The role of emotion dysregulation. Child abuse &amp; neglect 80, pp. 123-133. </w:t>
      </w:r>
    </w:p>
    <w:p w14:paraId="0EC2558F" w14:textId="77777777" w:rsidR="000B306E" w:rsidRPr="00765BD5" w:rsidRDefault="000B306E" w:rsidP="000B306E">
      <w:pPr>
        <w:jc w:val="both"/>
        <w:rPr>
          <w:rFonts w:cstheme="minorHAnsi"/>
          <w:color w:val="000000" w:themeColor="text1"/>
          <w:sz w:val="20"/>
          <w:szCs w:val="20"/>
        </w:rPr>
      </w:pPr>
      <w:proofErr w:type="spellStart"/>
      <w:r w:rsidRPr="00765BD5">
        <w:rPr>
          <w:rFonts w:cstheme="minorHAnsi"/>
          <w:color w:val="000000" w:themeColor="text1"/>
          <w:sz w:val="20"/>
          <w:szCs w:val="20"/>
        </w:rPr>
        <w:t>Radell</w:t>
      </w:r>
      <w:proofErr w:type="spellEnd"/>
      <w:r w:rsidRPr="00765BD5">
        <w:rPr>
          <w:rFonts w:cstheme="minorHAnsi"/>
          <w:color w:val="000000" w:themeColor="text1"/>
          <w:sz w:val="20"/>
          <w:szCs w:val="20"/>
        </w:rPr>
        <w:t xml:space="preserve">, M.L., Abo Hamza, E.G., </w:t>
      </w:r>
      <w:proofErr w:type="spellStart"/>
      <w:r w:rsidRPr="00765BD5">
        <w:rPr>
          <w:rFonts w:cstheme="minorHAnsi"/>
          <w:color w:val="000000" w:themeColor="text1"/>
          <w:sz w:val="20"/>
          <w:szCs w:val="20"/>
        </w:rPr>
        <w:t>Daghustani</w:t>
      </w:r>
      <w:proofErr w:type="spellEnd"/>
      <w:r w:rsidRPr="00765BD5">
        <w:rPr>
          <w:rFonts w:cstheme="minorHAnsi"/>
          <w:color w:val="000000" w:themeColor="text1"/>
          <w:sz w:val="20"/>
          <w:szCs w:val="20"/>
        </w:rPr>
        <w:t xml:space="preserve">, W.H., </w:t>
      </w:r>
      <w:proofErr w:type="spellStart"/>
      <w:r w:rsidRPr="00765BD5">
        <w:rPr>
          <w:rFonts w:cstheme="minorHAnsi"/>
          <w:color w:val="000000" w:themeColor="text1"/>
          <w:sz w:val="20"/>
          <w:szCs w:val="20"/>
        </w:rPr>
        <w:t>Perveen</w:t>
      </w:r>
      <w:proofErr w:type="spellEnd"/>
      <w:r w:rsidRPr="00765BD5">
        <w:rPr>
          <w:rFonts w:cstheme="minorHAnsi"/>
          <w:color w:val="000000" w:themeColor="text1"/>
          <w:sz w:val="20"/>
          <w:szCs w:val="20"/>
        </w:rPr>
        <w:t xml:space="preserve">, A., </w:t>
      </w:r>
      <w:proofErr w:type="spellStart"/>
      <w:r w:rsidRPr="00765BD5">
        <w:rPr>
          <w:rFonts w:cstheme="minorHAnsi"/>
          <w:color w:val="000000" w:themeColor="text1"/>
          <w:sz w:val="20"/>
          <w:szCs w:val="20"/>
        </w:rPr>
        <w:t>Moustafa</w:t>
      </w:r>
      <w:proofErr w:type="spellEnd"/>
      <w:r w:rsidRPr="00765BD5">
        <w:rPr>
          <w:rFonts w:cstheme="minorHAnsi"/>
          <w:color w:val="000000" w:themeColor="text1"/>
          <w:sz w:val="20"/>
          <w:szCs w:val="20"/>
        </w:rPr>
        <w:t xml:space="preserve">, A.A., 2021. The impact of different types of abuse on depression. Depression research and treatment 2021. </w:t>
      </w:r>
    </w:p>
    <w:p w14:paraId="5058FEFA" w14:textId="77777777" w:rsidR="000B306E" w:rsidRPr="00765BD5" w:rsidRDefault="000B306E" w:rsidP="000B306E">
      <w:pPr>
        <w:jc w:val="both"/>
        <w:rPr>
          <w:rFonts w:cstheme="minorHAnsi"/>
          <w:color w:val="000000" w:themeColor="text1"/>
          <w:sz w:val="20"/>
          <w:szCs w:val="20"/>
        </w:rPr>
      </w:pPr>
      <w:proofErr w:type="spellStart"/>
      <w:r w:rsidRPr="00765BD5">
        <w:rPr>
          <w:rFonts w:cstheme="minorHAnsi"/>
          <w:color w:val="000000" w:themeColor="text1"/>
          <w:sz w:val="20"/>
          <w:szCs w:val="20"/>
        </w:rPr>
        <w:lastRenderedPageBreak/>
        <w:t>Ramaesh</w:t>
      </w:r>
      <w:proofErr w:type="spellEnd"/>
      <w:r w:rsidRPr="00765BD5">
        <w:rPr>
          <w:rFonts w:cstheme="minorHAnsi"/>
          <w:color w:val="000000" w:themeColor="text1"/>
          <w:sz w:val="20"/>
          <w:szCs w:val="20"/>
        </w:rPr>
        <w:t xml:space="preserve">, R., Clement, N., Rennie, L., Court-Brown, C., Gaston, M., 2015. Social deprivation as a risk factor for fractures in childhood. The bone &amp; joint journal 97(2), pp. 240-245. </w:t>
      </w:r>
    </w:p>
    <w:p w14:paraId="013AA739"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Robinson, O. J., Vytal, K., Cornwell, B. R., &amp; </w:t>
      </w:r>
      <w:proofErr w:type="spellStart"/>
      <w:r w:rsidRPr="00765BD5">
        <w:rPr>
          <w:rFonts w:cstheme="minorHAnsi"/>
          <w:color w:val="000000" w:themeColor="text1"/>
          <w:sz w:val="20"/>
          <w:szCs w:val="20"/>
        </w:rPr>
        <w:t>Grillon</w:t>
      </w:r>
      <w:proofErr w:type="spellEnd"/>
      <w:r w:rsidRPr="00765BD5">
        <w:rPr>
          <w:rFonts w:cstheme="minorHAnsi"/>
          <w:color w:val="000000" w:themeColor="text1"/>
          <w:sz w:val="20"/>
          <w:szCs w:val="20"/>
        </w:rPr>
        <w:t xml:space="preserve">, C. 2013. The impact of anxiety upon cognition: perspectives from human threat of shock studies. Frontiers in human neuroscience, 7, 203. </w:t>
      </w:r>
    </w:p>
    <w:p w14:paraId="422DE67C"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Sachs-Ericsson, N., Blazer, D., Plant, E.A., </w:t>
      </w:r>
      <w:proofErr w:type="spellStart"/>
      <w:r w:rsidRPr="00765BD5">
        <w:rPr>
          <w:rFonts w:cstheme="minorHAnsi"/>
          <w:color w:val="000000" w:themeColor="text1"/>
          <w:sz w:val="20"/>
          <w:szCs w:val="20"/>
        </w:rPr>
        <w:t>Arnow</w:t>
      </w:r>
      <w:proofErr w:type="spellEnd"/>
      <w:r w:rsidRPr="00765BD5">
        <w:rPr>
          <w:rFonts w:cstheme="minorHAnsi"/>
          <w:color w:val="000000" w:themeColor="text1"/>
          <w:sz w:val="20"/>
          <w:szCs w:val="20"/>
        </w:rPr>
        <w:t xml:space="preserve">, B., 2005. Childhood sexual and physical abuse and the 1-year prevalence of medical problems in the National Comorbidity Survey. Health Psychology 24(1), pp. 32. </w:t>
      </w:r>
    </w:p>
    <w:p w14:paraId="6A1D2299" w14:textId="77777777" w:rsidR="00090753" w:rsidRPr="00765BD5" w:rsidRDefault="00090753" w:rsidP="000B306E">
      <w:pPr>
        <w:jc w:val="both"/>
        <w:rPr>
          <w:rFonts w:cstheme="minorHAnsi"/>
          <w:color w:val="000000" w:themeColor="text1"/>
          <w:sz w:val="20"/>
          <w:szCs w:val="20"/>
          <w:shd w:val="clear" w:color="auto" w:fill="FFFFFF"/>
        </w:rPr>
      </w:pPr>
      <w:proofErr w:type="spellStart"/>
      <w:r w:rsidRPr="00765BD5">
        <w:rPr>
          <w:rFonts w:cstheme="minorHAnsi"/>
          <w:color w:val="000000" w:themeColor="text1"/>
          <w:sz w:val="20"/>
          <w:szCs w:val="20"/>
          <w:shd w:val="clear" w:color="auto" w:fill="FFFFFF"/>
        </w:rPr>
        <w:t>Seery</w:t>
      </w:r>
      <w:proofErr w:type="spellEnd"/>
      <w:r w:rsidRPr="00765BD5">
        <w:rPr>
          <w:rFonts w:cstheme="minorHAnsi"/>
          <w:color w:val="000000" w:themeColor="text1"/>
          <w:sz w:val="20"/>
          <w:szCs w:val="20"/>
          <w:shd w:val="clear" w:color="auto" w:fill="FFFFFF"/>
        </w:rPr>
        <w:t>, M.D., Holman, E.A. and Silver, R.C., 2010. Whatever does not kill us: cumulative lifetime adversity, vulnerability, and resilience. </w:t>
      </w:r>
      <w:r w:rsidRPr="00765BD5">
        <w:rPr>
          <w:rFonts w:cstheme="minorHAnsi"/>
          <w:i/>
          <w:iCs/>
          <w:color w:val="000000" w:themeColor="text1"/>
          <w:sz w:val="20"/>
          <w:szCs w:val="20"/>
          <w:shd w:val="clear" w:color="auto" w:fill="FFFFFF"/>
        </w:rPr>
        <w:t>Journal of personality and social psychology</w:t>
      </w:r>
      <w:r w:rsidRPr="00765BD5">
        <w:rPr>
          <w:rFonts w:cstheme="minorHAnsi"/>
          <w:color w:val="000000" w:themeColor="text1"/>
          <w:sz w:val="20"/>
          <w:szCs w:val="20"/>
          <w:shd w:val="clear" w:color="auto" w:fill="FFFFFF"/>
        </w:rPr>
        <w:t>, </w:t>
      </w:r>
      <w:r w:rsidRPr="00765BD5">
        <w:rPr>
          <w:rFonts w:cstheme="minorHAnsi"/>
          <w:i/>
          <w:iCs/>
          <w:color w:val="000000" w:themeColor="text1"/>
          <w:sz w:val="20"/>
          <w:szCs w:val="20"/>
          <w:shd w:val="clear" w:color="auto" w:fill="FFFFFF"/>
        </w:rPr>
        <w:t>99</w:t>
      </w:r>
      <w:r w:rsidRPr="00765BD5">
        <w:rPr>
          <w:rFonts w:cstheme="minorHAnsi"/>
          <w:color w:val="000000" w:themeColor="text1"/>
          <w:sz w:val="20"/>
          <w:szCs w:val="20"/>
          <w:shd w:val="clear" w:color="auto" w:fill="FFFFFF"/>
        </w:rPr>
        <w:t>(6), p.1025.</w:t>
      </w:r>
    </w:p>
    <w:p w14:paraId="75F00666" w14:textId="4CA82841"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Shelton, K.H., Taylor, P.J., Bonner, A., van den Bree, M., 2009. Risk factors for homelessness: Evidence from a population-based study. Psychiatric Services 60(4), pp. 465-472. </w:t>
      </w:r>
    </w:p>
    <w:p w14:paraId="14327D2E"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Spitzer, R.L., Kroenke, K., Williams, J.B., </w:t>
      </w:r>
      <w:proofErr w:type="spellStart"/>
      <w:r w:rsidRPr="00765BD5">
        <w:rPr>
          <w:rFonts w:cstheme="minorHAnsi"/>
          <w:color w:val="000000" w:themeColor="text1"/>
          <w:sz w:val="20"/>
          <w:szCs w:val="20"/>
        </w:rPr>
        <w:t>Löwe</w:t>
      </w:r>
      <w:proofErr w:type="spellEnd"/>
      <w:r w:rsidRPr="00765BD5">
        <w:rPr>
          <w:rFonts w:cstheme="minorHAnsi"/>
          <w:color w:val="000000" w:themeColor="text1"/>
          <w:sz w:val="20"/>
          <w:szCs w:val="20"/>
        </w:rPr>
        <w:t xml:space="preserve">, B., 2006. A brief measure for assessing generalized anxiety disorder: the GAD-7. Archives of Internal Medicine 166(10), pp. 1092- 1097. </w:t>
      </w:r>
    </w:p>
    <w:p w14:paraId="6FF90694"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Springer K.W., Sheridan J., </w:t>
      </w:r>
      <w:proofErr w:type="spellStart"/>
      <w:r w:rsidRPr="00765BD5">
        <w:rPr>
          <w:rFonts w:cstheme="minorHAnsi"/>
          <w:color w:val="000000" w:themeColor="text1"/>
          <w:sz w:val="20"/>
          <w:szCs w:val="20"/>
        </w:rPr>
        <w:t>Kuo</w:t>
      </w:r>
      <w:proofErr w:type="spellEnd"/>
      <w:r w:rsidRPr="00765BD5">
        <w:rPr>
          <w:rFonts w:cstheme="minorHAnsi"/>
          <w:color w:val="000000" w:themeColor="text1"/>
          <w:sz w:val="20"/>
          <w:szCs w:val="20"/>
        </w:rPr>
        <w:t xml:space="preserve"> D., Carnes M. 2007 Long-term physical and mental health consequences of childhood physical abuse: results from a large population-based sample of men and women. Child Abuse and Neglect; 31, pp. 517–30.</w:t>
      </w:r>
    </w:p>
    <w:p w14:paraId="3F7E56CC" w14:textId="77777777" w:rsidR="000B306E" w:rsidRPr="00765BD5" w:rsidRDefault="000B306E" w:rsidP="000B306E">
      <w:pPr>
        <w:jc w:val="both"/>
        <w:rPr>
          <w:rFonts w:cstheme="minorHAnsi"/>
          <w:color w:val="000000" w:themeColor="text1"/>
          <w:sz w:val="20"/>
          <w:szCs w:val="20"/>
        </w:rPr>
      </w:pPr>
      <w:proofErr w:type="spellStart"/>
      <w:r w:rsidRPr="00765BD5">
        <w:rPr>
          <w:rFonts w:cstheme="minorHAnsi"/>
          <w:color w:val="000000" w:themeColor="text1"/>
          <w:sz w:val="20"/>
          <w:szCs w:val="20"/>
        </w:rPr>
        <w:t>Sudlow</w:t>
      </w:r>
      <w:proofErr w:type="spellEnd"/>
      <w:r w:rsidRPr="00765BD5">
        <w:rPr>
          <w:rFonts w:cstheme="minorHAnsi"/>
          <w:color w:val="000000" w:themeColor="text1"/>
          <w:sz w:val="20"/>
          <w:szCs w:val="20"/>
        </w:rPr>
        <w:t xml:space="preserve">, C., </w:t>
      </w:r>
      <w:proofErr w:type="spellStart"/>
      <w:r w:rsidRPr="00765BD5">
        <w:rPr>
          <w:rFonts w:cstheme="minorHAnsi"/>
          <w:color w:val="000000" w:themeColor="text1"/>
          <w:sz w:val="20"/>
          <w:szCs w:val="20"/>
        </w:rPr>
        <w:t>Gallacher</w:t>
      </w:r>
      <w:proofErr w:type="spellEnd"/>
      <w:r w:rsidRPr="00765BD5">
        <w:rPr>
          <w:rFonts w:cstheme="minorHAnsi"/>
          <w:color w:val="000000" w:themeColor="text1"/>
          <w:sz w:val="20"/>
          <w:szCs w:val="20"/>
        </w:rPr>
        <w:t xml:space="preserve">, J., Allen, N., </w:t>
      </w:r>
      <w:proofErr w:type="spellStart"/>
      <w:r w:rsidRPr="00765BD5">
        <w:rPr>
          <w:rFonts w:cstheme="minorHAnsi"/>
          <w:color w:val="000000" w:themeColor="text1"/>
          <w:sz w:val="20"/>
          <w:szCs w:val="20"/>
        </w:rPr>
        <w:t>Beral</w:t>
      </w:r>
      <w:proofErr w:type="spellEnd"/>
      <w:r w:rsidRPr="00765BD5">
        <w:rPr>
          <w:rFonts w:cstheme="minorHAnsi"/>
          <w:color w:val="000000" w:themeColor="text1"/>
          <w:sz w:val="20"/>
          <w:szCs w:val="20"/>
        </w:rPr>
        <w:t xml:space="preserve">, V., Burton, P., </w:t>
      </w:r>
      <w:proofErr w:type="spellStart"/>
      <w:r w:rsidRPr="00765BD5">
        <w:rPr>
          <w:rFonts w:cstheme="minorHAnsi"/>
          <w:color w:val="000000" w:themeColor="text1"/>
          <w:sz w:val="20"/>
          <w:szCs w:val="20"/>
        </w:rPr>
        <w:t>Danesh</w:t>
      </w:r>
      <w:proofErr w:type="spellEnd"/>
      <w:r w:rsidRPr="00765BD5">
        <w:rPr>
          <w:rFonts w:cstheme="minorHAnsi"/>
          <w:color w:val="000000" w:themeColor="text1"/>
          <w:sz w:val="20"/>
          <w:szCs w:val="20"/>
        </w:rPr>
        <w:t xml:space="preserve">, J., Downey, P., Elliott, P., Green, J., </w:t>
      </w:r>
      <w:proofErr w:type="spellStart"/>
      <w:r w:rsidRPr="00765BD5">
        <w:rPr>
          <w:rFonts w:cstheme="minorHAnsi"/>
          <w:color w:val="000000" w:themeColor="text1"/>
          <w:sz w:val="20"/>
          <w:szCs w:val="20"/>
        </w:rPr>
        <w:t>Landray</w:t>
      </w:r>
      <w:proofErr w:type="spellEnd"/>
      <w:r w:rsidRPr="00765BD5">
        <w:rPr>
          <w:rFonts w:cstheme="minorHAnsi"/>
          <w:color w:val="000000" w:themeColor="text1"/>
          <w:sz w:val="20"/>
          <w:szCs w:val="20"/>
        </w:rPr>
        <w:t xml:space="preserve">, M., 2015. UK biobank: an open access resource for identifying the causes of a wide range of complex diseases of middle and old age. </w:t>
      </w:r>
      <w:proofErr w:type="spellStart"/>
      <w:r w:rsidRPr="00765BD5">
        <w:rPr>
          <w:rFonts w:cstheme="minorHAnsi"/>
          <w:color w:val="000000" w:themeColor="text1"/>
          <w:sz w:val="20"/>
          <w:szCs w:val="20"/>
        </w:rPr>
        <w:t>PLoS</w:t>
      </w:r>
      <w:proofErr w:type="spellEnd"/>
      <w:r w:rsidRPr="00765BD5">
        <w:rPr>
          <w:rFonts w:cstheme="minorHAnsi"/>
          <w:color w:val="000000" w:themeColor="text1"/>
          <w:sz w:val="20"/>
          <w:szCs w:val="20"/>
        </w:rPr>
        <w:t xml:space="preserve"> Med 12(3), e1001779. </w:t>
      </w:r>
    </w:p>
    <w:p w14:paraId="6CD4B3D6" w14:textId="548E22E6" w:rsidR="000B306E" w:rsidRPr="00765BD5" w:rsidRDefault="000B306E" w:rsidP="000B306E">
      <w:pPr>
        <w:jc w:val="both"/>
        <w:rPr>
          <w:rFonts w:cstheme="minorHAnsi"/>
          <w:color w:val="000000" w:themeColor="text1"/>
          <w:sz w:val="20"/>
          <w:szCs w:val="20"/>
          <w:shd w:val="clear" w:color="auto" w:fill="FFFFFF"/>
        </w:rPr>
      </w:pPr>
      <w:r w:rsidRPr="00765BD5">
        <w:rPr>
          <w:rFonts w:cstheme="minorHAnsi"/>
          <w:color w:val="000000" w:themeColor="text1"/>
          <w:sz w:val="20"/>
          <w:szCs w:val="20"/>
          <w:shd w:val="clear" w:color="auto" w:fill="FFFFFF"/>
        </w:rPr>
        <w:t>Stewart, K., Reeves, A. and Patrick, R., 2021. A time of need: exploring the changing poverty risk facing larger families in the UK. </w:t>
      </w:r>
      <w:r w:rsidRPr="00765BD5">
        <w:rPr>
          <w:rFonts w:cstheme="minorHAnsi"/>
          <w:i/>
          <w:iCs/>
          <w:color w:val="000000" w:themeColor="text1"/>
          <w:sz w:val="20"/>
          <w:szCs w:val="20"/>
          <w:shd w:val="clear" w:color="auto" w:fill="FFFFFF"/>
        </w:rPr>
        <w:t>Centre for Analysis of Social Exclusion</w:t>
      </w:r>
      <w:r w:rsidRPr="00765BD5">
        <w:rPr>
          <w:rFonts w:cstheme="minorHAnsi"/>
          <w:color w:val="000000" w:themeColor="text1"/>
          <w:sz w:val="20"/>
          <w:szCs w:val="20"/>
          <w:shd w:val="clear" w:color="auto" w:fill="FFFFFF"/>
        </w:rPr>
        <w:t>.</w:t>
      </w:r>
    </w:p>
    <w:p w14:paraId="6BDDACE4" w14:textId="68896FF7" w:rsidR="00AF701D" w:rsidRPr="00765BD5" w:rsidRDefault="00AF701D" w:rsidP="000B306E">
      <w:pPr>
        <w:jc w:val="both"/>
        <w:rPr>
          <w:rFonts w:cstheme="minorHAnsi"/>
          <w:color w:val="000000" w:themeColor="text1"/>
          <w:sz w:val="20"/>
          <w:szCs w:val="20"/>
        </w:rPr>
      </w:pPr>
      <w:proofErr w:type="spellStart"/>
      <w:r w:rsidRPr="00765BD5">
        <w:rPr>
          <w:rFonts w:cstheme="minorHAnsi"/>
          <w:color w:val="000000" w:themeColor="text1"/>
          <w:sz w:val="20"/>
          <w:szCs w:val="20"/>
          <w:shd w:val="clear" w:color="auto" w:fill="FFFFFF"/>
        </w:rPr>
        <w:t>Suglia</w:t>
      </w:r>
      <w:proofErr w:type="spellEnd"/>
      <w:r w:rsidRPr="00765BD5">
        <w:rPr>
          <w:rFonts w:cstheme="minorHAnsi"/>
          <w:color w:val="000000" w:themeColor="text1"/>
          <w:sz w:val="20"/>
          <w:szCs w:val="20"/>
          <w:shd w:val="clear" w:color="auto" w:fill="FFFFFF"/>
        </w:rPr>
        <w:t xml:space="preserve">, S.F., Saelee, R., Guzmán, I.A., </w:t>
      </w:r>
      <w:proofErr w:type="spellStart"/>
      <w:r w:rsidRPr="00765BD5">
        <w:rPr>
          <w:rFonts w:cstheme="minorHAnsi"/>
          <w:color w:val="000000" w:themeColor="text1"/>
          <w:sz w:val="20"/>
          <w:szCs w:val="20"/>
          <w:shd w:val="clear" w:color="auto" w:fill="FFFFFF"/>
        </w:rPr>
        <w:t>Elsenburg</w:t>
      </w:r>
      <w:proofErr w:type="spellEnd"/>
      <w:r w:rsidRPr="00765BD5">
        <w:rPr>
          <w:rFonts w:cstheme="minorHAnsi"/>
          <w:color w:val="000000" w:themeColor="text1"/>
          <w:sz w:val="20"/>
          <w:szCs w:val="20"/>
          <w:shd w:val="clear" w:color="auto" w:fill="FFFFFF"/>
        </w:rPr>
        <w:t xml:space="preserve">, L.K., Clark, C.J., Link, B.G. and </w:t>
      </w:r>
      <w:proofErr w:type="spellStart"/>
      <w:r w:rsidRPr="00765BD5">
        <w:rPr>
          <w:rFonts w:cstheme="minorHAnsi"/>
          <w:color w:val="000000" w:themeColor="text1"/>
          <w:sz w:val="20"/>
          <w:szCs w:val="20"/>
          <w:shd w:val="clear" w:color="auto" w:fill="FFFFFF"/>
        </w:rPr>
        <w:t>Koenen</w:t>
      </w:r>
      <w:proofErr w:type="spellEnd"/>
      <w:r w:rsidRPr="00765BD5">
        <w:rPr>
          <w:rFonts w:cstheme="minorHAnsi"/>
          <w:color w:val="000000" w:themeColor="text1"/>
          <w:sz w:val="20"/>
          <w:szCs w:val="20"/>
          <w:shd w:val="clear" w:color="auto" w:fill="FFFFFF"/>
        </w:rPr>
        <w:t>, K.C., 2022. Child socioeconomic status, childhood adversity and adult socioeconomic status in a nationally representative sample of young adults. </w:t>
      </w:r>
      <w:r w:rsidRPr="00765BD5">
        <w:rPr>
          <w:rFonts w:cstheme="minorHAnsi"/>
          <w:i/>
          <w:iCs/>
          <w:color w:val="000000" w:themeColor="text1"/>
          <w:sz w:val="20"/>
          <w:szCs w:val="20"/>
          <w:shd w:val="clear" w:color="auto" w:fill="FFFFFF"/>
        </w:rPr>
        <w:t>SSM-Population Health</w:t>
      </w:r>
      <w:r w:rsidRPr="00765BD5">
        <w:rPr>
          <w:rFonts w:cstheme="minorHAnsi"/>
          <w:color w:val="000000" w:themeColor="text1"/>
          <w:sz w:val="20"/>
          <w:szCs w:val="20"/>
          <w:shd w:val="clear" w:color="auto" w:fill="FFFFFF"/>
        </w:rPr>
        <w:t>, </w:t>
      </w:r>
      <w:r w:rsidRPr="00765BD5">
        <w:rPr>
          <w:rFonts w:cstheme="minorHAnsi"/>
          <w:i/>
          <w:iCs/>
          <w:color w:val="000000" w:themeColor="text1"/>
          <w:sz w:val="20"/>
          <w:szCs w:val="20"/>
          <w:shd w:val="clear" w:color="auto" w:fill="FFFFFF"/>
        </w:rPr>
        <w:t>18</w:t>
      </w:r>
      <w:r w:rsidRPr="00765BD5">
        <w:rPr>
          <w:rFonts w:cstheme="minorHAnsi"/>
          <w:color w:val="000000" w:themeColor="text1"/>
          <w:sz w:val="20"/>
          <w:szCs w:val="20"/>
          <w:shd w:val="clear" w:color="auto" w:fill="FFFFFF"/>
        </w:rPr>
        <w:t>, p.101094</w:t>
      </w:r>
      <w:r w:rsidRPr="00765BD5">
        <w:rPr>
          <w:rFonts w:ascii="Arial" w:hAnsi="Arial" w:cs="Arial"/>
          <w:color w:val="000000" w:themeColor="text1"/>
          <w:sz w:val="20"/>
          <w:szCs w:val="20"/>
          <w:shd w:val="clear" w:color="auto" w:fill="FFFFFF"/>
        </w:rPr>
        <w:t>.</w:t>
      </w:r>
    </w:p>
    <w:p w14:paraId="37040FE1"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Sweeney, A., Clement, S., </w:t>
      </w:r>
      <w:proofErr w:type="spellStart"/>
      <w:r w:rsidRPr="00765BD5">
        <w:rPr>
          <w:rFonts w:cstheme="minorHAnsi"/>
          <w:color w:val="000000" w:themeColor="text1"/>
          <w:sz w:val="20"/>
          <w:szCs w:val="20"/>
        </w:rPr>
        <w:t>Filson</w:t>
      </w:r>
      <w:proofErr w:type="spellEnd"/>
      <w:r w:rsidRPr="00765BD5">
        <w:rPr>
          <w:rFonts w:cstheme="minorHAnsi"/>
          <w:color w:val="000000" w:themeColor="text1"/>
          <w:sz w:val="20"/>
          <w:szCs w:val="20"/>
        </w:rPr>
        <w:t xml:space="preserve">, B., Kennedy, A., 2016. Trauma-informed mental healthcare in the UK: what is it and how can we further its development? Mental Health Review Journal 21(3), pp. 174-192. </w:t>
      </w:r>
    </w:p>
    <w:p w14:paraId="31E1FD63"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Van Bergen, A.P., Hoff, S.J., </w:t>
      </w:r>
      <w:proofErr w:type="spellStart"/>
      <w:r w:rsidRPr="00765BD5">
        <w:rPr>
          <w:rFonts w:cstheme="minorHAnsi"/>
          <w:color w:val="000000" w:themeColor="text1"/>
          <w:sz w:val="20"/>
          <w:szCs w:val="20"/>
        </w:rPr>
        <w:t>Schreurs</w:t>
      </w:r>
      <w:proofErr w:type="spellEnd"/>
      <w:r w:rsidRPr="00765BD5">
        <w:rPr>
          <w:rFonts w:cstheme="minorHAnsi"/>
          <w:color w:val="000000" w:themeColor="text1"/>
          <w:sz w:val="20"/>
          <w:szCs w:val="20"/>
        </w:rPr>
        <w:t>, H., van Loon, A., van Hemert, A.M., 2017. Social Exclusion Index-for Health Surveys (SEI-HS): a prospective nationwide study to extend and validate a multidimensional social exclusion questionnaire. BMC Public Health 17(1), pp. 253.</w:t>
      </w:r>
    </w:p>
    <w:p w14:paraId="45C27FDA" w14:textId="2438380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Van der Feltz-Cornelis, C.M., Potters, E.C., van Dam, A., </w:t>
      </w:r>
      <w:proofErr w:type="spellStart"/>
      <w:r w:rsidRPr="00765BD5">
        <w:rPr>
          <w:rFonts w:cstheme="minorHAnsi"/>
          <w:color w:val="000000" w:themeColor="text1"/>
          <w:sz w:val="20"/>
          <w:szCs w:val="20"/>
        </w:rPr>
        <w:t>Koorndijk</w:t>
      </w:r>
      <w:proofErr w:type="spellEnd"/>
      <w:r w:rsidRPr="00765BD5">
        <w:rPr>
          <w:rFonts w:cstheme="minorHAnsi"/>
          <w:color w:val="000000" w:themeColor="text1"/>
          <w:sz w:val="20"/>
          <w:szCs w:val="20"/>
        </w:rPr>
        <w:t xml:space="preserve">, R.P., </w:t>
      </w:r>
      <w:proofErr w:type="spellStart"/>
      <w:r w:rsidRPr="00765BD5">
        <w:rPr>
          <w:rFonts w:cstheme="minorHAnsi"/>
          <w:color w:val="000000" w:themeColor="text1"/>
          <w:sz w:val="20"/>
          <w:szCs w:val="20"/>
        </w:rPr>
        <w:t>Elfeddali</w:t>
      </w:r>
      <w:proofErr w:type="spellEnd"/>
      <w:r w:rsidRPr="00765BD5">
        <w:rPr>
          <w:rFonts w:cstheme="minorHAnsi"/>
          <w:color w:val="000000" w:themeColor="text1"/>
          <w:sz w:val="20"/>
          <w:szCs w:val="20"/>
        </w:rPr>
        <w:t xml:space="preserve">, I., 2019. Adverse Childhood Experiences (ACE) in outpatients with anxiety and depressive disorders and their association with psychiatric and somatic comorbidity and revictimization. Cross sectional observational study. Journal of affective disorders 246, pp. 458-464. </w:t>
      </w:r>
    </w:p>
    <w:p w14:paraId="1BCA238F" w14:textId="75DBB6F9" w:rsidR="00323276" w:rsidRPr="00765BD5" w:rsidRDefault="00323276" w:rsidP="000B306E">
      <w:pPr>
        <w:jc w:val="both"/>
        <w:rPr>
          <w:rFonts w:cstheme="minorHAnsi"/>
          <w:color w:val="000000" w:themeColor="text1"/>
          <w:sz w:val="20"/>
          <w:szCs w:val="20"/>
        </w:rPr>
      </w:pPr>
      <w:r w:rsidRPr="00765BD5">
        <w:rPr>
          <w:rFonts w:cstheme="minorHAnsi"/>
          <w:color w:val="000000" w:themeColor="text1"/>
          <w:sz w:val="20"/>
          <w:szCs w:val="20"/>
          <w:shd w:val="clear" w:color="auto" w:fill="FFFFFF"/>
        </w:rPr>
        <w:t>Walsh, D., McCartney, G., Smith, M. and Armour, G., 2019. Relationship between childhood socioeconomic position and adverse childhood experiences (ACEs): A systematic review. </w:t>
      </w:r>
      <w:r w:rsidRPr="00765BD5">
        <w:rPr>
          <w:rFonts w:cstheme="minorHAnsi"/>
          <w:i/>
          <w:iCs/>
          <w:color w:val="000000" w:themeColor="text1"/>
          <w:sz w:val="20"/>
          <w:szCs w:val="20"/>
          <w:shd w:val="clear" w:color="auto" w:fill="FFFFFF"/>
        </w:rPr>
        <w:t xml:space="preserve">J </w:t>
      </w:r>
      <w:proofErr w:type="spellStart"/>
      <w:r w:rsidRPr="00765BD5">
        <w:rPr>
          <w:rFonts w:cstheme="minorHAnsi"/>
          <w:i/>
          <w:iCs/>
          <w:color w:val="000000" w:themeColor="text1"/>
          <w:sz w:val="20"/>
          <w:szCs w:val="20"/>
          <w:shd w:val="clear" w:color="auto" w:fill="FFFFFF"/>
        </w:rPr>
        <w:t>Epidemiol</w:t>
      </w:r>
      <w:proofErr w:type="spellEnd"/>
      <w:r w:rsidRPr="00765BD5">
        <w:rPr>
          <w:rFonts w:cstheme="minorHAnsi"/>
          <w:i/>
          <w:iCs/>
          <w:color w:val="000000" w:themeColor="text1"/>
          <w:sz w:val="20"/>
          <w:szCs w:val="20"/>
          <w:shd w:val="clear" w:color="auto" w:fill="FFFFFF"/>
        </w:rPr>
        <w:t xml:space="preserve"> Community Health</w:t>
      </w:r>
      <w:r w:rsidRPr="00765BD5">
        <w:rPr>
          <w:rFonts w:cstheme="minorHAnsi"/>
          <w:color w:val="000000" w:themeColor="text1"/>
          <w:sz w:val="20"/>
          <w:szCs w:val="20"/>
          <w:shd w:val="clear" w:color="auto" w:fill="FFFFFF"/>
        </w:rPr>
        <w:t>, </w:t>
      </w:r>
      <w:r w:rsidRPr="00765BD5">
        <w:rPr>
          <w:rFonts w:cstheme="minorHAnsi"/>
          <w:i/>
          <w:iCs/>
          <w:color w:val="000000" w:themeColor="text1"/>
          <w:sz w:val="20"/>
          <w:szCs w:val="20"/>
          <w:shd w:val="clear" w:color="auto" w:fill="FFFFFF"/>
        </w:rPr>
        <w:t>73</w:t>
      </w:r>
      <w:r w:rsidRPr="00765BD5">
        <w:rPr>
          <w:rFonts w:cstheme="minorHAnsi"/>
          <w:color w:val="000000" w:themeColor="text1"/>
          <w:sz w:val="20"/>
          <w:szCs w:val="20"/>
          <w:shd w:val="clear" w:color="auto" w:fill="FFFFFF"/>
        </w:rPr>
        <w:t>(12), pp.1087-1093.</w:t>
      </w:r>
    </w:p>
    <w:p w14:paraId="51AFB393"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Werner, E.E., 2013. What can we learn about resilience from large-scale longitudinal studies?, Handbook of resilience in children. Springer, pp. 87-102. </w:t>
      </w:r>
    </w:p>
    <w:p w14:paraId="5C88DF06" w14:textId="77777777" w:rsidR="000B306E" w:rsidRPr="00765BD5" w:rsidRDefault="000B306E" w:rsidP="000B306E">
      <w:pPr>
        <w:jc w:val="both"/>
        <w:rPr>
          <w:rFonts w:cstheme="minorHAnsi"/>
          <w:color w:val="000000" w:themeColor="text1"/>
          <w:sz w:val="20"/>
          <w:szCs w:val="20"/>
        </w:rPr>
      </w:pPr>
      <w:r w:rsidRPr="00765BD5">
        <w:rPr>
          <w:rFonts w:cstheme="minorHAnsi"/>
          <w:color w:val="000000" w:themeColor="text1"/>
          <w:sz w:val="20"/>
          <w:szCs w:val="20"/>
        </w:rPr>
        <w:t xml:space="preserve">Wilson, H.W., </w:t>
      </w:r>
      <w:proofErr w:type="spellStart"/>
      <w:r w:rsidRPr="00765BD5">
        <w:rPr>
          <w:rFonts w:cstheme="minorHAnsi"/>
          <w:color w:val="000000" w:themeColor="text1"/>
          <w:sz w:val="20"/>
          <w:szCs w:val="20"/>
        </w:rPr>
        <w:t>Widom</w:t>
      </w:r>
      <w:proofErr w:type="spellEnd"/>
      <w:r w:rsidRPr="00765BD5">
        <w:rPr>
          <w:rFonts w:cstheme="minorHAnsi"/>
          <w:color w:val="000000" w:themeColor="text1"/>
          <w:sz w:val="20"/>
          <w:szCs w:val="20"/>
        </w:rPr>
        <w:t>, C.S., 2009. A prospective examination of the path from child abuse and neglect to illicit drug use in middle adulthood: The potential mediating role of four risk factors. Journal of youth and adolescence 38(3), pp. 340-354.</w:t>
      </w:r>
    </w:p>
    <w:p w14:paraId="2CE7779D" w14:textId="0FFDBAE2" w:rsidR="00257865" w:rsidRPr="00765BD5" w:rsidRDefault="00257865">
      <w:pPr>
        <w:rPr>
          <w:b/>
          <w:bCs/>
          <w:color w:val="000000" w:themeColor="text1"/>
          <w:sz w:val="20"/>
          <w:szCs w:val="20"/>
        </w:rPr>
      </w:pPr>
      <w:r w:rsidRPr="00765BD5">
        <w:rPr>
          <w:color w:val="000000" w:themeColor="text1"/>
          <w:sz w:val="20"/>
          <w:szCs w:val="20"/>
        </w:rPr>
        <w:br w:type="page"/>
      </w:r>
    </w:p>
    <w:p w14:paraId="6AF96BFA" w14:textId="77777777" w:rsidR="00257865" w:rsidRPr="00765BD5" w:rsidRDefault="00257865" w:rsidP="00257865">
      <w:pPr>
        <w:keepNext/>
        <w:widowControl w:val="0"/>
        <w:spacing w:after="200" w:line="276" w:lineRule="auto"/>
        <w:rPr>
          <w:rFonts w:eastAsiaTheme="minorEastAsia" w:cstheme="minorHAnsi"/>
          <w:b/>
          <w:bCs/>
          <w:color w:val="000000" w:themeColor="text1"/>
          <w:sz w:val="20"/>
          <w:szCs w:val="20"/>
        </w:rPr>
      </w:pPr>
      <w:r w:rsidRPr="00765BD5">
        <w:rPr>
          <w:rFonts w:eastAsiaTheme="minorEastAsia" w:cstheme="minorHAnsi"/>
          <w:b/>
          <w:bCs/>
          <w:color w:val="000000" w:themeColor="text1"/>
          <w:sz w:val="20"/>
          <w:szCs w:val="20"/>
        </w:rPr>
        <w:lastRenderedPageBreak/>
        <w:t>Table 1. Description of the sample (n=87545)</w:t>
      </w:r>
    </w:p>
    <w:tbl>
      <w:tblPr>
        <w:tblW w:w="9025" w:type="dxa"/>
        <w:tblInd w:w="-5"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455"/>
        <w:gridCol w:w="2662"/>
        <w:gridCol w:w="1981"/>
        <w:gridCol w:w="1927"/>
      </w:tblGrid>
      <w:tr w:rsidR="00765BD5" w:rsidRPr="00765BD5" w14:paraId="6C5B98D3" w14:textId="7613E411" w:rsidTr="00E97EE6">
        <w:tc>
          <w:tcPr>
            <w:tcW w:w="5117" w:type="dxa"/>
            <w:gridSpan w:val="2"/>
            <w:tcBorders>
              <w:top w:val="single" w:sz="4" w:space="0" w:color="auto"/>
              <w:bottom w:val="single" w:sz="4" w:space="0" w:color="auto"/>
            </w:tcBorders>
            <w:shd w:val="clear" w:color="auto" w:fill="auto"/>
            <w:tcMar>
              <w:top w:w="75" w:type="dxa"/>
              <w:left w:w="75" w:type="dxa"/>
              <w:bottom w:w="75" w:type="dxa"/>
              <w:right w:w="75" w:type="dxa"/>
            </w:tcMar>
          </w:tcPr>
          <w:p w14:paraId="7DB03859" w14:textId="77777777" w:rsidR="00E97EE6" w:rsidRPr="00765BD5" w:rsidRDefault="00E97EE6" w:rsidP="00257865">
            <w:pPr>
              <w:spacing w:after="0" w:line="240" w:lineRule="auto"/>
              <w:rPr>
                <w:rFonts w:eastAsia="Times New Roman" w:cstheme="minorHAnsi"/>
                <w:b/>
                <w:bCs/>
                <w:color w:val="000000" w:themeColor="text1"/>
                <w:sz w:val="20"/>
                <w:szCs w:val="20"/>
                <w:lang w:eastAsia="en-GB"/>
              </w:rPr>
            </w:pPr>
            <w:r w:rsidRPr="00765BD5">
              <w:rPr>
                <w:rFonts w:eastAsia="Times New Roman" w:cstheme="minorHAnsi"/>
                <w:b/>
                <w:bCs/>
                <w:color w:val="000000" w:themeColor="text1"/>
                <w:sz w:val="20"/>
                <w:szCs w:val="20"/>
                <w:lang w:eastAsia="en-GB"/>
              </w:rPr>
              <w:t>Variable</w:t>
            </w:r>
          </w:p>
        </w:tc>
        <w:tc>
          <w:tcPr>
            <w:tcW w:w="1981" w:type="dxa"/>
            <w:tcBorders>
              <w:top w:val="single" w:sz="4" w:space="0" w:color="auto"/>
              <w:bottom w:val="single" w:sz="4" w:space="0" w:color="auto"/>
            </w:tcBorders>
            <w:shd w:val="clear" w:color="auto" w:fill="auto"/>
            <w:tcMar>
              <w:top w:w="75" w:type="dxa"/>
              <w:left w:w="75" w:type="dxa"/>
              <w:bottom w:w="75" w:type="dxa"/>
              <w:right w:w="75" w:type="dxa"/>
            </w:tcMar>
          </w:tcPr>
          <w:p w14:paraId="6C6EA923"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b/>
                <w:bCs/>
                <w:color w:val="000000" w:themeColor="text1"/>
                <w:sz w:val="20"/>
                <w:szCs w:val="20"/>
                <w:lang w:eastAsia="en-GB"/>
              </w:rPr>
              <w:t xml:space="preserve">n / Mean </w:t>
            </w:r>
            <w:r w:rsidRPr="00765BD5">
              <w:rPr>
                <w:rFonts w:eastAsia="Times New Roman" w:cstheme="minorHAnsi"/>
                <w:color w:val="000000" w:themeColor="text1"/>
                <w:sz w:val="20"/>
                <w:szCs w:val="20"/>
                <w:lang w:eastAsia="en-GB"/>
              </w:rPr>
              <w:t>[±SD])</w:t>
            </w:r>
          </w:p>
        </w:tc>
        <w:tc>
          <w:tcPr>
            <w:tcW w:w="1927" w:type="dxa"/>
            <w:tcBorders>
              <w:top w:val="single" w:sz="4" w:space="0" w:color="auto"/>
              <w:bottom w:val="single" w:sz="4" w:space="0" w:color="auto"/>
            </w:tcBorders>
          </w:tcPr>
          <w:p w14:paraId="74216552" w14:textId="61AC6FF2" w:rsidR="00E97EE6" w:rsidRPr="00765BD5" w:rsidRDefault="00120DF3" w:rsidP="00257865">
            <w:pPr>
              <w:spacing w:after="0" w:line="240" w:lineRule="auto"/>
              <w:rPr>
                <w:rFonts w:eastAsia="Times New Roman" w:cstheme="minorHAnsi"/>
                <w:b/>
                <w:bCs/>
                <w:color w:val="000000" w:themeColor="text1"/>
                <w:sz w:val="20"/>
                <w:szCs w:val="20"/>
                <w:lang w:eastAsia="en-GB"/>
              </w:rPr>
            </w:pPr>
            <w:r w:rsidRPr="00765BD5">
              <w:rPr>
                <w:rFonts w:eastAsia="Times New Roman" w:cstheme="minorHAnsi"/>
                <w:b/>
                <w:bCs/>
                <w:color w:val="000000" w:themeColor="text1"/>
                <w:sz w:val="20"/>
                <w:szCs w:val="20"/>
                <w:lang w:eastAsia="en-GB"/>
              </w:rPr>
              <w:t>Missing data</w:t>
            </w:r>
            <w:r w:rsidR="00F32698" w:rsidRPr="00765BD5">
              <w:rPr>
                <w:rFonts w:eastAsia="Times New Roman" w:cstheme="minorHAnsi"/>
                <w:b/>
                <w:bCs/>
                <w:color w:val="000000" w:themeColor="text1"/>
                <w:sz w:val="20"/>
                <w:szCs w:val="20"/>
                <w:lang w:eastAsia="en-GB"/>
              </w:rPr>
              <w:t xml:space="preserve"> (%)</w:t>
            </w:r>
          </w:p>
        </w:tc>
      </w:tr>
      <w:tr w:rsidR="00765BD5" w:rsidRPr="00765BD5" w14:paraId="30E2F2F1" w14:textId="7208DCA3" w:rsidTr="00E97EE6">
        <w:tc>
          <w:tcPr>
            <w:tcW w:w="5117" w:type="dxa"/>
            <w:gridSpan w:val="2"/>
            <w:tcBorders>
              <w:top w:val="single" w:sz="4" w:space="0" w:color="auto"/>
            </w:tcBorders>
            <w:shd w:val="clear" w:color="auto" w:fill="auto"/>
            <w:tcMar>
              <w:top w:w="75" w:type="dxa"/>
              <w:left w:w="75" w:type="dxa"/>
              <w:bottom w:w="75" w:type="dxa"/>
              <w:right w:w="75" w:type="dxa"/>
            </w:tcMar>
            <w:hideMark/>
          </w:tcPr>
          <w:p w14:paraId="1102D343"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Age at Baseline Assessment</w:t>
            </w:r>
          </w:p>
        </w:tc>
        <w:tc>
          <w:tcPr>
            <w:tcW w:w="1981" w:type="dxa"/>
            <w:tcBorders>
              <w:top w:val="single" w:sz="4" w:space="0" w:color="auto"/>
            </w:tcBorders>
            <w:shd w:val="clear" w:color="auto" w:fill="auto"/>
            <w:tcMar>
              <w:top w:w="75" w:type="dxa"/>
              <w:left w:w="75" w:type="dxa"/>
              <w:bottom w:w="75" w:type="dxa"/>
              <w:right w:w="75" w:type="dxa"/>
            </w:tcMar>
            <w:hideMark/>
          </w:tcPr>
          <w:p w14:paraId="346F6784"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55.68 [7.78]</w:t>
            </w:r>
          </w:p>
        </w:tc>
        <w:tc>
          <w:tcPr>
            <w:tcW w:w="1927" w:type="dxa"/>
            <w:tcBorders>
              <w:top w:val="single" w:sz="4" w:space="0" w:color="auto"/>
            </w:tcBorders>
          </w:tcPr>
          <w:p w14:paraId="59054556" w14:textId="743ED041" w:rsidR="00E97EE6" w:rsidRPr="00765BD5" w:rsidRDefault="000B36D8"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0</w:t>
            </w:r>
            <w:r w:rsidR="00CC51C7" w:rsidRPr="00765BD5">
              <w:rPr>
                <w:rFonts w:eastAsia="Times New Roman" w:cstheme="minorHAnsi"/>
                <w:color w:val="000000" w:themeColor="text1"/>
                <w:sz w:val="20"/>
                <w:szCs w:val="20"/>
                <w:lang w:eastAsia="en-GB"/>
              </w:rPr>
              <w:t>%</w:t>
            </w:r>
          </w:p>
        </w:tc>
      </w:tr>
      <w:tr w:rsidR="00765BD5" w:rsidRPr="00765BD5" w14:paraId="7BF52F1F" w14:textId="72B7063D" w:rsidTr="00E97EE6">
        <w:tc>
          <w:tcPr>
            <w:tcW w:w="2455" w:type="dxa"/>
            <w:vMerge w:val="restart"/>
            <w:shd w:val="clear" w:color="auto" w:fill="auto"/>
            <w:tcMar>
              <w:top w:w="75" w:type="dxa"/>
              <w:left w:w="75" w:type="dxa"/>
              <w:bottom w:w="75" w:type="dxa"/>
              <w:right w:w="75" w:type="dxa"/>
            </w:tcMar>
            <w:hideMark/>
          </w:tcPr>
          <w:p w14:paraId="0D8EE60A"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Sex</w:t>
            </w:r>
          </w:p>
        </w:tc>
        <w:tc>
          <w:tcPr>
            <w:tcW w:w="2662" w:type="dxa"/>
            <w:shd w:val="clear" w:color="auto" w:fill="auto"/>
            <w:tcMar>
              <w:top w:w="75" w:type="dxa"/>
              <w:left w:w="75" w:type="dxa"/>
              <w:bottom w:w="75" w:type="dxa"/>
              <w:right w:w="75" w:type="dxa"/>
            </w:tcMar>
            <w:hideMark/>
          </w:tcPr>
          <w:p w14:paraId="3E1BC2FB"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Female</w:t>
            </w:r>
          </w:p>
        </w:tc>
        <w:tc>
          <w:tcPr>
            <w:tcW w:w="1981" w:type="dxa"/>
            <w:shd w:val="clear" w:color="auto" w:fill="auto"/>
            <w:tcMar>
              <w:top w:w="75" w:type="dxa"/>
              <w:left w:w="75" w:type="dxa"/>
              <w:bottom w:w="75" w:type="dxa"/>
              <w:right w:w="75" w:type="dxa"/>
            </w:tcMar>
          </w:tcPr>
          <w:p w14:paraId="4A13FD9C"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48114 (55%)</w:t>
            </w:r>
          </w:p>
        </w:tc>
        <w:tc>
          <w:tcPr>
            <w:tcW w:w="1927" w:type="dxa"/>
          </w:tcPr>
          <w:p w14:paraId="7277355D" w14:textId="28C83C22" w:rsidR="00E97EE6" w:rsidRPr="00765BD5" w:rsidRDefault="000B36D8"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0</w:t>
            </w:r>
            <w:r w:rsidR="00CC51C7" w:rsidRPr="00765BD5">
              <w:rPr>
                <w:rFonts w:eastAsia="Times New Roman" w:cstheme="minorHAnsi"/>
                <w:color w:val="000000" w:themeColor="text1"/>
                <w:sz w:val="20"/>
                <w:szCs w:val="20"/>
                <w:lang w:eastAsia="en-GB"/>
              </w:rPr>
              <w:t>%</w:t>
            </w:r>
          </w:p>
        </w:tc>
      </w:tr>
      <w:tr w:rsidR="00765BD5" w:rsidRPr="00765BD5" w14:paraId="6048D1BB" w14:textId="0D2720D2" w:rsidTr="00E97EE6">
        <w:tc>
          <w:tcPr>
            <w:tcW w:w="2455" w:type="dxa"/>
            <w:vMerge/>
            <w:shd w:val="clear" w:color="auto" w:fill="auto"/>
            <w:hideMark/>
          </w:tcPr>
          <w:p w14:paraId="081DB638"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hideMark/>
          </w:tcPr>
          <w:p w14:paraId="76E442DB"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Male</w:t>
            </w:r>
          </w:p>
        </w:tc>
        <w:tc>
          <w:tcPr>
            <w:tcW w:w="1981" w:type="dxa"/>
            <w:shd w:val="clear" w:color="auto" w:fill="auto"/>
            <w:tcMar>
              <w:top w:w="75" w:type="dxa"/>
              <w:left w:w="75" w:type="dxa"/>
              <w:bottom w:w="75" w:type="dxa"/>
              <w:right w:w="75" w:type="dxa"/>
            </w:tcMar>
          </w:tcPr>
          <w:p w14:paraId="2DE5B476"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39431 (45%)</w:t>
            </w:r>
          </w:p>
        </w:tc>
        <w:tc>
          <w:tcPr>
            <w:tcW w:w="1927" w:type="dxa"/>
          </w:tcPr>
          <w:p w14:paraId="3122CDB7"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2A0B84A1" w14:textId="73587BB3" w:rsidTr="00E97EE6">
        <w:tc>
          <w:tcPr>
            <w:tcW w:w="2455" w:type="dxa"/>
            <w:vMerge w:val="restart"/>
            <w:shd w:val="clear" w:color="auto" w:fill="auto"/>
            <w:tcMar>
              <w:top w:w="75" w:type="dxa"/>
              <w:left w:w="75" w:type="dxa"/>
              <w:bottom w:w="75" w:type="dxa"/>
              <w:right w:w="75" w:type="dxa"/>
            </w:tcMar>
            <w:hideMark/>
          </w:tcPr>
          <w:p w14:paraId="64A2DBFB"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Ethnic Background</w:t>
            </w:r>
          </w:p>
        </w:tc>
        <w:tc>
          <w:tcPr>
            <w:tcW w:w="2662" w:type="dxa"/>
            <w:shd w:val="clear" w:color="auto" w:fill="auto"/>
            <w:tcMar>
              <w:top w:w="75" w:type="dxa"/>
              <w:left w:w="75" w:type="dxa"/>
              <w:bottom w:w="75" w:type="dxa"/>
              <w:right w:w="75" w:type="dxa"/>
            </w:tcMar>
            <w:hideMark/>
          </w:tcPr>
          <w:p w14:paraId="56DE1F59"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White</w:t>
            </w:r>
          </w:p>
        </w:tc>
        <w:tc>
          <w:tcPr>
            <w:tcW w:w="1981" w:type="dxa"/>
            <w:shd w:val="clear" w:color="auto" w:fill="auto"/>
            <w:tcMar>
              <w:top w:w="75" w:type="dxa"/>
              <w:left w:w="75" w:type="dxa"/>
              <w:bottom w:w="75" w:type="dxa"/>
              <w:right w:w="75" w:type="dxa"/>
            </w:tcMar>
          </w:tcPr>
          <w:p w14:paraId="22657A24"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85079 (97.4%)</w:t>
            </w:r>
          </w:p>
        </w:tc>
        <w:tc>
          <w:tcPr>
            <w:tcW w:w="1927" w:type="dxa"/>
          </w:tcPr>
          <w:p w14:paraId="248E654F" w14:textId="6D5EAC3A" w:rsidR="00E97EE6" w:rsidRPr="00765BD5" w:rsidRDefault="000B36D8"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0.2%</w:t>
            </w:r>
          </w:p>
        </w:tc>
      </w:tr>
      <w:tr w:rsidR="00765BD5" w:rsidRPr="00765BD5" w14:paraId="76EA3309" w14:textId="728A5A5F" w:rsidTr="00E97EE6">
        <w:tc>
          <w:tcPr>
            <w:tcW w:w="2455" w:type="dxa"/>
            <w:vMerge/>
            <w:shd w:val="clear" w:color="auto" w:fill="auto"/>
            <w:hideMark/>
          </w:tcPr>
          <w:p w14:paraId="16EBEE41"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hideMark/>
          </w:tcPr>
          <w:p w14:paraId="741FFE50"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Mixed</w:t>
            </w:r>
          </w:p>
        </w:tc>
        <w:tc>
          <w:tcPr>
            <w:tcW w:w="1981" w:type="dxa"/>
            <w:shd w:val="clear" w:color="auto" w:fill="auto"/>
            <w:tcMar>
              <w:top w:w="75" w:type="dxa"/>
              <w:left w:w="75" w:type="dxa"/>
              <w:bottom w:w="75" w:type="dxa"/>
              <w:right w:w="75" w:type="dxa"/>
            </w:tcMar>
          </w:tcPr>
          <w:p w14:paraId="0A6C46F1"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460 (0.5%)</w:t>
            </w:r>
          </w:p>
        </w:tc>
        <w:tc>
          <w:tcPr>
            <w:tcW w:w="1927" w:type="dxa"/>
          </w:tcPr>
          <w:p w14:paraId="40B9F1A3"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3953CD28" w14:textId="0E4FE8DE" w:rsidTr="00E97EE6">
        <w:tc>
          <w:tcPr>
            <w:tcW w:w="2455" w:type="dxa"/>
            <w:vMerge/>
            <w:shd w:val="clear" w:color="auto" w:fill="auto"/>
            <w:hideMark/>
          </w:tcPr>
          <w:p w14:paraId="11B4D5E9"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hideMark/>
          </w:tcPr>
          <w:p w14:paraId="617F0603"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Asian/Asian British</w:t>
            </w:r>
          </w:p>
        </w:tc>
        <w:tc>
          <w:tcPr>
            <w:tcW w:w="1981" w:type="dxa"/>
            <w:shd w:val="clear" w:color="auto" w:fill="auto"/>
            <w:tcMar>
              <w:top w:w="75" w:type="dxa"/>
              <w:left w:w="75" w:type="dxa"/>
              <w:bottom w:w="75" w:type="dxa"/>
              <w:right w:w="75" w:type="dxa"/>
            </w:tcMar>
          </w:tcPr>
          <w:p w14:paraId="61168E09"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670 (0.8%)</w:t>
            </w:r>
          </w:p>
        </w:tc>
        <w:tc>
          <w:tcPr>
            <w:tcW w:w="1927" w:type="dxa"/>
          </w:tcPr>
          <w:p w14:paraId="2AA542E6"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5B13307B" w14:textId="19E813BB" w:rsidTr="00E97EE6">
        <w:tc>
          <w:tcPr>
            <w:tcW w:w="2455" w:type="dxa"/>
            <w:vMerge/>
            <w:shd w:val="clear" w:color="auto" w:fill="auto"/>
            <w:hideMark/>
          </w:tcPr>
          <w:p w14:paraId="5EF241DC"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hideMark/>
          </w:tcPr>
          <w:p w14:paraId="0ED575F5"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Black/Black British</w:t>
            </w:r>
          </w:p>
        </w:tc>
        <w:tc>
          <w:tcPr>
            <w:tcW w:w="1981" w:type="dxa"/>
            <w:shd w:val="clear" w:color="auto" w:fill="auto"/>
            <w:tcMar>
              <w:top w:w="75" w:type="dxa"/>
              <w:left w:w="75" w:type="dxa"/>
              <w:bottom w:w="75" w:type="dxa"/>
              <w:right w:w="75" w:type="dxa"/>
            </w:tcMar>
          </w:tcPr>
          <w:p w14:paraId="2E1AF419"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564 (0.6%)</w:t>
            </w:r>
          </w:p>
        </w:tc>
        <w:tc>
          <w:tcPr>
            <w:tcW w:w="1927" w:type="dxa"/>
          </w:tcPr>
          <w:p w14:paraId="7749A979"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1FC0581E" w14:textId="618F2E0E" w:rsidTr="00E97EE6">
        <w:tc>
          <w:tcPr>
            <w:tcW w:w="2455" w:type="dxa"/>
            <w:vMerge/>
            <w:shd w:val="clear" w:color="auto" w:fill="auto"/>
            <w:hideMark/>
          </w:tcPr>
          <w:p w14:paraId="0A37D0E1"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hideMark/>
          </w:tcPr>
          <w:p w14:paraId="1A54F453"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Chinese</w:t>
            </w:r>
          </w:p>
        </w:tc>
        <w:tc>
          <w:tcPr>
            <w:tcW w:w="1981" w:type="dxa"/>
            <w:shd w:val="clear" w:color="auto" w:fill="auto"/>
            <w:tcMar>
              <w:top w:w="75" w:type="dxa"/>
              <w:left w:w="75" w:type="dxa"/>
              <w:bottom w:w="75" w:type="dxa"/>
              <w:right w:w="75" w:type="dxa"/>
            </w:tcMar>
          </w:tcPr>
          <w:p w14:paraId="482DCA8D"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151 (0.2%)</w:t>
            </w:r>
          </w:p>
        </w:tc>
        <w:tc>
          <w:tcPr>
            <w:tcW w:w="1927" w:type="dxa"/>
          </w:tcPr>
          <w:p w14:paraId="4CE6B8F6"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665A3268" w14:textId="23C9BBA0" w:rsidTr="00E97EE6">
        <w:tc>
          <w:tcPr>
            <w:tcW w:w="2455" w:type="dxa"/>
            <w:vMerge/>
            <w:shd w:val="clear" w:color="auto" w:fill="auto"/>
            <w:hideMark/>
          </w:tcPr>
          <w:p w14:paraId="31014905"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hideMark/>
          </w:tcPr>
          <w:p w14:paraId="195B21A8"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Other</w:t>
            </w:r>
          </w:p>
        </w:tc>
        <w:tc>
          <w:tcPr>
            <w:tcW w:w="1981" w:type="dxa"/>
            <w:shd w:val="clear" w:color="auto" w:fill="auto"/>
            <w:tcMar>
              <w:top w:w="75" w:type="dxa"/>
              <w:left w:w="75" w:type="dxa"/>
              <w:bottom w:w="75" w:type="dxa"/>
              <w:right w:w="75" w:type="dxa"/>
            </w:tcMar>
          </w:tcPr>
          <w:p w14:paraId="5826DF87"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433 (0.5%)</w:t>
            </w:r>
          </w:p>
        </w:tc>
        <w:tc>
          <w:tcPr>
            <w:tcW w:w="1927" w:type="dxa"/>
          </w:tcPr>
          <w:p w14:paraId="0D2F9C28"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37278CFB" w14:textId="0197B978" w:rsidTr="00E97EE6">
        <w:tc>
          <w:tcPr>
            <w:tcW w:w="2455" w:type="dxa"/>
            <w:vMerge/>
            <w:shd w:val="clear" w:color="auto" w:fill="auto"/>
            <w:hideMark/>
          </w:tcPr>
          <w:p w14:paraId="2D4C9CFE"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hideMark/>
          </w:tcPr>
          <w:p w14:paraId="6F2F949D"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Undeclared</w:t>
            </w:r>
          </w:p>
        </w:tc>
        <w:tc>
          <w:tcPr>
            <w:tcW w:w="1981" w:type="dxa"/>
            <w:shd w:val="clear" w:color="auto" w:fill="auto"/>
            <w:tcMar>
              <w:top w:w="75" w:type="dxa"/>
              <w:left w:w="75" w:type="dxa"/>
              <w:bottom w:w="75" w:type="dxa"/>
              <w:right w:w="75" w:type="dxa"/>
            </w:tcMar>
          </w:tcPr>
          <w:p w14:paraId="0F652ACC"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188 (0.2%)</w:t>
            </w:r>
          </w:p>
        </w:tc>
        <w:tc>
          <w:tcPr>
            <w:tcW w:w="1927" w:type="dxa"/>
          </w:tcPr>
          <w:p w14:paraId="34B2F215"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01F8A022" w14:textId="5D2791FB" w:rsidTr="00E97EE6">
        <w:tc>
          <w:tcPr>
            <w:tcW w:w="5117" w:type="dxa"/>
            <w:gridSpan w:val="2"/>
            <w:shd w:val="clear" w:color="auto" w:fill="auto"/>
          </w:tcPr>
          <w:p w14:paraId="03584DDB"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CTS-5 – Childhood trauma (Mean [±SD])</w:t>
            </w:r>
          </w:p>
        </w:tc>
        <w:tc>
          <w:tcPr>
            <w:tcW w:w="1981" w:type="dxa"/>
            <w:shd w:val="clear" w:color="auto" w:fill="auto"/>
            <w:tcMar>
              <w:top w:w="75" w:type="dxa"/>
              <w:left w:w="75" w:type="dxa"/>
              <w:bottom w:w="75" w:type="dxa"/>
              <w:right w:w="75" w:type="dxa"/>
            </w:tcMar>
          </w:tcPr>
          <w:p w14:paraId="6DAF87C6"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3.10 [1.92]</w:t>
            </w:r>
          </w:p>
        </w:tc>
        <w:tc>
          <w:tcPr>
            <w:tcW w:w="1927" w:type="dxa"/>
          </w:tcPr>
          <w:p w14:paraId="52181FAD" w14:textId="40BB9901" w:rsidR="00E97EE6" w:rsidRPr="00765BD5" w:rsidRDefault="00886578"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3.1%</w:t>
            </w:r>
          </w:p>
        </w:tc>
      </w:tr>
      <w:tr w:rsidR="00765BD5" w:rsidRPr="00765BD5" w14:paraId="439D4805" w14:textId="067273F7" w:rsidTr="00E97EE6">
        <w:tc>
          <w:tcPr>
            <w:tcW w:w="5117" w:type="dxa"/>
            <w:gridSpan w:val="2"/>
            <w:shd w:val="clear" w:color="auto" w:fill="auto"/>
          </w:tcPr>
          <w:p w14:paraId="3A23ECBA" w14:textId="77777777" w:rsidR="00E97EE6" w:rsidRPr="00765BD5" w:rsidRDefault="00E97EE6" w:rsidP="00257865">
            <w:pPr>
              <w:spacing w:after="0" w:line="240" w:lineRule="auto"/>
              <w:ind w:left="57" w:firstLine="22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Regularly felt loved as a child (% no)</w:t>
            </w:r>
          </w:p>
        </w:tc>
        <w:tc>
          <w:tcPr>
            <w:tcW w:w="1981" w:type="dxa"/>
            <w:shd w:val="clear" w:color="auto" w:fill="auto"/>
            <w:tcMar>
              <w:top w:w="75" w:type="dxa"/>
              <w:left w:w="75" w:type="dxa"/>
              <w:bottom w:w="75" w:type="dxa"/>
              <w:right w:w="75" w:type="dxa"/>
            </w:tcMar>
          </w:tcPr>
          <w:p w14:paraId="0F3D7424"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6.1%</w:t>
            </w:r>
          </w:p>
        </w:tc>
        <w:tc>
          <w:tcPr>
            <w:tcW w:w="1927" w:type="dxa"/>
          </w:tcPr>
          <w:p w14:paraId="6FD76D32"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09344967" w14:textId="7502DC7A" w:rsidTr="00E97EE6">
        <w:tc>
          <w:tcPr>
            <w:tcW w:w="5117" w:type="dxa"/>
            <w:gridSpan w:val="2"/>
            <w:shd w:val="clear" w:color="auto" w:fill="auto"/>
          </w:tcPr>
          <w:p w14:paraId="03E0B17A" w14:textId="77777777" w:rsidR="00E97EE6" w:rsidRPr="00765BD5" w:rsidRDefault="00E97EE6" w:rsidP="00257865">
            <w:pPr>
              <w:spacing w:after="0" w:line="240" w:lineRule="auto"/>
              <w:ind w:left="57" w:firstLine="22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Regularly hated by a family member (% yes)</w:t>
            </w:r>
          </w:p>
        </w:tc>
        <w:tc>
          <w:tcPr>
            <w:tcW w:w="1981" w:type="dxa"/>
            <w:shd w:val="clear" w:color="auto" w:fill="auto"/>
            <w:tcMar>
              <w:top w:w="75" w:type="dxa"/>
              <w:left w:w="75" w:type="dxa"/>
              <w:bottom w:w="75" w:type="dxa"/>
              <w:right w:w="75" w:type="dxa"/>
            </w:tcMar>
          </w:tcPr>
          <w:p w14:paraId="5E0537A3"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2.9%</w:t>
            </w:r>
          </w:p>
        </w:tc>
        <w:tc>
          <w:tcPr>
            <w:tcW w:w="1927" w:type="dxa"/>
          </w:tcPr>
          <w:p w14:paraId="09D11C1A"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348E29BF" w14:textId="45D63A02" w:rsidTr="00E97EE6">
        <w:tc>
          <w:tcPr>
            <w:tcW w:w="5117" w:type="dxa"/>
            <w:gridSpan w:val="2"/>
            <w:shd w:val="clear" w:color="auto" w:fill="auto"/>
          </w:tcPr>
          <w:p w14:paraId="35F09816" w14:textId="77777777" w:rsidR="00E97EE6" w:rsidRPr="00765BD5" w:rsidRDefault="00E97EE6" w:rsidP="00257865">
            <w:pPr>
              <w:spacing w:after="0" w:line="240" w:lineRule="auto"/>
              <w:ind w:left="57" w:firstLine="22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Regularly had someone to take them to the doctor (% no)</w:t>
            </w:r>
          </w:p>
        </w:tc>
        <w:tc>
          <w:tcPr>
            <w:tcW w:w="1981" w:type="dxa"/>
            <w:shd w:val="clear" w:color="auto" w:fill="auto"/>
            <w:tcMar>
              <w:top w:w="75" w:type="dxa"/>
              <w:left w:w="75" w:type="dxa"/>
              <w:bottom w:w="75" w:type="dxa"/>
              <w:right w:w="75" w:type="dxa"/>
            </w:tcMar>
          </w:tcPr>
          <w:p w14:paraId="6A074926"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2.9%</w:t>
            </w:r>
          </w:p>
        </w:tc>
        <w:tc>
          <w:tcPr>
            <w:tcW w:w="1927" w:type="dxa"/>
          </w:tcPr>
          <w:p w14:paraId="467C2802"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1ED06AC0" w14:textId="556D619F" w:rsidTr="00E97EE6">
        <w:tc>
          <w:tcPr>
            <w:tcW w:w="5117" w:type="dxa"/>
            <w:gridSpan w:val="2"/>
            <w:shd w:val="clear" w:color="auto" w:fill="auto"/>
          </w:tcPr>
          <w:p w14:paraId="4CE4504A" w14:textId="77777777" w:rsidR="00E97EE6" w:rsidRPr="00765BD5" w:rsidRDefault="00E97EE6" w:rsidP="00257865">
            <w:pPr>
              <w:spacing w:after="0" w:line="240" w:lineRule="auto"/>
              <w:ind w:left="57" w:firstLine="22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Ever physically abused (% yes)</w:t>
            </w:r>
          </w:p>
        </w:tc>
        <w:tc>
          <w:tcPr>
            <w:tcW w:w="1981" w:type="dxa"/>
            <w:shd w:val="clear" w:color="auto" w:fill="auto"/>
            <w:tcMar>
              <w:top w:w="75" w:type="dxa"/>
              <w:left w:w="75" w:type="dxa"/>
              <w:bottom w:w="75" w:type="dxa"/>
              <w:right w:w="75" w:type="dxa"/>
            </w:tcMar>
          </w:tcPr>
          <w:p w14:paraId="6DE900CB"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18.9%</w:t>
            </w:r>
          </w:p>
        </w:tc>
        <w:tc>
          <w:tcPr>
            <w:tcW w:w="1927" w:type="dxa"/>
          </w:tcPr>
          <w:p w14:paraId="6046E787"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5B5F95FE" w14:textId="2C8D484C" w:rsidTr="00E97EE6">
        <w:tc>
          <w:tcPr>
            <w:tcW w:w="5117" w:type="dxa"/>
            <w:gridSpan w:val="2"/>
            <w:shd w:val="clear" w:color="auto" w:fill="auto"/>
          </w:tcPr>
          <w:p w14:paraId="3C9C1D18" w14:textId="77777777" w:rsidR="00E97EE6" w:rsidRPr="00765BD5" w:rsidRDefault="00E97EE6" w:rsidP="00257865">
            <w:pPr>
              <w:spacing w:after="0" w:line="240" w:lineRule="auto"/>
              <w:ind w:left="57" w:firstLine="22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Ever sexually molested (% yes)</w:t>
            </w:r>
          </w:p>
        </w:tc>
        <w:tc>
          <w:tcPr>
            <w:tcW w:w="1981" w:type="dxa"/>
            <w:shd w:val="clear" w:color="auto" w:fill="auto"/>
            <w:tcMar>
              <w:top w:w="75" w:type="dxa"/>
              <w:left w:w="75" w:type="dxa"/>
              <w:bottom w:w="75" w:type="dxa"/>
              <w:right w:w="75" w:type="dxa"/>
            </w:tcMar>
          </w:tcPr>
          <w:p w14:paraId="4C14F749"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8.9%</w:t>
            </w:r>
          </w:p>
        </w:tc>
        <w:tc>
          <w:tcPr>
            <w:tcW w:w="1927" w:type="dxa"/>
          </w:tcPr>
          <w:p w14:paraId="431B4E4C"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563C437C" w14:textId="13A44032" w:rsidTr="00E97EE6">
        <w:tc>
          <w:tcPr>
            <w:tcW w:w="5117" w:type="dxa"/>
            <w:gridSpan w:val="2"/>
            <w:shd w:val="clear" w:color="auto" w:fill="auto"/>
          </w:tcPr>
          <w:p w14:paraId="7D0A0F61" w14:textId="77777777" w:rsidR="00E97EE6" w:rsidRPr="00765BD5" w:rsidRDefault="00E97EE6" w:rsidP="00257865">
            <w:pPr>
              <w:spacing w:after="0" w:line="240" w:lineRule="auto"/>
              <w:ind w:left="57" w:firstLine="22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Any trauma (%)</w:t>
            </w:r>
          </w:p>
        </w:tc>
        <w:tc>
          <w:tcPr>
            <w:tcW w:w="1981" w:type="dxa"/>
            <w:shd w:val="clear" w:color="auto" w:fill="auto"/>
            <w:tcMar>
              <w:top w:w="75" w:type="dxa"/>
              <w:left w:w="75" w:type="dxa"/>
              <w:bottom w:w="75" w:type="dxa"/>
              <w:right w:w="75" w:type="dxa"/>
            </w:tcMar>
          </w:tcPr>
          <w:p w14:paraId="05FD01D7"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29.0%</w:t>
            </w:r>
          </w:p>
        </w:tc>
        <w:tc>
          <w:tcPr>
            <w:tcW w:w="1927" w:type="dxa"/>
          </w:tcPr>
          <w:p w14:paraId="1F3F7191"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0C98C0BA" w14:textId="5A124399" w:rsidTr="00E97EE6">
        <w:tc>
          <w:tcPr>
            <w:tcW w:w="5117" w:type="dxa"/>
            <w:gridSpan w:val="2"/>
            <w:shd w:val="clear" w:color="auto" w:fill="auto"/>
            <w:tcMar>
              <w:top w:w="75" w:type="dxa"/>
              <w:left w:w="75" w:type="dxa"/>
              <w:bottom w:w="75" w:type="dxa"/>
              <w:right w:w="75" w:type="dxa"/>
            </w:tcMar>
            <w:hideMark/>
          </w:tcPr>
          <w:p w14:paraId="60F5D698"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Loneliness (% yes)</w:t>
            </w:r>
          </w:p>
        </w:tc>
        <w:tc>
          <w:tcPr>
            <w:tcW w:w="1981" w:type="dxa"/>
            <w:shd w:val="clear" w:color="auto" w:fill="auto"/>
            <w:tcMar>
              <w:top w:w="75" w:type="dxa"/>
              <w:left w:w="75" w:type="dxa"/>
              <w:bottom w:w="75" w:type="dxa"/>
              <w:right w:w="75" w:type="dxa"/>
            </w:tcMar>
          </w:tcPr>
          <w:p w14:paraId="52366A4C"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15.9%</w:t>
            </w:r>
          </w:p>
        </w:tc>
        <w:tc>
          <w:tcPr>
            <w:tcW w:w="1927" w:type="dxa"/>
          </w:tcPr>
          <w:p w14:paraId="09B83A39"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5295244B" w14:textId="49266EF0" w:rsidTr="00E97EE6">
        <w:tc>
          <w:tcPr>
            <w:tcW w:w="5117" w:type="dxa"/>
            <w:gridSpan w:val="2"/>
            <w:shd w:val="clear" w:color="auto" w:fill="auto"/>
            <w:tcMar>
              <w:top w:w="75" w:type="dxa"/>
              <w:left w:w="75" w:type="dxa"/>
              <w:bottom w:w="75" w:type="dxa"/>
              <w:right w:w="75" w:type="dxa"/>
            </w:tcMar>
          </w:tcPr>
          <w:p w14:paraId="5B264E40"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Limited social participation (Mean [±SD])</w:t>
            </w:r>
          </w:p>
        </w:tc>
        <w:tc>
          <w:tcPr>
            <w:tcW w:w="1981" w:type="dxa"/>
            <w:shd w:val="clear" w:color="auto" w:fill="auto"/>
            <w:tcMar>
              <w:top w:w="75" w:type="dxa"/>
              <w:left w:w="75" w:type="dxa"/>
              <w:bottom w:w="75" w:type="dxa"/>
              <w:right w:w="75" w:type="dxa"/>
            </w:tcMar>
          </w:tcPr>
          <w:p w14:paraId="6794CD4E"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6.81 [2.49]</w:t>
            </w:r>
          </w:p>
        </w:tc>
        <w:tc>
          <w:tcPr>
            <w:tcW w:w="1927" w:type="dxa"/>
          </w:tcPr>
          <w:p w14:paraId="627AB6C4" w14:textId="7E697C1A" w:rsidR="00E97EE6" w:rsidRPr="00765BD5" w:rsidRDefault="001820E6"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2</w:t>
            </w:r>
            <w:r w:rsidR="00E96C9D" w:rsidRPr="00765BD5">
              <w:rPr>
                <w:rFonts w:eastAsia="Times New Roman" w:cstheme="minorHAnsi"/>
                <w:color w:val="000000" w:themeColor="text1"/>
                <w:sz w:val="20"/>
                <w:szCs w:val="20"/>
                <w:lang w:eastAsia="en-GB"/>
              </w:rPr>
              <w:t>.1%</w:t>
            </w:r>
          </w:p>
        </w:tc>
      </w:tr>
      <w:tr w:rsidR="00765BD5" w:rsidRPr="00765BD5" w14:paraId="496AED1A" w14:textId="41259ABD" w:rsidTr="00E97EE6">
        <w:tc>
          <w:tcPr>
            <w:tcW w:w="5117" w:type="dxa"/>
            <w:gridSpan w:val="2"/>
            <w:shd w:val="clear" w:color="auto" w:fill="auto"/>
            <w:tcMar>
              <w:top w:w="75" w:type="dxa"/>
              <w:left w:w="75" w:type="dxa"/>
              <w:bottom w:w="75" w:type="dxa"/>
              <w:right w:w="75" w:type="dxa"/>
            </w:tcMar>
          </w:tcPr>
          <w:p w14:paraId="3E9E2DDC"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Individual deprivation (Mean [±SD])</w:t>
            </w:r>
          </w:p>
        </w:tc>
        <w:tc>
          <w:tcPr>
            <w:tcW w:w="1981" w:type="dxa"/>
            <w:shd w:val="clear" w:color="auto" w:fill="auto"/>
            <w:tcMar>
              <w:top w:w="75" w:type="dxa"/>
              <w:left w:w="75" w:type="dxa"/>
              <w:bottom w:w="75" w:type="dxa"/>
              <w:right w:w="75" w:type="dxa"/>
            </w:tcMar>
          </w:tcPr>
          <w:p w14:paraId="555217E1"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6.86 [2.77]</w:t>
            </w:r>
          </w:p>
        </w:tc>
        <w:tc>
          <w:tcPr>
            <w:tcW w:w="1927" w:type="dxa"/>
          </w:tcPr>
          <w:p w14:paraId="5AAE0D6A" w14:textId="06094E48" w:rsidR="00E97EE6" w:rsidRPr="00765BD5" w:rsidRDefault="00E96C9D"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0</w:t>
            </w:r>
            <w:r w:rsidR="001820E6" w:rsidRPr="00765BD5">
              <w:rPr>
                <w:rFonts w:eastAsia="Times New Roman" w:cstheme="minorHAnsi"/>
                <w:color w:val="000000" w:themeColor="text1"/>
                <w:sz w:val="20"/>
                <w:szCs w:val="20"/>
                <w:lang w:eastAsia="en-GB"/>
              </w:rPr>
              <w:t>.4</w:t>
            </w:r>
            <w:r w:rsidRPr="00765BD5">
              <w:rPr>
                <w:rFonts w:eastAsia="Times New Roman" w:cstheme="minorHAnsi"/>
                <w:color w:val="000000" w:themeColor="text1"/>
                <w:sz w:val="20"/>
                <w:szCs w:val="20"/>
                <w:lang w:eastAsia="en-GB"/>
              </w:rPr>
              <w:t>%</w:t>
            </w:r>
          </w:p>
        </w:tc>
      </w:tr>
      <w:tr w:rsidR="00765BD5" w:rsidRPr="00765BD5" w14:paraId="5329ABE9" w14:textId="56F065DE" w:rsidTr="00E97EE6">
        <w:tc>
          <w:tcPr>
            <w:tcW w:w="5117" w:type="dxa"/>
            <w:gridSpan w:val="2"/>
            <w:shd w:val="clear" w:color="auto" w:fill="auto"/>
          </w:tcPr>
          <w:p w14:paraId="2616DA89"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Area deprivation (Mean [±SD])</w:t>
            </w:r>
          </w:p>
        </w:tc>
        <w:tc>
          <w:tcPr>
            <w:tcW w:w="1981" w:type="dxa"/>
            <w:shd w:val="clear" w:color="auto" w:fill="auto"/>
            <w:tcMar>
              <w:top w:w="75" w:type="dxa"/>
              <w:left w:w="75" w:type="dxa"/>
              <w:bottom w:w="75" w:type="dxa"/>
              <w:right w:w="75" w:type="dxa"/>
            </w:tcMar>
          </w:tcPr>
          <w:p w14:paraId="55CA7650"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8.00 [3.77]</w:t>
            </w:r>
          </w:p>
        </w:tc>
        <w:tc>
          <w:tcPr>
            <w:tcW w:w="1927" w:type="dxa"/>
          </w:tcPr>
          <w:p w14:paraId="5F80E511" w14:textId="1EAA4AF2" w:rsidR="00E97EE6" w:rsidRPr="00765BD5" w:rsidRDefault="001820E6"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3.0</w:t>
            </w:r>
            <w:r w:rsidR="001A6AB8" w:rsidRPr="00765BD5">
              <w:rPr>
                <w:rFonts w:eastAsia="Times New Roman" w:cstheme="minorHAnsi"/>
                <w:color w:val="000000" w:themeColor="text1"/>
                <w:sz w:val="20"/>
                <w:szCs w:val="20"/>
                <w:lang w:eastAsia="en-GB"/>
              </w:rPr>
              <w:t>%</w:t>
            </w:r>
          </w:p>
        </w:tc>
      </w:tr>
      <w:tr w:rsidR="00765BD5" w:rsidRPr="00765BD5" w14:paraId="6DF1A3C7" w14:textId="6BAC2B83" w:rsidTr="00E97EE6">
        <w:tc>
          <w:tcPr>
            <w:tcW w:w="5117" w:type="dxa"/>
            <w:gridSpan w:val="2"/>
            <w:shd w:val="clear" w:color="auto" w:fill="auto"/>
          </w:tcPr>
          <w:p w14:paraId="00B4E31D"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Total Social Exclusion (Mean [±SD])</w:t>
            </w:r>
          </w:p>
        </w:tc>
        <w:tc>
          <w:tcPr>
            <w:tcW w:w="1981" w:type="dxa"/>
            <w:shd w:val="clear" w:color="auto" w:fill="auto"/>
            <w:tcMar>
              <w:top w:w="75" w:type="dxa"/>
              <w:left w:w="75" w:type="dxa"/>
              <w:bottom w:w="75" w:type="dxa"/>
              <w:right w:w="75" w:type="dxa"/>
            </w:tcMar>
          </w:tcPr>
          <w:p w14:paraId="36797E5E"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21.66 [5.93]</w:t>
            </w:r>
          </w:p>
        </w:tc>
        <w:tc>
          <w:tcPr>
            <w:tcW w:w="1927" w:type="dxa"/>
          </w:tcPr>
          <w:p w14:paraId="470E28E4" w14:textId="7DEA1FAC" w:rsidR="00E97EE6" w:rsidRPr="00765BD5" w:rsidRDefault="001376CC"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5.1%</w:t>
            </w:r>
          </w:p>
        </w:tc>
      </w:tr>
      <w:tr w:rsidR="00765BD5" w:rsidRPr="00765BD5" w14:paraId="46F22D9B" w14:textId="2B4C26E2" w:rsidTr="00E97EE6">
        <w:tc>
          <w:tcPr>
            <w:tcW w:w="2455" w:type="dxa"/>
            <w:vMerge w:val="restart"/>
            <w:shd w:val="clear" w:color="auto" w:fill="auto"/>
            <w:tcMar>
              <w:top w:w="75" w:type="dxa"/>
              <w:left w:w="75" w:type="dxa"/>
              <w:bottom w:w="75" w:type="dxa"/>
              <w:right w:w="75" w:type="dxa"/>
            </w:tcMar>
            <w:hideMark/>
          </w:tcPr>
          <w:p w14:paraId="6A250778"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PHQ-9 - Depression</w:t>
            </w:r>
          </w:p>
        </w:tc>
        <w:tc>
          <w:tcPr>
            <w:tcW w:w="2662" w:type="dxa"/>
            <w:shd w:val="clear" w:color="auto" w:fill="auto"/>
            <w:tcMar>
              <w:top w:w="75" w:type="dxa"/>
              <w:left w:w="75" w:type="dxa"/>
              <w:bottom w:w="75" w:type="dxa"/>
              <w:right w:w="75" w:type="dxa"/>
            </w:tcMar>
            <w:hideMark/>
          </w:tcPr>
          <w:p w14:paraId="299C824D"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(Mean [±SD])</w:t>
            </w:r>
          </w:p>
        </w:tc>
        <w:tc>
          <w:tcPr>
            <w:tcW w:w="1981" w:type="dxa"/>
            <w:shd w:val="clear" w:color="auto" w:fill="auto"/>
            <w:tcMar>
              <w:top w:w="75" w:type="dxa"/>
              <w:left w:w="75" w:type="dxa"/>
              <w:bottom w:w="75" w:type="dxa"/>
              <w:right w:w="75" w:type="dxa"/>
            </w:tcMar>
          </w:tcPr>
          <w:p w14:paraId="743F998A"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2.77 [3.72]</w:t>
            </w:r>
          </w:p>
        </w:tc>
        <w:tc>
          <w:tcPr>
            <w:tcW w:w="1927" w:type="dxa"/>
          </w:tcPr>
          <w:p w14:paraId="237C82B9" w14:textId="7F980ABD" w:rsidR="00E97EE6" w:rsidRPr="00765BD5" w:rsidRDefault="001D6D81"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1.</w:t>
            </w:r>
            <w:r w:rsidR="001820E6" w:rsidRPr="00765BD5">
              <w:rPr>
                <w:rFonts w:eastAsia="Times New Roman" w:cstheme="minorHAnsi"/>
                <w:color w:val="000000" w:themeColor="text1"/>
                <w:sz w:val="20"/>
                <w:szCs w:val="20"/>
                <w:lang w:eastAsia="en-GB"/>
              </w:rPr>
              <w:t>6</w:t>
            </w:r>
            <w:r w:rsidRPr="00765BD5">
              <w:rPr>
                <w:rFonts w:eastAsia="Times New Roman" w:cstheme="minorHAnsi"/>
                <w:color w:val="000000" w:themeColor="text1"/>
                <w:sz w:val="20"/>
                <w:szCs w:val="20"/>
                <w:lang w:eastAsia="en-GB"/>
              </w:rPr>
              <w:t>%</w:t>
            </w:r>
          </w:p>
        </w:tc>
      </w:tr>
      <w:tr w:rsidR="00765BD5" w:rsidRPr="00765BD5" w14:paraId="2C0D391B" w14:textId="7411A8BC" w:rsidTr="00E97EE6">
        <w:tc>
          <w:tcPr>
            <w:tcW w:w="2455" w:type="dxa"/>
            <w:vMerge/>
            <w:shd w:val="clear" w:color="auto" w:fill="auto"/>
            <w:hideMark/>
          </w:tcPr>
          <w:p w14:paraId="53CC717E"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tcPr>
          <w:p w14:paraId="652AD4F9"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Normal/Mild (&lt;10)</w:t>
            </w:r>
          </w:p>
        </w:tc>
        <w:tc>
          <w:tcPr>
            <w:tcW w:w="1981" w:type="dxa"/>
            <w:shd w:val="clear" w:color="auto" w:fill="auto"/>
            <w:tcMar>
              <w:top w:w="75" w:type="dxa"/>
              <w:left w:w="75" w:type="dxa"/>
              <w:bottom w:w="75" w:type="dxa"/>
              <w:right w:w="75" w:type="dxa"/>
            </w:tcMar>
          </w:tcPr>
          <w:p w14:paraId="37394B5E"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93.9%</w:t>
            </w:r>
          </w:p>
        </w:tc>
        <w:tc>
          <w:tcPr>
            <w:tcW w:w="1927" w:type="dxa"/>
          </w:tcPr>
          <w:p w14:paraId="64833253"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79F1090F" w14:textId="10290001" w:rsidTr="00E97EE6">
        <w:tc>
          <w:tcPr>
            <w:tcW w:w="2455" w:type="dxa"/>
            <w:vMerge/>
            <w:shd w:val="clear" w:color="auto" w:fill="auto"/>
            <w:hideMark/>
          </w:tcPr>
          <w:p w14:paraId="12548020"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tcPr>
          <w:p w14:paraId="4EC411C2"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Moderate/severe (10+)</w:t>
            </w:r>
          </w:p>
        </w:tc>
        <w:tc>
          <w:tcPr>
            <w:tcW w:w="1981" w:type="dxa"/>
            <w:shd w:val="clear" w:color="auto" w:fill="auto"/>
            <w:tcMar>
              <w:top w:w="75" w:type="dxa"/>
              <w:left w:w="75" w:type="dxa"/>
              <w:bottom w:w="75" w:type="dxa"/>
              <w:right w:w="75" w:type="dxa"/>
            </w:tcMar>
          </w:tcPr>
          <w:p w14:paraId="52EA19EA"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6.1%</w:t>
            </w:r>
          </w:p>
        </w:tc>
        <w:tc>
          <w:tcPr>
            <w:tcW w:w="1927" w:type="dxa"/>
          </w:tcPr>
          <w:p w14:paraId="0FF1E5E8" w14:textId="77777777" w:rsidR="00E97EE6" w:rsidRPr="00765BD5" w:rsidRDefault="00E97EE6" w:rsidP="001376CC">
            <w:pPr>
              <w:spacing w:after="0" w:line="240" w:lineRule="auto"/>
              <w:jc w:val="center"/>
              <w:rPr>
                <w:rFonts w:eastAsia="Times New Roman" w:cstheme="minorHAnsi"/>
                <w:color w:val="000000" w:themeColor="text1"/>
                <w:sz w:val="20"/>
                <w:szCs w:val="20"/>
                <w:lang w:eastAsia="en-GB"/>
              </w:rPr>
            </w:pPr>
          </w:p>
        </w:tc>
      </w:tr>
      <w:tr w:rsidR="00765BD5" w:rsidRPr="00765BD5" w14:paraId="02336224" w14:textId="4B49E572" w:rsidTr="00E97EE6">
        <w:tc>
          <w:tcPr>
            <w:tcW w:w="2455" w:type="dxa"/>
            <w:vMerge w:val="restart"/>
            <w:shd w:val="clear" w:color="auto" w:fill="auto"/>
            <w:hideMark/>
          </w:tcPr>
          <w:p w14:paraId="2EF58999"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GAD-7 - Anxiety</w:t>
            </w:r>
          </w:p>
        </w:tc>
        <w:tc>
          <w:tcPr>
            <w:tcW w:w="2662" w:type="dxa"/>
            <w:shd w:val="clear" w:color="auto" w:fill="auto"/>
            <w:tcMar>
              <w:top w:w="75" w:type="dxa"/>
              <w:left w:w="75" w:type="dxa"/>
              <w:bottom w:w="75" w:type="dxa"/>
              <w:right w:w="75" w:type="dxa"/>
            </w:tcMar>
          </w:tcPr>
          <w:p w14:paraId="1CAC83E2"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(Mean [±SD])</w:t>
            </w:r>
          </w:p>
        </w:tc>
        <w:tc>
          <w:tcPr>
            <w:tcW w:w="1981" w:type="dxa"/>
            <w:shd w:val="clear" w:color="auto" w:fill="auto"/>
            <w:tcMar>
              <w:top w:w="75" w:type="dxa"/>
              <w:left w:w="75" w:type="dxa"/>
              <w:bottom w:w="75" w:type="dxa"/>
              <w:right w:w="75" w:type="dxa"/>
            </w:tcMar>
          </w:tcPr>
          <w:p w14:paraId="214C2BA7"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2.30 [3.56]</w:t>
            </w:r>
          </w:p>
        </w:tc>
        <w:tc>
          <w:tcPr>
            <w:tcW w:w="1927" w:type="dxa"/>
          </w:tcPr>
          <w:p w14:paraId="6CF41AB5" w14:textId="70980B7C" w:rsidR="00E97EE6" w:rsidRPr="00765BD5" w:rsidRDefault="00DE36DC" w:rsidP="001376CC">
            <w:pPr>
              <w:spacing w:after="0" w:line="240" w:lineRule="auto"/>
              <w:jc w:val="center"/>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1.</w:t>
            </w:r>
            <w:r w:rsidR="001820E6" w:rsidRPr="00765BD5">
              <w:rPr>
                <w:rFonts w:eastAsia="Times New Roman" w:cstheme="minorHAnsi"/>
                <w:color w:val="000000" w:themeColor="text1"/>
                <w:sz w:val="20"/>
                <w:szCs w:val="20"/>
                <w:lang w:eastAsia="en-GB"/>
              </w:rPr>
              <w:t>0</w:t>
            </w:r>
            <w:r w:rsidRPr="00765BD5">
              <w:rPr>
                <w:rFonts w:eastAsia="Times New Roman" w:cstheme="minorHAnsi"/>
                <w:color w:val="000000" w:themeColor="text1"/>
                <w:sz w:val="20"/>
                <w:szCs w:val="20"/>
                <w:lang w:eastAsia="en-GB"/>
              </w:rPr>
              <w:t>%</w:t>
            </w:r>
          </w:p>
        </w:tc>
      </w:tr>
      <w:tr w:rsidR="00765BD5" w:rsidRPr="00765BD5" w14:paraId="63150978" w14:textId="5DA875F0" w:rsidTr="00E97EE6">
        <w:tc>
          <w:tcPr>
            <w:tcW w:w="2455" w:type="dxa"/>
            <w:vMerge/>
            <w:shd w:val="clear" w:color="auto" w:fill="auto"/>
            <w:hideMark/>
          </w:tcPr>
          <w:p w14:paraId="0848A299"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tcPr>
          <w:p w14:paraId="65927ECE"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Normal/Mild (&lt;10)</w:t>
            </w:r>
          </w:p>
        </w:tc>
        <w:tc>
          <w:tcPr>
            <w:tcW w:w="1981" w:type="dxa"/>
            <w:shd w:val="clear" w:color="auto" w:fill="auto"/>
            <w:tcMar>
              <w:top w:w="75" w:type="dxa"/>
              <w:left w:w="75" w:type="dxa"/>
              <w:bottom w:w="75" w:type="dxa"/>
              <w:right w:w="75" w:type="dxa"/>
            </w:tcMar>
          </w:tcPr>
          <w:p w14:paraId="401790A6"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95.0%</w:t>
            </w:r>
          </w:p>
        </w:tc>
        <w:tc>
          <w:tcPr>
            <w:tcW w:w="1927" w:type="dxa"/>
          </w:tcPr>
          <w:p w14:paraId="22C16955"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p>
        </w:tc>
      </w:tr>
      <w:tr w:rsidR="00765BD5" w:rsidRPr="00765BD5" w14:paraId="0F0EE796" w14:textId="7D83BCCB" w:rsidTr="00E97EE6">
        <w:tc>
          <w:tcPr>
            <w:tcW w:w="2455" w:type="dxa"/>
            <w:vMerge/>
            <w:shd w:val="clear" w:color="auto" w:fill="auto"/>
            <w:hideMark/>
          </w:tcPr>
          <w:p w14:paraId="39192047" w14:textId="77777777" w:rsidR="00E97EE6" w:rsidRPr="00765BD5" w:rsidRDefault="00E97EE6" w:rsidP="00257865">
            <w:pPr>
              <w:spacing w:after="0" w:line="240" w:lineRule="auto"/>
              <w:ind w:left="57"/>
              <w:rPr>
                <w:rFonts w:eastAsia="Times New Roman" w:cstheme="minorHAnsi"/>
                <w:color w:val="000000" w:themeColor="text1"/>
                <w:sz w:val="20"/>
                <w:szCs w:val="20"/>
                <w:lang w:eastAsia="en-GB"/>
              </w:rPr>
            </w:pPr>
          </w:p>
        </w:tc>
        <w:tc>
          <w:tcPr>
            <w:tcW w:w="2662" w:type="dxa"/>
            <w:shd w:val="clear" w:color="auto" w:fill="auto"/>
            <w:tcMar>
              <w:top w:w="75" w:type="dxa"/>
              <w:left w:w="75" w:type="dxa"/>
              <w:bottom w:w="75" w:type="dxa"/>
              <w:right w:w="75" w:type="dxa"/>
            </w:tcMar>
          </w:tcPr>
          <w:p w14:paraId="13F81BE9"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Moderate/severe (10+)</w:t>
            </w:r>
          </w:p>
        </w:tc>
        <w:tc>
          <w:tcPr>
            <w:tcW w:w="1981" w:type="dxa"/>
            <w:shd w:val="clear" w:color="auto" w:fill="auto"/>
            <w:tcMar>
              <w:top w:w="75" w:type="dxa"/>
              <w:left w:w="75" w:type="dxa"/>
              <w:bottom w:w="75" w:type="dxa"/>
              <w:right w:w="75" w:type="dxa"/>
            </w:tcMar>
          </w:tcPr>
          <w:p w14:paraId="30538480"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r w:rsidRPr="00765BD5">
              <w:rPr>
                <w:rFonts w:eastAsia="Times New Roman" w:cstheme="minorHAnsi"/>
                <w:color w:val="000000" w:themeColor="text1"/>
                <w:sz w:val="20"/>
                <w:szCs w:val="20"/>
                <w:lang w:eastAsia="en-GB"/>
              </w:rPr>
              <w:t>5.0%</w:t>
            </w:r>
          </w:p>
        </w:tc>
        <w:tc>
          <w:tcPr>
            <w:tcW w:w="1927" w:type="dxa"/>
          </w:tcPr>
          <w:p w14:paraId="41EEBB2C" w14:textId="77777777" w:rsidR="00E97EE6" w:rsidRPr="00765BD5" w:rsidRDefault="00E97EE6" w:rsidP="00257865">
            <w:pPr>
              <w:spacing w:after="0" w:line="240" w:lineRule="auto"/>
              <w:rPr>
                <w:rFonts w:eastAsia="Times New Roman" w:cstheme="minorHAnsi"/>
                <w:color w:val="000000" w:themeColor="text1"/>
                <w:sz w:val="20"/>
                <w:szCs w:val="20"/>
                <w:lang w:eastAsia="en-GB"/>
              </w:rPr>
            </w:pPr>
          </w:p>
        </w:tc>
      </w:tr>
    </w:tbl>
    <w:p w14:paraId="49D72B1A" w14:textId="77777777" w:rsidR="00257865" w:rsidRPr="00765BD5" w:rsidRDefault="00257865" w:rsidP="00257865">
      <w:pPr>
        <w:widowControl w:val="0"/>
        <w:spacing w:after="200" w:line="240" w:lineRule="auto"/>
        <w:contextualSpacing/>
        <w:rPr>
          <w:rFonts w:ascii="Times New Roman" w:eastAsiaTheme="minorEastAsia" w:hAnsi="Times New Roman"/>
          <w:b/>
          <w:bCs/>
          <w:color w:val="000000" w:themeColor="text1"/>
          <w:sz w:val="20"/>
          <w:szCs w:val="20"/>
        </w:rPr>
      </w:pPr>
    </w:p>
    <w:p w14:paraId="5E9D5478" w14:textId="77777777" w:rsidR="00257865" w:rsidRPr="00765BD5" w:rsidRDefault="00257865" w:rsidP="00257865">
      <w:pPr>
        <w:widowControl w:val="0"/>
        <w:spacing w:after="200" w:line="240" w:lineRule="auto"/>
        <w:contextualSpacing/>
        <w:rPr>
          <w:rFonts w:ascii="Times New Roman" w:eastAsiaTheme="minorEastAsia" w:hAnsi="Times New Roman"/>
          <w:b/>
          <w:bCs/>
          <w:color w:val="000000" w:themeColor="text1"/>
          <w:sz w:val="20"/>
          <w:szCs w:val="20"/>
        </w:rPr>
      </w:pPr>
    </w:p>
    <w:p w14:paraId="54BE5922" w14:textId="77777777" w:rsidR="00257865" w:rsidRPr="00765BD5" w:rsidRDefault="00257865" w:rsidP="00257865">
      <w:pPr>
        <w:widowControl w:val="0"/>
        <w:spacing w:after="200" w:line="240" w:lineRule="auto"/>
        <w:contextualSpacing/>
        <w:rPr>
          <w:rFonts w:ascii="Times New Roman" w:eastAsiaTheme="minorEastAsia" w:hAnsi="Times New Roman"/>
          <w:b/>
          <w:bCs/>
          <w:color w:val="000000" w:themeColor="text1"/>
          <w:sz w:val="20"/>
          <w:szCs w:val="20"/>
        </w:rPr>
      </w:pPr>
    </w:p>
    <w:p w14:paraId="256E4984" w14:textId="77777777" w:rsidR="00257865" w:rsidRPr="00765BD5" w:rsidRDefault="00257865" w:rsidP="00257865">
      <w:pPr>
        <w:widowControl w:val="0"/>
        <w:spacing w:after="200" w:line="240" w:lineRule="auto"/>
        <w:contextualSpacing/>
        <w:rPr>
          <w:rFonts w:ascii="Times New Roman" w:eastAsiaTheme="minorEastAsia" w:hAnsi="Times New Roman"/>
          <w:b/>
          <w:bCs/>
          <w:color w:val="000000" w:themeColor="text1"/>
          <w:sz w:val="20"/>
          <w:szCs w:val="20"/>
        </w:rPr>
      </w:pPr>
    </w:p>
    <w:p w14:paraId="13071077" w14:textId="77777777" w:rsidR="00257865" w:rsidRPr="00765BD5" w:rsidRDefault="00257865" w:rsidP="00257865">
      <w:pPr>
        <w:widowControl w:val="0"/>
        <w:spacing w:after="200" w:line="240" w:lineRule="auto"/>
        <w:contextualSpacing/>
        <w:rPr>
          <w:rFonts w:ascii="Times New Roman" w:eastAsiaTheme="minorEastAsia" w:hAnsi="Times New Roman"/>
          <w:b/>
          <w:bCs/>
          <w:color w:val="000000" w:themeColor="text1"/>
          <w:sz w:val="20"/>
          <w:szCs w:val="20"/>
        </w:rPr>
      </w:pPr>
    </w:p>
    <w:p w14:paraId="110F71F6" w14:textId="77777777" w:rsidR="00257865" w:rsidRPr="00765BD5" w:rsidRDefault="00257865" w:rsidP="00257865">
      <w:pPr>
        <w:spacing w:after="0" w:line="240" w:lineRule="auto"/>
        <w:rPr>
          <w:rFonts w:ascii="Times New Roman" w:eastAsiaTheme="minorEastAsia" w:hAnsi="Times New Roman"/>
          <w:b/>
          <w:bCs/>
          <w:color w:val="000000" w:themeColor="text1"/>
          <w:sz w:val="20"/>
          <w:szCs w:val="20"/>
        </w:rPr>
      </w:pPr>
      <w:r w:rsidRPr="00765BD5">
        <w:rPr>
          <w:rFonts w:ascii="Times New Roman" w:eastAsiaTheme="minorEastAsia" w:hAnsi="Times New Roman"/>
          <w:color w:val="000000" w:themeColor="text1"/>
          <w:sz w:val="20"/>
          <w:szCs w:val="20"/>
        </w:rPr>
        <w:br w:type="page"/>
      </w:r>
    </w:p>
    <w:p w14:paraId="18939DD8" w14:textId="77777777" w:rsidR="00257865" w:rsidRPr="00765BD5" w:rsidRDefault="00257865" w:rsidP="00257865">
      <w:pPr>
        <w:widowControl w:val="0"/>
        <w:spacing w:after="200" w:line="480" w:lineRule="auto"/>
        <w:jc w:val="both"/>
        <w:rPr>
          <w:rFonts w:ascii="Times New Roman" w:eastAsiaTheme="minorEastAsia" w:hAnsi="Times New Roman"/>
          <w:color w:val="000000" w:themeColor="text1"/>
        </w:rPr>
        <w:sectPr w:rsidR="00257865" w:rsidRPr="00765BD5" w:rsidSect="00FF6FB4">
          <w:pgSz w:w="11900" w:h="16840"/>
          <w:pgMar w:top="1440" w:right="1440" w:bottom="697" w:left="1440" w:header="709" w:footer="709" w:gutter="0"/>
          <w:cols w:space="708"/>
          <w:docGrid w:linePitch="360"/>
        </w:sectPr>
      </w:pPr>
    </w:p>
    <w:p w14:paraId="721B3923" w14:textId="5B4B5B0E" w:rsidR="00257865" w:rsidRPr="00765BD5" w:rsidRDefault="00257865" w:rsidP="00257865">
      <w:pPr>
        <w:keepNext/>
        <w:widowControl w:val="0"/>
        <w:spacing w:after="200" w:line="276" w:lineRule="auto"/>
        <w:ind w:hanging="142"/>
        <w:rPr>
          <w:rFonts w:eastAsiaTheme="minorEastAsia" w:cstheme="minorHAnsi"/>
          <w:b/>
          <w:bCs/>
          <w:color w:val="000000" w:themeColor="text1"/>
          <w:sz w:val="20"/>
          <w:szCs w:val="20"/>
        </w:rPr>
      </w:pPr>
      <w:r w:rsidRPr="00765BD5">
        <w:rPr>
          <w:rFonts w:eastAsiaTheme="minorEastAsia" w:cstheme="minorHAnsi"/>
          <w:b/>
          <w:bCs/>
          <w:color w:val="000000" w:themeColor="text1"/>
          <w:sz w:val="20"/>
          <w:szCs w:val="20"/>
        </w:rPr>
        <w:lastRenderedPageBreak/>
        <w:t>Table 2. Correlations between</w:t>
      </w:r>
      <w:r w:rsidR="009F75D7" w:rsidRPr="00765BD5">
        <w:rPr>
          <w:rFonts w:eastAsiaTheme="minorEastAsia" w:cstheme="minorHAnsi"/>
          <w:b/>
          <w:bCs/>
          <w:color w:val="000000" w:themeColor="text1"/>
          <w:sz w:val="20"/>
          <w:szCs w:val="20"/>
        </w:rPr>
        <w:t xml:space="preserve"> </w:t>
      </w:r>
      <w:r w:rsidR="00FB71EF" w:rsidRPr="00765BD5">
        <w:rPr>
          <w:rFonts w:eastAsiaTheme="minorEastAsia" w:cstheme="minorHAnsi"/>
          <w:b/>
          <w:bCs/>
          <w:color w:val="000000" w:themeColor="text1"/>
          <w:sz w:val="20"/>
          <w:szCs w:val="20"/>
        </w:rPr>
        <w:t xml:space="preserve">the dimensions of social exclusion </w:t>
      </w:r>
      <w:r w:rsidRPr="00765BD5">
        <w:rPr>
          <w:rFonts w:eastAsiaTheme="minorEastAsia" w:cstheme="minorHAnsi"/>
          <w:b/>
          <w:bCs/>
          <w:color w:val="000000" w:themeColor="text1"/>
          <w:sz w:val="20"/>
          <w:szCs w:val="20"/>
        </w:rPr>
        <w:t>scores on the CTS-5, PHQ</w:t>
      </w:r>
      <w:r w:rsidR="009F75D7" w:rsidRPr="00765BD5">
        <w:rPr>
          <w:rFonts w:eastAsiaTheme="minorEastAsia" w:cstheme="minorHAnsi"/>
          <w:b/>
          <w:bCs/>
          <w:color w:val="000000" w:themeColor="text1"/>
          <w:sz w:val="20"/>
          <w:szCs w:val="20"/>
        </w:rPr>
        <w:t>-9 and GAD-7</w:t>
      </w:r>
      <w:r w:rsidR="00FB71EF" w:rsidRPr="00765BD5">
        <w:rPr>
          <w:rFonts w:eastAsiaTheme="minorEastAsia" w:cstheme="minorHAnsi"/>
          <w:b/>
          <w:bCs/>
          <w:color w:val="000000" w:themeColor="text1"/>
          <w:sz w:val="20"/>
          <w:szCs w:val="20"/>
        </w:rPr>
        <w:t xml:space="preserve">, with loneliness, age, sex and </w:t>
      </w:r>
    </w:p>
    <w:tbl>
      <w:tblPr>
        <w:tblStyle w:val="Tabelraster"/>
        <w:tblpPr w:leftFromText="180" w:rightFromText="180" w:vertAnchor="text" w:horzAnchor="margin" w:tblpX="-147" w:tblpY="31"/>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1251"/>
        <w:gridCol w:w="1294"/>
        <w:gridCol w:w="1559"/>
        <w:gridCol w:w="1276"/>
        <w:gridCol w:w="1276"/>
        <w:gridCol w:w="1282"/>
        <w:gridCol w:w="1134"/>
        <w:gridCol w:w="1134"/>
        <w:gridCol w:w="1134"/>
      </w:tblGrid>
      <w:tr w:rsidR="00765BD5" w:rsidRPr="00765BD5" w14:paraId="4A032E05" w14:textId="77777777" w:rsidTr="00250301">
        <w:tc>
          <w:tcPr>
            <w:tcW w:w="1566" w:type="dxa"/>
            <w:tcBorders>
              <w:top w:val="single" w:sz="4" w:space="0" w:color="auto"/>
              <w:bottom w:val="single" w:sz="4" w:space="0" w:color="auto"/>
            </w:tcBorders>
          </w:tcPr>
          <w:p w14:paraId="196BF378"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251" w:type="dxa"/>
            <w:tcBorders>
              <w:top w:val="single" w:sz="4" w:space="0" w:color="auto"/>
              <w:bottom w:val="single" w:sz="4" w:space="0" w:color="auto"/>
            </w:tcBorders>
          </w:tcPr>
          <w:p w14:paraId="5D6810E4"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1294" w:type="dxa"/>
            <w:tcBorders>
              <w:top w:val="single" w:sz="4" w:space="0" w:color="auto"/>
              <w:bottom w:val="single" w:sz="4" w:space="0" w:color="auto"/>
            </w:tcBorders>
          </w:tcPr>
          <w:p w14:paraId="7C5CF3E9"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1559" w:type="dxa"/>
            <w:tcBorders>
              <w:top w:val="single" w:sz="4" w:space="0" w:color="auto"/>
              <w:bottom w:val="single" w:sz="4" w:space="0" w:color="auto"/>
            </w:tcBorders>
          </w:tcPr>
          <w:p w14:paraId="15061FDE"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Limited Social participation</w:t>
            </w:r>
          </w:p>
        </w:tc>
        <w:tc>
          <w:tcPr>
            <w:tcW w:w="1276" w:type="dxa"/>
            <w:tcBorders>
              <w:top w:val="single" w:sz="4" w:space="0" w:color="auto"/>
              <w:bottom w:val="single" w:sz="4" w:space="0" w:color="auto"/>
            </w:tcBorders>
          </w:tcPr>
          <w:p w14:paraId="2701429E"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Individual deprivation</w:t>
            </w:r>
          </w:p>
        </w:tc>
        <w:tc>
          <w:tcPr>
            <w:tcW w:w="1276" w:type="dxa"/>
            <w:tcBorders>
              <w:top w:val="single" w:sz="4" w:space="0" w:color="auto"/>
              <w:bottom w:val="single" w:sz="4" w:space="0" w:color="auto"/>
            </w:tcBorders>
          </w:tcPr>
          <w:p w14:paraId="76657F5C"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Area deprivation</w:t>
            </w:r>
          </w:p>
        </w:tc>
        <w:tc>
          <w:tcPr>
            <w:tcW w:w="1282" w:type="dxa"/>
            <w:tcBorders>
              <w:top w:val="single" w:sz="4" w:space="0" w:color="auto"/>
              <w:bottom w:val="single" w:sz="4" w:space="0" w:color="auto"/>
            </w:tcBorders>
          </w:tcPr>
          <w:p w14:paraId="2ED3F611"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Social Exclusion</w:t>
            </w:r>
          </w:p>
        </w:tc>
        <w:tc>
          <w:tcPr>
            <w:tcW w:w="1134" w:type="dxa"/>
            <w:tcBorders>
              <w:top w:val="single" w:sz="4" w:space="0" w:color="auto"/>
              <w:bottom w:val="single" w:sz="4" w:space="0" w:color="auto"/>
            </w:tcBorders>
          </w:tcPr>
          <w:p w14:paraId="1493B794"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PHQ9</w:t>
            </w:r>
          </w:p>
        </w:tc>
        <w:tc>
          <w:tcPr>
            <w:tcW w:w="1134" w:type="dxa"/>
            <w:tcBorders>
              <w:top w:val="single" w:sz="4" w:space="0" w:color="auto"/>
              <w:bottom w:val="single" w:sz="4" w:space="0" w:color="auto"/>
            </w:tcBorders>
          </w:tcPr>
          <w:p w14:paraId="01F67499"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GAD7</w:t>
            </w:r>
          </w:p>
        </w:tc>
        <w:tc>
          <w:tcPr>
            <w:tcW w:w="1134" w:type="dxa"/>
            <w:tcBorders>
              <w:top w:val="single" w:sz="4" w:space="0" w:color="auto"/>
              <w:bottom w:val="single" w:sz="4" w:space="0" w:color="auto"/>
            </w:tcBorders>
          </w:tcPr>
          <w:p w14:paraId="66E3BE2A"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Age</w:t>
            </w:r>
          </w:p>
        </w:tc>
      </w:tr>
      <w:tr w:rsidR="00765BD5" w:rsidRPr="00765BD5" w14:paraId="69851F05" w14:textId="77777777" w:rsidTr="00250301">
        <w:tc>
          <w:tcPr>
            <w:tcW w:w="1566" w:type="dxa"/>
            <w:tcBorders>
              <w:top w:val="single" w:sz="4" w:space="0" w:color="auto"/>
            </w:tcBorders>
          </w:tcPr>
          <w:p w14:paraId="770961B6" w14:textId="77777777" w:rsidR="00257865" w:rsidRPr="00765BD5" w:rsidRDefault="00257865" w:rsidP="00257865">
            <w:pPr>
              <w:widowControl w:val="0"/>
              <w:spacing w:after="200"/>
              <w:jc w:val="both"/>
              <w:rPr>
                <w:rFonts w:eastAsiaTheme="minorEastAsia" w:cstheme="minorHAnsi"/>
                <w:b/>
                <w:bCs/>
                <w:color w:val="000000" w:themeColor="text1"/>
                <w:sz w:val="20"/>
                <w:szCs w:val="20"/>
              </w:rPr>
            </w:pPr>
            <w:r w:rsidRPr="00765BD5">
              <w:rPr>
                <w:rFonts w:eastAsiaTheme="minorEastAsia" w:cstheme="minorHAnsi"/>
                <w:color w:val="000000" w:themeColor="text1"/>
                <w:sz w:val="20"/>
                <w:szCs w:val="20"/>
              </w:rPr>
              <w:t>Loneliness</w:t>
            </w:r>
          </w:p>
        </w:tc>
        <w:tc>
          <w:tcPr>
            <w:tcW w:w="1251" w:type="dxa"/>
            <w:tcBorders>
              <w:top w:val="single" w:sz="4" w:space="0" w:color="auto"/>
            </w:tcBorders>
          </w:tcPr>
          <w:p w14:paraId="3DF67289"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.138**</w:t>
            </w:r>
          </w:p>
        </w:tc>
        <w:tc>
          <w:tcPr>
            <w:tcW w:w="1294" w:type="dxa"/>
            <w:tcBorders>
              <w:top w:val="single" w:sz="4" w:space="0" w:color="auto"/>
            </w:tcBorders>
          </w:tcPr>
          <w:p w14:paraId="3294CF82"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w:t>
            </w:r>
          </w:p>
        </w:tc>
        <w:tc>
          <w:tcPr>
            <w:tcW w:w="1559" w:type="dxa"/>
            <w:tcBorders>
              <w:top w:val="single" w:sz="4" w:space="0" w:color="auto"/>
            </w:tcBorders>
          </w:tcPr>
          <w:p w14:paraId="11E96A9F"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276" w:type="dxa"/>
            <w:tcBorders>
              <w:top w:val="single" w:sz="4" w:space="0" w:color="auto"/>
            </w:tcBorders>
          </w:tcPr>
          <w:p w14:paraId="42AC18AC"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276" w:type="dxa"/>
            <w:tcBorders>
              <w:top w:val="single" w:sz="4" w:space="0" w:color="auto"/>
            </w:tcBorders>
          </w:tcPr>
          <w:p w14:paraId="5F3B6030"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282" w:type="dxa"/>
            <w:tcBorders>
              <w:top w:val="single" w:sz="4" w:space="0" w:color="auto"/>
            </w:tcBorders>
          </w:tcPr>
          <w:p w14:paraId="03E60C40"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Borders>
              <w:top w:val="single" w:sz="4" w:space="0" w:color="auto"/>
            </w:tcBorders>
          </w:tcPr>
          <w:p w14:paraId="2B709B90"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Borders>
              <w:top w:val="single" w:sz="4" w:space="0" w:color="auto"/>
            </w:tcBorders>
          </w:tcPr>
          <w:p w14:paraId="1A0CB284"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Borders>
              <w:top w:val="single" w:sz="4" w:space="0" w:color="auto"/>
            </w:tcBorders>
          </w:tcPr>
          <w:p w14:paraId="74292534"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r>
      <w:tr w:rsidR="00765BD5" w:rsidRPr="00765BD5" w14:paraId="0F83E4BB" w14:textId="77777777" w:rsidTr="00250301">
        <w:tc>
          <w:tcPr>
            <w:tcW w:w="1566" w:type="dxa"/>
          </w:tcPr>
          <w:p w14:paraId="3303E8A5"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Limited Social participation</w:t>
            </w:r>
          </w:p>
        </w:tc>
        <w:tc>
          <w:tcPr>
            <w:tcW w:w="1251" w:type="dxa"/>
          </w:tcPr>
          <w:p w14:paraId="3800D603"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.107**</w:t>
            </w:r>
          </w:p>
        </w:tc>
        <w:tc>
          <w:tcPr>
            <w:tcW w:w="1294" w:type="dxa"/>
          </w:tcPr>
          <w:p w14:paraId="131F034A"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.174**</w:t>
            </w:r>
          </w:p>
        </w:tc>
        <w:tc>
          <w:tcPr>
            <w:tcW w:w="1559" w:type="dxa"/>
          </w:tcPr>
          <w:p w14:paraId="27CDEB53"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w:t>
            </w:r>
          </w:p>
        </w:tc>
        <w:tc>
          <w:tcPr>
            <w:tcW w:w="1276" w:type="dxa"/>
          </w:tcPr>
          <w:p w14:paraId="21C9A6E5"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276" w:type="dxa"/>
          </w:tcPr>
          <w:p w14:paraId="50146D91"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282" w:type="dxa"/>
          </w:tcPr>
          <w:p w14:paraId="3ABC2D5E"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602532E2"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0E1DE9BD"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2C9C9EC6"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r>
      <w:tr w:rsidR="00765BD5" w:rsidRPr="00765BD5" w14:paraId="1CEDDA01" w14:textId="77777777" w:rsidTr="00250301">
        <w:tc>
          <w:tcPr>
            <w:tcW w:w="1566" w:type="dxa"/>
          </w:tcPr>
          <w:p w14:paraId="51EA8265"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Individual deprivation</w:t>
            </w:r>
          </w:p>
        </w:tc>
        <w:tc>
          <w:tcPr>
            <w:tcW w:w="1251" w:type="dxa"/>
          </w:tcPr>
          <w:p w14:paraId="2C9939D4"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.167**</w:t>
            </w:r>
          </w:p>
        </w:tc>
        <w:tc>
          <w:tcPr>
            <w:tcW w:w="1294" w:type="dxa"/>
          </w:tcPr>
          <w:p w14:paraId="0D4C4B64"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.152**</w:t>
            </w:r>
          </w:p>
        </w:tc>
        <w:tc>
          <w:tcPr>
            <w:tcW w:w="1559" w:type="dxa"/>
          </w:tcPr>
          <w:p w14:paraId="42F4F8D8"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.051**</w:t>
            </w:r>
          </w:p>
        </w:tc>
        <w:tc>
          <w:tcPr>
            <w:tcW w:w="1276" w:type="dxa"/>
          </w:tcPr>
          <w:p w14:paraId="4AFB552E"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w:t>
            </w:r>
          </w:p>
        </w:tc>
        <w:tc>
          <w:tcPr>
            <w:tcW w:w="1276" w:type="dxa"/>
          </w:tcPr>
          <w:p w14:paraId="26FF8FF7"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282" w:type="dxa"/>
          </w:tcPr>
          <w:p w14:paraId="3542D0CC"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5F50E252"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3D07572E"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5DA84F0F"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r>
      <w:tr w:rsidR="00765BD5" w:rsidRPr="00765BD5" w14:paraId="6115191B" w14:textId="77777777" w:rsidTr="00250301">
        <w:tc>
          <w:tcPr>
            <w:tcW w:w="1566" w:type="dxa"/>
          </w:tcPr>
          <w:p w14:paraId="6BD10CE3"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Area deprivation</w:t>
            </w:r>
          </w:p>
        </w:tc>
        <w:tc>
          <w:tcPr>
            <w:tcW w:w="1251" w:type="dxa"/>
          </w:tcPr>
          <w:p w14:paraId="4DE846F7"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.136**</w:t>
            </w:r>
          </w:p>
        </w:tc>
        <w:tc>
          <w:tcPr>
            <w:tcW w:w="1294" w:type="dxa"/>
          </w:tcPr>
          <w:p w14:paraId="62F75E26"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.098*</w:t>
            </w:r>
          </w:p>
        </w:tc>
        <w:tc>
          <w:tcPr>
            <w:tcW w:w="1559" w:type="dxa"/>
          </w:tcPr>
          <w:p w14:paraId="46E3D1A3"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.090**</w:t>
            </w:r>
          </w:p>
        </w:tc>
        <w:tc>
          <w:tcPr>
            <w:tcW w:w="1276" w:type="dxa"/>
          </w:tcPr>
          <w:p w14:paraId="2CEE4165"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.298**</w:t>
            </w:r>
          </w:p>
        </w:tc>
        <w:tc>
          <w:tcPr>
            <w:tcW w:w="1276" w:type="dxa"/>
          </w:tcPr>
          <w:p w14:paraId="4B4F77BD"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w:t>
            </w:r>
          </w:p>
        </w:tc>
        <w:tc>
          <w:tcPr>
            <w:tcW w:w="1282" w:type="dxa"/>
          </w:tcPr>
          <w:p w14:paraId="42B16267"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2A18F3F8"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1A542FD0"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2ABAF350"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r>
      <w:tr w:rsidR="00765BD5" w:rsidRPr="00765BD5" w14:paraId="4079DFAB" w14:textId="77777777" w:rsidTr="00250301">
        <w:tc>
          <w:tcPr>
            <w:tcW w:w="1566" w:type="dxa"/>
          </w:tcPr>
          <w:p w14:paraId="017100DF"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Social Exclusion</w:t>
            </w:r>
          </w:p>
        </w:tc>
        <w:tc>
          <w:tcPr>
            <w:tcW w:w="1251" w:type="dxa"/>
          </w:tcPr>
          <w:p w14:paraId="673B193E"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.203**</w:t>
            </w:r>
          </w:p>
        </w:tc>
        <w:tc>
          <w:tcPr>
            <w:tcW w:w="1294" w:type="dxa"/>
          </w:tcPr>
          <w:p w14:paraId="61443C22"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.201**</w:t>
            </w:r>
          </w:p>
        </w:tc>
        <w:tc>
          <w:tcPr>
            <w:tcW w:w="1559" w:type="dxa"/>
          </w:tcPr>
          <w:p w14:paraId="11C3DD24"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.473**</w:t>
            </w:r>
          </w:p>
        </w:tc>
        <w:tc>
          <w:tcPr>
            <w:tcW w:w="1276" w:type="dxa"/>
          </w:tcPr>
          <w:p w14:paraId="22075A10"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.641**</w:t>
            </w:r>
          </w:p>
        </w:tc>
        <w:tc>
          <w:tcPr>
            <w:tcW w:w="1276" w:type="dxa"/>
          </w:tcPr>
          <w:p w14:paraId="0F16E332"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.801**</w:t>
            </w:r>
          </w:p>
        </w:tc>
        <w:tc>
          <w:tcPr>
            <w:tcW w:w="1282" w:type="dxa"/>
          </w:tcPr>
          <w:p w14:paraId="7C169E4C"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w:t>
            </w:r>
          </w:p>
        </w:tc>
        <w:tc>
          <w:tcPr>
            <w:tcW w:w="1134" w:type="dxa"/>
          </w:tcPr>
          <w:p w14:paraId="0AC3BF1A"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1286F4BB"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5E676AD2"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r>
      <w:tr w:rsidR="00765BD5" w:rsidRPr="00765BD5" w14:paraId="4766EA63" w14:textId="77777777" w:rsidTr="00250301">
        <w:tc>
          <w:tcPr>
            <w:tcW w:w="1566" w:type="dxa"/>
          </w:tcPr>
          <w:p w14:paraId="1E8673BF"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PHQ9</w:t>
            </w:r>
          </w:p>
        </w:tc>
        <w:tc>
          <w:tcPr>
            <w:tcW w:w="1251" w:type="dxa"/>
          </w:tcPr>
          <w:p w14:paraId="27132AF3"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.189**</w:t>
            </w:r>
          </w:p>
        </w:tc>
        <w:tc>
          <w:tcPr>
            <w:tcW w:w="1294" w:type="dxa"/>
          </w:tcPr>
          <w:p w14:paraId="25636779"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.301**</w:t>
            </w:r>
          </w:p>
        </w:tc>
        <w:tc>
          <w:tcPr>
            <w:tcW w:w="1559" w:type="dxa"/>
          </w:tcPr>
          <w:p w14:paraId="71855376"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.134**</w:t>
            </w:r>
          </w:p>
        </w:tc>
        <w:tc>
          <w:tcPr>
            <w:tcW w:w="1276" w:type="dxa"/>
          </w:tcPr>
          <w:p w14:paraId="22DFD326"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.159**</w:t>
            </w:r>
          </w:p>
        </w:tc>
        <w:tc>
          <w:tcPr>
            <w:tcW w:w="1276" w:type="dxa"/>
          </w:tcPr>
          <w:p w14:paraId="7FB42740"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.144**</w:t>
            </w:r>
          </w:p>
        </w:tc>
        <w:tc>
          <w:tcPr>
            <w:tcW w:w="1282" w:type="dxa"/>
          </w:tcPr>
          <w:p w14:paraId="3D52C945"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.212**</w:t>
            </w:r>
          </w:p>
        </w:tc>
        <w:tc>
          <w:tcPr>
            <w:tcW w:w="1134" w:type="dxa"/>
          </w:tcPr>
          <w:p w14:paraId="2C004232"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20F841BF"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6EFEFE19"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r>
      <w:tr w:rsidR="00765BD5" w:rsidRPr="00765BD5" w14:paraId="0E79A901" w14:textId="77777777" w:rsidTr="00250301">
        <w:tc>
          <w:tcPr>
            <w:tcW w:w="1566" w:type="dxa"/>
          </w:tcPr>
          <w:p w14:paraId="523AA19E" w14:textId="77777777" w:rsidR="00257865" w:rsidRPr="00765BD5" w:rsidRDefault="00257865" w:rsidP="00257865">
            <w:pPr>
              <w:widowControl w:val="0"/>
              <w:spacing w:after="200"/>
              <w:rPr>
                <w:rFonts w:eastAsiaTheme="minorEastAsia" w:cstheme="minorHAnsi"/>
                <w:color w:val="000000" w:themeColor="text1"/>
                <w:sz w:val="20"/>
                <w:szCs w:val="20"/>
              </w:rPr>
            </w:pPr>
            <w:r w:rsidRPr="00765BD5">
              <w:rPr>
                <w:rFonts w:eastAsiaTheme="minorEastAsia" w:cstheme="minorHAnsi"/>
                <w:color w:val="000000" w:themeColor="text1"/>
                <w:sz w:val="20"/>
                <w:szCs w:val="20"/>
              </w:rPr>
              <w:t>GAD7</w:t>
            </w:r>
          </w:p>
        </w:tc>
        <w:tc>
          <w:tcPr>
            <w:tcW w:w="1251" w:type="dxa"/>
          </w:tcPr>
          <w:p w14:paraId="2E571972"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.162**</w:t>
            </w:r>
          </w:p>
        </w:tc>
        <w:tc>
          <w:tcPr>
            <w:tcW w:w="1294" w:type="dxa"/>
          </w:tcPr>
          <w:p w14:paraId="5E77E53B"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.255**</w:t>
            </w:r>
          </w:p>
        </w:tc>
        <w:tc>
          <w:tcPr>
            <w:tcW w:w="1559" w:type="dxa"/>
          </w:tcPr>
          <w:p w14:paraId="38A1F8D4"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.090**</w:t>
            </w:r>
          </w:p>
        </w:tc>
        <w:tc>
          <w:tcPr>
            <w:tcW w:w="1276" w:type="dxa"/>
          </w:tcPr>
          <w:p w14:paraId="38D3A22D"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.090**</w:t>
            </w:r>
          </w:p>
        </w:tc>
        <w:tc>
          <w:tcPr>
            <w:tcW w:w="1276" w:type="dxa"/>
          </w:tcPr>
          <w:p w14:paraId="2A0164ED"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.096**</w:t>
            </w:r>
          </w:p>
        </w:tc>
        <w:tc>
          <w:tcPr>
            <w:tcW w:w="1282" w:type="dxa"/>
          </w:tcPr>
          <w:p w14:paraId="1289A401"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.133**</w:t>
            </w:r>
          </w:p>
        </w:tc>
        <w:tc>
          <w:tcPr>
            <w:tcW w:w="1134" w:type="dxa"/>
          </w:tcPr>
          <w:p w14:paraId="45656DEA"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.660**</w:t>
            </w:r>
          </w:p>
        </w:tc>
        <w:tc>
          <w:tcPr>
            <w:tcW w:w="1134" w:type="dxa"/>
          </w:tcPr>
          <w:p w14:paraId="5F3682A5"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c>
          <w:tcPr>
            <w:tcW w:w="1134" w:type="dxa"/>
          </w:tcPr>
          <w:p w14:paraId="493EEF93"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r>
      <w:tr w:rsidR="00765BD5" w:rsidRPr="00765BD5" w14:paraId="023A9D6E" w14:textId="77777777" w:rsidTr="00250301">
        <w:tc>
          <w:tcPr>
            <w:tcW w:w="1566" w:type="dxa"/>
            <w:tcBorders>
              <w:bottom w:val="nil"/>
            </w:tcBorders>
          </w:tcPr>
          <w:p w14:paraId="6C555397" w14:textId="77777777" w:rsidR="00257865" w:rsidRPr="00765BD5" w:rsidRDefault="00257865" w:rsidP="00257865">
            <w:pPr>
              <w:widowControl w:val="0"/>
              <w:spacing w:after="200"/>
              <w:rPr>
                <w:rFonts w:eastAsiaTheme="minorEastAsia" w:cstheme="minorHAnsi"/>
                <w:color w:val="000000" w:themeColor="text1"/>
                <w:sz w:val="20"/>
                <w:szCs w:val="20"/>
              </w:rPr>
            </w:pPr>
            <w:r w:rsidRPr="00765BD5">
              <w:rPr>
                <w:rFonts w:eastAsiaTheme="minorEastAsia" w:cstheme="minorHAnsi"/>
                <w:color w:val="000000" w:themeColor="text1"/>
                <w:sz w:val="20"/>
                <w:szCs w:val="20"/>
              </w:rPr>
              <w:t>Age at baseline</w:t>
            </w:r>
          </w:p>
        </w:tc>
        <w:tc>
          <w:tcPr>
            <w:tcW w:w="1251" w:type="dxa"/>
            <w:tcBorders>
              <w:bottom w:val="nil"/>
            </w:tcBorders>
          </w:tcPr>
          <w:p w14:paraId="2074CBF5"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-.023**</w:t>
            </w:r>
          </w:p>
        </w:tc>
        <w:tc>
          <w:tcPr>
            <w:tcW w:w="1294" w:type="dxa"/>
            <w:tcBorders>
              <w:bottom w:val="nil"/>
            </w:tcBorders>
          </w:tcPr>
          <w:p w14:paraId="3BC13279"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-.034**</w:t>
            </w:r>
          </w:p>
        </w:tc>
        <w:tc>
          <w:tcPr>
            <w:tcW w:w="1559" w:type="dxa"/>
            <w:tcBorders>
              <w:bottom w:val="nil"/>
            </w:tcBorders>
          </w:tcPr>
          <w:p w14:paraId="7DBA15D5"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-.050**</w:t>
            </w:r>
          </w:p>
        </w:tc>
        <w:tc>
          <w:tcPr>
            <w:tcW w:w="1276" w:type="dxa"/>
            <w:tcBorders>
              <w:bottom w:val="nil"/>
            </w:tcBorders>
          </w:tcPr>
          <w:p w14:paraId="66E49053"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.366**</w:t>
            </w:r>
          </w:p>
        </w:tc>
        <w:tc>
          <w:tcPr>
            <w:tcW w:w="1276" w:type="dxa"/>
            <w:tcBorders>
              <w:bottom w:val="nil"/>
            </w:tcBorders>
          </w:tcPr>
          <w:p w14:paraId="6981BB68"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-.057**</w:t>
            </w:r>
          </w:p>
        </w:tc>
        <w:tc>
          <w:tcPr>
            <w:tcW w:w="1282" w:type="dxa"/>
            <w:tcBorders>
              <w:bottom w:val="nil"/>
            </w:tcBorders>
          </w:tcPr>
          <w:p w14:paraId="30FF7D44"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.106**</w:t>
            </w:r>
          </w:p>
        </w:tc>
        <w:tc>
          <w:tcPr>
            <w:tcW w:w="1134" w:type="dxa"/>
            <w:tcBorders>
              <w:bottom w:val="nil"/>
            </w:tcBorders>
          </w:tcPr>
          <w:p w14:paraId="5475768A"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-.119**</w:t>
            </w:r>
          </w:p>
        </w:tc>
        <w:tc>
          <w:tcPr>
            <w:tcW w:w="1134" w:type="dxa"/>
            <w:tcBorders>
              <w:bottom w:val="nil"/>
            </w:tcBorders>
          </w:tcPr>
          <w:p w14:paraId="395167FF"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-.129**</w:t>
            </w:r>
          </w:p>
        </w:tc>
        <w:tc>
          <w:tcPr>
            <w:tcW w:w="1134" w:type="dxa"/>
            <w:tcBorders>
              <w:bottom w:val="nil"/>
            </w:tcBorders>
          </w:tcPr>
          <w:p w14:paraId="030F6FA4" w14:textId="77777777" w:rsidR="00257865" w:rsidRPr="00765BD5" w:rsidRDefault="00257865" w:rsidP="00257865">
            <w:pPr>
              <w:widowControl w:val="0"/>
              <w:spacing w:after="200"/>
              <w:jc w:val="both"/>
              <w:rPr>
                <w:rFonts w:eastAsiaTheme="minorEastAsia" w:cstheme="minorHAnsi"/>
                <w:color w:val="000000" w:themeColor="text1"/>
                <w:sz w:val="20"/>
                <w:szCs w:val="20"/>
              </w:rPr>
            </w:pPr>
          </w:p>
        </w:tc>
      </w:tr>
      <w:tr w:rsidR="00765BD5" w:rsidRPr="00765BD5" w14:paraId="12169046" w14:textId="77777777" w:rsidTr="00250301">
        <w:tc>
          <w:tcPr>
            <w:tcW w:w="1566" w:type="dxa"/>
            <w:tcBorders>
              <w:top w:val="nil"/>
              <w:bottom w:val="single" w:sz="4" w:space="0" w:color="auto"/>
            </w:tcBorders>
          </w:tcPr>
          <w:p w14:paraId="1DB636F1" w14:textId="77777777" w:rsidR="00257865" w:rsidRPr="00765BD5" w:rsidRDefault="00257865" w:rsidP="00257865">
            <w:pPr>
              <w:widowControl w:val="0"/>
              <w:spacing w:after="200"/>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 xml:space="preserve">Sex           </w:t>
            </w:r>
          </w:p>
          <w:p w14:paraId="72668BF1" w14:textId="77777777" w:rsidR="00257865" w:rsidRPr="00765BD5" w:rsidRDefault="00257865" w:rsidP="00257865">
            <w:pPr>
              <w:widowControl w:val="0"/>
              <w:spacing w:after="200"/>
              <w:contextualSpacing/>
              <w:jc w:val="both"/>
              <w:rPr>
                <w:rFonts w:eastAsiaTheme="minorEastAsia" w:cstheme="minorHAnsi"/>
                <w:color w:val="000000" w:themeColor="text1"/>
                <w:sz w:val="20"/>
                <w:szCs w:val="20"/>
              </w:rPr>
            </w:pPr>
          </w:p>
        </w:tc>
        <w:tc>
          <w:tcPr>
            <w:tcW w:w="1251" w:type="dxa"/>
            <w:tcBorders>
              <w:top w:val="nil"/>
              <w:bottom w:val="single" w:sz="4" w:space="0" w:color="auto"/>
            </w:tcBorders>
          </w:tcPr>
          <w:p w14:paraId="6313914A"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-.061**</w:t>
            </w:r>
          </w:p>
        </w:tc>
        <w:tc>
          <w:tcPr>
            <w:tcW w:w="1294" w:type="dxa"/>
            <w:tcBorders>
              <w:top w:val="nil"/>
              <w:bottom w:val="single" w:sz="4" w:space="0" w:color="auto"/>
            </w:tcBorders>
          </w:tcPr>
          <w:p w14:paraId="00B99DBA"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-.044**</w:t>
            </w:r>
          </w:p>
        </w:tc>
        <w:tc>
          <w:tcPr>
            <w:tcW w:w="1559" w:type="dxa"/>
            <w:tcBorders>
              <w:top w:val="nil"/>
              <w:bottom w:val="single" w:sz="4" w:space="0" w:color="auto"/>
            </w:tcBorders>
          </w:tcPr>
          <w:p w14:paraId="6BE493E0"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.118**</w:t>
            </w:r>
          </w:p>
        </w:tc>
        <w:tc>
          <w:tcPr>
            <w:tcW w:w="1276" w:type="dxa"/>
            <w:tcBorders>
              <w:top w:val="nil"/>
              <w:bottom w:val="single" w:sz="4" w:space="0" w:color="auto"/>
            </w:tcBorders>
          </w:tcPr>
          <w:p w14:paraId="3B09F821"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-.028**</w:t>
            </w:r>
          </w:p>
        </w:tc>
        <w:tc>
          <w:tcPr>
            <w:tcW w:w="1276" w:type="dxa"/>
            <w:tcBorders>
              <w:top w:val="nil"/>
              <w:bottom w:val="single" w:sz="4" w:space="0" w:color="auto"/>
            </w:tcBorders>
          </w:tcPr>
          <w:p w14:paraId="0880E3D5"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.007</w:t>
            </w:r>
          </w:p>
        </w:tc>
        <w:tc>
          <w:tcPr>
            <w:tcW w:w="1282" w:type="dxa"/>
            <w:tcBorders>
              <w:top w:val="nil"/>
              <w:bottom w:val="single" w:sz="4" w:space="0" w:color="auto"/>
            </w:tcBorders>
          </w:tcPr>
          <w:p w14:paraId="53B10DB0"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.040**</w:t>
            </w:r>
          </w:p>
        </w:tc>
        <w:tc>
          <w:tcPr>
            <w:tcW w:w="1134" w:type="dxa"/>
            <w:tcBorders>
              <w:top w:val="nil"/>
              <w:bottom w:val="single" w:sz="4" w:space="0" w:color="auto"/>
            </w:tcBorders>
          </w:tcPr>
          <w:p w14:paraId="4A66F254"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-.078**</w:t>
            </w:r>
          </w:p>
        </w:tc>
        <w:tc>
          <w:tcPr>
            <w:tcW w:w="1134" w:type="dxa"/>
            <w:tcBorders>
              <w:top w:val="nil"/>
              <w:bottom w:val="single" w:sz="4" w:space="0" w:color="auto"/>
            </w:tcBorders>
          </w:tcPr>
          <w:p w14:paraId="6A6B4EBD"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-.101**</w:t>
            </w:r>
          </w:p>
        </w:tc>
        <w:tc>
          <w:tcPr>
            <w:tcW w:w="1134" w:type="dxa"/>
            <w:tcBorders>
              <w:top w:val="nil"/>
              <w:bottom w:val="single" w:sz="4" w:space="0" w:color="auto"/>
            </w:tcBorders>
          </w:tcPr>
          <w:p w14:paraId="31B89AC7" w14:textId="77777777" w:rsidR="00257865" w:rsidRPr="00765BD5" w:rsidRDefault="00257865" w:rsidP="00257865">
            <w:pPr>
              <w:widowControl w:val="0"/>
              <w:spacing w:after="200"/>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.061**</w:t>
            </w:r>
          </w:p>
        </w:tc>
      </w:tr>
      <w:tr w:rsidR="00765BD5" w:rsidRPr="00765BD5" w14:paraId="44201092" w14:textId="77777777" w:rsidTr="00250301">
        <w:tc>
          <w:tcPr>
            <w:tcW w:w="2817" w:type="dxa"/>
            <w:gridSpan w:val="2"/>
            <w:tcBorders>
              <w:top w:val="single" w:sz="4" w:space="0" w:color="auto"/>
              <w:bottom w:val="nil"/>
            </w:tcBorders>
          </w:tcPr>
          <w:p w14:paraId="06A987F4" w14:textId="77777777" w:rsidR="00257865" w:rsidRPr="00765BD5" w:rsidRDefault="00257865" w:rsidP="00257865">
            <w:pPr>
              <w:widowControl w:val="0"/>
              <w:spacing w:after="200" w:line="48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w:t>
            </w:r>
            <w:r w:rsidRPr="00765BD5">
              <w:rPr>
                <w:rFonts w:eastAsiaTheme="minorEastAsia" w:cstheme="minorHAnsi"/>
                <w:i/>
                <w:color w:val="000000" w:themeColor="text1"/>
                <w:sz w:val="20"/>
                <w:szCs w:val="20"/>
              </w:rPr>
              <w:t>p</w:t>
            </w:r>
            <w:r w:rsidRPr="00765BD5">
              <w:rPr>
                <w:rFonts w:eastAsiaTheme="minorEastAsia" w:cstheme="minorHAnsi"/>
                <w:color w:val="000000" w:themeColor="text1"/>
                <w:sz w:val="20"/>
                <w:szCs w:val="20"/>
              </w:rPr>
              <w:t>&lt;0.05; **</w:t>
            </w:r>
            <w:r w:rsidRPr="00765BD5">
              <w:rPr>
                <w:rFonts w:eastAsiaTheme="minorEastAsia" w:cstheme="minorHAnsi"/>
                <w:i/>
                <w:color w:val="000000" w:themeColor="text1"/>
                <w:sz w:val="20"/>
                <w:szCs w:val="20"/>
              </w:rPr>
              <w:t>p</w:t>
            </w:r>
            <w:r w:rsidRPr="00765BD5">
              <w:rPr>
                <w:rFonts w:eastAsiaTheme="minorEastAsia" w:cstheme="minorHAnsi"/>
                <w:color w:val="000000" w:themeColor="text1"/>
                <w:sz w:val="20"/>
                <w:szCs w:val="20"/>
              </w:rPr>
              <w:t>&lt;0.01</w:t>
            </w:r>
          </w:p>
          <w:p w14:paraId="30D149CC"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294" w:type="dxa"/>
            <w:tcBorders>
              <w:top w:val="single" w:sz="4" w:space="0" w:color="auto"/>
              <w:bottom w:val="nil"/>
            </w:tcBorders>
          </w:tcPr>
          <w:p w14:paraId="6808ECC0"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559" w:type="dxa"/>
            <w:tcBorders>
              <w:top w:val="single" w:sz="4" w:space="0" w:color="auto"/>
              <w:bottom w:val="nil"/>
            </w:tcBorders>
          </w:tcPr>
          <w:p w14:paraId="396F7331"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276" w:type="dxa"/>
            <w:tcBorders>
              <w:top w:val="single" w:sz="4" w:space="0" w:color="auto"/>
              <w:bottom w:val="nil"/>
            </w:tcBorders>
          </w:tcPr>
          <w:p w14:paraId="03A2F8CB"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276" w:type="dxa"/>
            <w:tcBorders>
              <w:top w:val="single" w:sz="4" w:space="0" w:color="auto"/>
              <w:bottom w:val="nil"/>
            </w:tcBorders>
          </w:tcPr>
          <w:p w14:paraId="1E2F3CFE"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282" w:type="dxa"/>
            <w:tcBorders>
              <w:top w:val="single" w:sz="4" w:space="0" w:color="auto"/>
              <w:bottom w:val="nil"/>
            </w:tcBorders>
          </w:tcPr>
          <w:p w14:paraId="1543AD6C"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134" w:type="dxa"/>
            <w:tcBorders>
              <w:top w:val="single" w:sz="4" w:space="0" w:color="auto"/>
              <w:bottom w:val="nil"/>
            </w:tcBorders>
          </w:tcPr>
          <w:p w14:paraId="6060D735"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134" w:type="dxa"/>
            <w:tcBorders>
              <w:top w:val="single" w:sz="4" w:space="0" w:color="auto"/>
              <w:bottom w:val="nil"/>
            </w:tcBorders>
          </w:tcPr>
          <w:p w14:paraId="7E2CF753"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c>
          <w:tcPr>
            <w:tcW w:w="1134" w:type="dxa"/>
            <w:tcBorders>
              <w:top w:val="single" w:sz="4" w:space="0" w:color="auto"/>
              <w:bottom w:val="nil"/>
            </w:tcBorders>
          </w:tcPr>
          <w:p w14:paraId="1E191AA6" w14:textId="77777777" w:rsidR="00257865" w:rsidRPr="00765BD5" w:rsidRDefault="00257865" w:rsidP="00257865">
            <w:pPr>
              <w:widowControl w:val="0"/>
              <w:spacing w:after="200" w:line="480" w:lineRule="auto"/>
              <w:jc w:val="both"/>
              <w:rPr>
                <w:rFonts w:eastAsiaTheme="minorEastAsia" w:cstheme="minorHAnsi"/>
                <w:color w:val="000000" w:themeColor="text1"/>
                <w:sz w:val="20"/>
                <w:szCs w:val="20"/>
              </w:rPr>
            </w:pPr>
          </w:p>
        </w:tc>
      </w:tr>
    </w:tbl>
    <w:p w14:paraId="1D2888B5" w14:textId="77777777" w:rsidR="00257865" w:rsidRPr="00765BD5" w:rsidRDefault="00257865" w:rsidP="00257865">
      <w:pPr>
        <w:widowControl w:val="0"/>
        <w:spacing w:after="200" w:line="480" w:lineRule="auto"/>
        <w:jc w:val="both"/>
        <w:rPr>
          <w:rFonts w:ascii="Times New Roman" w:eastAsiaTheme="minorEastAsia" w:hAnsi="Times New Roman"/>
          <w:color w:val="000000" w:themeColor="text1"/>
        </w:rPr>
      </w:pPr>
    </w:p>
    <w:p w14:paraId="37114F29" w14:textId="77777777" w:rsidR="00257865" w:rsidRPr="00765BD5" w:rsidRDefault="00257865" w:rsidP="00257865">
      <w:pPr>
        <w:widowControl w:val="0"/>
        <w:spacing w:after="200" w:line="480" w:lineRule="auto"/>
        <w:ind w:firstLine="567"/>
        <w:jc w:val="both"/>
        <w:rPr>
          <w:rFonts w:ascii="Times New Roman" w:eastAsiaTheme="minorEastAsia" w:hAnsi="Times New Roman"/>
          <w:color w:val="000000" w:themeColor="text1"/>
        </w:rPr>
      </w:pPr>
    </w:p>
    <w:p w14:paraId="2E16B5B5" w14:textId="77777777" w:rsidR="00257865" w:rsidRPr="00765BD5" w:rsidRDefault="00257865" w:rsidP="00257865">
      <w:pPr>
        <w:widowControl w:val="0"/>
        <w:spacing w:after="200" w:line="480" w:lineRule="auto"/>
        <w:jc w:val="both"/>
        <w:rPr>
          <w:rFonts w:ascii="Times New Roman" w:eastAsiaTheme="minorEastAsia" w:hAnsi="Times New Roman"/>
          <w:color w:val="000000" w:themeColor="text1"/>
        </w:rPr>
        <w:sectPr w:rsidR="00257865" w:rsidRPr="00765BD5" w:rsidSect="00FF6FB4">
          <w:pgSz w:w="16840" w:h="11900" w:orient="landscape"/>
          <w:pgMar w:top="1440" w:right="697" w:bottom="1440" w:left="1440" w:header="709" w:footer="709" w:gutter="0"/>
          <w:cols w:space="708"/>
          <w:docGrid w:linePitch="360"/>
        </w:sectPr>
      </w:pPr>
    </w:p>
    <w:p w14:paraId="3845A41E" w14:textId="28225CBC" w:rsidR="00257865" w:rsidRPr="00765BD5" w:rsidRDefault="00257865" w:rsidP="00257865">
      <w:pPr>
        <w:widowControl w:val="0"/>
        <w:spacing w:after="200" w:line="240" w:lineRule="auto"/>
        <w:contextualSpacing/>
        <w:rPr>
          <w:rFonts w:eastAsiaTheme="minorEastAsia" w:cstheme="minorHAnsi"/>
          <w:b/>
          <w:bCs/>
          <w:color w:val="000000" w:themeColor="text1"/>
          <w:sz w:val="20"/>
          <w:szCs w:val="20"/>
        </w:rPr>
      </w:pPr>
      <w:r w:rsidRPr="00765BD5">
        <w:rPr>
          <w:rFonts w:eastAsiaTheme="minorEastAsia" w:cstheme="minorHAnsi"/>
          <w:b/>
          <w:bCs/>
          <w:color w:val="000000" w:themeColor="text1"/>
          <w:sz w:val="20"/>
          <w:szCs w:val="20"/>
        </w:rPr>
        <w:t xml:space="preserve">Table 3. Hierarchical regression analyses indicating associations between childhood trauma and each social </w:t>
      </w:r>
      <w:r w:rsidR="00B13C24" w:rsidRPr="00765BD5">
        <w:rPr>
          <w:rFonts w:eastAsiaTheme="minorEastAsia" w:cstheme="minorHAnsi"/>
          <w:b/>
          <w:bCs/>
          <w:color w:val="000000" w:themeColor="text1"/>
          <w:sz w:val="20"/>
          <w:szCs w:val="20"/>
        </w:rPr>
        <w:t>exclusion</w:t>
      </w:r>
      <w:r w:rsidRPr="00765BD5">
        <w:rPr>
          <w:rFonts w:eastAsiaTheme="minorEastAsia" w:cstheme="minorHAnsi"/>
          <w:b/>
          <w:bCs/>
          <w:color w:val="000000" w:themeColor="text1"/>
          <w:sz w:val="20"/>
          <w:szCs w:val="20"/>
        </w:rPr>
        <w:t xml:space="preserve"> outcome. Loneliness is added at step 2; and anxiety and depression added at step 3.</w:t>
      </w:r>
    </w:p>
    <w:tbl>
      <w:tblPr>
        <w:tblW w:w="8217" w:type="dxa"/>
        <w:tblBorders>
          <w:top w:val="single" w:sz="4" w:space="0" w:color="auto"/>
          <w:bottom w:val="single" w:sz="4" w:space="0" w:color="auto"/>
        </w:tblBorders>
        <w:tblLayout w:type="fixed"/>
        <w:tblLook w:val="04A0" w:firstRow="1" w:lastRow="0" w:firstColumn="1" w:lastColumn="0" w:noHBand="0" w:noVBand="1"/>
      </w:tblPr>
      <w:tblGrid>
        <w:gridCol w:w="2111"/>
        <w:gridCol w:w="11"/>
        <w:gridCol w:w="850"/>
        <w:gridCol w:w="851"/>
        <w:gridCol w:w="992"/>
        <w:gridCol w:w="1134"/>
        <w:gridCol w:w="850"/>
        <w:gridCol w:w="1418"/>
      </w:tblGrid>
      <w:tr w:rsidR="00765BD5" w:rsidRPr="00765BD5" w14:paraId="649C62DF" w14:textId="77777777" w:rsidTr="00250301">
        <w:trPr>
          <w:trHeight w:val="271"/>
        </w:trPr>
        <w:tc>
          <w:tcPr>
            <w:tcW w:w="2111" w:type="dxa"/>
            <w:tcBorders>
              <w:top w:val="single" w:sz="4" w:space="0" w:color="auto"/>
              <w:bottom w:val="nil"/>
            </w:tcBorders>
            <w:shd w:val="clear" w:color="auto" w:fill="auto"/>
          </w:tcPr>
          <w:p w14:paraId="62B5D1B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61" w:type="dxa"/>
            <w:gridSpan w:val="2"/>
            <w:tcBorders>
              <w:top w:val="single" w:sz="4" w:space="0" w:color="auto"/>
              <w:bottom w:val="single" w:sz="4" w:space="0" w:color="auto"/>
            </w:tcBorders>
            <w:shd w:val="clear" w:color="auto" w:fill="auto"/>
          </w:tcPr>
          <w:p w14:paraId="743A2F04" w14:textId="77777777" w:rsidR="00257865" w:rsidRPr="00765BD5" w:rsidRDefault="00257865" w:rsidP="00257865">
            <w:pPr>
              <w:widowControl w:val="0"/>
              <w:spacing w:after="200" w:line="240" w:lineRule="auto"/>
              <w:contextualSpacing/>
              <w:jc w:val="both"/>
              <w:rPr>
                <w:rFonts w:eastAsiaTheme="minorEastAsia" w:cstheme="minorHAnsi"/>
                <w:i/>
                <w:iCs/>
                <w:color w:val="000000" w:themeColor="text1"/>
                <w:sz w:val="20"/>
                <w:szCs w:val="20"/>
              </w:rPr>
            </w:pPr>
            <w:r w:rsidRPr="00765BD5">
              <w:rPr>
                <w:rFonts w:eastAsiaTheme="minorEastAsia" w:cstheme="minorHAnsi"/>
                <w:i/>
                <w:iCs/>
                <w:color w:val="000000" w:themeColor="text1"/>
                <w:sz w:val="20"/>
                <w:szCs w:val="20"/>
              </w:rPr>
              <w:t>B</w:t>
            </w:r>
          </w:p>
        </w:tc>
        <w:tc>
          <w:tcPr>
            <w:tcW w:w="851" w:type="dxa"/>
            <w:tcBorders>
              <w:top w:val="single" w:sz="4" w:space="0" w:color="auto"/>
              <w:bottom w:val="single" w:sz="4" w:space="0" w:color="auto"/>
            </w:tcBorders>
            <w:shd w:val="clear" w:color="auto" w:fill="auto"/>
          </w:tcPr>
          <w:p w14:paraId="772AA3BC" w14:textId="77777777" w:rsidR="00257865" w:rsidRPr="00765BD5" w:rsidRDefault="00257865" w:rsidP="00257865">
            <w:pPr>
              <w:widowControl w:val="0"/>
              <w:spacing w:after="200" w:line="240" w:lineRule="auto"/>
              <w:contextualSpacing/>
              <w:jc w:val="both"/>
              <w:rPr>
                <w:rFonts w:eastAsiaTheme="minorEastAsia" w:cstheme="minorHAnsi"/>
                <w:i/>
                <w:color w:val="000000" w:themeColor="text1"/>
                <w:sz w:val="20"/>
                <w:szCs w:val="20"/>
              </w:rPr>
            </w:pPr>
            <w:r w:rsidRPr="00765BD5">
              <w:rPr>
                <w:rFonts w:eastAsiaTheme="minorEastAsia" w:cstheme="minorHAnsi"/>
                <w:i/>
                <w:color w:val="000000" w:themeColor="text1"/>
                <w:sz w:val="20"/>
                <w:szCs w:val="20"/>
              </w:rPr>
              <w:t>SE b</w:t>
            </w:r>
          </w:p>
        </w:tc>
        <w:tc>
          <w:tcPr>
            <w:tcW w:w="992" w:type="dxa"/>
            <w:tcBorders>
              <w:top w:val="single" w:sz="4" w:space="0" w:color="auto"/>
              <w:bottom w:val="single" w:sz="4" w:space="0" w:color="auto"/>
            </w:tcBorders>
            <w:shd w:val="clear" w:color="auto" w:fill="auto"/>
          </w:tcPr>
          <w:p w14:paraId="39D86A18" w14:textId="77777777" w:rsidR="00257865" w:rsidRPr="00765BD5" w:rsidRDefault="00257865" w:rsidP="00257865">
            <w:pPr>
              <w:widowControl w:val="0"/>
              <w:spacing w:after="200" w:line="240" w:lineRule="auto"/>
              <w:contextualSpacing/>
              <w:jc w:val="both"/>
              <w:rPr>
                <w:rFonts w:eastAsiaTheme="minorEastAsia" w:cstheme="minorHAnsi"/>
                <w:i/>
                <w:color w:val="000000" w:themeColor="text1"/>
                <w:sz w:val="20"/>
                <w:szCs w:val="20"/>
              </w:rPr>
            </w:pPr>
            <w:r w:rsidRPr="00765BD5">
              <w:rPr>
                <w:rFonts w:eastAsiaTheme="minorEastAsia" w:cstheme="minorHAnsi"/>
                <w:i/>
                <w:color w:val="000000" w:themeColor="text1"/>
                <w:sz w:val="20"/>
                <w:szCs w:val="20"/>
              </w:rPr>
              <w:t>β</w:t>
            </w:r>
          </w:p>
        </w:tc>
        <w:tc>
          <w:tcPr>
            <w:tcW w:w="1134" w:type="dxa"/>
            <w:tcBorders>
              <w:top w:val="single" w:sz="4" w:space="0" w:color="auto"/>
              <w:bottom w:val="single" w:sz="4" w:space="0" w:color="auto"/>
            </w:tcBorders>
            <w:shd w:val="clear" w:color="auto" w:fill="auto"/>
          </w:tcPr>
          <w:p w14:paraId="3E6AEBDE" w14:textId="77777777" w:rsidR="00257865" w:rsidRPr="00765BD5" w:rsidRDefault="00257865" w:rsidP="00257865">
            <w:pPr>
              <w:widowControl w:val="0"/>
              <w:spacing w:after="200" w:line="240" w:lineRule="auto"/>
              <w:contextualSpacing/>
              <w:jc w:val="both"/>
              <w:rPr>
                <w:rFonts w:eastAsiaTheme="minorEastAsia" w:cstheme="minorHAnsi"/>
                <w:i/>
                <w:color w:val="000000" w:themeColor="text1"/>
                <w:sz w:val="20"/>
                <w:szCs w:val="20"/>
              </w:rPr>
            </w:pPr>
            <w:r w:rsidRPr="00765BD5">
              <w:rPr>
                <w:rFonts w:eastAsiaTheme="minorEastAsia" w:cstheme="minorHAnsi"/>
                <w:i/>
                <w:color w:val="000000" w:themeColor="text1"/>
                <w:sz w:val="20"/>
                <w:szCs w:val="20"/>
              </w:rPr>
              <w:t>t</w:t>
            </w:r>
          </w:p>
        </w:tc>
        <w:tc>
          <w:tcPr>
            <w:tcW w:w="850" w:type="dxa"/>
            <w:tcBorders>
              <w:top w:val="single" w:sz="4" w:space="0" w:color="auto"/>
              <w:bottom w:val="single" w:sz="4" w:space="0" w:color="auto"/>
            </w:tcBorders>
            <w:shd w:val="clear" w:color="auto" w:fill="auto"/>
          </w:tcPr>
          <w:p w14:paraId="26E772A0" w14:textId="77777777" w:rsidR="00257865" w:rsidRPr="00765BD5" w:rsidRDefault="00257865" w:rsidP="00257865">
            <w:pPr>
              <w:widowControl w:val="0"/>
              <w:spacing w:after="200" w:line="240" w:lineRule="auto"/>
              <w:contextualSpacing/>
              <w:jc w:val="both"/>
              <w:rPr>
                <w:rFonts w:eastAsiaTheme="minorEastAsia" w:cstheme="minorHAnsi"/>
                <w:i/>
                <w:color w:val="000000" w:themeColor="text1"/>
                <w:sz w:val="20"/>
                <w:szCs w:val="20"/>
              </w:rPr>
            </w:pPr>
            <w:r w:rsidRPr="00765BD5">
              <w:rPr>
                <w:rFonts w:eastAsiaTheme="minorEastAsia" w:cstheme="minorHAnsi"/>
                <w:i/>
                <w:color w:val="000000" w:themeColor="text1"/>
                <w:sz w:val="20"/>
                <w:szCs w:val="20"/>
              </w:rPr>
              <w:t>p</w:t>
            </w:r>
          </w:p>
        </w:tc>
        <w:tc>
          <w:tcPr>
            <w:tcW w:w="1418" w:type="dxa"/>
            <w:tcBorders>
              <w:top w:val="single" w:sz="4" w:space="0" w:color="auto"/>
              <w:bottom w:val="single" w:sz="4" w:space="0" w:color="auto"/>
            </w:tcBorders>
            <w:shd w:val="clear" w:color="auto" w:fill="auto"/>
          </w:tcPr>
          <w:p w14:paraId="182528D6" w14:textId="77777777" w:rsidR="00257865" w:rsidRPr="00765BD5" w:rsidRDefault="00257865" w:rsidP="00257865">
            <w:pPr>
              <w:widowControl w:val="0"/>
              <w:spacing w:after="200" w:line="240" w:lineRule="auto"/>
              <w:contextualSpacing/>
              <w:jc w:val="both"/>
              <w:rPr>
                <w:rFonts w:eastAsiaTheme="minorEastAsia" w:cstheme="minorHAnsi"/>
                <w:i/>
                <w:color w:val="000000" w:themeColor="text1"/>
                <w:sz w:val="20"/>
                <w:szCs w:val="20"/>
              </w:rPr>
            </w:pPr>
            <w:r w:rsidRPr="00765BD5">
              <w:rPr>
                <w:rFonts w:eastAsiaTheme="minorEastAsia" w:cstheme="minorHAnsi"/>
                <w:i/>
                <w:color w:val="000000" w:themeColor="text1"/>
                <w:sz w:val="20"/>
                <w:szCs w:val="20"/>
              </w:rPr>
              <w:t>R² (ΔR²)</w:t>
            </w:r>
          </w:p>
        </w:tc>
      </w:tr>
      <w:tr w:rsidR="00765BD5" w:rsidRPr="00765BD5" w14:paraId="25940322" w14:textId="77777777" w:rsidTr="00250301">
        <w:trPr>
          <w:trHeight w:val="271"/>
        </w:trPr>
        <w:tc>
          <w:tcPr>
            <w:tcW w:w="8217" w:type="dxa"/>
            <w:gridSpan w:val="8"/>
            <w:tcBorders>
              <w:top w:val="nil"/>
              <w:bottom w:val="nil"/>
            </w:tcBorders>
            <w:shd w:val="clear" w:color="auto" w:fill="auto"/>
          </w:tcPr>
          <w:p w14:paraId="5E89E9A4" w14:textId="77777777" w:rsidR="00257865" w:rsidRPr="00765BD5" w:rsidRDefault="00257865" w:rsidP="00257865">
            <w:pPr>
              <w:widowControl w:val="0"/>
              <w:spacing w:after="200" w:line="240" w:lineRule="auto"/>
              <w:contextualSpacing/>
              <w:jc w:val="both"/>
              <w:rPr>
                <w:rFonts w:eastAsiaTheme="minorEastAsia" w:cstheme="minorHAnsi"/>
                <w:i/>
                <w:iCs/>
                <w:color w:val="000000" w:themeColor="text1"/>
                <w:sz w:val="20"/>
                <w:szCs w:val="20"/>
              </w:rPr>
            </w:pPr>
          </w:p>
          <w:p w14:paraId="6BD5103E" w14:textId="77777777" w:rsidR="00257865" w:rsidRPr="00765BD5" w:rsidRDefault="00257865" w:rsidP="00257865">
            <w:pPr>
              <w:widowControl w:val="0"/>
              <w:spacing w:after="200" w:line="240" w:lineRule="auto"/>
              <w:contextualSpacing/>
              <w:jc w:val="both"/>
              <w:rPr>
                <w:rFonts w:eastAsiaTheme="minorEastAsia" w:cstheme="minorHAnsi"/>
                <w:b/>
                <w:bCs/>
                <w:i/>
                <w:iCs/>
                <w:color w:val="000000" w:themeColor="text1"/>
                <w:sz w:val="20"/>
                <w:szCs w:val="20"/>
              </w:rPr>
            </w:pPr>
            <w:r w:rsidRPr="00765BD5">
              <w:rPr>
                <w:rFonts w:eastAsiaTheme="minorEastAsia" w:cstheme="minorHAnsi"/>
                <w:b/>
                <w:bCs/>
                <w:i/>
                <w:iCs/>
                <w:color w:val="000000" w:themeColor="text1"/>
                <w:sz w:val="20"/>
                <w:szCs w:val="20"/>
              </w:rPr>
              <w:t xml:space="preserve">Model 1: </w:t>
            </w:r>
            <w:r w:rsidRPr="00765BD5">
              <w:rPr>
                <w:rFonts w:eastAsiaTheme="minorEastAsia" w:cstheme="minorHAnsi"/>
                <w:i/>
                <w:iCs/>
                <w:color w:val="000000" w:themeColor="text1"/>
                <w:sz w:val="20"/>
                <w:szCs w:val="20"/>
              </w:rPr>
              <w:t>Limited Social Participation</w:t>
            </w:r>
          </w:p>
          <w:p w14:paraId="67DD084B" w14:textId="77777777" w:rsidR="00257865" w:rsidRPr="00765BD5" w:rsidRDefault="00257865" w:rsidP="00257865">
            <w:pPr>
              <w:widowControl w:val="0"/>
              <w:spacing w:after="200" w:line="240" w:lineRule="auto"/>
              <w:contextualSpacing/>
              <w:jc w:val="both"/>
              <w:rPr>
                <w:rFonts w:eastAsiaTheme="minorEastAsia" w:cstheme="minorHAnsi"/>
                <w:b/>
                <w:bCs/>
                <w:color w:val="000000" w:themeColor="text1"/>
                <w:sz w:val="20"/>
                <w:szCs w:val="20"/>
              </w:rPr>
            </w:pPr>
          </w:p>
        </w:tc>
      </w:tr>
      <w:tr w:rsidR="00765BD5" w:rsidRPr="00765BD5" w14:paraId="6B973A57" w14:textId="77777777" w:rsidTr="00250301">
        <w:trPr>
          <w:trHeight w:val="271"/>
        </w:trPr>
        <w:tc>
          <w:tcPr>
            <w:tcW w:w="2122" w:type="dxa"/>
            <w:gridSpan w:val="2"/>
            <w:tcBorders>
              <w:top w:val="nil"/>
            </w:tcBorders>
            <w:shd w:val="clear" w:color="auto" w:fill="auto"/>
          </w:tcPr>
          <w:p w14:paraId="3A48F9A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tcBorders>
              <w:top w:val="nil"/>
            </w:tcBorders>
            <w:shd w:val="clear" w:color="auto" w:fill="auto"/>
          </w:tcPr>
          <w:p w14:paraId="1C9F693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.123</w:t>
            </w:r>
          </w:p>
        </w:tc>
        <w:tc>
          <w:tcPr>
            <w:tcW w:w="851" w:type="dxa"/>
            <w:shd w:val="clear" w:color="auto" w:fill="auto"/>
          </w:tcPr>
          <w:p w14:paraId="2A9551F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.009</w:t>
            </w:r>
          </w:p>
        </w:tc>
        <w:tc>
          <w:tcPr>
            <w:tcW w:w="992" w:type="dxa"/>
            <w:shd w:val="clear" w:color="auto" w:fill="auto"/>
          </w:tcPr>
          <w:p w14:paraId="3D76D79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.124</w:t>
            </w:r>
          </w:p>
        </w:tc>
        <w:tc>
          <w:tcPr>
            <w:tcW w:w="1134" w:type="dxa"/>
            <w:shd w:val="clear" w:color="auto" w:fill="auto"/>
          </w:tcPr>
          <w:p w14:paraId="1339615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14.292</w:t>
            </w:r>
          </w:p>
        </w:tc>
        <w:tc>
          <w:tcPr>
            <w:tcW w:w="850" w:type="dxa"/>
            <w:shd w:val="clear" w:color="auto" w:fill="auto"/>
          </w:tcPr>
          <w:p w14:paraId="1B5759B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011A5E1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.015**</w:t>
            </w:r>
          </w:p>
        </w:tc>
      </w:tr>
      <w:tr w:rsidR="00765BD5" w:rsidRPr="00765BD5" w14:paraId="4B5F2EE0" w14:textId="77777777" w:rsidTr="00250301">
        <w:trPr>
          <w:trHeight w:val="171"/>
        </w:trPr>
        <w:tc>
          <w:tcPr>
            <w:tcW w:w="2122" w:type="dxa"/>
            <w:gridSpan w:val="2"/>
            <w:shd w:val="clear" w:color="auto" w:fill="auto"/>
          </w:tcPr>
          <w:p w14:paraId="23A6141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355D9EB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1" w:type="dxa"/>
            <w:shd w:val="clear" w:color="auto" w:fill="auto"/>
          </w:tcPr>
          <w:p w14:paraId="639F46B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shd w:val="clear" w:color="auto" w:fill="auto"/>
          </w:tcPr>
          <w:p w14:paraId="7069ECE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shd w:val="clear" w:color="auto" w:fill="auto"/>
          </w:tcPr>
          <w:p w14:paraId="2AB2E3EA"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2BDE5B4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shd w:val="clear" w:color="auto" w:fill="auto"/>
          </w:tcPr>
          <w:p w14:paraId="0C5F9EE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4F289D52" w14:textId="77777777" w:rsidTr="00250301">
        <w:trPr>
          <w:trHeight w:val="271"/>
        </w:trPr>
        <w:tc>
          <w:tcPr>
            <w:tcW w:w="2122" w:type="dxa"/>
            <w:gridSpan w:val="2"/>
            <w:shd w:val="clear" w:color="auto" w:fill="auto"/>
          </w:tcPr>
          <w:p w14:paraId="1D961AF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2296776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.098</w:t>
            </w:r>
          </w:p>
        </w:tc>
        <w:tc>
          <w:tcPr>
            <w:tcW w:w="851" w:type="dxa"/>
            <w:shd w:val="clear" w:color="auto" w:fill="auto"/>
          </w:tcPr>
          <w:p w14:paraId="016EE72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.009</w:t>
            </w:r>
          </w:p>
        </w:tc>
        <w:tc>
          <w:tcPr>
            <w:tcW w:w="992" w:type="dxa"/>
            <w:shd w:val="clear" w:color="auto" w:fill="auto"/>
          </w:tcPr>
          <w:p w14:paraId="16A5D8D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.099</w:t>
            </w:r>
          </w:p>
        </w:tc>
        <w:tc>
          <w:tcPr>
            <w:tcW w:w="1134" w:type="dxa"/>
            <w:shd w:val="clear" w:color="auto" w:fill="auto"/>
          </w:tcPr>
          <w:p w14:paraId="737CB9F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11.425</w:t>
            </w:r>
          </w:p>
        </w:tc>
        <w:tc>
          <w:tcPr>
            <w:tcW w:w="850" w:type="dxa"/>
            <w:shd w:val="clear" w:color="auto" w:fill="auto"/>
          </w:tcPr>
          <w:p w14:paraId="12F7733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3A0AE60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00D9DE3A" w14:textId="77777777" w:rsidTr="00250301">
        <w:trPr>
          <w:trHeight w:val="271"/>
        </w:trPr>
        <w:tc>
          <w:tcPr>
            <w:tcW w:w="2122" w:type="dxa"/>
            <w:gridSpan w:val="2"/>
            <w:shd w:val="clear" w:color="auto" w:fill="auto"/>
          </w:tcPr>
          <w:p w14:paraId="642844C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850" w:type="dxa"/>
            <w:shd w:val="clear" w:color="auto" w:fill="auto"/>
          </w:tcPr>
          <w:p w14:paraId="77E2848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1.010</w:t>
            </w:r>
          </w:p>
        </w:tc>
        <w:tc>
          <w:tcPr>
            <w:tcW w:w="851" w:type="dxa"/>
            <w:shd w:val="clear" w:color="auto" w:fill="auto"/>
          </w:tcPr>
          <w:p w14:paraId="4802A51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.051</w:t>
            </w:r>
          </w:p>
        </w:tc>
        <w:tc>
          <w:tcPr>
            <w:tcW w:w="992" w:type="dxa"/>
            <w:shd w:val="clear" w:color="auto" w:fill="auto"/>
          </w:tcPr>
          <w:p w14:paraId="2883C41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.170</w:t>
            </w:r>
          </w:p>
        </w:tc>
        <w:tc>
          <w:tcPr>
            <w:tcW w:w="1134" w:type="dxa"/>
            <w:shd w:val="clear" w:color="auto" w:fill="auto"/>
          </w:tcPr>
          <w:p w14:paraId="620749D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19.671</w:t>
            </w:r>
          </w:p>
        </w:tc>
        <w:tc>
          <w:tcPr>
            <w:tcW w:w="850" w:type="dxa"/>
            <w:shd w:val="clear" w:color="auto" w:fill="auto"/>
          </w:tcPr>
          <w:p w14:paraId="4CA813D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670D35E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.044(.028)**</w:t>
            </w:r>
          </w:p>
        </w:tc>
      </w:tr>
      <w:tr w:rsidR="00765BD5" w:rsidRPr="00765BD5" w14:paraId="3EDC7608" w14:textId="77777777" w:rsidTr="00250301">
        <w:trPr>
          <w:trHeight w:val="271"/>
        </w:trPr>
        <w:tc>
          <w:tcPr>
            <w:tcW w:w="2122" w:type="dxa"/>
            <w:gridSpan w:val="2"/>
            <w:shd w:val="clear" w:color="auto" w:fill="auto"/>
          </w:tcPr>
          <w:p w14:paraId="412EFB7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4272A88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1" w:type="dxa"/>
            <w:shd w:val="clear" w:color="auto" w:fill="auto"/>
          </w:tcPr>
          <w:p w14:paraId="43B8183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shd w:val="clear" w:color="auto" w:fill="auto"/>
          </w:tcPr>
          <w:p w14:paraId="0886A3C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shd w:val="clear" w:color="auto" w:fill="auto"/>
          </w:tcPr>
          <w:p w14:paraId="30466F1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1920EF7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shd w:val="clear" w:color="auto" w:fill="auto"/>
          </w:tcPr>
          <w:p w14:paraId="1F8EA85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65A269EC" w14:textId="77777777" w:rsidTr="00250301">
        <w:trPr>
          <w:trHeight w:val="271"/>
        </w:trPr>
        <w:tc>
          <w:tcPr>
            <w:tcW w:w="2122" w:type="dxa"/>
            <w:gridSpan w:val="2"/>
            <w:shd w:val="clear" w:color="auto" w:fill="auto"/>
          </w:tcPr>
          <w:p w14:paraId="2AA8F0B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2E2868B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.078</w:t>
            </w:r>
          </w:p>
        </w:tc>
        <w:tc>
          <w:tcPr>
            <w:tcW w:w="851" w:type="dxa"/>
            <w:shd w:val="clear" w:color="auto" w:fill="auto"/>
          </w:tcPr>
          <w:p w14:paraId="5F45F71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.009</w:t>
            </w:r>
          </w:p>
        </w:tc>
        <w:tc>
          <w:tcPr>
            <w:tcW w:w="992" w:type="dxa"/>
            <w:shd w:val="clear" w:color="auto" w:fill="auto"/>
          </w:tcPr>
          <w:p w14:paraId="1A25198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.079</w:t>
            </w:r>
          </w:p>
        </w:tc>
        <w:tc>
          <w:tcPr>
            <w:tcW w:w="1134" w:type="dxa"/>
            <w:shd w:val="clear" w:color="auto" w:fill="auto"/>
          </w:tcPr>
          <w:p w14:paraId="1C521B2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8.967</w:t>
            </w:r>
          </w:p>
        </w:tc>
        <w:tc>
          <w:tcPr>
            <w:tcW w:w="850" w:type="dxa"/>
            <w:shd w:val="clear" w:color="auto" w:fill="auto"/>
          </w:tcPr>
          <w:p w14:paraId="14E8745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34C4314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3705C283" w14:textId="77777777" w:rsidTr="00250301">
        <w:trPr>
          <w:trHeight w:val="271"/>
        </w:trPr>
        <w:tc>
          <w:tcPr>
            <w:tcW w:w="2122" w:type="dxa"/>
            <w:gridSpan w:val="2"/>
            <w:shd w:val="clear" w:color="auto" w:fill="auto"/>
          </w:tcPr>
          <w:p w14:paraId="22C65E6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850" w:type="dxa"/>
            <w:shd w:val="clear" w:color="auto" w:fill="auto"/>
          </w:tcPr>
          <w:p w14:paraId="2F1F41F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.829</w:t>
            </w:r>
          </w:p>
        </w:tc>
        <w:tc>
          <w:tcPr>
            <w:tcW w:w="851" w:type="dxa"/>
            <w:shd w:val="clear" w:color="auto" w:fill="auto"/>
          </w:tcPr>
          <w:p w14:paraId="5D32B0A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.053</w:t>
            </w:r>
          </w:p>
        </w:tc>
        <w:tc>
          <w:tcPr>
            <w:tcW w:w="992" w:type="dxa"/>
            <w:shd w:val="clear" w:color="auto" w:fill="auto"/>
          </w:tcPr>
          <w:p w14:paraId="7CB0675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.140</w:t>
            </w:r>
          </w:p>
        </w:tc>
        <w:tc>
          <w:tcPr>
            <w:tcW w:w="1134" w:type="dxa"/>
            <w:shd w:val="clear" w:color="auto" w:fill="auto"/>
          </w:tcPr>
          <w:p w14:paraId="1679389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15.514</w:t>
            </w:r>
          </w:p>
        </w:tc>
        <w:tc>
          <w:tcPr>
            <w:tcW w:w="850" w:type="dxa"/>
            <w:shd w:val="clear" w:color="auto" w:fill="auto"/>
          </w:tcPr>
          <w:p w14:paraId="437BE2E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02BD662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114834FF" w14:textId="77777777" w:rsidTr="00250301">
        <w:trPr>
          <w:trHeight w:val="271"/>
        </w:trPr>
        <w:tc>
          <w:tcPr>
            <w:tcW w:w="2122" w:type="dxa"/>
            <w:gridSpan w:val="2"/>
            <w:tcBorders>
              <w:bottom w:val="nil"/>
            </w:tcBorders>
            <w:shd w:val="clear" w:color="auto" w:fill="auto"/>
          </w:tcPr>
          <w:p w14:paraId="7303E03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PHQ9</w:t>
            </w:r>
          </w:p>
        </w:tc>
        <w:tc>
          <w:tcPr>
            <w:tcW w:w="850" w:type="dxa"/>
            <w:tcBorders>
              <w:bottom w:val="nil"/>
            </w:tcBorders>
            <w:shd w:val="clear" w:color="auto" w:fill="auto"/>
          </w:tcPr>
          <w:p w14:paraId="76BDEA3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.063</w:t>
            </w:r>
          </w:p>
        </w:tc>
        <w:tc>
          <w:tcPr>
            <w:tcW w:w="851" w:type="dxa"/>
            <w:tcBorders>
              <w:bottom w:val="nil"/>
            </w:tcBorders>
            <w:shd w:val="clear" w:color="auto" w:fill="auto"/>
          </w:tcPr>
          <w:p w14:paraId="6ECFDFA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.006</w:t>
            </w:r>
          </w:p>
        </w:tc>
        <w:tc>
          <w:tcPr>
            <w:tcW w:w="992" w:type="dxa"/>
            <w:tcBorders>
              <w:bottom w:val="nil"/>
            </w:tcBorders>
            <w:shd w:val="clear" w:color="auto" w:fill="auto"/>
          </w:tcPr>
          <w:p w14:paraId="37C3099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.120</w:t>
            </w:r>
          </w:p>
        </w:tc>
        <w:tc>
          <w:tcPr>
            <w:tcW w:w="1134" w:type="dxa"/>
            <w:tcBorders>
              <w:bottom w:val="nil"/>
            </w:tcBorders>
            <w:shd w:val="clear" w:color="auto" w:fill="auto"/>
          </w:tcPr>
          <w:p w14:paraId="5054BC0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9.900</w:t>
            </w:r>
          </w:p>
        </w:tc>
        <w:tc>
          <w:tcPr>
            <w:tcW w:w="850" w:type="dxa"/>
            <w:tcBorders>
              <w:bottom w:val="nil"/>
            </w:tcBorders>
            <w:shd w:val="clear" w:color="auto" w:fill="auto"/>
          </w:tcPr>
          <w:p w14:paraId="5DBF2DC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tcBorders>
              <w:bottom w:val="nil"/>
            </w:tcBorders>
            <w:shd w:val="clear" w:color="auto" w:fill="auto"/>
          </w:tcPr>
          <w:p w14:paraId="0A4B996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0F9872A4" w14:textId="77777777" w:rsidTr="00250301">
        <w:trPr>
          <w:trHeight w:val="271"/>
        </w:trPr>
        <w:tc>
          <w:tcPr>
            <w:tcW w:w="2122" w:type="dxa"/>
            <w:gridSpan w:val="2"/>
            <w:tcBorders>
              <w:top w:val="nil"/>
              <w:bottom w:val="single" w:sz="4" w:space="0" w:color="auto"/>
            </w:tcBorders>
            <w:shd w:val="clear" w:color="auto" w:fill="auto"/>
          </w:tcPr>
          <w:p w14:paraId="1A25DFC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GAD7</w:t>
            </w:r>
          </w:p>
        </w:tc>
        <w:tc>
          <w:tcPr>
            <w:tcW w:w="850" w:type="dxa"/>
            <w:tcBorders>
              <w:top w:val="nil"/>
              <w:bottom w:val="single" w:sz="4" w:space="0" w:color="auto"/>
            </w:tcBorders>
            <w:shd w:val="clear" w:color="auto" w:fill="auto"/>
          </w:tcPr>
          <w:p w14:paraId="3A0761B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-.010</w:t>
            </w:r>
          </w:p>
        </w:tc>
        <w:tc>
          <w:tcPr>
            <w:tcW w:w="851" w:type="dxa"/>
            <w:tcBorders>
              <w:top w:val="nil"/>
              <w:bottom w:val="single" w:sz="4" w:space="0" w:color="auto"/>
            </w:tcBorders>
            <w:shd w:val="clear" w:color="auto" w:fill="auto"/>
          </w:tcPr>
          <w:p w14:paraId="483B68D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.007</w:t>
            </w:r>
          </w:p>
        </w:tc>
        <w:tc>
          <w:tcPr>
            <w:tcW w:w="992" w:type="dxa"/>
            <w:tcBorders>
              <w:top w:val="nil"/>
              <w:bottom w:val="single" w:sz="4" w:space="0" w:color="auto"/>
            </w:tcBorders>
            <w:shd w:val="clear" w:color="auto" w:fill="auto"/>
          </w:tcPr>
          <w:p w14:paraId="2A31DA0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-.017</w:t>
            </w:r>
          </w:p>
        </w:tc>
        <w:tc>
          <w:tcPr>
            <w:tcW w:w="1134" w:type="dxa"/>
            <w:tcBorders>
              <w:top w:val="nil"/>
              <w:bottom w:val="single" w:sz="4" w:space="0" w:color="auto"/>
            </w:tcBorders>
            <w:shd w:val="clear" w:color="auto" w:fill="auto"/>
          </w:tcPr>
          <w:p w14:paraId="5585CA7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-1.468</w:t>
            </w:r>
          </w:p>
        </w:tc>
        <w:tc>
          <w:tcPr>
            <w:tcW w:w="850" w:type="dxa"/>
            <w:tcBorders>
              <w:top w:val="nil"/>
              <w:bottom w:val="single" w:sz="4" w:space="0" w:color="auto"/>
            </w:tcBorders>
            <w:shd w:val="clear" w:color="auto" w:fill="auto"/>
          </w:tcPr>
          <w:p w14:paraId="08B4BFC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.142</w:t>
            </w:r>
          </w:p>
        </w:tc>
        <w:tc>
          <w:tcPr>
            <w:tcW w:w="1418" w:type="dxa"/>
            <w:tcBorders>
              <w:top w:val="nil"/>
              <w:bottom w:val="single" w:sz="4" w:space="0" w:color="auto"/>
            </w:tcBorders>
          </w:tcPr>
          <w:p w14:paraId="192DDD88" w14:textId="77777777" w:rsidR="00257865" w:rsidRPr="00765BD5" w:rsidRDefault="00257865" w:rsidP="00257865">
            <w:pPr>
              <w:spacing w:after="0" w:line="240" w:lineRule="auto"/>
              <w:rPr>
                <w:rFonts w:eastAsiaTheme="minorEastAsia" w:cstheme="minorHAnsi"/>
                <w:color w:val="000000" w:themeColor="text1"/>
                <w:sz w:val="20"/>
                <w:szCs w:val="20"/>
              </w:rPr>
            </w:pPr>
            <w:r w:rsidRPr="00765BD5">
              <w:rPr>
                <w:rFonts w:eastAsiaTheme="minorEastAsia" w:cstheme="minorHAnsi"/>
                <w:color w:val="000000" w:themeColor="text1"/>
                <w:sz w:val="20"/>
                <w:szCs w:val="20"/>
              </w:rPr>
              <w:t>.054(.010)**</w:t>
            </w:r>
          </w:p>
        </w:tc>
      </w:tr>
      <w:tr w:rsidR="00765BD5" w:rsidRPr="00765BD5" w14:paraId="32C7EB6B" w14:textId="77777777" w:rsidTr="00250301">
        <w:trPr>
          <w:trHeight w:val="271"/>
        </w:trPr>
        <w:tc>
          <w:tcPr>
            <w:tcW w:w="8217" w:type="dxa"/>
            <w:gridSpan w:val="8"/>
            <w:tcBorders>
              <w:top w:val="single" w:sz="4" w:space="0" w:color="auto"/>
            </w:tcBorders>
            <w:shd w:val="clear" w:color="auto" w:fill="auto"/>
          </w:tcPr>
          <w:p w14:paraId="6672B4F3" w14:textId="77777777" w:rsidR="00257865" w:rsidRPr="00765BD5" w:rsidRDefault="00257865" w:rsidP="00257865">
            <w:pPr>
              <w:widowControl w:val="0"/>
              <w:spacing w:after="200" w:line="240" w:lineRule="auto"/>
              <w:contextualSpacing/>
              <w:jc w:val="both"/>
              <w:rPr>
                <w:rFonts w:eastAsiaTheme="minorEastAsia" w:cstheme="minorHAnsi"/>
                <w:i/>
                <w:iCs/>
                <w:color w:val="000000" w:themeColor="text1"/>
                <w:sz w:val="20"/>
                <w:szCs w:val="20"/>
              </w:rPr>
            </w:pPr>
          </w:p>
          <w:p w14:paraId="5994B108" w14:textId="77777777" w:rsidR="00257865" w:rsidRPr="00765BD5" w:rsidRDefault="00257865" w:rsidP="00257865">
            <w:pPr>
              <w:widowControl w:val="0"/>
              <w:spacing w:after="200" w:line="240" w:lineRule="auto"/>
              <w:contextualSpacing/>
              <w:jc w:val="both"/>
              <w:rPr>
                <w:rFonts w:eastAsiaTheme="minorEastAsia" w:cstheme="minorHAnsi"/>
                <w:i/>
                <w:iCs/>
                <w:color w:val="000000" w:themeColor="text1"/>
                <w:sz w:val="20"/>
                <w:szCs w:val="20"/>
              </w:rPr>
            </w:pPr>
            <w:r w:rsidRPr="00765BD5">
              <w:rPr>
                <w:rFonts w:eastAsiaTheme="minorEastAsia" w:cstheme="minorHAnsi"/>
                <w:b/>
                <w:bCs/>
                <w:i/>
                <w:iCs/>
                <w:color w:val="000000" w:themeColor="text1"/>
                <w:sz w:val="20"/>
                <w:szCs w:val="20"/>
              </w:rPr>
              <w:t>Model 2:</w:t>
            </w:r>
            <w:r w:rsidRPr="00765BD5">
              <w:rPr>
                <w:rFonts w:eastAsiaTheme="minorEastAsia" w:cstheme="minorHAnsi"/>
                <w:i/>
                <w:iCs/>
                <w:color w:val="000000" w:themeColor="text1"/>
                <w:sz w:val="20"/>
                <w:szCs w:val="20"/>
              </w:rPr>
              <w:t xml:space="preserve"> Individual Deprivation</w:t>
            </w:r>
          </w:p>
          <w:p w14:paraId="3858692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52162727" w14:textId="77777777" w:rsidTr="00250301">
        <w:trPr>
          <w:trHeight w:val="271"/>
        </w:trPr>
        <w:tc>
          <w:tcPr>
            <w:tcW w:w="2122" w:type="dxa"/>
            <w:gridSpan w:val="2"/>
            <w:shd w:val="clear" w:color="auto" w:fill="auto"/>
          </w:tcPr>
          <w:p w14:paraId="3A9F3C5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09D9BE1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.190</w:t>
            </w:r>
          </w:p>
        </w:tc>
        <w:tc>
          <w:tcPr>
            <w:tcW w:w="851" w:type="dxa"/>
            <w:shd w:val="clear" w:color="auto" w:fill="auto"/>
          </w:tcPr>
          <w:p w14:paraId="015EBAA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.009</w:t>
            </w:r>
          </w:p>
        </w:tc>
        <w:tc>
          <w:tcPr>
            <w:tcW w:w="992" w:type="dxa"/>
            <w:shd w:val="clear" w:color="auto" w:fill="auto"/>
          </w:tcPr>
          <w:p w14:paraId="2A2B258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.181</w:t>
            </w:r>
          </w:p>
        </w:tc>
        <w:tc>
          <w:tcPr>
            <w:tcW w:w="1134" w:type="dxa"/>
            <w:shd w:val="clear" w:color="auto" w:fill="auto"/>
          </w:tcPr>
          <w:p w14:paraId="544C9BB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21.037</w:t>
            </w:r>
          </w:p>
        </w:tc>
        <w:tc>
          <w:tcPr>
            <w:tcW w:w="850" w:type="dxa"/>
            <w:shd w:val="clear" w:color="auto" w:fill="auto"/>
          </w:tcPr>
          <w:p w14:paraId="19FEACB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5A35840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.033**</w:t>
            </w:r>
          </w:p>
        </w:tc>
      </w:tr>
      <w:tr w:rsidR="00765BD5" w:rsidRPr="00765BD5" w14:paraId="7CBE7F85" w14:textId="77777777" w:rsidTr="00250301">
        <w:trPr>
          <w:trHeight w:val="271"/>
        </w:trPr>
        <w:tc>
          <w:tcPr>
            <w:tcW w:w="2122" w:type="dxa"/>
            <w:gridSpan w:val="2"/>
            <w:shd w:val="clear" w:color="auto" w:fill="auto"/>
          </w:tcPr>
          <w:p w14:paraId="36E8E89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2030F35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1" w:type="dxa"/>
            <w:shd w:val="clear" w:color="auto" w:fill="auto"/>
          </w:tcPr>
          <w:p w14:paraId="10F4AA8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shd w:val="clear" w:color="auto" w:fill="auto"/>
          </w:tcPr>
          <w:p w14:paraId="153DAC1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shd w:val="clear" w:color="auto" w:fill="auto"/>
          </w:tcPr>
          <w:p w14:paraId="79FEF18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44848A5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shd w:val="clear" w:color="auto" w:fill="auto"/>
          </w:tcPr>
          <w:p w14:paraId="2BBC957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12DB771B" w14:textId="77777777" w:rsidTr="00250301">
        <w:trPr>
          <w:trHeight w:val="271"/>
        </w:trPr>
        <w:tc>
          <w:tcPr>
            <w:tcW w:w="2122" w:type="dxa"/>
            <w:gridSpan w:val="2"/>
            <w:shd w:val="clear" w:color="auto" w:fill="auto"/>
          </w:tcPr>
          <w:p w14:paraId="332EFF3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2D028C9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.170</w:t>
            </w:r>
          </w:p>
        </w:tc>
        <w:tc>
          <w:tcPr>
            <w:tcW w:w="851" w:type="dxa"/>
            <w:shd w:val="clear" w:color="auto" w:fill="auto"/>
          </w:tcPr>
          <w:p w14:paraId="55D971D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.009</w:t>
            </w:r>
          </w:p>
        </w:tc>
        <w:tc>
          <w:tcPr>
            <w:tcW w:w="992" w:type="dxa"/>
            <w:shd w:val="clear" w:color="auto" w:fill="auto"/>
          </w:tcPr>
          <w:p w14:paraId="11F1739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.162</w:t>
            </w:r>
          </w:p>
        </w:tc>
        <w:tc>
          <w:tcPr>
            <w:tcW w:w="1134" w:type="dxa"/>
            <w:shd w:val="clear" w:color="auto" w:fill="auto"/>
          </w:tcPr>
          <w:p w14:paraId="76ED297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18.813</w:t>
            </w:r>
          </w:p>
        </w:tc>
        <w:tc>
          <w:tcPr>
            <w:tcW w:w="850" w:type="dxa"/>
            <w:shd w:val="clear" w:color="auto" w:fill="auto"/>
          </w:tcPr>
          <w:p w14:paraId="035BEB5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785FEB8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492148B6" w14:textId="77777777" w:rsidTr="00250301">
        <w:trPr>
          <w:trHeight w:val="271"/>
        </w:trPr>
        <w:tc>
          <w:tcPr>
            <w:tcW w:w="2122" w:type="dxa"/>
            <w:gridSpan w:val="2"/>
            <w:shd w:val="clear" w:color="auto" w:fill="auto"/>
          </w:tcPr>
          <w:p w14:paraId="0875115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850" w:type="dxa"/>
            <w:shd w:val="clear" w:color="auto" w:fill="auto"/>
          </w:tcPr>
          <w:p w14:paraId="0E27EC5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.791</w:t>
            </w:r>
          </w:p>
        </w:tc>
        <w:tc>
          <w:tcPr>
            <w:tcW w:w="851" w:type="dxa"/>
            <w:shd w:val="clear" w:color="auto" w:fill="auto"/>
          </w:tcPr>
          <w:p w14:paraId="2CA35B8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.054</w:t>
            </w:r>
          </w:p>
        </w:tc>
        <w:tc>
          <w:tcPr>
            <w:tcW w:w="992" w:type="dxa"/>
            <w:shd w:val="clear" w:color="auto" w:fill="auto"/>
          </w:tcPr>
          <w:p w14:paraId="11FAA57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.126</w:t>
            </w:r>
          </w:p>
        </w:tc>
        <w:tc>
          <w:tcPr>
            <w:tcW w:w="1134" w:type="dxa"/>
            <w:shd w:val="clear" w:color="auto" w:fill="auto"/>
          </w:tcPr>
          <w:p w14:paraId="57AB20F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14.563</w:t>
            </w:r>
          </w:p>
        </w:tc>
        <w:tc>
          <w:tcPr>
            <w:tcW w:w="850" w:type="dxa"/>
            <w:shd w:val="clear" w:color="auto" w:fill="auto"/>
          </w:tcPr>
          <w:p w14:paraId="5B1BC5C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537EF8F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.048(.015)**</w:t>
            </w:r>
          </w:p>
        </w:tc>
      </w:tr>
      <w:tr w:rsidR="00765BD5" w:rsidRPr="00765BD5" w14:paraId="0276EF8C" w14:textId="77777777" w:rsidTr="00250301">
        <w:trPr>
          <w:trHeight w:val="271"/>
        </w:trPr>
        <w:tc>
          <w:tcPr>
            <w:tcW w:w="2122" w:type="dxa"/>
            <w:gridSpan w:val="2"/>
            <w:shd w:val="clear" w:color="auto" w:fill="auto"/>
          </w:tcPr>
          <w:p w14:paraId="1CEF3E1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212CE4C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1" w:type="dxa"/>
            <w:shd w:val="clear" w:color="auto" w:fill="auto"/>
          </w:tcPr>
          <w:p w14:paraId="525053A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shd w:val="clear" w:color="auto" w:fill="auto"/>
          </w:tcPr>
          <w:p w14:paraId="6EA6B09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shd w:val="clear" w:color="auto" w:fill="auto"/>
          </w:tcPr>
          <w:p w14:paraId="0BD2940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2884FF3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shd w:val="clear" w:color="auto" w:fill="auto"/>
          </w:tcPr>
          <w:p w14:paraId="1140EAA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28E55549" w14:textId="77777777" w:rsidTr="00250301">
        <w:trPr>
          <w:trHeight w:val="271"/>
        </w:trPr>
        <w:tc>
          <w:tcPr>
            <w:tcW w:w="2122" w:type="dxa"/>
            <w:gridSpan w:val="2"/>
            <w:shd w:val="clear" w:color="auto" w:fill="auto"/>
          </w:tcPr>
          <w:p w14:paraId="27D0906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074057E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.145</w:t>
            </w:r>
          </w:p>
        </w:tc>
        <w:tc>
          <w:tcPr>
            <w:tcW w:w="851" w:type="dxa"/>
            <w:shd w:val="clear" w:color="auto" w:fill="auto"/>
          </w:tcPr>
          <w:p w14:paraId="4A79D26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.009</w:t>
            </w:r>
          </w:p>
        </w:tc>
        <w:tc>
          <w:tcPr>
            <w:tcW w:w="992" w:type="dxa"/>
            <w:shd w:val="clear" w:color="auto" w:fill="auto"/>
          </w:tcPr>
          <w:p w14:paraId="3E8A635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.138</w:t>
            </w:r>
          </w:p>
        </w:tc>
        <w:tc>
          <w:tcPr>
            <w:tcW w:w="1134" w:type="dxa"/>
            <w:shd w:val="clear" w:color="auto" w:fill="auto"/>
          </w:tcPr>
          <w:p w14:paraId="5E11958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15.796</w:t>
            </w:r>
          </w:p>
        </w:tc>
        <w:tc>
          <w:tcPr>
            <w:tcW w:w="850" w:type="dxa"/>
            <w:shd w:val="clear" w:color="auto" w:fill="auto"/>
          </w:tcPr>
          <w:p w14:paraId="63A1901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4820AEF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56C13765" w14:textId="77777777" w:rsidTr="00250301">
        <w:trPr>
          <w:trHeight w:val="271"/>
        </w:trPr>
        <w:tc>
          <w:tcPr>
            <w:tcW w:w="2122" w:type="dxa"/>
            <w:gridSpan w:val="2"/>
            <w:tcBorders>
              <w:bottom w:val="nil"/>
            </w:tcBorders>
            <w:shd w:val="clear" w:color="auto" w:fill="auto"/>
          </w:tcPr>
          <w:p w14:paraId="0105884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850" w:type="dxa"/>
            <w:tcBorders>
              <w:bottom w:val="nil"/>
            </w:tcBorders>
            <w:shd w:val="clear" w:color="auto" w:fill="auto"/>
          </w:tcPr>
          <w:p w14:paraId="4C4A769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.558</w:t>
            </w:r>
          </w:p>
        </w:tc>
        <w:tc>
          <w:tcPr>
            <w:tcW w:w="851" w:type="dxa"/>
            <w:tcBorders>
              <w:bottom w:val="nil"/>
            </w:tcBorders>
            <w:shd w:val="clear" w:color="auto" w:fill="auto"/>
          </w:tcPr>
          <w:p w14:paraId="5FB56F4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.056</w:t>
            </w:r>
          </w:p>
        </w:tc>
        <w:tc>
          <w:tcPr>
            <w:tcW w:w="992" w:type="dxa"/>
            <w:tcBorders>
              <w:bottom w:val="nil"/>
            </w:tcBorders>
            <w:shd w:val="clear" w:color="auto" w:fill="auto"/>
          </w:tcPr>
          <w:p w14:paraId="4E7AE0F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.088</w:t>
            </w:r>
          </w:p>
        </w:tc>
        <w:tc>
          <w:tcPr>
            <w:tcW w:w="1134" w:type="dxa"/>
            <w:tcBorders>
              <w:bottom w:val="nil"/>
            </w:tcBorders>
            <w:shd w:val="clear" w:color="auto" w:fill="auto"/>
          </w:tcPr>
          <w:p w14:paraId="5B154C5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9.884</w:t>
            </w:r>
          </w:p>
        </w:tc>
        <w:tc>
          <w:tcPr>
            <w:tcW w:w="850" w:type="dxa"/>
            <w:tcBorders>
              <w:bottom w:val="nil"/>
            </w:tcBorders>
            <w:shd w:val="clear" w:color="auto" w:fill="auto"/>
          </w:tcPr>
          <w:p w14:paraId="5B1E223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tcBorders>
              <w:bottom w:val="nil"/>
            </w:tcBorders>
            <w:shd w:val="clear" w:color="auto" w:fill="auto"/>
          </w:tcPr>
          <w:p w14:paraId="2E142AF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688ED190" w14:textId="77777777" w:rsidTr="00250301">
        <w:trPr>
          <w:trHeight w:val="271"/>
        </w:trPr>
        <w:tc>
          <w:tcPr>
            <w:tcW w:w="2122" w:type="dxa"/>
            <w:gridSpan w:val="2"/>
            <w:tcBorders>
              <w:top w:val="nil"/>
              <w:bottom w:val="nil"/>
            </w:tcBorders>
            <w:shd w:val="clear" w:color="auto" w:fill="auto"/>
          </w:tcPr>
          <w:p w14:paraId="4D770C9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PHQ9</w:t>
            </w:r>
          </w:p>
        </w:tc>
        <w:tc>
          <w:tcPr>
            <w:tcW w:w="850" w:type="dxa"/>
            <w:tcBorders>
              <w:top w:val="nil"/>
              <w:bottom w:val="nil"/>
            </w:tcBorders>
            <w:shd w:val="clear" w:color="auto" w:fill="auto"/>
          </w:tcPr>
          <w:p w14:paraId="6B2AA9B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.090</w:t>
            </w:r>
          </w:p>
        </w:tc>
        <w:tc>
          <w:tcPr>
            <w:tcW w:w="851" w:type="dxa"/>
            <w:tcBorders>
              <w:top w:val="nil"/>
              <w:bottom w:val="nil"/>
            </w:tcBorders>
            <w:shd w:val="clear" w:color="auto" w:fill="auto"/>
          </w:tcPr>
          <w:p w14:paraId="5EBE89E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.007</w:t>
            </w:r>
          </w:p>
        </w:tc>
        <w:tc>
          <w:tcPr>
            <w:tcW w:w="992" w:type="dxa"/>
            <w:tcBorders>
              <w:top w:val="nil"/>
              <w:bottom w:val="nil"/>
            </w:tcBorders>
            <w:shd w:val="clear" w:color="auto" w:fill="auto"/>
          </w:tcPr>
          <w:p w14:paraId="4EBE5A6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.161</w:t>
            </w:r>
          </w:p>
        </w:tc>
        <w:tc>
          <w:tcPr>
            <w:tcW w:w="1134" w:type="dxa"/>
            <w:tcBorders>
              <w:top w:val="nil"/>
              <w:bottom w:val="nil"/>
            </w:tcBorders>
            <w:shd w:val="clear" w:color="auto" w:fill="auto"/>
          </w:tcPr>
          <w:p w14:paraId="779E432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13.293</w:t>
            </w:r>
          </w:p>
        </w:tc>
        <w:tc>
          <w:tcPr>
            <w:tcW w:w="850" w:type="dxa"/>
            <w:tcBorders>
              <w:top w:val="nil"/>
              <w:bottom w:val="nil"/>
            </w:tcBorders>
            <w:shd w:val="clear" w:color="auto" w:fill="auto"/>
          </w:tcPr>
          <w:p w14:paraId="0D83426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tcBorders>
              <w:top w:val="nil"/>
              <w:bottom w:val="nil"/>
            </w:tcBorders>
            <w:shd w:val="clear" w:color="auto" w:fill="auto"/>
          </w:tcPr>
          <w:p w14:paraId="7F97406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7F9F01D5" w14:textId="77777777" w:rsidTr="00250301">
        <w:trPr>
          <w:trHeight w:val="271"/>
        </w:trPr>
        <w:tc>
          <w:tcPr>
            <w:tcW w:w="2122" w:type="dxa"/>
            <w:gridSpan w:val="2"/>
            <w:tcBorders>
              <w:top w:val="nil"/>
              <w:bottom w:val="single" w:sz="4" w:space="0" w:color="auto"/>
            </w:tcBorders>
            <w:shd w:val="clear" w:color="auto" w:fill="auto"/>
          </w:tcPr>
          <w:p w14:paraId="4A0A5DD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GAD7</w:t>
            </w:r>
          </w:p>
        </w:tc>
        <w:tc>
          <w:tcPr>
            <w:tcW w:w="850" w:type="dxa"/>
            <w:tcBorders>
              <w:top w:val="nil"/>
              <w:bottom w:val="single" w:sz="4" w:space="0" w:color="auto"/>
            </w:tcBorders>
            <w:shd w:val="clear" w:color="auto" w:fill="auto"/>
          </w:tcPr>
          <w:p w14:paraId="0ABF343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-.023</w:t>
            </w:r>
          </w:p>
        </w:tc>
        <w:tc>
          <w:tcPr>
            <w:tcW w:w="851" w:type="dxa"/>
            <w:tcBorders>
              <w:top w:val="nil"/>
              <w:bottom w:val="single" w:sz="4" w:space="0" w:color="auto"/>
            </w:tcBorders>
            <w:shd w:val="clear" w:color="auto" w:fill="auto"/>
          </w:tcPr>
          <w:p w14:paraId="6441CD8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.007</w:t>
            </w:r>
          </w:p>
        </w:tc>
        <w:tc>
          <w:tcPr>
            <w:tcW w:w="992" w:type="dxa"/>
            <w:tcBorders>
              <w:top w:val="nil"/>
              <w:bottom w:val="single" w:sz="4" w:space="0" w:color="auto"/>
            </w:tcBorders>
            <w:shd w:val="clear" w:color="auto" w:fill="auto"/>
          </w:tcPr>
          <w:p w14:paraId="4B77C2A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-.038</w:t>
            </w:r>
          </w:p>
        </w:tc>
        <w:tc>
          <w:tcPr>
            <w:tcW w:w="1134" w:type="dxa"/>
            <w:tcBorders>
              <w:top w:val="nil"/>
              <w:bottom w:val="single" w:sz="4" w:space="0" w:color="auto"/>
            </w:tcBorders>
            <w:shd w:val="clear" w:color="auto" w:fill="auto"/>
          </w:tcPr>
          <w:p w14:paraId="4C73B3D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-3.214</w:t>
            </w:r>
          </w:p>
        </w:tc>
        <w:tc>
          <w:tcPr>
            <w:tcW w:w="850" w:type="dxa"/>
            <w:tcBorders>
              <w:top w:val="nil"/>
              <w:bottom w:val="single" w:sz="4" w:space="0" w:color="auto"/>
            </w:tcBorders>
            <w:shd w:val="clear" w:color="auto" w:fill="auto"/>
          </w:tcPr>
          <w:p w14:paraId="0DC664B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.001</w:t>
            </w:r>
          </w:p>
        </w:tc>
        <w:tc>
          <w:tcPr>
            <w:tcW w:w="1418" w:type="dxa"/>
            <w:tcBorders>
              <w:top w:val="nil"/>
              <w:bottom w:val="single" w:sz="4" w:space="0" w:color="auto"/>
            </w:tcBorders>
          </w:tcPr>
          <w:p w14:paraId="0F13A49E" w14:textId="77777777" w:rsidR="00257865" w:rsidRPr="00765BD5" w:rsidRDefault="00257865" w:rsidP="00257865">
            <w:pPr>
              <w:spacing w:after="0" w:line="240" w:lineRule="auto"/>
              <w:rPr>
                <w:rFonts w:eastAsiaTheme="minorEastAsia" w:cstheme="minorHAnsi"/>
                <w:color w:val="000000" w:themeColor="text1"/>
                <w:sz w:val="20"/>
                <w:szCs w:val="20"/>
              </w:rPr>
            </w:pPr>
            <w:r w:rsidRPr="00765BD5">
              <w:rPr>
                <w:rFonts w:eastAsiaTheme="minorEastAsia" w:cstheme="minorHAnsi"/>
                <w:color w:val="000000" w:themeColor="text1"/>
                <w:sz w:val="20"/>
                <w:szCs w:val="20"/>
              </w:rPr>
              <w:t>.065(0.17)**</w:t>
            </w:r>
          </w:p>
        </w:tc>
      </w:tr>
      <w:tr w:rsidR="00765BD5" w:rsidRPr="00765BD5" w14:paraId="109D8CE0" w14:textId="77777777" w:rsidTr="00250301">
        <w:trPr>
          <w:trHeight w:val="271"/>
        </w:trPr>
        <w:tc>
          <w:tcPr>
            <w:tcW w:w="2972" w:type="dxa"/>
            <w:gridSpan w:val="3"/>
            <w:tcBorders>
              <w:top w:val="single" w:sz="4" w:space="0" w:color="auto"/>
            </w:tcBorders>
            <w:shd w:val="clear" w:color="auto" w:fill="auto"/>
          </w:tcPr>
          <w:p w14:paraId="121650AD" w14:textId="77777777" w:rsidR="00257865" w:rsidRPr="00765BD5" w:rsidRDefault="00257865" w:rsidP="00257865">
            <w:pPr>
              <w:widowControl w:val="0"/>
              <w:spacing w:after="200" w:line="240" w:lineRule="auto"/>
              <w:contextualSpacing/>
              <w:jc w:val="both"/>
              <w:rPr>
                <w:rFonts w:eastAsiaTheme="minorEastAsia" w:cstheme="minorHAnsi"/>
                <w:i/>
                <w:iCs/>
                <w:color w:val="000000" w:themeColor="text1"/>
                <w:sz w:val="20"/>
                <w:szCs w:val="20"/>
              </w:rPr>
            </w:pPr>
          </w:p>
          <w:p w14:paraId="7D21BFE8" w14:textId="77777777" w:rsidR="00257865" w:rsidRPr="00765BD5" w:rsidRDefault="00257865" w:rsidP="00257865">
            <w:pPr>
              <w:widowControl w:val="0"/>
              <w:spacing w:after="200" w:line="360" w:lineRule="auto"/>
              <w:contextualSpacing/>
              <w:jc w:val="both"/>
              <w:rPr>
                <w:rFonts w:eastAsiaTheme="minorEastAsia" w:cstheme="minorHAnsi"/>
                <w:i/>
                <w:iCs/>
                <w:color w:val="000000" w:themeColor="text1"/>
                <w:sz w:val="20"/>
                <w:szCs w:val="20"/>
              </w:rPr>
            </w:pPr>
            <w:r w:rsidRPr="00765BD5">
              <w:rPr>
                <w:rFonts w:eastAsiaTheme="minorEastAsia" w:cstheme="minorHAnsi"/>
                <w:b/>
                <w:bCs/>
                <w:i/>
                <w:iCs/>
                <w:color w:val="000000" w:themeColor="text1"/>
                <w:sz w:val="20"/>
                <w:szCs w:val="20"/>
              </w:rPr>
              <w:t>Model 3</w:t>
            </w:r>
            <w:r w:rsidRPr="00765BD5">
              <w:rPr>
                <w:rFonts w:eastAsiaTheme="minorEastAsia" w:cstheme="minorHAnsi"/>
                <w:i/>
                <w:iCs/>
                <w:color w:val="000000" w:themeColor="text1"/>
                <w:sz w:val="20"/>
                <w:szCs w:val="20"/>
              </w:rPr>
              <w:t>: Area Deprivation</w:t>
            </w:r>
          </w:p>
        </w:tc>
        <w:tc>
          <w:tcPr>
            <w:tcW w:w="851" w:type="dxa"/>
            <w:tcBorders>
              <w:top w:val="single" w:sz="4" w:space="0" w:color="auto"/>
            </w:tcBorders>
            <w:shd w:val="clear" w:color="auto" w:fill="auto"/>
          </w:tcPr>
          <w:p w14:paraId="12CC16E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tcBorders>
              <w:top w:val="single" w:sz="4" w:space="0" w:color="auto"/>
            </w:tcBorders>
            <w:shd w:val="clear" w:color="auto" w:fill="auto"/>
          </w:tcPr>
          <w:p w14:paraId="3A984E7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tcBorders>
              <w:top w:val="single" w:sz="4" w:space="0" w:color="auto"/>
            </w:tcBorders>
            <w:shd w:val="clear" w:color="auto" w:fill="auto"/>
          </w:tcPr>
          <w:p w14:paraId="00066F2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tcBorders>
              <w:top w:val="single" w:sz="4" w:space="0" w:color="auto"/>
            </w:tcBorders>
            <w:shd w:val="clear" w:color="auto" w:fill="auto"/>
          </w:tcPr>
          <w:p w14:paraId="11E277F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tcBorders>
              <w:top w:val="single" w:sz="4" w:space="0" w:color="auto"/>
            </w:tcBorders>
            <w:shd w:val="clear" w:color="auto" w:fill="auto"/>
          </w:tcPr>
          <w:p w14:paraId="382222C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0D995644" w14:textId="77777777" w:rsidTr="00250301">
        <w:trPr>
          <w:trHeight w:val="271"/>
        </w:trPr>
        <w:tc>
          <w:tcPr>
            <w:tcW w:w="2122" w:type="dxa"/>
            <w:gridSpan w:val="2"/>
            <w:shd w:val="clear" w:color="auto" w:fill="auto"/>
          </w:tcPr>
          <w:p w14:paraId="0732277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2A20117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.217</w:t>
            </w:r>
          </w:p>
        </w:tc>
        <w:tc>
          <w:tcPr>
            <w:tcW w:w="851" w:type="dxa"/>
            <w:shd w:val="clear" w:color="auto" w:fill="auto"/>
          </w:tcPr>
          <w:p w14:paraId="2B4BB06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.013</w:t>
            </w:r>
          </w:p>
        </w:tc>
        <w:tc>
          <w:tcPr>
            <w:tcW w:w="992" w:type="dxa"/>
            <w:shd w:val="clear" w:color="auto" w:fill="auto"/>
          </w:tcPr>
          <w:p w14:paraId="11BBC1B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.148</w:t>
            </w:r>
          </w:p>
        </w:tc>
        <w:tc>
          <w:tcPr>
            <w:tcW w:w="1134" w:type="dxa"/>
            <w:shd w:val="clear" w:color="auto" w:fill="auto"/>
          </w:tcPr>
          <w:p w14:paraId="6B02DF2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17.107</w:t>
            </w:r>
          </w:p>
        </w:tc>
        <w:tc>
          <w:tcPr>
            <w:tcW w:w="850" w:type="dxa"/>
            <w:shd w:val="clear" w:color="auto" w:fill="auto"/>
          </w:tcPr>
          <w:p w14:paraId="6837769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32CD6B4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.022**</w:t>
            </w:r>
          </w:p>
        </w:tc>
      </w:tr>
      <w:tr w:rsidR="00765BD5" w:rsidRPr="00765BD5" w14:paraId="1D206992" w14:textId="77777777" w:rsidTr="00250301">
        <w:trPr>
          <w:trHeight w:val="271"/>
        </w:trPr>
        <w:tc>
          <w:tcPr>
            <w:tcW w:w="2122" w:type="dxa"/>
            <w:gridSpan w:val="2"/>
            <w:shd w:val="clear" w:color="auto" w:fill="auto"/>
          </w:tcPr>
          <w:p w14:paraId="4E8F2F8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661EB95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1" w:type="dxa"/>
            <w:shd w:val="clear" w:color="auto" w:fill="auto"/>
          </w:tcPr>
          <w:p w14:paraId="43B9F98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shd w:val="clear" w:color="auto" w:fill="auto"/>
          </w:tcPr>
          <w:p w14:paraId="50A69A9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shd w:val="clear" w:color="auto" w:fill="auto"/>
          </w:tcPr>
          <w:p w14:paraId="228577F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7556E6E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shd w:val="clear" w:color="auto" w:fill="auto"/>
          </w:tcPr>
          <w:p w14:paraId="21E65A3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5763ED5F" w14:textId="77777777" w:rsidTr="00250301">
        <w:trPr>
          <w:trHeight w:val="271"/>
        </w:trPr>
        <w:tc>
          <w:tcPr>
            <w:tcW w:w="2122" w:type="dxa"/>
            <w:gridSpan w:val="2"/>
            <w:shd w:val="clear" w:color="auto" w:fill="auto"/>
          </w:tcPr>
          <w:p w14:paraId="7F7EBB3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3BE1EBA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.201</w:t>
            </w:r>
          </w:p>
        </w:tc>
        <w:tc>
          <w:tcPr>
            <w:tcW w:w="851" w:type="dxa"/>
            <w:shd w:val="clear" w:color="auto" w:fill="auto"/>
          </w:tcPr>
          <w:p w14:paraId="651A2D1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.013</w:t>
            </w:r>
          </w:p>
        </w:tc>
        <w:tc>
          <w:tcPr>
            <w:tcW w:w="992" w:type="dxa"/>
            <w:shd w:val="clear" w:color="auto" w:fill="auto"/>
          </w:tcPr>
          <w:p w14:paraId="38400FB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.137</w:t>
            </w:r>
          </w:p>
        </w:tc>
        <w:tc>
          <w:tcPr>
            <w:tcW w:w="1134" w:type="dxa"/>
            <w:shd w:val="clear" w:color="auto" w:fill="auto"/>
          </w:tcPr>
          <w:p w14:paraId="0CA7A2D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15.707</w:t>
            </w:r>
          </w:p>
        </w:tc>
        <w:tc>
          <w:tcPr>
            <w:tcW w:w="850" w:type="dxa"/>
            <w:shd w:val="clear" w:color="auto" w:fill="auto"/>
          </w:tcPr>
          <w:p w14:paraId="161EF74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3D00810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6C88B0E9" w14:textId="77777777" w:rsidTr="00250301">
        <w:trPr>
          <w:trHeight w:val="271"/>
        </w:trPr>
        <w:tc>
          <w:tcPr>
            <w:tcW w:w="2122" w:type="dxa"/>
            <w:gridSpan w:val="2"/>
            <w:shd w:val="clear" w:color="auto" w:fill="auto"/>
          </w:tcPr>
          <w:p w14:paraId="2F9635F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850" w:type="dxa"/>
            <w:shd w:val="clear" w:color="auto" w:fill="auto"/>
          </w:tcPr>
          <w:p w14:paraId="30A055F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.652</w:t>
            </w:r>
          </w:p>
        </w:tc>
        <w:tc>
          <w:tcPr>
            <w:tcW w:w="851" w:type="dxa"/>
            <w:shd w:val="clear" w:color="auto" w:fill="auto"/>
          </w:tcPr>
          <w:p w14:paraId="120F92E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.077</w:t>
            </w:r>
          </w:p>
        </w:tc>
        <w:tc>
          <w:tcPr>
            <w:tcW w:w="992" w:type="dxa"/>
            <w:shd w:val="clear" w:color="auto" w:fill="auto"/>
          </w:tcPr>
          <w:p w14:paraId="7A840A3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.074</w:t>
            </w:r>
          </w:p>
        </w:tc>
        <w:tc>
          <w:tcPr>
            <w:tcW w:w="1134" w:type="dxa"/>
            <w:shd w:val="clear" w:color="auto" w:fill="auto"/>
          </w:tcPr>
          <w:p w14:paraId="368835A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8.478</w:t>
            </w:r>
          </w:p>
        </w:tc>
        <w:tc>
          <w:tcPr>
            <w:tcW w:w="850" w:type="dxa"/>
            <w:shd w:val="clear" w:color="auto" w:fill="auto"/>
          </w:tcPr>
          <w:p w14:paraId="227EE32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78DDB57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.027(.005)**</w:t>
            </w:r>
          </w:p>
        </w:tc>
      </w:tr>
      <w:tr w:rsidR="00765BD5" w:rsidRPr="00765BD5" w14:paraId="6209971F" w14:textId="77777777" w:rsidTr="00250301">
        <w:trPr>
          <w:trHeight w:val="271"/>
        </w:trPr>
        <w:tc>
          <w:tcPr>
            <w:tcW w:w="2122" w:type="dxa"/>
            <w:gridSpan w:val="2"/>
            <w:shd w:val="clear" w:color="auto" w:fill="auto"/>
          </w:tcPr>
          <w:p w14:paraId="52F7CA8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0720E4C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1" w:type="dxa"/>
            <w:shd w:val="clear" w:color="auto" w:fill="auto"/>
          </w:tcPr>
          <w:p w14:paraId="13F549F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shd w:val="clear" w:color="auto" w:fill="auto"/>
          </w:tcPr>
          <w:p w14:paraId="4423278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shd w:val="clear" w:color="auto" w:fill="auto"/>
          </w:tcPr>
          <w:p w14:paraId="13B0329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6992C9A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shd w:val="clear" w:color="auto" w:fill="auto"/>
          </w:tcPr>
          <w:p w14:paraId="3F4F58A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2DF28C10" w14:textId="77777777" w:rsidTr="00250301">
        <w:trPr>
          <w:trHeight w:val="271"/>
        </w:trPr>
        <w:tc>
          <w:tcPr>
            <w:tcW w:w="2122" w:type="dxa"/>
            <w:gridSpan w:val="2"/>
            <w:shd w:val="clear" w:color="auto" w:fill="auto"/>
          </w:tcPr>
          <w:p w14:paraId="24F77BE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4558CEC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.169</w:t>
            </w:r>
          </w:p>
        </w:tc>
        <w:tc>
          <w:tcPr>
            <w:tcW w:w="851" w:type="dxa"/>
            <w:shd w:val="clear" w:color="auto" w:fill="auto"/>
          </w:tcPr>
          <w:p w14:paraId="7B0209F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.013</w:t>
            </w:r>
          </w:p>
        </w:tc>
        <w:tc>
          <w:tcPr>
            <w:tcW w:w="992" w:type="dxa"/>
            <w:shd w:val="clear" w:color="auto" w:fill="auto"/>
          </w:tcPr>
          <w:p w14:paraId="1845998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.115</w:t>
            </w:r>
          </w:p>
        </w:tc>
        <w:tc>
          <w:tcPr>
            <w:tcW w:w="1134" w:type="dxa"/>
            <w:shd w:val="clear" w:color="auto" w:fill="auto"/>
          </w:tcPr>
          <w:p w14:paraId="4120BF6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12.985</w:t>
            </w:r>
          </w:p>
        </w:tc>
        <w:tc>
          <w:tcPr>
            <w:tcW w:w="850" w:type="dxa"/>
            <w:shd w:val="clear" w:color="auto" w:fill="auto"/>
          </w:tcPr>
          <w:p w14:paraId="205C35C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0C86E45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18FE962E" w14:textId="77777777" w:rsidTr="00250301">
        <w:trPr>
          <w:trHeight w:val="271"/>
        </w:trPr>
        <w:tc>
          <w:tcPr>
            <w:tcW w:w="2122" w:type="dxa"/>
            <w:gridSpan w:val="2"/>
            <w:shd w:val="clear" w:color="auto" w:fill="auto"/>
          </w:tcPr>
          <w:p w14:paraId="4CF40CF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850" w:type="dxa"/>
            <w:shd w:val="clear" w:color="auto" w:fill="auto"/>
          </w:tcPr>
          <w:p w14:paraId="49A240B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.357</w:t>
            </w:r>
          </w:p>
        </w:tc>
        <w:tc>
          <w:tcPr>
            <w:tcW w:w="851" w:type="dxa"/>
            <w:shd w:val="clear" w:color="auto" w:fill="auto"/>
          </w:tcPr>
          <w:p w14:paraId="70987B6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.080</w:t>
            </w:r>
          </w:p>
        </w:tc>
        <w:tc>
          <w:tcPr>
            <w:tcW w:w="992" w:type="dxa"/>
            <w:shd w:val="clear" w:color="auto" w:fill="auto"/>
          </w:tcPr>
          <w:p w14:paraId="24C3D61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.040</w:t>
            </w:r>
          </w:p>
        </w:tc>
        <w:tc>
          <w:tcPr>
            <w:tcW w:w="1134" w:type="dxa"/>
            <w:shd w:val="clear" w:color="auto" w:fill="auto"/>
          </w:tcPr>
          <w:p w14:paraId="07FA2EB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4.465</w:t>
            </w:r>
          </w:p>
        </w:tc>
        <w:tc>
          <w:tcPr>
            <w:tcW w:w="850" w:type="dxa"/>
            <w:shd w:val="clear" w:color="auto" w:fill="auto"/>
          </w:tcPr>
          <w:p w14:paraId="23DEF8F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3C014D4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5EA91F69" w14:textId="77777777" w:rsidTr="00250301">
        <w:trPr>
          <w:trHeight w:val="271"/>
        </w:trPr>
        <w:tc>
          <w:tcPr>
            <w:tcW w:w="2122" w:type="dxa"/>
            <w:gridSpan w:val="2"/>
            <w:tcBorders>
              <w:bottom w:val="nil"/>
            </w:tcBorders>
            <w:shd w:val="clear" w:color="auto" w:fill="auto"/>
          </w:tcPr>
          <w:p w14:paraId="79D4201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PHQ9</w:t>
            </w:r>
          </w:p>
        </w:tc>
        <w:tc>
          <w:tcPr>
            <w:tcW w:w="850" w:type="dxa"/>
            <w:tcBorders>
              <w:bottom w:val="nil"/>
            </w:tcBorders>
            <w:shd w:val="clear" w:color="auto" w:fill="auto"/>
          </w:tcPr>
          <w:p w14:paraId="59DF700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.102</w:t>
            </w:r>
          </w:p>
        </w:tc>
        <w:tc>
          <w:tcPr>
            <w:tcW w:w="851" w:type="dxa"/>
            <w:tcBorders>
              <w:bottom w:val="nil"/>
            </w:tcBorders>
            <w:shd w:val="clear" w:color="auto" w:fill="auto"/>
          </w:tcPr>
          <w:p w14:paraId="6BDA024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.010</w:t>
            </w:r>
          </w:p>
        </w:tc>
        <w:tc>
          <w:tcPr>
            <w:tcW w:w="992" w:type="dxa"/>
            <w:tcBorders>
              <w:bottom w:val="nil"/>
            </w:tcBorders>
            <w:shd w:val="clear" w:color="auto" w:fill="auto"/>
          </w:tcPr>
          <w:p w14:paraId="2596450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.130</w:t>
            </w:r>
          </w:p>
        </w:tc>
        <w:tc>
          <w:tcPr>
            <w:tcW w:w="1134" w:type="dxa"/>
            <w:tcBorders>
              <w:bottom w:val="nil"/>
            </w:tcBorders>
            <w:shd w:val="clear" w:color="auto" w:fill="auto"/>
          </w:tcPr>
          <w:p w14:paraId="10E39C8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10.651</w:t>
            </w:r>
          </w:p>
        </w:tc>
        <w:tc>
          <w:tcPr>
            <w:tcW w:w="850" w:type="dxa"/>
            <w:tcBorders>
              <w:bottom w:val="nil"/>
            </w:tcBorders>
            <w:shd w:val="clear" w:color="auto" w:fill="auto"/>
          </w:tcPr>
          <w:p w14:paraId="06F89F3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tcBorders>
              <w:bottom w:val="nil"/>
            </w:tcBorders>
            <w:shd w:val="clear" w:color="auto" w:fill="auto"/>
          </w:tcPr>
          <w:p w14:paraId="0B01C9D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2AE1D1C7" w14:textId="77777777" w:rsidTr="00250301">
        <w:trPr>
          <w:trHeight w:val="271"/>
        </w:trPr>
        <w:tc>
          <w:tcPr>
            <w:tcW w:w="2122" w:type="dxa"/>
            <w:gridSpan w:val="2"/>
            <w:tcBorders>
              <w:top w:val="nil"/>
              <w:bottom w:val="single" w:sz="4" w:space="0" w:color="auto"/>
            </w:tcBorders>
            <w:shd w:val="clear" w:color="auto" w:fill="auto"/>
          </w:tcPr>
          <w:p w14:paraId="1926E4FA"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GAD7</w:t>
            </w:r>
          </w:p>
        </w:tc>
        <w:tc>
          <w:tcPr>
            <w:tcW w:w="850" w:type="dxa"/>
            <w:tcBorders>
              <w:top w:val="nil"/>
              <w:bottom w:val="single" w:sz="4" w:space="0" w:color="auto"/>
            </w:tcBorders>
            <w:shd w:val="clear" w:color="auto" w:fill="auto"/>
          </w:tcPr>
          <w:p w14:paraId="042AF88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-.015</w:t>
            </w:r>
          </w:p>
        </w:tc>
        <w:tc>
          <w:tcPr>
            <w:tcW w:w="851" w:type="dxa"/>
            <w:tcBorders>
              <w:top w:val="nil"/>
              <w:bottom w:val="single" w:sz="4" w:space="0" w:color="auto"/>
            </w:tcBorders>
            <w:shd w:val="clear" w:color="auto" w:fill="auto"/>
          </w:tcPr>
          <w:p w14:paraId="7F8D253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.010</w:t>
            </w:r>
          </w:p>
        </w:tc>
        <w:tc>
          <w:tcPr>
            <w:tcW w:w="992" w:type="dxa"/>
            <w:tcBorders>
              <w:top w:val="nil"/>
              <w:bottom w:val="single" w:sz="4" w:space="0" w:color="auto"/>
            </w:tcBorders>
            <w:shd w:val="clear" w:color="auto" w:fill="auto"/>
          </w:tcPr>
          <w:p w14:paraId="64DA78F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-.017</w:t>
            </w:r>
          </w:p>
        </w:tc>
        <w:tc>
          <w:tcPr>
            <w:tcW w:w="1134" w:type="dxa"/>
            <w:tcBorders>
              <w:top w:val="nil"/>
              <w:bottom w:val="single" w:sz="4" w:space="0" w:color="auto"/>
            </w:tcBorders>
            <w:shd w:val="clear" w:color="auto" w:fill="auto"/>
          </w:tcPr>
          <w:p w14:paraId="2C5F737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-1.407</w:t>
            </w:r>
          </w:p>
        </w:tc>
        <w:tc>
          <w:tcPr>
            <w:tcW w:w="850" w:type="dxa"/>
            <w:tcBorders>
              <w:top w:val="nil"/>
              <w:bottom w:val="single" w:sz="4" w:space="0" w:color="auto"/>
            </w:tcBorders>
            <w:shd w:val="clear" w:color="auto" w:fill="auto"/>
          </w:tcPr>
          <w:p w14:paraId="64DDB75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.159</w:t>
            </w:r>
          </w:p>
        </w:tc>
        <w:tc>
          <w:tcPr>
            <w:tcW w:w="1418" w:type="dxa"/>
            <w:tcBorders>
              <w:top w:val="nil"/>
              <w:bottom w:val="single" w:sz="4" w:space="0" w:color="auto"/>
            </w:tcBorders>
          </w:tcPr>
          <w:p w14:paraId="28CF1192" w14:textId="77777777" w:rsidR="00257865" w:rsidRPr="00765BD5" w:rsidRDefault="00257865" w:rsidP="00257865">
            <w:pPr>
              <w:spacing w:after="0" w:line="240" w:lineRule="auto"/>
              <w:rPr>
                <w:rFonts w:eastAsiaTheme="minorEastAsia" w:cstheme="minorHAnsi"/>
                <w:color w:val="000000" w:themeColor="text1"/>
                <w:sz w:val="20"/>
                <w:szCs w:val="20"/>
              </w:rPr>
            </w:pPr>
            <w:r w:rsidRPr="00765BD5">
              <w:rPr>
                <w:rFonts w:eastAsiaTheme="minorEastAsia" w:cstheme="minorHAnsi"/>
                <w:color w:val="000000" w:themeColor="text1"/>
                <w:sz w:val="20"/>
                <w:szCs w:val="20"/>
              </w:rPr>
              <w:t>.040(.012)**</w:t>
            </w:r>
          </w:p>
        </w:tc>
      </w:tr>
      <w:tr w:rsidR="00765BD5" w:rsidRPr="00765BD5" w14:paraId="4AEFA292" w14:textId="77777777" w:rsidTr="00250301">
        <w:trPr>
          <w:trHeight w:val="271"/>
        </w:trPr>
        <w:tc>
          <w:tcPr>
            <w:tcW w:w="2972" w:type="dxa"/>
            <w:gridSpan w:val="3"/>
            <w:tcBorders>
              <w:top w:val="single" w:sz="4" w:space="0" w:color="auto"/>
            </w:tcBorders>
            <w:shd w:val="clear" w:color="auto" w:fill="auto"/>
          </w:tcPr>
          <w:p w14:paraId="34397A90" w14:textId="77777777" w:rsidR="00257865" w:rsidRPr="00765BD5" w:rsidRDefault="00257865" w:rsidP="00257865">
            <w:pPr>
              <w:widowControl w:val="0"/>
              <w:spacing w:after="200" w:line="240" w:lineRule="auto"/>
              <w:contextualSpacing/>
              <w:jc w:val="both"/>
              <w:rPr>
                <w:rFonts w:eastAsiaTheme="minorEastAsia" w:cstheme="minorHAnsi"/>
                <w:i/>
                <w:iCs/>
                <w:color w:val="000000" w:themeColor="text1"/>
                <w:sz w:val="20"/>
                <w:szCs w:val="20"/>
              </w:rPr>
            </w:pPr>
          </w:p>
          <w:p w14:paraId="1C1FB3CA" w14:textId="77777777" w:rsidR="00257865" w:rsidRPr="00765BD5" w:rsidRDefault="00257865" w:rsidP="00257865">
            <w:pPr>
              <w:widowControl w:val="0"/>
              <w:spacing w:after="200" w:line="360" w:lineRule="auto"/>
              <w:contextualSpacing/>
              <w:jc w:val="both"/>
              <w:rPr>
                <w:rFonts w:eastAsiaTheme="minorEastAsia" w:cstheme="minorHAnsi"/>
                <w:i/>
                <w:iCs/>
                <w:color w:val="000000" w:themeColor="text1"/>
                <w:sz w:val="20"/>
                <w:szCs w:val="20"/>
              </w:rPr>
            </w:pPr>
            <w:r w:rsidRPr="00765BD5">
              <w:rPr>
                <w:rFonts w:eastAsiaTheme="minorEastAsia" w:cstheme="minorHAnsi"/>
                <w:b/>
                <w:bCs/>
                <w:i/>
                <w:iCs/>
                <w:color w:val="000000" w:themeColor="text1"/>
                <w:sz w:val="20"/>
                <w:szCs w:val="20"/>
              </w:rPr>
              <w:t>Model 4:</w:t>
            </w:r>
            <w:r w:rsidRPr="00765BD5">
              <w:rPr>
                <w:rFonts w:eastAsiaTheme="minorEastAsia" w:cstheme="minorHAnsi"/>
                <w:i/>
                <w:iCs/>
                <w:color w:val="000000" w:themeColor="text1"/>
                <w:sz w:val="20"/>
                <w:szCs w:val="20"/>
              </w:rPr>
              <w:t xml:space="preserve"> Social Exclusion</w:t>
            </w:r>
          </w:p>
        </w:tc>
        <w:tc>
          <w:tcPr>
            <w:tcW w:w="851" w:type="dxa"/>
            <w:tcBorders>
              <w:top w:val="single" w:sz="4" w:space="0" w:color="auto"/>
            </w:tcBorders>
            <w:shd w:val="clear" w:color="auto" w:fill="auto"/>
          </w:tcPr>
          <w:p w14:paraId="07411F2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tcBorders>
              <w:top w:val="single" w:sz="4" w:space="0" w:color="auto"/>
            </w:tcBorders>
            <w:shd w:val="clear" w:color="auto" w:fill="auto"/>
          </w:tcPr>
          <w:p w14:paraId="6855F68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tcBorders>
              <w:top w:val="single" w:sz="4" w:space="0" w:color="auto"/>
            </w:tcBorders>
            <w:shd w:val="clear" w:color="auto" w:fill="auto"/>
          </w:tcPr>
          <w:p w14:paraId="44DFC2E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tcBorders>
              <w:top w:val="single" w:sz="4" w:space="0" w:color="auto"/>
            </w:tcBorders>
            <w:shd w:val="clear" w:color="auto" w:fill="auto"/>
          </w:tcPr>
          <w:p w14:paraId="57450FA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tcBorders>
              <w:top w:val="single" w:sz="4" w:space="0" w:color="auto"/>
            </w:tcBorders>
            <w:shd w:val="clear" w:color="auto" w:fill="auto"/>
          </w:tcPr>
          <w:p w14:paraId="0F765D8D"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6B9D52EE" w14:textId="77777777" w:rsidTr="00250301">
        <w:trPr>
          <w:trHeight w:val="271"/>
        </w:trPr>
        <w:tc>
          <w:tcPr>
            <w:tcW w:w="2122" w:type="dxa"/>
            <w:gridSpan w:val="2"/>
            <w:shd w:val="clear" w:color="auto" w:fill="auto"/>
          </w:tcPr>
          <w:p w14:paraId="663C854A"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3AD2684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.529</w:t>
            </w:r>
          </w:p>
        </w:tc>
        <w:tc>
          <w:tcPr>
            <w:tcW w:w="851" w:type="dxa"/>
            <w:shd w:val="clear" w:color="auto" w:fill="auto"/>
          </w:tcPr>
          <w:p w14:paraId="34F8854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.020</w:t>
            </w:r>
          </w:p>
        </w:tc>
        <w:tc>
          <w:tcPr>
            <w:tcW w:w="992" w:type="dxa"/>
            <w:shd w:val="clear" w:color="auto" w:fill="auto"/>
          </w:tcPr>
          <w:p w14:paraId="3D1DC1D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.224</w:t>
            </w:r>
          </w:p>
        </w:tc>
        <w:tc>
          <w:tcPr>
            <w:tcW w:w="1134" w:type="dxa"/>
            <w:shd w:val="clear" w:color="auto" w:fill="auto"/>
          </w:tcPr>
          <w:p w14:paraId="39A164A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26.346</w:t>
            </w:r>
          </w:p>
        </w:tc>
        <w:tc>
          <w:tcPr>
            <w:tcW w:w="850" w:type="dxa"/>
            <w:shd w:val="clear" w:color="auto" w:fill="auto"/>
          </w:tcPr>
          <w:p w14:paraId="7F9EA8C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04BD421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.050**</w:t>
            </w:r>
          </w:p>
        </w:tc>
      </w:tr>
      <w:tr w:rsidR="00765BD5" w:rsidRPr="00765BD5" w14:paraId="7243935F" w14:textId="77777777" w:rsidTr="00250301">
        <w:trPr>
          <w:trHeight w:val="271"/>
        </w:trPr>
        <w:tc>
          <w:tcPr>
            <w:tcW w:w="2122" w:type="dxa"/>
            <w:gridSpan w:val="2"/>
            <w:shd w:val="clear" w:color="auto" w:fill="auto"/>
          </w:tcPr>
          <w:p w14:paraId="0D8367D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0533E58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1" w:type="dxa"/>
            <w:shd w:val="clear" w:color="auto" w:fill="auto"/>
          </w:tcPr>
          <w:p w14:paraId="32F9ED0C"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shd w:val="clear" w:color="auto" w:fill="auto"/>
            <w:vAlign w:val="center"/>
          </w:tcPr>
          <w:p w14:paraId="3907C04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shd w:val="clear" w:color="auto" w:fill="auto"/>
          </w:tcPr>
          <w:p w14:paraId="7967176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02F91D6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shd w:val="clear" w:color="auto" w:fill="auto"/>
          </w:tcPr>
          <w:p w14:paraId="29E9328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47C38897" w14:textId="77777777" w:rsidTr="00250301">
        <w:trPr>
          <w:trHeight w:val="271"/>
        </w:trPr>
        <w:tc>
          <w:tcPr>
            <w:tcW w:w="2122" w:type="dxa"/>
            <w:gridSpan w:val="2"/>
            <w:shd w:val="clear" w:color="auto" w:fill="auto"/>
          </w:tcPr>
          <w:p w14:paraId="257994C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444E6EE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.469</w:t>
            </w:r>
          </w:p>
        </w:tc>
        <w:tc>
          <w:tcPr>
            <w:tcW w:w="851" w:type="dxa"/>
            <w:shd w:val="clear" w:color="auto" w:fill="auto"/>
          </w:tcPr>
          <w:p w14:paraId="1000E25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.020</w:t>
            </w:r>
          </w:p>
        </w:tc>
        <w:tc>
          <w:tcPr>
            <w:tcW w:w="992" w:type="dxa"/>
            <w:shd w:val="clear" w:color="auto" w:fill="auto"/>
          </w:tcPr>
          <w:p w14:paraId="0CF70DD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.199</w:t>
            </w:r>
          </w:p>
        </w:tc>
        <w:tc>
          <w:tcPr>
            <w:tcW w:w="1134" w:type="dxa"/>
            <w:shd w:val="clear" w:color="auto" w:fill="auto"/>
          </w:tcPr>
          <w:p w14:paraId="7CDA2DA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23.439</w:t>
            </w:r>
          </w:p>
        </w:tc>
        <w:tc>
          <w:tcPr>
            <w:tcW w:w="850" w:type="dxa"/>
            <w:shd w:val="clear" w:color="auto" w:fill="auto"/>
          </w:tcPr>
          <w:p w14:paraId="5916E70A"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5EAA567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5AEC4DDB" w14:textId="77777777" w:rsidTr="00250301">
        <w:trPr>
          <w:trHeight w:val="271"/>
        </w:trPr>
        <w:tc>
          <w:tcPr>
            <w:tcW w:w="2122" w:type="dxa"/>
            <w:gridSpan w:val="2"/>
            <w:shd w:val="clear" w:color="auto" w:fill="auto"/>
          </w:tcPr>
          <w:p w14:paraId="335BEAA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850" w:type="dxa"/>
            <w:shd w:val="clear" w:color="auto" w:fill="auto"/>
          </w:tcPr>
          <w:p w14:paraId="68454AA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2.453</w:t>
            </w:r>
          </w:p>
        </w:tc>
        <w:tc>
          <w:tcPr>
            <w:tcW w:w="851" w:type="dxa"/>
            <w:shd w:val="clear" w:color="auto" w:fill="auto"/>
          </w:tcPr>
          <w:p w14:paraId="454CCD0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.120</w:t>
            </w:r>
          </w:p>
        </w:tc>
        <w:tc>
          <w:tcPr>
            <w:tcW w:w="992" w:type="dxa"/>
            <w:shd w:val="clear" w:color="auto" w:fill="auto"/>
          </w:tcPr>
          <w:p w14:paraId="2E62EE9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.173</w:t>
            </w:r>
          </w:p>
        </w:tc>
        <w:tc>
          <w:tcPr>
            <w:tcW w:w="1134" w:type="dxa"/>
            <w:shd w:val="clear" w:color="auto" w:fill="auto"/>
          </w:tcPr>
          <w:p w14:paraId="24672D2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20.416</w:t>
            </w:r>
          </w:p>
        </w:tc>
        <w:tc>
          <w:tcPr>
            <w:tcW w:w="850" w:type="dxa"/>
            <w:shd w:val="clear" w:color="auto" w:fill="auto"/>
          </w:tcPr>
          <w:p w14:paraId="253B3FE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6D0E5C0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.080 (.029)**</w:t>
            </w:r>
          </w:p>
        </w:tc>
      </w:tr>
      <w:tr w:rsidR="00765BD5" w:rsidRPr="00765BD5" w14:paraId="0D483E99" w14:textId="77777777" w:rsidTr="00250301">
        <w:trPr>
          <w:trHeight w:val="271"/>
        </w:trPr>
        <w:tc>
          <w:tcPr>
            <w:tcW w:w="2122" w:type="dxa"/>
            <w:gridSpan w:val="2"/>
            <w:shd w:val="clear" w:color="auto" w:fill="auto"/>
          </w:tcPr>
          <w:p w14:paraId="3673AD1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0EC41FBA"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1" w:type="dxa"/>
            <w:shd w:val="clear" w:color="auto" w:fill="auto"/>
          </w:tcPr>
          <w:p w14:paraId="1501EA4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992" w:type="dxa"/>
            <w:shd w:val="clear" w:color="auto" w:fill="auto"/>
            <w:vAlign w:val="center"/>
          </w:tcPr>
          <w:p w14:paraId="0585791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134" w:type="dxa"/>
            <w:shd w:val="clear" w:color="auto" w:fill="auto"/>
          </w:tcPr>
          <w:p w14:paraId="6C8426C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850" w:type="dxa"/>
            <w:shd w:val="clear" w:color="auto" w:fill="auto"/>
          </w:tcPr>
          <w:p w14:paraId="24D0609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c>
          <w:tcPr>
            <w:tcW w:w="1418" w:type="dxa"/>
            <w:shd w:val="clear" w:color="auto" w:fill="auto"/>
          </w:tcPr>
          <w:p w14:paraId="6916084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3C95B2A4" w14:textId="77777777" w:rsidTr="00250301">
        <w:trPr>
          <w:trHeight w:val="271"/>
        </w:trPr>
        <w:tc>
          <w:tcPr>
            <w:tcW w:w="2122" w:type="dxa"/>
            <w:gridSpan w:val="2"/>
            <w:shd w:val="clear" w:color="auto" w:fill="auto"/>
          </w:tcPr>
          <w:p w14:paraId="27962CE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Childhood Trauma</w:t>
            </w:r>
          </w:p>
        </w:tc>
        <w:tc>
          <w:tcPr>
            <w:tcW w:w="850" w:type="dxa"/>
            <w:shd w:val="clear" w:color="auto" w:fill="auto"/>
          </w:tcPr>
          <w:p w14:paraId="47457209"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.391</w:t>
            </w:r>
          </w:p>
        </w:tc>
        <w:tc>
          <w:tcPr>
            <w:tcW w:w="851" w:type="dxa"/>
            <w:shd w:val="clear" w:color="auto" w:fill="auto"/>
          </w:tcPr>
          <w:p w14:paraId="4E348E1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.020</w:t>
            </w:r>
          </w:p>
        </w:tc>
        <w:tc>
          <w:tcPr>
            <w:tcW w:w="992" w:type="dxa"/>
            <w:shd w:val="clear" w:color="auto" w:fill="auto"/>
          </w:tcPr>
          <w:p w14:paraId="513D26B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.166</w:t>
            </w:r>
          </w:p>
        </w:tc>
        <w:tc>
          <w:tcPr>
            <w:tcW w:w="1134" w:type="dxa"/>
            <w:shd w:val="clear" w:color="auto" w:fill="auto"/>
          </w:tcPr>
          <w:p w14:paraId="3202D9BA"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19.450</w:t>
            </w:r>
          </w:p>
        </w:tc>
        <w:tc>
          <w:tcPr>
            <w:tcW w:w="850" w:type="dxa"/>
            <w:shd w:val="clear" w:color="auto" w:fill="auto"/>
          </w:tcPr>
          <w:p w14:paraId="32678498"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485694C2"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69F47380" w14:textId="77777777" w:rsidTr="00250301">
        <w:trPr>
          <w:trHeight w:val="271"/>
        </w:trPr>
        <w:tc>
          <w:tcPr>
            <w:tcW w:w="2122" w:type="dxa"/>
            <w:gridSpan w:val="2"/>
            <w:shd w:val="clear" w:color="auto" w:fill="auto"/>
          </w:tcPr>
          <w:p w14:paraId="55F30116"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Loneliness</w:t>
            </w:r>
          </w:p>
        </w:tc>
        <w:tc>
          <w:tcPr>
            <w:tcW w:w="850" w:type="dxa"/>
            <w:shd w:val="clear" w:color="auto" w:fill="auto"/>
          </w:tcPr>
          <w:p w14:paraId="667D9C1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1.744</w:t>
            </w:r>
          </w:p>
        </w:tc>
        <w:tc>
          <w:tcPr>
            <w:tcW w:w="851" w:type="dxa"/>
            <w:shd w:val="clear" w:color="auto" w:fill="auto"/>
          </w:tcPr>
          <w:p w14:paraId="7BD9AB7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.124</w:t>
            </w:r>
          </w:p>
        </w:tc>
        <w:tc>
          <w:tcPr>
            <w:tcW w:w="992" w:type="dxa"/>
            <w:shd w:val="clear" w:color="auto" w:fill="auto"/>
          </w:tcPr>
          <w:p w14:paraId="6893EC4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.123</w:t>
            </w:r>
          </w:p>
        </w:tc>
        <w:tc>
          <w:tcPr>
            <w:tcW w:w="1134" w:type="dxa"/>
            <w:shd w:val="clear" w:color="auto" w:fill="auto"/>
          </w:tcPr>
          <w:p w14:paraId="0DDBC63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14.082</w:t>
            </w:r>
          </w:p>
        </w:tc>
        <w:tc>
          <w:tcPr>
            <w:tcW w:w="850" w:type="dxa"/>
            <w:shd w:val="clear" w:color="auto" w:fill="auto"/>
          </w:tcPr>
          <w:p w14:paraId="435114AF"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1893677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0EC1E12D" w14:textId="77777777" w:rsidTr="00250301">
        <w:trPr>
          <w:trHeight w:val="271"/>
        </w:trPr>
        <w:tc>
          <w:tcPr>
            <w:tcW w:w="2122" w:type="dxa"/>
            <w:gridSpan w:val="2"/>
            <w:shd w:val="clear" w:color="auto" w:fill="auto"/>
          </w:tcPr>
          <w:p w14:paraId="61FFF5B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PHQ9</w:t>
            </w:r>
          </w:p>
        </w:tc>
        <w:tc>
          <w:tcPr>
            <w:tcW w:w="850" w:type="dxa"/>
            <w:shd w:val="clear" w:color="auto" w:fill="auto"/>
          </w:tcPr>
          <w:p w14:paraId="3381CC1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.255</w:t>
            </w:r>
          </w:p>
        </w:tc>
        <w:tc>
          <w:tcPr>
            <w:tcW w:w="851" w:type="dxa"/>
            <w:shd w:val="clear" w:color="auto" w:fill="auto"/>
          </w:tcPr>
          <w:p w14:paraId="157E5B34"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.015</w:t>
            </w:r>
          </w:p>
        </w:tc>
        <w:tc>
          <w:tcPr>
            <w:tcW w:w="992" w:type="dxa"/>
            <w:shd w:val="clear" w:color="auto" w:fill="auto"/>
          </w:tcPr>
          <w:p w14:paraId="2B7DA81E"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.203</w:t>
            </w:r>
          </w:p>
        </w:tc>
        <w:tc>
          <w:tcPr>
            <w:tcW w:w="1134" w:type="dxa"/>
            <w:shd w:val="clear" w:color="auto" w:fill="auto"/>
          </w:tcPr>
          <w:p w14:paraId="0EA752A7"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17.206</w:t>
            </w:r>
          </w:p>
        </w:tc>
        <w:tc>
          <w:tcPr>
            <w:tcW w:w="850" w:type="dxa"/>
            <w:shd w:val="clear" w:color="auto" w:fill="auto"/>
          </w:tcPr>
          <w:p w14:paraId="441A9CA5"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&lt;.001</w:t>
            </w:r>
          </w:p>
        </w:tc>
        <w:tc>
          <w:tcPr>
            <w:tcW w:w="1418" w:type="dxa"/>
            <w:shd w:val="clear" w:color="auto" w:fill="auto"/>
          </w:tcPr>
          <w:p w14:paraId="4BF846D3"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p>
        </w:tc>
      </w:tr>
      <w:tr w:rsidR="00765BD5" w:rsidRPr="00765BD5" w14:paraId="79250542" w14:textId="77777777" w:rsidTr="00250301">
        <w:trPr>
          <w:trHeight w:val="271"/>
        </w:trPr>
        <w:tc>
          <w:tcPr>
            <w:tcW w:w="2122" w:type="dxa"/>
            <w:gridSpan w:val="2"/>
            <w:shd w:val="clear" w:color="auto" w:fill="auto"/>
          </w:tcPr>
          <w:p w14:paraId="3EE82AA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GAD7</w:t>
            </w:r>
          </w:p>
        </w:tc>
        <w:tc>
          <w:tcPr>
            <w:tcW w:w="850" w:type="dxa"/>
            <w:shd w:val="clear" w:color="auto" w:fill="auto"/>
          </w:tcPr>
          <w:p w14:paraId="6BB82D90"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-.048</w:t>
            </w:r>
          </w:p>
        </w:tc>
        <w:tc>
          <w:tcPr>
            <w:tcW w:w="851" w:type="dxa"/>
            <w:shd w:val="clear" w:color="auto" w:fill="auto"/>
          </w:tcPr>
          <w:p w14:paraId="13B8EDAB"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.016</w:t>
            </w:r>
          </w:p>
        </w:tc>
        <w:tc>
          <w:tcPr>
            <w:tcW w:w="992" w:type="dxa"/>
            <w:shd w:val="clear" w:color="auto" w:fill="auto"/>
          </w:tcPr>
          <w:p w14:paraId="38827271"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-.035</w:t>
            </w:r>
          </w:p>
        </w:tc>
        <w:tc>
          <w:tcPr>
            <w:tcW w:w="1134" w:type="dxa"/>
            <w:shd w:val="clear" w:color="auto" w:fill="auto"/>
          </w:tcPr>
          <w:p w14:paraId="7F6D312A"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-3.006</w:t>
            </w:r>
          </w:p>
        </w:tc>
        <w:tc>
          <w:tcPr>
            <w:tcW w:w="850" w:type="dxa"/>
            <w:shd w:val="clear" w:color="auto" w:fill="auto"/>
          </w:tcPr>
          <w:p w14:paraId="1B04097A" w14:textId="77777777" w:rsidR="00257865" w:rsidRPr="00765BD5" w:rsidRDefault="00257865" w:rsidP="00257865">
            <w:pPr>
              <w:widowControl w:val="0"/>
              <w:spacing w:after="200" w:line="24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.003</w:t>
            </w:r>
          </w:p>
        </w:tc>
        <w:tc>
          <w:tcPr>
            <w:tcW w:w="1418" w:type="dxa"/>
          </w:tcPr>
          <w:p w14:paraId="04EC527C" w14:textId="77777777" w:rsidR="00257865" w:rsidRPr="00765BD5" w:rsidRDefault="00257865" w:rsidP="00257865">
            <w:pPr>
              <w:spacing w:after="0" w:line="240" w:lineRule="auto"/>
              <w:rPr>
                <w:rFonts w:eastAsiaTheme="minorEastAsia" w:cstheme="minorHAnsi"/>
                <w:color w:val="000000" w:themeColor="text1"/>
                <w:sz w:val="20"/>
                <w:szCs w:val="20"/>
              </w:rPr>
            </w:pPr>
            <w:r w:rsidRPr="00765BD5">
              <w:rPr>
                <w:rFonts w:eastAsiaTheme="minorEastAsia" w:cstheme="minorHAnsi"/>
                <w:color w:val="000000" w:themeColor="text1"/>
                <w:sz w:val="20"/>
                <w:szCs w:val="20"/>
              </w:rPr>
              <w:t>.108 (.029)**</w:t>
            </w:r>
          </w:p>
        </w:tc>
      </w:tr>
    </w:tbl>
    <w:p w14:paraId="1C47A73F" w14:textId="77777777" w:rsidR="00257865" w:rsidRPr="00765BD5" w:rsidRDefault="00257865" w:rsidP="00257865">
      <w:pPr>
        <w:widowControl w:val="0"/>
        <w:spacing w:after="200" w:line="480" w:lineRule="auto"/>
        <w:contextualSpacing/>
        <w:jc w:val="both"/>
        <w:rPr>
          <w:rFonts w:eastAsiaTheme="minorEastAsia" w:cstheme="minorHAnsi"/>
          <w:color w:val="000000" w:themeColor="text1"/>
          <w:sz w:val="20"/>
          <w:szCs w:val="20"/>
        </w:rPr>
      </w:pPr>
      <w:r w:rsidRPr="00765BD5">
        <w:rPr>
          <w:rFonts w:eastAsiaTheme="minorEastAsia" w:cstheme="minorHAnsi"/>
          <w:color w:val="000000" w:themeColor="text1"/>
          <w:sz w:val="20"/>
          <w:szCs w:val="20"/>
        </w:rPr>
        <w:t>*</w:t>
      </w:r>
      <w:r w:rsidRPr="00765BD5">
        <w:rPr>
          <w:rFonts w:eastAsiaTheme="minorEastAsia" w:cstheme="minorHAnsi"/>
          <w:i/>
          <w:color w:val="000000" w:themeColor="text1"/>
          <w:sz w:val="20"/>
          <w:szCs w:val="20"/>
        </w:rPr>
        <w:t>p</w:t>
      </w:r>
      <w:r w:rsidRPr="00765BD5">
        <w:rPr>
          <w:rFonts w:eastAsiaTheme="minorEastAsia" w:cstheme="minorHAnsi"/>
          <w:color w:val="000000" w:themeColor="text1"/>
          <w:sz w:val="20"/>
          <w:szCs w:val="20"/>
        </w:rPr>
        <w:t>&lt;0.05; **</w:t>
      </w:r>
      <w:r w:rsidRPr="00765BD5">
        <w:rPr>
          <w:rFonts w:eastAsiaTheme="minorEastAsia" w:cstheme="minorHAnsi"/>
          <w:i/>
          <w:color w:val="000000" w:themeColor="text1"/>
          <w:sz w:val="20"/>
          <w:szCs w:val="20"/>
        </w:rPr>
        <w:t>p</w:t>
      </w:r>
      <w:r w:rsidRPr="00765BD5">
        <w:rPr>
          <w:rFonts w:eastAsiaTheme="minorEastAsia" w:cstheme="minorHAnsi"/>
          <w:color w:val="000000" w:themeColor="text1"/>
          <w:sz w:val="20"/>
          <w:szCs w:val="20"/>
        </w:rPr>
        <w:t>&lt;0.01</w:t>
      </w:r>
    </w:p>
    <w:p w14:paraId="03E7CF84" w14:textId="77777777" w:rsidR="00257865" w:rsidRPr="00765BD5" w:rsidRDefault="00257865" w:rsidP="00257865">
      <w:pPr>
        <w:widowControl w:val="0"/>
        <w:spacing w:after="200" w:line="480" w:lineRule="auto"/>
        <w:ind w:firstLine="567"/>
        <w:jc w:val="both"/>
        <w:rPr>
          <w:rFonts w:ascii="Times New Roman" w:eastAsiaTheme="minorEastAsia" w:hAnsi="Times New Roman"/>
          <w:color w:val="000000" w:themeColor="text1"/>
        </w:rPr>
      </w:pPr>
    </w:p>
    <w:p w14:paraId="6F10B432" w14:textId="77777777" w:rsidR="00257865" w:rsidRPr="00765BD5" w:rsidRDefault="00257865" w:rsidP="00257865">
      <w:pPr>
        <w:widowControl w:val="0"/>
        <w:spacing w:after="200" w:line="480" w:lineRule="auto"/>
        <w:ind w:firstLine="567"/>
        <w:jc w:val="both"/>
        <w:rPr>
          <w:rFonts w:ascii="Times New Roman" w:eastAsiaTheme="minorEastAsia" w:hAnsi="Times New Roman"/>
          <w:color w:val="000000" w:themeColor="text1"/>
        </w:rPr>
      </w:pPr>
    </w:p>
    <w:p w14:paraId="6EDDD9AC" w14:textId="77777777" w:rsidR="00257865" w:rsidRPr="00765BD5" w:rsidRDefault="00257865" w:rsidP="00257865">
      <w:pPr>
        <w:widowControl w:val="0"/>
        <w:spacing w:after="200" w:line="480" w:lineRule="auto"/>
        <w:ind w:firstLine="567"/>
        <w:jc w:val="both"/>
        <w:rPr>
          <w:rFonts w:ascii="Times New Roman" w:eastAsiaTheme="minorEastAsia" w:hAnsi="Times New Roman"/>
          <w:color w:val="000000" w:themeColor="text1"/>
        </w:rPr>
      </w:pPr>
    </w:p>
    <w:p w14:paraId="4FF490E5" w14:textId="77777777" w:rsidR="00257865" w:rsidRPr="00765BD5" w:rsidRDefault="00257865" w:rsidP="00257865">
      <w:pPr>
        <w:widowControl w:val="0"/>
        <w:spacing w:after="200" w:line="480" w:lineRule="auto"/>
        <w:ind w:firstLine="567"/>
        <w:jc w:val="both"/>
        <w:rPr>
          <w:rFonts w:ascii="Times New Roman" w:eastAsiaTheme="minorEastAsia" w:hAnsi="Times New Roman"/>
          <w:color w:val="000000" w:themeColor="text1"/>
        </w:rPr>
      </w:pPr>
    </w:p>
    <w:p w14:paraId="13F726CD" w14:textId="77777777" w:rsidR="00CE73E6" w:rsidRPr="00765BD5" w:rsidRDefault="00CE73E6" w:rsidP="00A532F3">
      <w:pPr>
        <w:pStyle w:val="Kop1"/>
        <w:rPr>
          <w:color w:val="000000" w:themeColor="text1"/>
          <w:sz w:val="20"/>
          <w:szCs w:val="20"/>
        </w:rPr>
      </w:pPr>
    </w:p>
    <w:sectPr w:rsidR="00CE73E6" w:rsidRPr="00765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zPPOAWjV3dUVNO" int2:id="QgvVFcaC">
      <int2:state int2:value="Rejected" int2:type="LegacyProofing"/>
    </int2:textHash>
    <int2:textHash int2:hashCode="EV8/QfC7aAA39R" int2:id="HffyxBkw">
      <int2:state int2:value="Rejected" int2:type="LegacyProofing"/>
    </int2:textHash>
    <int2:textHash int2:hashCode="br5SKPmpQ87XFl" int2:id="xSngORf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6752"/>
    <w:multiLevelType w:val="hybridMultilevel"/>
    <w:tmpl w:val="E5DA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546D7"/>
    <w:multiLevelType w:val="hybridMultilevel"/>
    <w:tmpl w:val="DC74E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E0866E2"/>
    <w:multiLevelType w:val="hybridMultilevel"/>
    <w:tmpl w:val="6700F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4068478">
    <w:abstractNumId w:val="0"/>
  </w:num>
  <w:num w:numId="2" w16cid:durableId="1989086531">
    <w:abstractNumId w:val="2"/>
  </w:num>
  <w:num w:numId="3" w16cid:durableId="644353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65"/>
    <w:rsid w:val="000008CE"/>
    <w:rsid w:val="00004C36"/>
    <w:rsid w:val="00004D94"/>
    <w:rsid w:val="00011031"/>
    <w:rsid w:val="00012F9E"/>
    <w:rsid w:val="00015F02"/>
    <w:rsid w:val="00024710"/>
    <w:rsid w:val="000247BE"/>
    <w:rsid w:val="00030C0A"/>
    <w:rsid w:val="00030EFF"/>
    <w:rsid w:val="000313AF"/>
    <w:rsid w:val="00037B68"/>
    <w:rsid w:val="00050C11"/>
    <w:rsid w:val="000533E6"/>
    <w:rsid w:val="000556FB"/>
    <w:rsid w:val="000703E3"/>
    <w:rsid w:val="00071251"/>
    <w:rsid w:val="0007230F"/>
    <w:rsid w:val="00074217"/>
    <w:rsid w:val="000774B4"/>
    <w:rsid w:val="00077A9D"/>
    <w:rsid w:val="00081CA1"/>
    <w:rsid w:val="00082B8A"/>
    <w:rsid w:val="000860E1"/>
    <w:rsid w:val="0008690B"/>
    <w:rsid w:val="00090753"/>
    <w:rsid w:val="00093DCB"/>
    <w:rsid w:val="000A044F"/>
    <w:rsid w:val="000A5507"/>
    <w:rsid w:val="000A77BA"/>
    <w:rsid w:val="000B2618"/>
    <w:rsid w:val="000B306E"/>
    <w:rsid w:val="000B36D8"/>
    <w:rsid w:val="000B3F18"/>
    <w:rsid w:val="000B6C4B"/>
    <w:rsid w:val="000C0720"/>
    <w:rsid w:val="000C7F20"/>
    <w:rsid w:val="000E078E"/>
    <w:rsid w:val="000E36D5"/>
    <w:rsid w:val="000E6B9F"/>
    <w:rsid w:val="000F1169"/>
    <w:rsid w:val="000F3D85"/>
    <w:rsid w:val="000F40A6"/>
    <w:rsid w:val="000F40FF"/>
    <w:rsid w:val="000F4C65"/>
    <w:rsid w:val="00101545"/>
    <w:rsid w:val="00102E13"/>
    <w:rsid w:val="00110756"/>
    <w:rsid w:val="00113805"/>
    <w:rsid w:val="00113D66"/>
    <w:rsid w:val="001142A6"/>
    <w:rsid w:val="00114539"/>
    <w:rsid w:val="00114950"/>
    <w:rsid w:val="001168AF"/>
    <w:rsid w:val="00120078"/>
    <w:rsid w:val="00120DF3"/>
    <w:rsid w:val="00123A8D"/>
    <w:rsid w:val="001274E3"/>
    <w:rsid w:val="00127F08"/>
    <w:rsid w:val="00135291"/>
    <w:rsid w:val="0013541E"/>
    <w:rsid w:val="00136B1D"/>
    <w:rsid w:val="001376CC"/>
    <w:rsid w:val="0014350C"/>
    <w:rsid w:val="001500AC"/>
    <w:rsid w:val="00153179"/>
    <w:rsid w:val="001545C2"/>
    <w:rsid w:val="00166801"/>
    <w:rsid w:val="00171655"/>
    <w:rsid w:val="00172BEC"/>
    <w:rsid w:val="001820E6"/>
    <w:rsid w:val="00182397"/>
    <w:rsid w:val="00182569"/>
    <w:rsid w:val="00191246"/>
    <w:rsid w:val="00195549"/>
    <w:rsid w:val="00196C49"/>
    <w:rsid w:val="001978D6"/>
    <w:rsid w:val="001A0705"/>
    <w:rsid w:val="001A1F53"/>
    <w:rsid w:val="001A5088"/>
    <w:rsid w:val="001A52B4"/>
    <w:rsid w:val="001A5D1B"/>
    <w:rsid w:val="001A6AB8"/>
    <w:rsid w:val="001B7DA6"/>
    <w:rsid w:val="001C1DCB"/>
    <w:rsid w:val="001C4525"/>
    <w:rsid w:val="001C5E8F"/>
    <w:rsid w:val="001C6394"/>
    <w:rsid w:val="001C7C66"/>
    <w:rsid w:val="001D06CE"/>
    <w:rsid w:val="001D6D81"/>
    <w:rsid w:val="001E28AB"/>
    <w:rsid w:val="001E5D18"/>
    <w:rsid w:val="001E7F39"/>
    <w:rsid w:val="001F34AB"/>
    <w:rsid w:val="001F65B9"/>
    <w:rsid w:val="001F70D4"/>
    <w:rsid w:val="00211605"/>
    <w:rsid w:val="00211E85"/>
    <w:rsid w:val="002145D4"/>
    <w:rsid w:val="002166F1"/>
    <w:rsid w:val="002228AA"/>
    <w:rsid w:val="002269EA"/>
    <w:rsid w:val="00231E69"/>
    <w:rsid w:val="002331CF"/>
    <w:rsid w:val="00243439"/>
    <w:rsid w:val="0024368A"/>
    <w:rsid w:val="00244C2E"/>
    <w:rsid w:val="00251AC9"/>
    <w:rsid w:val="002528D0"/>
    <w:rsid w:val="00254B5B"/>
    <w:rsid w:val="00254EA1"/>
    <w:rsid w:val="00257865"/>
    <w:rsid w:val="00262A65"/>
    <w:rsid w:val="00264B45"/>
    <w:rsid w:val="00265E2D"/>
    <w:rsid w:val="0026791C"/>
    <w:rsid w:val="00267B03"/>
    <w:rsid w:val="00270693"/>
    <w:rsid w:val="00275C1D"/>
    <w:rsid w:val="002836E0"/>
    <w:rsid w:val="00286875"/>
    <w:rsid w:val="002918A1"/>
    <w:rsid w:val="002919A8"/>
    <w:rsid w:val="00293AE7"/>
    <w:rsid w:val="0029543A"/>
    <w:rsid w:val="00296BE7"/>
    <w:rsid w:val="002A247A"/>
    <w:rsid w:val="002A7ED2"/>
    <w:rsid w:val="002B0402"/>
    <w:rsid w:val="002B22A2"/>
    <w:rsid w:val="002B32CC"/>
    <w:rsid w:val="002C00FC"/>
    <w:rsid w:val="002C0C55"/>
    <w:rsid w:val="002C405A"/>
    <w:rsid w:val="002C4296"/>
    <w:rsid w:val="002C7456"/>
    <w:rsid w:val="002D0649"/>
    <w:rsid w:val="002D081B"/>
    <w:rsid w:val="002D0A36"/>
    <w:rsid w:val="002D197D"/>
    <w:rsid w:val="002D3AA2"/>
    <w:rsid w:val="002D4A67"/>
    <w:rsid w:val="002D6D06"/>
    <w:rsid w:val="002D7BA3"/>
    <w:rsid w:val="002E0747"/>
    <w:rsid w:val="002E247C"/>
    <w:rsid w:val="002E3FD1"/>
    <w:rsid w:val="002F182B"/>
    <w:rsid w:val="002F45E4"/>
    <w:rsid w:val="002F653C"/>
    <w:rsid w:val="00300531"/>
    <w:rsid w:val="00303868"/>
    <w:rsid w:val="003039CF"/>
    <w:rsid w:val="00312060"/>
    <w:rsid w:val="0031270F"/>
    <w:rsid w:val="00316AB5"/>
    <w:rsid w:val="003216F5"/>
    <w:rsid w:val="003225A8"/>
    <w:rsid w:val="00323276"/>
    <w:rsid w:val="00335B51"/>
    <w:rsid w:val="00335F53"/>
    <w:rsid w:val="00344217"/>
    <w:rsid w:val="00344B93"/>
    <w:rsid w:val="00352D32"/>
    <w:rsid w:val="003548FA"/>
    <w:rsid w:val="00354B9F"/>
    <w:rsid w:val="0035650A"/>
    <w:rsid w:val="0035784F"/>
    <w:rsid w:val="003637B4"/>
    <w:rsid w:val="00374819"/>
    <w:rsid w:val="00374D51"/>
    <w:rsid w:val="003765FF"/>
    <w:rsid w:val="00381CA1"/>
    <w:rsid w:val="00381D14"/>
    <w:rsid w:val="00382CEC"/>
    <w:rsid w:val="00385587"/>
    <w:rsid w:val="00387943"/>
    <w:rsid w:val="00387D1B"/>
    <w:rsid w:val="00391EBE"/>
    <w:rsid w:val="00397733"/>
    <w:rsid w:val="003A148B"/>
    <w:rsid w:val="003A2E86"/>
    <w:rsid w:val="003A3589"/>
    <w:rsid w:val="003A6054"/>
    <w:rsid w:val="003B0963"/>
    <w:rsid w:val="003B13BF"/>
    <w:rsid w:val="003B33A3"/>
    <w:rsid w:val="003B3524"/>
    <w:rsid w:val="003C6BE7"/>
    <w:rsid w:val="003C7111"/>
    <w:rsid w:val="003C757D"/>
    <w:rsid w:val="003D3A80"/>
    <w:rsid w:val="003D630B"/>
    <w:rsid w:val="003D73D2"/>
    <w:rsid w:val="003E01B6"/>
    <w:rsid w:val="003E08EE"/>
    <w:rsid w:val="003E21C8"/>
    <w:rsid w:val="003F2994"/>
    <w:rsid w:val="003F2FD7"/>
    <w:rsid w:val="003F5C0E"/>
    <w:rsid w:val="003F5C4E"/>
    <w:rsid w:val="003F7DE9"/>
    <w:rsid w:val="00400728"/>
    <w:rsid w:val="004015E6"/>
    <w:rsid w:val="00402048"/>
    <w:rsid w:val="00402C0A"/>
    <w:rsid w:val="00404742"/>
    <w:rsid w:val="0040500C"/>
    <w:rsid w:val="00411527"/>
    <w:rsid w:val="00420B38"/>
    <w:rsid w:val="00420EAC"/>
    <w:rsid w:val="00422919"/>
    <w:rsid w:val="00423760"/>
    <w:rsid w:val="00431744"/>
    <w:rsid w:val="004334F5"/>
    <w:rsid w:val="0043540E"/>
    <w:rsid w:val="00435C50"/>
    <w:rsid w:val="00441459"/>
    <w:rsid w:val="00443966"/>
    <w:rsid w:val="004463F0"/>
    <w:rsid w:val="00446C45"/>
    <w:rsid w:val="004641EE"/>
    <w:rsid w:val="00471953"/>
    <w:rsid w:val="0047C60B"/>
    <w:rsid w:val="004800E9"/>
    <w:rsid w:val="0049051E"/>
    <w:rsid w:val="00492DAD"/>
    <w:rsid w:val="004951A5"/>
    <w:rsid w:val="004962C1"/>
    <w:rsid w:val="00496D3D"/>
    <w:rsid w:val="004A1591"/>
    <w:rsid w:val="004A215B"/>
    <w:rsid w:val="004A2F9E"/>
    <w:rsid w:val="004A3638"/>
    <w:rsid w:val="004B0790"/>
    <w:rsid w:val="004B2252"/>
    <w:rsid w:val="004B45AC"/>
    <w:rsid w:val="004B65AA"/>
    <w:rsid w:val="004B759A"/>
    <w:rsid w:val="004B7D6F"/>
    <w:rsid w:val="004C058D"/>
    <w:rsid w:val="004C110A"/>
    <w:rsid w:val="004C211A"/>
    <w:rsid w:val="004C2943"/>
    <w:rsid w:val="004C4334"/>
    <w:rsid w:val="004D30D3"/>
    <w:rsid w:val="004D761C"/>
    <w:rsid w:val="004E0D21"/>
    <w:rsid w:val="004E116C"/>
    <w:rsid w:val="004E68D4"/>
    <w:rsid w:val="004E6E31"/>
    <w:rsid w:val="004F0251"/>
    <w:rsid w:val="004F2AE4"/>
    <w:rsid w:val="004F2FDB"/>
    <w:rsid w:val="004F7A75"/>
    <w:rsid w:val="00501EDB"/>
    <w:rsid w:val="00505859"/>
    <w:rsid w:val="0051336D"/>
    <w:rsid w:val="00513C81"/>
    <w:rsid w:val="005147FD"/>
    <w:rsid w:val="00521F2D"/>
    <w:rsid w:val="005269DD"/>
    <w:rsid w:val="005272CC"/>
    <w:rsid w:val="005273DD"/>
    <w:rsid w:val="00530EB8"/>
    <w:rsid w:val="0053436D"/>
    <w:rsid w:val="00535D0C"/>
    <w:rsid w:val="00544473"/>
    <w:rsid w:val="00545A65"/>
    <w:rsid w:val="005463D2"/>
    <w:rsid w:val="00547400"/>
    <w:rsid w:val="00550E79"/>
    <w:rsid w:val="005534EA"/>
    <w:rsid w:val="00556771"/>
    <w:rsid w:val="00556E86"/>
    <w:rsid w:val="005620FF"/>
    <w:rsid w:val="005665F4"/>
    <w:rsid w:val="00573C5B"/>
    <w:rsid w:val="005747AC"/>
    <w:rsid w:val="005768F8"/>
    <w:rsid w:val="005774CD"/>
    <w:rsid w:val="00577568"/>
    <w:rsid w:val="005779E2"/>
    <w:rsid w:val="005807DC"/>
    <w:rsid w:val="005835B8"/>
    <w:rsid w:val="005841E6"/>
    <w:rsid w:val="005915A6"/>
    <w:rsid w:val="0059236B"/>
    <w:rsid w:val="00593BDE"/>
    <w:rsid w:val="005943B5"/>
    <w:rsid w:val="005946B2"/>
    <w:rsid w:val="00596F6A"/>
    <w:rsid w:val="005A2AED"/>
    <w:rsid w:val="005A5423"/>
    <w:rsid w:val="005A5B05"/>
    <w:rsid w:val="005B04B3"/>
    <w:rsid w:val="005B1D6F"/>
    <w:rsid w:val="005B1EAF"/>
    <w:rsid w:val="005B2D6C"/>
    <w:rsid w:val="005C0A22"/>
    <w:rsid w:val="005C1ABA"/>
    <w:rsid w:val="005C5D19"/>
    <w:rsid w:val="005E14BA"/>
    <w:rsid w:val="005E4DCB"/>
    <w:rsid w:val="005E63DF"/>
    <w:rsid w:val="005E67E9"/>
    <w:rsid w:val="005E6F29"/>
    <w:rsid w:val="005F505C"/>
    <w:rsid w:val="005F6E42"/>
    <w:rsid w:val="00600640"/>
    <w:rsid w:val="00601EDA"/>
    <w:rsid w:val="0060EE68"/>
    <w:rsid w:val="00610A91"/>
    <w:rsid w:val="00611BAF"/>
    <w:rsid w:val="00613357"/>
    <w:rsid w:val="00614AF7"/>
    <w:rsid w:val="00615C97"/>
    <w:rsid w:val="00621420"/>
    <w:rsid w:val="0063042B"/>
    <w:rsid w:val="006310AB"/>
    <w:rsid w:val="00632017"/>
    <w:rsid w:val="0063221F"/>
    <w:rsid w:val="00634913"/>
    <w:rsid w:val="00636FC3"/>
    <w:rsid w:val="0064768F"/>
    <w:rsid w:val="0065010D"/>
    <w:rsid w:val="006507ED"/>
    <w:rsid w:val="00660516"/>
    <w:rsid w:val="006616EB"/>
    <w:rsid w:val="00662553"/>
    <w:rsid w:val="006643DD"/>
    <w:rsid w:val="00665C30"/>
    <w:rsid w:val="0066732E"/>
    <w:rsid w:val="00670079"/>
    <w:rsid w:val="00671F05"/>
    <w:rsid w:val="00672A63"/>
    <w:rsid w:val="006744EF"/>
    <w:rsid w:val="00674905"/>
    <w:rsid w:val="00675808"/>
    <w:rsid w:val="00680DAF"/>
    <w:rsid w:val="00680F36"/>
    <w:rsid w:val="006828EC"/>
    <w:rsid w:val="00682D5A"/>
    <w:rsid w:val="00685DB6"/>
    <w:rsid w:val="00686803"/>
    <w:rsid w:val="00687C71"/>
    <w:rsid w:val="00695DA9"/>
    <w:rsid w:val="006A2661"/>
    <w:rsid w:val="006A5068"/>
    <w:rsid w:val="006A7E64"/>
    <w:rsid w:val="006B31DD"/>
    <w:rsid w:val="006C0EE5"/>
    <w:rsid w:val="006C5830"/>
    <w:rsid w:val="006C6022"/>
    <w:rsid w:val="006C68BE"/>
    <w:rsid w:val="006D0310"/>
    <w:rsid w:val="006D09A5"/>
    <w:rsid w:val="006D1CB2"/>
    <w:rsid w:val="006D604E"/>
    <w:rsid w:val="006E14DD"/>
    <w:rsid w:val="006EBE2D"/>
    <w:rsid w:val="006F3E3B"/>
    <w:rsid w:val="006F3FA4"/>
    <w:rsid w:val="006F56C4"/>
    <w:rsid w:val="006F5CBE"/>
    <w:rsid w:val="006F7506"/>
    <w:rsid w:val="00700616"/>
    <w:rsid w:val="00701299"/>
    <w:rsid w:val="00701D51"/>
    <w:rsid w:val="00704C58"/>
    <w:rsid w:val="007078DC"/>
    <w:rsid w:val="007110DC"/>
    <w:rsid w:val="00711CEA"/>
    <w:rsid w:val="00717FF6"/>
    <w:rsid w:val="00721387"/>
    <w:rsid w:val="007235EC"/>
    <w:rsid w:val="00725521"/>
    <w:rsid w:val="00730C35"/>
    <w:rsid w:val="00731ADF"/>
    <w:rsid w:val="007354D5"/>
    <w:rsid w:val="00736CC8"/>
    <w:rsid w:val="007417E8"/>
    <w:rsid w:val="007431E5"/>
    <w:rsid w:val="00743766"/>
    <w:rsid w:val="00743DF0"/>
    <w:rsid w:val="007440B5"/>
    <w:rsid w:val="00745DEC"/>
    <w:rsid w:val="007477E6"/>
    <w:rsid w:val="0075131B"/>
    <w:rsid w:val="007533C7"/>
    <w:rsid w:val="007536BB"/>
    <w:rsid w:val="00753884"/>
    <w:rsid w:val="0075520E"/>
    <w:rsid w:val="00755B0D"/>
    <w:rsid w:val="00755F54"/>
    <w:rsid w:val="00760EA2"/>
    <w:rsid w:val="007610E5"/>
    <w:rsid w:val="0076173C"/>
    <w:rsid w:val="00764EF7"/>
    <w:rsid w:val="0076509A"/>
    <w:rsid w:val="00765BCC"/>
    <w:rsid w:val="00765BD5"/>
    <w:rsid w:val="00767BE9"/>
    <w:rsid w:val="00773CBF"/>
    <w:rsid w:val="007769D7"/>
    <w:rsid w:val="0077783F"/>
    <w:rsid w:val="007853BC"/>
    <w:rsid w:val="00786F67"/>
    <w:rsid w:val="00796B20"/>
    <w:rsid w:val="00797A08"/>
    <w:rsid w:val="007A36DF"/>
    <w:rsid w:val="007A5F99"/>
    <w:rsid w:val="007A6A0E"/>
    <w:rsid w:val="007B4E97"/>
    <w:rsid w:val="007B5DE1"/>
    <w:rsid w:val="007B60AC"/>
    <w:rsid w:val="007C0599"/>
    <w:rsid w:val="007C46BE"/>
    <w:rsid w:val="007C52F0"/>
    <w:rsid w:val="007C56C9"/>
    <w:rsid w:val="007C5E3C"/>
    <w:rsid w:val="007D0D25"/>
    <w:rsid w:val="007D4E89"/>
    <w:rsid w:val="007D512D"/>
    <w:rsid w:val="007E0B82"/>
    <w:rsid w:val="007E49A8"/>
    <w:rsid w:val="007F45DC"/>
    <w:rsid w:val="00800E01"/>
    <w:rsid w:val="00803646"/>
    <w:rsid w:val="00807ED7"/>
    <w:rsid w:val="00811B7A"/>
    <w:rsid w:val="00815F66"/>
    <w:rsid w:val="008178A6"/>
    <w:rsid w:val="00821DB5"/>
    <w:rsid w:val="008245E6"/>
    <w:rsid w:val="00825EC2"/>
    <w:rsid w:val="0083105B"/>
    <w:rsid w:val="008337A2"/>
    <w:rsid w:val="008340F8"/>
    <w:rsid w:val="0083539E"/>
    <w:rsid w:val="00836E3E"/>
    <w:rsid w:val="00840896"/>
    <w:rsid w:val="00842218"/>
    <w:rsid w:val="0084339B"/>
    <w:rsid w:val="00844783"/>
    <w:rsid w:val="00844A73"/>
    <w:rsid w:val="008456DE"/>
    <w:rsid w:val="008539A2"/>
    <w:rsid w:val="00856659"/>
    <w:rsid w:val="00860EAA"/>
    <w:rsid w:val="0086327C"/>
    <w:rsid w:val="0086328D"/>
    <w:rsid w:val="00864A1F"/>
    <w:rsid w:val="00865224"/>
    <w:rsid w:val="00865BF7"/>
    <w:rsid w:val="00866429"/>
    <w:rsid w:val="008665FE"/>
    <w:rsid w:val="008719B1"/>
    <w:rsid w:val="00880394"/>
    <w:rsid w:val="008836AA"/>
    <w:rsid w:val="00883D23"/>
    <w:rsid w:val="0088446D"/>
    <w:rsid w:val="00885014"/>
    <w:rsid w:val="00886578"/>
    <w:rsid w:val="00896C2B"/>
    <w:rsid w:val="008A0961"/>
    <w:rsid w:val="008A3E07"/>
    <w:rsid w:val="008A422C"/>
    <w:rsid w:val="008A4FD4"/>
    <w:rsid w:val="008B0365"/>
    <w:rsid w:val="008D0A5A"/>
    <w:rsid w:val="008D0AEB"/>
    <w:rsid w:val="008D6A11"/>
    <w:rsid w:val="008D7578"/>
    <w:rsid w:val="008D7DEC"/>
    <w:rsid w:val="008E1C73"/>
    <w:rsid w:val="008E5B98"/>
    <w:rsid w:val="008F0ACA"/>
    <w:rsid w:val="008F0E38"/>
    <w:rsid w:val="008F1500"/>
    <w:rsid w:val="008F1A91"/>
    <w:rsid w:val="008F4522"/>
    <w:rsid w:val="008F49BC"/>
    <w:rsid w:val="008F5C1E"/>
    <w:rsid w:val="008F5C73"/>
    <w:rsid w:val="008F6C4F"/>
    <w:rsid w:val="008F7F41"/>
    <w:rsid w:val="00903D6A"/>
    <w:rsid w:val="00911602"/>
    <w:rsid w:val="00914D83"/>
    <w:rsid w:val="0091578E"/>
    <w:rsid w:val="00915A2F"/>
    <w:rsid w:val="00917448"/>
    <w:rsid w:val="009200BE"/>
    <w:rsid w:val="00920218"/>
    <w:rsid w:val="0092566B"/>
    <w:rsid w:val="00926CE1"/>
    <w:rsid w:val="0093016C"/>
    <w:rsid w:val="009304B0"/>
    <w:rsid w:val="0093056B"/>
    <w:rsid w:val="0093124E"/>
    <w:rsid w:val="00931E4A"/>
    <w:rsid w:val="0093685E"/>
    <w:rsid w:val="00937385"/>
    <w:rsid w:val="0094044B"/>
    <w:rsid w:val="009430DE"/>
    <w:rsid w:val="0094351E"/>
    <w:rsid w:val="00944381"/>
    <w:rsid w:val="0095230F"/>
    <w:rsid w:val="00961CD3"/>
    <w:rsid w:val="009636EF"/>
    <w:rsid w:val="009640FE"/>
    <w:rsid w:val="00967D6B"/>
    <w:rsid w:val="00970D01"/>
    <w:rsid w:val="00972A79"/>
    <w:rsid w:val="00973A9F"/>
    <w:rsid w:val="00985D3E"/>
    <w:rsid w:val="00987C74"/>
    <w:rsid w:val="009950F8"/>
    <w:rsid w:val="00995C04"/>
    <w:rsid w:val="009971C9"/>
    <w:rsid w:val="009A153C"/>
    <w:rsid w:val="009A7E36"/>
    <w:rsid w:val="009B387F"/>
    <w:rsid w:val="009B43CF"/>
    <w:rsid w:val="009B6D1E"/>
    <w:rsid w:val="009C4B42"/>
    <w:rsid w:val="009D5ED5"/>
    <w:rsid w:val="009E39EC"/>
    <w:rsid w:val="009E4E9B"/>
    <w:rsid w:val="009E541F"/>
    <w:rsid w:val="009E5D4E"/>
    <w:rsid w:val="009E7DFA"/>
    <w:rsid w:val="009F1CF8"/>
    <w:rsid w:val="009F62D4"/>
    <w:rsid w:val="009F7259"/>
    <w:rsid w:val="009F75D7"/>
    <w:rsid w:val="00A00746"/>
    <w:rsid w:val="00A024DD"/>
    <w:rsid w:val="00A06134"/>
    <w:rsid w:val="00A0758E"/>
    <w:rsid w:val="00A11559"/>
    <w:rsid w:val="00A11CCD"/>
    <w:rsid w:val="00A12D66"/>
    <w:rsid w:val="00A13EF4"/>
    <w:rsid w:val="00A16D81"/>
    <w:rsid w:val="00A17B8A"/>
    <w:rsid w:val="00A33691"/>
    <w:rsid w:val="00A36CA2"/>
    <w:rsid w:val="00A37249"/>
    <w:rsid w:val="00A406AC"/>
    <w:rsid w:val="00A532F3"/>
    <w:rsid w:val="00A53D6F"/>
    <w:rsid w:val="00A548B8"/>
    <w:rsid w:val="00A55034"/>
    <w:rsid w:val="00A66C8A"/>
    <w:rsid w:val="00A67B80"/>
    <w:rsid w:val="00A712D7"/>
    <w:rsid w:val="00A7465D"/>
    <w:rsid w:val="00A747D8"/>
    <w:rsid w:val="00A7524A"/>
    <w:rsid w:val="00A75FCC"/>
    <w:rsid w:val="00A80032"/>
    <w:rsid w:val="00A81DC5"/>
    <w:rsid w:val="00A82FDC"/>
    <w:rsid w:val="00A91D33"/>
    <w:rsid w:val="00A92058"/>
    <w:rsid w:val="00A93B14"/>
    <w:rsid w:val="00AA541D"/>
    <w:rsid w:val="00AB0508"/>
    <w:rsid w:val="00AB138B"/>
    <w:rsid w:val="00AB2102"/>
    <w:rsid w:val="00AB5B14"/>
    <w:rsid w:val="00AC1404"/>
    <w:rsid w:val="00AC33AB"/>
    <w:rsid w:val="00AC466A"/>
    <w:rsid w:val="00AD1687"/>
    <w:rsid w:val="00AD5CF5"/>
    <w:rsid w:val="00AE2464"/>
    <w:rsid w:val="00AE414E"/>
    <w:rsid w:val="00AE76B8"/>
    <w:rsid w:val="00AF0DAF"/>
    <w:rsid w:val="00AF258C"/>
    <w:rsid w:val="00AF626E"/>
    <w:rsid w:val="00AF701D"/>
    <w:rsid w:val="00B01D9C"/>
    <w:rsid w:val="00B02989"/>
    <w:rsid w:val="00B02D36"/>
    <w:rsid w:val="00B03264"/>
    <w:rsid w:val="00B03710"/>
    <w:rsid w:val="00B10058"/>
    <w:rsid w:val="00B12353"/>
    <w:rsid w:val="00B13C24"/>
    <w:rsid w:val="00B141D9"/>
    <w:rsid w:val="00B14B14"/>
    <w:rsid w:val="00B1611E"/>
    <w:rsid w:val="00B17B51"/>
    <w:rsid w:val="00B20782"/>
    <w:rsid w:val="00B2198C"/>
    <w:rsid w:val="00B262E9"/>
    <w:rsid w:val="00B37F5E"/>
    <w:rsid w:val="00B40D44"/>
    <w:rsid w:val="00B42661"/>
    <w:rsid w:val="00B42877"/>
    <w:rsid w:val="00B43CC3"/>
    <w:rsid w:val="00B47E09"/>
    <w:rsid w:val="00B51A56"/>
    <w:rsid w:val="00B66CC5"/>
    <w:rsid w:val="00B76F8C"/>
    <w:rsid w:val="00B80C1D"/>
    <w:rsid w:val="00B869DA"/>
    <w:rsid w:val="00B8724F"/>
    <w:rsid w:val="00B90ECB"/>
    <w:rsid w:val="00B91A3D"/>
    <w:rsid w:val="00B96839"/>
    <w:rsid w:val="00BA1082"/>
    <w:rsid w:val="00BA135C"/>
    <w:rsid w:val="00BA34CB"/>
    <w:rsid w:val="00BB254A"/>
    <w:rsid w:val="00BB37E4"/>
    <w:rsid w:val="00BB6412"/>
    <w:rsid w:val="00BC1483"/>
    <w:rsid w:val="00BC25B6"/>
    <w:rsid w:val="00BC4D38"/>
    <w:rsid w:val="00BD4538"/>
    <w:rsid w:val="00BD4DA7"/>
    <w:rsid w:val="00BD550C"/>
    <w:rsid w:val="00BD6950"/>
    <w:rsid w:val="00BD6AF6"/>
    <w:rsid w:val="00BE13BC"/>
    <w:rsid w:val="00BE2636"/>
    <w:rsid w:val="00BE4E42"/>
    <w:rsid w:val="00BF21C8"/>
    <w:rsid w:val="00BF44D4"/>
    <w:rsid w:val="00BF7ABE"/>
    <w:rsid w:val="00C05000"/>
    <w:rsid w:val="00C06BD8"/>
    <w:rsid w:val="00C106C3"/>
    <w:rsid w:val="00C114FF"/>
    <w:rsid w:val="00C14C37"/>
    <w:rsid w:val="00C16881"/>
    <w:rsid w:val="00C1798E"/>
    <w:rsid w:val="00C230AC"/>
    <w:rsid w:val="00C248A6"/>
    <w:rsid w:val="00C24F28"/>
    <w:rsid w:val="00C25A57"/>
    <w:rsid w:val="00C25B92"/>
    <w:rsid w:val="00C322D9"/>
    <w:rsid w:val="00C35B63"/>
    <w:rsid w:val="00C4577D"/>
    <w:rsid w:val="00C45A20"/>
    <w:rsid w:val="00C46A73"/>
    <w:rsid w:val="00C47364"/>
    <w:rsid w:val="00C51FDD"/>
    <w:rsid w:val="00C6157E"/>
    <w:rsid w:val="00C64C64"/>
    <w:rsid w:val="00C7003A"/>
    <w:rsid w:val="00C723E2"/>
    <w:rsid w:val="00C742FA"/>
    <w:rsid w:val="00C80C8F"/>
    <w:rsid w:val="00C85D53"/>
    <w:rsid w:val="00C9322D"/>
    <w:rsid w:val="00C94C56"/>
    <w:rsid w:val="00C95295"/>
    <w:rsid w:val="00C95938"/>
    <w:rsid w:val="00C95B43"/>
    <w:rsid w:val="00CA1885"/>
    <w:rsid w:val="00CA2943"/>
    <w:rsid w:val="00CA4736"/>
    <w:rsid w:val="00CA4AA2"/>
    <w:rsid w:val="00CA5482"/>
    <w:rsid w:val="00CB2339"/>
    <w:rsid w:val="00CB4804"/>
    <w:rsid w:val="00CC1041"/>
    <w:rsid w:val="00CC3A85"/>
    <w:rsid w:val="00CC51C7"/>
    <w:rsid w:val="00CD1F9E"/>
    <w:rsid w:val="00CD3592"/>
    <w:rsid w:val="00CD50E1"/>
    <w:rsid w:val="00CD58FA"/>
    <w:rsid w:val="00CD6ADA"/>
    <w:rsid w:val="00CE521D"/>
    <w:rsid w:val="00CE73E6"/>
    <w:rsid w:val="00CE7883"/>
    <w:rsid w:val="00CF63A4"/>
    <w:rsid w:val="00CF6C9B"/>
    <w:rsid w:val="00D0277C"/>
    <w:rsid w:val="00D04A4F"/>
    <w:rsid w:val="00D11E7D"/>
    <w:rsid w:val="00D13001"/>
    <w:rsid w:val="00D1594C"/>
    <w:rsid w:val="00D16B47"/>
    <w:rsid w:val="00D20E3B"/>
    <w:rsid w:val="00D22887"/>
    <w:rsid w:val="00D2548E"/>
    <w:rsid w:val="00D312F7"/>
    <w:rsid w:val="00D326A6"/>
    <w:rsid w:val="00D33356"/>
    <w:rsid w:val="00D3394E"/>
    <w:rsid w:val="00D40290"/>
    <w:rsid w:val="00D40E13"/>
    <w:rsid w:val="00D4108D"/>
    <w:rsid w:val="00D46554"/>
    <w:rsid w:val="00D46EC6"/>
    <w:rsid w:val="00D501AD"/>
    <w:rsid w:val="00D50245"/>
    <w:rsid w:val="00D526CE"/>
    <w:rsid w:val="00D53FF1"/>
    <w:rsid w:val="00D61BD3"/>
    <w:rsid w:val="00D656DF"/>
    <w:rsid w:val="00D6582C"/>
    <w:rsid w:val="00D65EBF"/>
    <w:rsid w:val="00D67567"/>
    <w:rsid w:val="00D6772E"/>
    <w:rsid w:val="00D7584A"/>
    <w:rsid w:val="00D75CDE"/>
    <w:rsid w:val="00D76FEC"/>
    <w:rsid w:val="00D7787A"/>
    <w:rsid w:val="00D7790D"/>
    <w:rsid w:val="00D8073C"/>
    <w:rsid w:val="00D82EB4"/>
    <w:rsid w:val="00D84613"/>
    <w:rsid w:val="00D936B5"/>
    <w:rsid w:val="00D938CA"/>
    <w:rsid w:val="00D97E46"/>
    <w:rsid w:val="00DA0A51"/>
    <w:rsid w:val="00DB54AA"/>
    <w:rsid w:val="00DB60B0"/>
    <w:rsid w:val="00DB63BC"/>
    <w:rsid w:val="00DC0FE9"/>
    <w:rsid w:val="00DC129A"/>
    <w:rsid w:val="00DC5388"/>
    <w:rsid w:val="00DC5EC7"/>
    <w:rsid w:val="00DC75B3"/>
    <w:rsid w:val="00DC76C2"/>
    <w:rsid w:val="00DD0867"/>
    <w:rsid w:val="00DD1234"/>
    <w:rsid w:val="00DD3AA6"/>
    <w:rsid w:val="00DD4529"/>
    <w:rsid w:val="00DD581E"/>
    <w:rsid w:val="00DD5820"/>
    <w:rsid w:val="00DE36DC"/>
    <w:rsid w:val="00DE4F88"/>
    <w:rsid w:val="00DF0789"/>
    <w:rsid w:val="00DF1082"/>
    <w:rsid w:val="00DF2C01"/>
    <w:rsid w:val="00DF738D"/>
    <w:rsid w:val="00DF74C0"/>
    <w:rsid w:val="00E010A5"/>
    <w:rsid w:val="00E017AA"/>
    <w:rsid w:val="00E04BF6"/>
    <w:rsid w:val="00E04E84"/>
    <w:rsid w:val="00E0637C"/>
    <w:rsid w:val="00E13E39"/>
    <w:rsid w:val="00E14677"/>
    <w:rsid w:val="00E25182"/>
    <w:rsid w:val="00E263E1"/>
    <w:rsid w:val="00E2778F"/>
    <w:rsid w:val="00E30C70"/>
    <w:rsid w:val="00E31650"/>
    <w:rsid w:val="00E32690"/>
    <w:rsid w:val="00E33AC3"/>
    <w:rsid w:val="00E37BB0"/>
    <w:rsid w:val="00E41B3E"/>
    <w:rsid w:val="00E510E0"/>
    <w:rsid w:val="00E5278D"/>
    <w:rsid w:val="00E54B85"/>
    <w:rsid w:val="00E57073"/>
    <w:rsid w:val="00E5757E"/>
    <w:rsid w:val="00E62949"/>
    <w:rsid w:val="00E64CF6"/>
    <w:rsid w:val="00E65237"/>
    <w:rsid w:val="00E71112"/>
    <w:rsid w:val="00E71760"/>
    <w:rsid w:val="00E73377"/>
    <w:rsid w:val="00E74D59"/>
    <w:rsid w:val="00E8040E"/>
    <w:rsid w:val="00E85373"/>
    <w:rsid w:val="00E96A95"/>
    <w:rsid w:val="00E96C9D"/>
    <w:rsid w:val="00E97956"/>
    <w:rsid w:val="00E97EE6"/>
    <w:rsid w:val="00EA054B"/>
    <w:rsid w:val="00EA12D0"/>
    <w:rsid w:val="00EA236E"/>
    <w:rsid w:val="00EA411E"/>
    <w:rsid w:val="00EB1A84"/>
    <w:rsid w:val="00EB1C8F"/>
    <w:rsid w:val="00EB751E"/>
    <w:rsid w:val="00EB7842"/>
    <w:rsid w:val="00EC0127"/>
    <w:rsid w:val="00EC07F5"/>
    <w:rsid w:val="00EC1A52"/>
    <w:rsid w:val="00EC4848"/>
    <w:rsid w:val="00EC5C86"/>
    <w:rsid w:val="00EC67AF"/>
    <w:rsid w:val="00ED7951"/>
    <w:rsid w:val="00EE0D82"/>
    <w:rsid w:val="00EE246B"/>
    <w:rsid w:val="00EE4C78"/>
    <w:rsid w:val="00EE5709"/>
    <w:rsid w:val="00EE7ECD"/>
    <w:rsid w:val="00EF1F70"/>
    <w:rsid w:val="00EF558A"/>
    <w:rsid w:val="00F004C6"/>
    <w:rsid w:val="00F01105"/>
    <w:rsid w:val="00F01F42"/>
    <w:rsid w:val="00F02268"/>
    <w:rsid w:val="00F04AE7"/>
    <w:rsid w:val="00F10FC0"/>
    <w:rsid w:val="00F171AD"/>
    <w:rsid w:val="00F17B19"/>
    <w:rsid w:val="00F20AF3"/>
    <w:rsid w:val="00F224B4"/>
    <w:rsid w:val="00F2415A"/>
    <w:rsid w:val="00F2496A"/>
    <w:rsid w:val="00F269F6"/>
    <w:rsid w:val="00F26B94"/>
    <w:rsid w:val="00F30962"/>
    <w:rsid w:val="00F32698"/>
    <w:rsid w:val="00F326AA"/>
    <w:rsid w:val="00F32D65"/>
    <w:rsid w:val="00F36509"/>
    <w:rsid w:val="00F36FEC"/>
    <w:rsid w:val="00F404E0"/>
    <w:rsid w:val="00F40E2A"/>
    <w:rsid w:val="00F43183"/>
    <w:rsid w:val="00F50FA6"/>
    <w:rsid w:val="00F5210E"/>
    <w:rsid w:val="00F55AFF"/>
    <w:rsid w:val="00F56243"/>
    <w:rsid w:val="00F61A88"/>
    <w:rsid w:val="00F62373"/>
    <w:rsid w:val="00F63AEC"/>
    <w:rsid w:val="00F64C70"/>
    <w:rsid w:val="00F716AA"/>
    <w:rsid w:val="00F73E1F"/>
    <w:rsid w:val="00F76989"/>
    <w:rsid w:val="00F81DC6"/>
    <w:rsid w:val="00F84F5A"/>
    <w:rsid w:val="00F85B18"/>
    <w:rsid w:val="00F90EA6"/>
    <w:rsid w:val="00F930C7"/>
    <w:rsid w:val="00F9417D"/>
    <w:rsid w:val="00F96CB7"/>
    <w:rsid w:val="00FA219A"/>
    <w:rsid w:val="00FA4049"/>
    <w:rsid w:val="00FA41EF"/>
    <w:rsid w:val="00FB5A64"/>
    <w:rsid w:val="00FB71EF"/>
    <w:rsid w:val="00FC3039"/>
    <w:rsid w:val="00FC38DB"/>
    <w:rsid w:val="00FC3D3A"/>
    <w:rsid w:val="00FD48EF"/>
    <w:rsid w:val="00FD4F93"/>
    <w:rsid w:val="00FD557B"/>
    <w:rsid w:val="00FD6B93"/>
    <w:rsid w:val="00FD7939"/>
    <w:rsid w:val="00FE097D"/>
    <w:rsid w:val="00FF1F9F"/>
    <w:rsid w:val="00FF2795"/>
    <w:rsid w:val="00FF6943"/>
    <w:rsid w:val="00FF7FCA"/>
    <w:rsid w:val="01E3966C"/>
    <w:rsid w:val="01FCBEC9"/>
    <w:rsid w:val="0278A68E"/>
    <w:rsid w:val="02FF2FD5"/>
    <w:rsid w:val="0376B3EC"/>
    <w:rsid w:val="037DDDCE"/>
    <w:rsid w:val="03BFFD06"/>
    <w:rsid w:val="03C5A1DC"/>
    <w:rsid w:val="049B0036"/>
    <w:rsid w:val="04D54813"/>
    <w:rsid w:val="0512844D"/>
    <w:rsid w:val="0538E104"/>
    <w:rsid w:val="055BCD67"/>
    <w:rsid w:val="06402588"/>
    <w:rsid w:val="06AE54AE"/>
    <w:rsid w:val="06B51F71"/>
    <w:rsid w:val="06E1A221"/>
    <w:rsid w:val="078B2680"/>
    <w:rsid w:val="07ACB828"/>
    <w:rsid w:val="07CBBCB9"/>
    <w:rsid w:val="07EBC955"/>
    <w:rsid w:val="084CEE3B"/>
    <w:rsid w:val="08E7E812"/>
    <w:rsid w:val="093AE812"/>
    <w:rsid w:val="09AF1E57"/>
    <w:rsid w:val="09E5F570"/>
    <w:rsid w:val="0A1942E3"/>
    <w:rsid w:val="0AC2C742"/>
    <w:rsid w:val="0B236A17"/>
    <w:rsid w:val="0B72FA17"/>
    <w:rsid w:val="0B8C2274"/>
    <w:rsid w:val="0BB51344"/>
    <w:rsid w:val="0D205F5E"/>
    <w:rsid w:val="0DFA6804"/>
    <w:rsid w:val="0EB96693"/>
    <w:rsid w:val="0EC3C336"/>
    <w:rsid w:val="0EDB41D1"/>
    <w:rsid w:val="0F9CB40A"/>
    <w:rsid w:val="0FDD4A43"/>
    <w:rsid w:val="0FFC1776"/>
    <w:rsid w:val="10644E5C"/>
    <w:rsid w:val="113A7211"/>
    <w:rsid w:val="1149BF42"/>
    <w:rsid w:val="116F569E"/>
    <w:rsid w:val="11F10755"/>
    <w:rsid w:val="11FBBE07"/>
    <w:rsid w:val="123A506F"/>
    <w:rsid w:val="12EBF42A"/>
    <w:rsid w:val="13978E68"/>
    <w:rsid w:val="147212D3"/>
    <w:rsid w:val="14A6F760"/>
    <w:rsid w:val="14AA3FC1"/>
    <w:rsid w:val="153304BA"/>
    <w:rsid w:val="1571F131"/>
    <w:rsid w:val="158BBE96"/>
    <w:rsid w:val="16A08C03"/>
    <w:rsid w:val="16C47878"/>
    <w:rsid w:val="1806312F"/>
    <w:rsid w:val="18A991F3"/>
    <w:rsid w:val="1905F962"/>
    <w:rsid w:val="19849523"/>
    <w:rsid w:val="1A4EF8A1"/>
    <w:rsid w:val="1AA1C9C3"/>
    <w:rsid w:val="1AE0D892"/>
    <w:rsid w:val="1BE132B5"/>
    <w:rsid w:val="1C3D9A24"/>
    <w:rsid w:val="1CD9A252"/>
    <w:rsid w:val="1D24EE42"/>
    <w:rsid w:val="1E170773"/>
    <w:rsid w:val="1E31D992"/>
    <w:rsid w:val="1EC0BEA3"/>
    <w:rsid w:val="1F32A0DC"/>
    <w:rsid w:val="1FB2D7D4"/>
    <w:rsid w:val="21501A16"/>
    <w:rsid w:val="21588361"/>
    <w:rsid w:val="21FCBB0B"/>
    <w:rsid w:val="225094FC"/>
    <w:rsid w:val="2324932A"/>
    <w:rsid w:val="23ADB232"/>
    <w:rsid w:val="23FF2DC0"/>
    <w:rsid w:val="242F5270"/>
    <w:rsid w:val="24333E5F"/>
    <w:rsid w:val="24902423"/>
    <w:rsid w:val="24C0638B"/>
    <w:rsid w:val="258835BE"/>
    <w:rsid w:val="259AFE21"/>
    <w:rsid w:val="25CB22D1"/>
    <w:rsid w:val="26196677"/>
    <w:rsid w:val="27BFED8A"/>
    <w:rsid w:val="27F8044D"/>
    <w:rsid w:val="282E5AB3"/>
    <w:rsid w:val="28A6FD9A"/>
    <w:rsid w:val="28BFB5BD"/>
    <w:rsid w:val="29BF3A0C"/>
    <w:rsid w:val="2A0B5ED0"/>
    <w:rsid w:val="2AFD7801"/>
    <w:rsid w:val="2C3A6455"/>
    <w:rsid w:val="2C915ADC"/>
    <w:rsid w:val="2CD1F115"/>
    <w:rsid w:val="2D42FF92"/>
    <w:rsid w:val="2F183B4F"/>
    <w:rsid w:val="2FEEFE1C"/>
    <w:rsid w:val="300991D7"/>
    <w:rsid w:val="315C191E"/>
    <w:rsid w:val="318ACE7D"/>
    <w:rsid w:val="31BE8A95"/>
    <w:rsid w:val="31D34AC6"/>
    <w:rsid w:val="32F7E97F"/>
    <w:rsid w:val="3493B9E0"/>
    <w:rsid w:val="3539392D"/>
    <w:rsid w:val="35902FB4"/>
    <w:rsid w:val="35BFF3B0"/>
    <w:rsid w:val="37144999"/>
    <w:rsid w:val="3754DFD2"/>
    <w:rsid w:val="375BC411"/>
    <w:rsid w:val="37850482"/>
    <w:rsid w:val="37C47C6E"/>
    <w:rsid w:val="37CB5AA2"/>
    <w:rsid w:val="3814A3BC"/>
    <w:rsid w:val="38223618"/>
    <w:rsid w:val="3B466051"/>
    <w:rsid w:val="3BF02407"/>
    <w:rsid w:val="3C017509"/>
    <w:rsid w:val="3C26DF14"/>
    <w:rsid w:val="3C2F3534"/>
    <w:rsid w:val="3CE88519"/>
    <w:rsid w:val="3CF5A73B"/>
    <w:rsid w:val="3DC2AF75"/>
    <w:rsid w:val="3DC42156"/>
    <w:rsid w:val="3DF44606"/>
    <w:rsid w:val="3E33BDF2"/>
    <w:rsid w:val="3E4552D8"/>
    <w:rsid w:val="3E4B3C8D"/>
    <w:rsid w:val="3E83E540"/>
    <w:rsid w:val="3F5FF1B7"/>
    <w:rsid w:val="3F901667"/>
    <w:rsid w:val="3FBA6D98"/>
    <w:rsid w:val="3FE70CEE"/>
    <w:rsid w:val="401FB5A1"/>
    <w:rsid w:val="40FBC218"/>
    <w:rsid w:val="41944F84"/>
    <w:rsid w:val="429E76B8"/>
    <w:rsid w:val="42BCDB51"/>
    <w:rsid w:val="431EADB0"/>
    <w:rsid w:val="433E9E40"/>
    <w:rsid w:val="443362DA"/>
    <w:rsid w:val="45847840"/>
    <w:rsid w:val="45D5AEE0"/>
    <w:rsid w:val="4629AF1C"/>
    <w:rsid w:val="472F6009"/>
    <w:rsid w:val="48039108"/>
    <w:rsid w:val="48CB306A"/>
    <w:rsid w:val="4906D3FD"/>
    <w:rsid w:val="4A8FF7A6"/>
    <w:rsid w:val="4AA2A45E"/>
    <w:rsid w:val="4C4A953A"/>
    <w:rsid w:val="4DDA4520"/>
    <w:rsid w:val="4F247C52"/>
    <w:rsid w:val="4F59A4C3"/>
    <w:rsid w:val="4F761581"/>
    <w:rsid w:val="4F8235FC"/>
    <w:rsid w:val="4FA28C2E"/>
    <w:rsid w:val="50D1E199"/>
    <w:rsid w:val="51C0DF2F"/>
    <w:rsid w:val="51F364B7"/>
    <w:rsid w:val="52ACB49C"/>
    <w:rsid w:val="52B8DE92"/>
    <w:rsid w:val="52B9D6BE"/>
    <w:rsid w:val="5436D9EC"/>
    <w:rsid w:val="544986A4"/>
    <w:rsid w:val="551158D7"/>
    <w:rsid w:val="5524213A"/>
    <w:rsid w:val="55902BF6"/>
    <w:rsid w:val="56AD2938"/>
    <w:rsid w:val="56C6D5DA"/>
    <w:rsid w:val="5766FD62"/>
    <w:rsid w:val="57812766"/>
    <w:rsid w:val="5862A63B"/>
    <w:rsid w:val="5883C5BB"/>
    <w:rsid w:val="590A4B0F"/>
    <w:rsid w:val="5928A903"/>
    <w:rsid w:val="5A1B0A35"/>
    <w:rsid w:val="5A639D19"/>
    <w:rsid w:val="5A658537"/>
    <w:rsid w:val="5A672EF9"/>
    <w:rsid w:val="5AAAC81A"/>
    <w:rsid w:val="5AEF1E8E"/>
    <w:rsid w:val="5BD901C8"/>
    <w:rsid w:val="5BFF6D7A"/>
    <w:rsid w:val="5C015598"/>
    <w:rsid w:val="5C5326A8"/>
    <w:rsid w:val="5CC58548"/>
    <w:rsid w:val="5D947318"/>
    <w:rsid w:val="5D9B3DDB"/>
    <w:rsid w:val="5DB85227"/>
    <w:rsid w:val="5ED1E7BF"/>
    <w:rsid w:val="5F3AFA2B"/>
    <w:rsid w:val="5F542288"/>
    <w:rsid w:val="5F6390EC"/>
    <w:rsid w:val="6066D3E1"/>
    <w:rsid w:val="60D2DE9D"/>
    <w:rsid w:val="611D4A7A"/>
    <w:rsid w:val="612E8551"/>
    <w:rsid w:val="614852B6"/>
    <w:rsid w:val="626EAEFE"/>
    <w:rsid w:val="62729AED"/>
    <w:rsid w:val="627884A2"/>
    <w:rsid w:val="629B31AE"/>
    <w:rsid w:val="62B91ADB"/>
    <w:rsid w:val="641CDCF9"/>
    <w:rsid w:val="653A4504"/>
    <w:rsid w:val="6566BBB1"/>
    <w:rsid w:val="657B9888"/>
    <w:rsid w:val="671768E9"/>
    <w:rsid w:val="673B555E"/>
    <w:rsid w:val="679DC6D5"/>
    <w:rsid w:val="685F390E"/>
    <w:rsid w:val="69399736"/>
    <w:rsid w:val="69472992"/>
    <w:rsid w:val="6A854049"/>
    <w:rsid w:val="6ACF836A"/>
    <w:rsid w:val="6ADC835E"/>
    <w:rsid w:val="6B24F0F2"/>
    <w:rsid w:val="6B70DDD5"/>
    <w:rsid w:val="6B73ED6D"/>
    <w:rsid w:val="6B96D9D0"/>
    <w:rsid w:val="6C197D33"/>
    <w:rsid w:val="6C7ECA54"/>
    <w:rsid w:val="6C8B055D"/>
    <w:rsid w:val="6D0FBDCE"/>
    <w:rsid w:val="6D507F38"/>
    <w:rsid w:val="6DB54D94"/>
    <w:rsid w:val="6DBCE10B"/>
    <w:rsid w:val="6DF45036"/>
    <w:rsid w:val="6F8FB05D"/>
    <w:rsid w:val="7027CC9C"/>
    <w:rsid w:val="703A2A36"/>
    <w:rsid w:val="7187E82D"/>
    <w:rsid w:val="724F1E72"/>
    <w:rsid w:val="73023467"/>
    <w:rsid w:val="731B6661"/>
    <w:rsid w:val="73826B5F"/>
    <w:rsid w:val="73A1EBB5"/>
    <w:rsid w:val="7412FA32"/>
    <w:rsid w:val="74241EDE"/>
    <w:rsid w:val="746B0F06"/>
    <w:rsid w:val="751ACFB3"/>
    <w:rsid w:val="753C50B8"/>
    <w:rsid w:val="75FF12A4"/>
    <w:rsid w:val="7606DF67"/>
    <w:rsid w:val="77C6D3C5"/>
    <w:rsid w:val="7832DE81"/>
    <w:rsid w:val="783CB425"/>
    <w:rsid w:val="78BCB5C4"/>
    <w:rsid w:val="79D88486"/>
    <w:rsid w:val="7C602A54"/>
    <w:rsid w:val="7D0E9C49"/>
    <w:rsid w:val="7FC78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63B6"/>
  <w15:chartTrackingRefBased/>
  <w15:docId w15:val="{452D62F4-FFEE-46D7-AC91-B752179D0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0EAA"/>
    <w:pPr>
      <w:jc w:val="both"/>
      <w:outlineLvl w:val="0"/>
    </w:pPr>
    <w:rPr>
      <w:b/>
      <w:bCs/>
    </w:rPr>
  </w:style>
  <w:style w:type="paragraph" w:styleId="Kop2">
    <w:name w:val="heading 2"/>
    <w:basedOn w:val="Kop1"/>
    <w:next w:val="Standaard"/>
    <w:link w:val="Kop2Char"/>
    <w:uiPriority w:val="9"/>
    <w:unhideWhenUsed/>
    <w:qFormat/>
    <w:rsid w:val="00860EAA"/>
    <w:pPr>
      <w:outlineLvl w:val="1"/>
    </w:pPr>
  </w:style>
  <w:style w:type="paragraph" w:styleId="Kop3">
    <w:name w:val="heading 3"/>
    <w:basedOn w:val="Standaard"/>
    <w:next w:val="Standaard"/>
    <w:link w:val="Kop3Char"/>
    <w:uiPriority w:val="9"/>
    <w:unhideWhenUsed/>
    <w:qFormat/>
    <w:rsid w:val="00860EAA"/>
    <w:pPr>
      <w:jc w:val="both"/>
      <w:outlineLvl w:val="2"/>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0EAA"/>
    <w:rPr>
      <w:b/>
      <w:bCs/>
    </w:rPr>
  </w:style>
  <w:style w:type="character" w:customStyle="1" w:styleId="Kop2Char">
    <w:name w:val="Kop 2 Char"/>
    <w:basedOn w:val="Standaardalinea-lettertype"/>
    <w:link w:val="Kop2"/>
    <w:uiPriority w:val="9"/>
    <w:rsid w:val="00860EAA"/>
    <w:rPr>
      <w:b/>
      <w:bCs/>
    </w:rPr>
  </w:style>
  <w:style w:type="character" w:customStyle="1" w:styleId="Kop3Char">
    <w:name w:val="Kop 3 Char"/>
    <w:basedOn w:val="Standaardalinea-lettertype"/>
    <w:link w:val="Kop3"/>
    <w:uiPriority w:val="9"/>
    <w:rsid w:val="00860EAA"/>
    <w:rPr>
      <w:i/>
      <w:iCs/>
    </w:rPr>
  </w:style>
  <w:style w:type="paragraph" w:styleId="Revisie">
    <w:name w:val="Revision"/>
    <w:hidden/>
    <w:uiPriority w:val="99"/>
    <w:semiHidden/>
    <w:rsid w:val="007B60AC"/>
    <w:pPr>
      <w:spacing w:after="0" w:line="240" w:lineRule="auto"/>
    </w:pPr>
  </w:style>
  <w:style w:type="paragraph" w:styleId="Lijstalinea">
    <w:name w:val="List Paragraph"/>
    <w:basedOn w:val="Standaard"/>
    <w:uiPriority w:val="34"/>
    <w:qFormat/>
    <w:rsid w:val="007C52F0"/>
    <w:pPr>
      <w:ind w:left="720"/>
      <w:contextualSpacing/>
    </w:pPr>
  </w:style>
  <w:style w:type="character" w:styleId="Hyperlink">
    <w:name w:val="Hyperlink"/>
    <w:basedOn w:val="Standaardalinea-lettertype"/>
    <w:uiPriority w:val="99"/>
    <w:unhideWhenUsed/>
    <w:rsid w:val="00944381"/>
    <w:rPr>
      <w:color w:val="0563C1" w:themeColor="hyperlink"/>
      <w:u w:val="single"/>
    </w:rPr>
  </w:style>
  <w:style w:type="character" w:styleId="Onopgelostemelding">
    <w:name w:val="Unresolved Mention"/>
    <w:basedOn w:val="Standaardalinea-lettertype"/>
    <w:uiPriority w:val="99"/>
    <w:semiHidden/>
    <w:unhideWhenUsed/>
    <w:rsid w:val="00944381"/>
    <w:rPr>
      <w:color w:val="605E5C"/>
      <w:shd w:val="clear" w:color="auto" w:fill="E1DFDD"/>
    </w:rPr>
  </w:style>
  <w:style w:type="paragraph" w:styleId="Geenafstand">
    <w:name w:val="No Spacing"/>
    <w:uiPriority w:val="1"/>
    <w:qFormat/>
    <w:rsid w:val="0035650A"/>
    <w:pPr>
      <w:spacing w:after="0" w:line="240" w:lineRule="auto"/>
    </w:pPr>
  </w:style>
  <w:style w:type="table" w:styleId="Tabelraster">
    <w:name w:val="Table Grid"/>
    <w:basedOn w:val="Standaardtabel"/>
    <w:uiPriority w:val="39"/>
    <w:rsid w:val="0025786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F769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Verwijzingopmerking">
    <w:name w:val="annotation reference"/>
    <w:basedOn w:val="Standaardalinea-lettertype"/>
    <w:uiPriority w:val="99"/>
    <w:semiHidden/>
    <w:unhideWhenUsed/>
    <w:rsid w:val="00545A65"/>
    <w:rPr>
      <w:sz w:val="16"/>
      <w:szCs w:val="16"/>
    </w:rPr>
  </w:style>
  <w:style w:type="paragraph" w:styleId="Tekstopmerking">
    <w:name w:val="annotation text"/>
    <w:basedOn w:val="Standaard"/>
    <w:link w:val="TekstopmerkingChar"/>
    <w:uiPriority w:val="99"/>
    <w:unhideWhenUsed/>
    <w:rsid w:val="00545A65"/>
    <w:pPr>
      <w:spacing w:line="240" w:lineRule="auto"/>
    </w:pPr>
    <w:rPr>
      <w:sz w:val="20"/>
      <w:szCs w:val="20"/>
      <w:lang w:val="nl-NL"/>
    </w:rPr>
  </w:style>
  <w:style w:type="character" w:customStyle="1" w:styleId="TekstopmerkingChar">
    <w:name w:val="Tekst opmerking Char"/>
    <w:basedOn w:val="Standaardalinea-lettertype"/>
    <w:link w:val="Tekstopmerking"/>
    <w:uiPriority w:val="99"/>
    <w:rsid w:val="00545A65"/>
    <w:rPr>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0181">
      <w:bodyDiv w:val="1"/>
      <w:marLeft w:val="0"/>
      <w:marRight w:val="0"/>
      <w:marTop w:val="0"/>
      <w:marBottom w:val="0"/>
      <w:divBdr>
        <w:top w:val="none" w:sz="0" w:space="0" w:color="auto"/>
        <w:left w:val="none" w:sz="0" w:space="0" w:color="auto"/>
        <w:bottom w:val="none" w:sz="0" w:space="0" w:color="auto"/>
        <w:right w:val="none" w:sz="0" w:space="0" w:color="auto"/>
      </w:divBdr>
    </w:div>
    <w:div w:id="117152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vanderfeltz-cornelis@york.ac.uk" TargetMode="External"/><Relationship Id="rId3" Type="http://schemas.openxmlformats.org/officeDocument/2006/relationships/settings" Target="settings.xml"/><Relationship Id="rId7" Type="http://schemas.openxmlformats.org/officeDocument/2006/relationships/hyperlink" Target="mailto:K.atkin@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on.gilbody@york.ac.uk" TargetMode="External"/><Relationship Id="rId11" Type="http://schemas.microsoft.com/office/2020/10/relationships/intelligence" Target="intelligence2.xml"/><Relationship Id="rId5" Type="http://schemas.openxmlformats.org/officeDocument/2006/relationships/hyperlink" Target="mailto:s.f.allen@northumbria.ac.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7244</Words>
  <Characters>39845</Characters>
  <Application>Microsoft Office Word</Application>
  <DocSecurity>0</DocSecurity>
  <Lines>332</Lines>
  <Paragraphs>93</Paragraphs>
  <ScaleCrop>false</ScaleCrop>
  <Company/>
  <LinksUpToDate>false</LinksUpToDate>
  <CharactersWithSpaces>46996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Allen</dc:creator>
  <cp:keywords/>
  <dc:description/>
  <cp:lastModifiedBy>CM Cornelis</cp:lastModifiedBy>
  <cp:revision>2</cp:revision>
  <dcterms:created xsi:type="dcterms:W3CDTF">2023-03-01T12:28:00Z</dcterms:created>
  <dcterms:modified xsi:type="dcterms:W3CDTF">2023-03-01T12:28:00Z</dcterms:modified>
</cp:coreProperties>
</file>