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86C899" w14:textId="53C50EAD" w:rsidR="00AA7A15" w:rsidRPr="00203CA5" w:rsidRDefault="00613732" w:rsidP="005005C6">
      <w:pPr>
        <w:spacing w:after="0" w:line="240" w:lineRule="auto"/>
        <w:jc w:val="both"/>
        <w:rPr>
          <w:rFonts w:ascii="Arial" w:hAnsi="Arial" w:cs="Arial"/>
          <w:b/>
          <w:bCs/>
        </w:rPr>
      </w:pPr>
      <w:r w:rsidRPr="00203CA5">
        <w:rPr>
          <w:rFonts w:ascii="Arial" w:hAnsi="Arial" w:cs="Arial"/>
          <w:b/>
          <w:bCs/>
        </w:rPr>
        <w:t xml:space="preserve">Current-Induced Crystallisation in a Heusler-Alloy-Based Giant </w:t>
      </w:r>
      <w:proofErr w:type="spellStart"/>
      <w:r w:rsidRPr="00203CA5">
        <w:rPr>
          <w:rFonts w:ascii="Arial" w:hAnsi="Arial" w:cs="Arial"/>
          <w:b/>
          <w:bCs/>
        </w:rPr>
        <w:t>Magnetoresistive</w:t>
      </w:r>
      <w:proofErr w:type="spellEnd"/>
      <w:r w:rsidRPr="00203CA5">
        <w:rPr>
          <w:rFonts w:ascii="Arial" w:hAnsi="Arial" w:cs="Arial"/>
          <w:b/>
          <w:bCs/>
        </w:rPr>
        <w:t xml:space="preserve"> Junction for Neuromorphic Potentiation</w:t>
      </w:r>
    </w:p>
    <w:p w14:paraId="242768A2" w14:textId="5AFDDCB3" w:rsidR="00613732" w:rsidRPr="00203CA5" w:rsidRDefault="005005C6" w:rsidP="005005C6">
      <w:pPr>
        <w:spacing w:beforeLines="200" w:before="480" w:afterLines="100" w:after="240" w:line="240" w:lineRule="auto"/>
        <w:jc w:val="both"/>
        <w:rPr>
          <w:rFonts w:ascii="Arial" w:hAnsi="Arial" w:cs="Arial"/>
        </w:rPr>
      </w:pPr>
      <w:proofErr w:type="spellStart"/>
      <w:r w:rsidRPr="00203CA5">
        <w:rPr>
          <w:rFonts w:ascii="Arial" w:hAnsi="Arial" w:cs="Arial"/>
        </w:rPr>
        <w:t>Zhenyu</w:t>
      </w:r>
      <w:proofErr w:type="spellEnd"/>
      <w:r w:rsidRPr="00203CA5">
        <w:rPr>
          <w:rFonts w:ascii="Arial" w:hAnsi="Arial" w:cs="Arial"/>
        </w:rPr>
        <w:t xml:space="preserve"> Zhou,</w:t>
      </w:r>
      <w:r w:rsidR="00012102" w:rsidRPr="00203CA5">
        <w:rPr>
          <w:rFonts w:ascii="Arial" w:hAnsi="Arial" w:cs="Arial"/>
          <w:vertAlign w:val="superscript"/>
        </w:rPr>
        <w:t>1)</w:t>
      </w:r>
      <w:r w:rsidRPr="00203CA5">
        <w:rPr>
          <w:rFonts w:ascii="Arial" w:hAnsi="Arial" w:cs="Arial"/>
        </w:rPr>
        <w:t xml:space="preserve"> Will</w:t>
      </w:r>
      <w:r w:rsidR="00112044" w:rsidRPr="00203CA5">
        <w:rPr>
          <w:rFonts w:ascii="Arial" w:hAnsi="Arial" w:cs="Arial"/>
        </w:rPr>
        <w:t>iam</w:t>
      </w:r>
      <w:r w:rsidRPr="00203CA5">
        <w:rPr>
          <w:rFonts w:ascii="Arial" w:hAnsi="Arial" w:cs="Arial"/>
        </w:rPr>
        <w:t xml:space="preserve"> Frost,</w:t>
      </w:r>
      <w:r w:rsidR="00012102" w:rsidRPr="00203CA5">
        <w:rPr>
          <w:rFonts w:ascii="Arial" w:hAnsi="Arial" w:cs="Arial"/>
          <w:vertAlign w:val="superscript"/>
        </w:rPr>
        <w:t>2)</w:t>
      </w:r>
      <w:r w:rsidRPr="00203CA5">
        <w:rPr>
          <w:rFonts w:ascii="Arial" w:hAnsi="Arial" w:cs="Arial"/>
        </w:rPr>
        <w:t xml:space="preserve"> David C. Lloyd,</w:t>
      </w:r>
      <w:r w:rsidR="00012102" w:rsidRPr="00203CA5">
        <w:rPr>
          <w:rFonts w:ascii="Arial" w:hAnsi="Arial" w:cs="Arial"/>
          <w:vertAlign w:val="superscript"/>
        </w:rPr>
        <w:t>1)</w:t>
      </w:r>
      <w:r w:rsidRPr="00203CA5">
        <w:rPr>
          <w:rFonts w:ascii="Arial" w:hAnsi="Arial" w:cs="Arial"/>
        </w:rPr>
        <w:t xml:space="preserve"> </w:t>
      </w:r>
      <w:r w:rsidR="00D95E50" w:rsidRPr="00203CA5">
        <w:rPr>
          <w:rFonts w:ascii="Arial" w:hAnsi="Arial" w:cs="Arial"/>
        </w:rPr>
        <w:t>Takeshi Seki,</w:t>
      </w:r>
      <w:r w:rsidR="00D95E50" w:rsidRPr="00203CA5">
        <w:rPr>
          <w:rFonts w:ascii="Arial" w:hAnsi="Arial" w:cs="Arial"/>
          <w:vertAlign w:val="superscript"/>
        </w:rPr>
        <w:t>3)</w:t>
      </w:r>
      <w:r w:rsidR="00D95E50" w:rsidRPr="00203CA5">
        <w:rPr>
          <w:rFonts w:ascii="Arial" w:hAnsi="Arial" w:cs="Arial"/>
        </w:rPr>
        <w:t xml:space="preserve"> </w:t>
      </w:r>
      <w:proofErr w:type="spellStart"/>
      <w:r w:rsidRPr="00203CA5">
        <w:rPr>
          <w:rFonts w:ascii="Arial" w:hAnsi="Arial" w:cs="Arial"/>
        </w:rPr>
        <w:t>Takahide</w:t>
      </w:r>
      <w:proofErr w:type="spellEnd"/>
      <w:r w:rsidRPr="00203CA5">
        <w:rPr>
          <w:rFonts w:ascii="Arial" w:hAnsi="Arial" w:cs="Arial"/>
        </w:rPr>
        <w:t xml:space="preserve"> Kubota,</w:t>
      </w:r>
      <w:r w:rsidR="00012102" w:rsidRPr="00203CA5">
        <w:rPr>
          <w:rFonts w:ascii="Arial" w:hAnsi="Arial" w:cs="Arial"/>
          <w:vertAlign w:val="superscript"/>
        </w:rPr>
        <w:t>3</w:t>
      </w:r>
      <w:proofErr w:type="gramStart"/>
      <w:r w:rsidR="00012102" w:rsidRPr="00203CA5">
        <w:rPr>
          <w:rFonts w:ascii="Arial" w:hAnsi="Arial" w:cs="Arial"/>
          <w:vertAlign w:val="superscript"/>
        </w:rPr>
        <w:t>)</w:t>
      </w:r>
      <w:r w:rsidR="00C306D7" w:rsidRPr="00203CA5">
        <w:rPr>
          <w:rFonts w:ascii="Arial" w:hAnsi="Arial" w:cs="Arial"/>
          <w:vertAlign w:val="superscript"/>
        </w:rPr>
        <w:t>,</w:t>
      </w:r>
      <w:r w:rsidR="00D95E50" w:rsidRPr="00203CA5">
        <w:rPr>
          <w:rFonts w:ascii="Arial" w:hAnsi="Arial" w:cs="Arial"/>
          <w:vertAlign w:val="superscript"/>
        </w:rPr>
        <w:t>a</w:t>
      </w:r>
      <w:proofErr w:type="gramEnd"/>
      <w:r w:rsidR="00C306D7" w:rsidRPr="00203CA5">
        <w:rPr>
          <w:rFonts w:ascii="Arial" w:hAnsi="Arial" w:cs="Arial"/>
          <w:vertAlign w:val="superscript"/>
        </w:rPr>
        <w:t>)</w:t>
      </w:r>
      <w:r w:rsidRPr="00203CA5">
        <w:rPr>
          <w:rFonts w:ascii="Arial" w:hAnsi="Arial" w:cs="Arial"/>
        </w:rPr>
        <w:t xml:space="preserve"> </w:t>
      </w:r>
      <w:r w:rsidR="00D95E50" w:rsidRPr="00203CA5">
        <w:rPr>
          <w:rFonts w:ascii="Arial" w:hAnsi="Arial" w:cs="Arial"/>
        </w:rPr>
        <w:t>Rafael Ramos,</w:t>
      </w:r>
      <w:r w:rsidR="00311BC7" w:rsidRPr="00203CA5">
        <w:rPr>
          <w:rFonts w:ascii="Arial" w:hAnsi="Arial" w:cs="Arial"/>
          <w:vertAlign w:val="superscript"/>
        </w:rPr>
        <w:t>4</w:t>
      </w:r>
      <w:r w:rsidR="00D95E50" w:rsidRPr="00203CA5">
        <w:rPr>
          <w:rFonts w:ascii="Arial" w:hAnsi="Arial" w:cs="Arial"/>
          <w:vertAlign w:val="superscript"/>
        </w:rPr>
        <w:t>),b)</w:t>
      </w:r>
      <w:r w:rsidR="00D95E50" w:rsidRPr="00203CA5">
        <w:rPr>
          <w:rFonts w:ascii="Arial" w:hAnsi="Arial" w:cs="Arial"/>
        </w:rPr>
        <w:t xml:space="preserve"> </w:t>
      </w:r>
      <w:proofErr w:type="spellStart"/>
      <w:r w:rsidR="00D95E50" w:rsidRPr="00203CA5">
        <w:rPr>
          <w:rFonts w:ascii="Arial" w:hAnsi="Arial" w:cs="Arial"/>
        </w:rPr>
        <w:t>Eiji</w:t>
      </w:r>
      <w:proofErr w:type="spellEnd"/>
      <w:r w:rsidR="00D95E50" w:rsidRPr="00203CA5">
        <w:rPr>
          <w:rFonts w:ascii="Arial" w:hAnsi="Arial" w:cs="Arial"/>
        </w:rPr>
        <w:t xml:space="preserve"> Saitoh,</w:t>
      </w:r>
      <w:r w:rsidR="00311BC7" w:rsidRPr="00203CA5">
        <w:rPr>
          <w:rFonts w:ascii="Arial" w:hAnsi="Arial" w:cs="Arial"/>
          <w:vertAlign w:val="superscript"/>
        </w:rPr>
        <w:t>4</w:t>
      </w:r>
      <w:r w:rsidR="00AA4386" w:rsidRPr="00203CA5">
        <w:rPr>
          <w:rFonts w:ascii="Arial" w:hAnsi="Arial" w:cs="Arial"/>
          <w:vertAlign w:val="superscript"/>
        </w:rPr>
        <w:t>),</w:t>
      </w:r>
      <w:r w:rsidR="00311BC7" w:rsidRPr="00203CA5">
        <w:rPr>
          <w:rFonts w:ascii="Arial" w:hAnsi="Arial" w:cs="Arial"/>
          <w:vertAlign w:val="superscript"/>
        </w:rPr>
        <w:t>5</w:t>
      </w:r>
      <w:r w:rsidR="00AA4386" w:rsidRPr="00203CA5">
        <w:rPr>
          <w:rFonts w:ascii="Arial" w:hAnsi="Arial" w:cs="Arial"/>
          <w:vertAlign w:val="superscript"/>
        </w:rPr>
        <w:t>),</w:t>
      </w:r>
      <w:r w:rsidR="00311BC7" w:rsidRPr="00203CA5">
        <w:rPr>
          <w:rFonts w:ascii="Arial" w:hAnsi="Arial" w:cs="Arial"/>
          <w:vertAlign w:val="superscript"/>
        </w:rPr>
        <w:t>6</w:t>
      </w:r>
      <w:r w:rsidR="00AA4386" w:rsidRPr="00203CA5">
        <w:rPr>
          <w:rFonts w:ascii="Arial" w:hAnsi="Arial" w:cs="Arial"/>
          <w:vertAlign w:val="superscript"/>
        </w:rPr>
        <w:t>),</w:t>
      </w:r>
      <w:r w:rsidR="00311BC7" w:rsidRPr="00203CA5">
        <w:rPr>
          <w:rFonts w:ascii="Arial" w:hAnsi="Arial" w:cs="Arial"/>
          <w:vertAlign w:val="superscript"/>
        </w:rPr>
        <w:t>7</w:t>
      </w:r>
      <w:r w:rsidR="00AA4386" w:rsidRPr="00203CA5">
        <w:rPr>
          <w:rFonts w:ascii="Arial" w:hAnsi="Arial" w:cs="Arial"/>
          <w:vertAlign w:val="superscript"/>
        </w:rPr>
        <w:t>)</w:t>
      </w:r>
      <w:r w:rsidR="00D95E50" w:rsidRPr="00203CA5">
        <w:rPr>
          <w:rFonts w:ascii="Arial" w:hAnsi="Arial" w:cs="Arial"/>
        </w:rPr>
        <w:t xml:space="preserve"> </w:t>
      </w:r>
      <w:r w:rsidRPr="00203CA5">
        <w:rPr>
          <w:rFonts w:ascii="Arial" w:hAnsi="Arial" w:cs="Arial"/>
        </w:rPr>
        <w:t xml:space="preserve">Koki </w:t>
      </w:r>
      <w:proofErr w:type="spellStart"/>
      <w:r w:rsidRPr="00203CA5">
        <w:rPr>
          <w:rFonts w:ascii="Arial" w:hAnsi="Arial" w:cs="Arial"/>
        </w:rPr>
        <w:t>Takanashi</w:t>
      </w:r>
      <w:proofErr w:type="spellEnd"/>
      <w:r w:rsidR="00012102" w:rsidRPr="00203CA5">
        <w:rPr>
          <w:rFonts w:ascii="Arial" w:hAnsi="Arial" w:cs="Arial"/>
          <w:vertAlign w:val="superscript"/>
        </w:rPr>
        <w:t xml:space="preserve"> 3)</w:t>
      </w:r>
      <w:r w:rsidR="00C306D7" w:rsidRPr="00203CA5">
        <w:rPr>
          <w:rFonts w:ascii="Arial" w:hAnsi="Arial" w:cs="Arial"/>
          <w:vertAlign w:val="superscript"/>
        </w:rPr>
        <w:t>,</w:t>
      </w:r>
      <w:r w:rsidR="00AA4386" w:rsidRPr="00203CA5">
        <w:rPr>
          <w:rFonts w:ascii="Arial" w:hAnsi="Arial" w:cs="Arial"/>
          <w:vertAlign w:val="superscript"/>
        </w:rPr>
        <w:t>c</w:t>
      </w:r>
      <w:r w:rsidR="00C306D7" w:rsidRPr="00203CA5">
        <w:rPr>
          <w:rFonts w:ascii="Arial" w:hAnsi="Arial" w:cs="Arial"/>
          <w:vertAlign w:val="superscript"/>
        </w:rPr>
        <w:t>)</w:t>
      </w:r>
      <w:r w:rsidRPr="00203CA5">
        <w:rPr>
          <w:rFonts w:ascii="Arial" w:hAnsi="Arial" w:cs="Arial"/>
        </w:rPr>
        <w:t xml:space="preserve"> and Atsufumi Hirohata</w:t>
      </w:r>
      <w:r w:rsidR="00012102" w:rsidRPr="00203CA5">
        <w:rPr>
          <w:rFonts w:ascii="Arial" w:hAnsi="Arial" w:cs="Arial"/>
          <w:vertAlign w:val="superscript"/>
        </w:rPr>
        <w:t xml:space="preserve"> 1)</w:t>
      </w:r>
      <w:r w:rsidR="00FC506B" w:rsidRPr="00203CA5">
        <w:rPr>
          <w:rFonts w:ascii="Arial" w:hAnsi="Arial" w:cs="Arial"/>
          <w:vertAlign w:val="superscript"/>
        </w:rPr>
        <w:t>,</w:t>
      </w:r>
      <w:r w:rsidR="00FC506B" w:rsidRPr="00203CA5">
        <w:rPr>
          <w:rFonts w:ascii="Arial" w:hAnsi="Arial" w:cs="Arial"/>
        </w:rPr>
        <w:t>*</w:t>
      </w:r>
    </w:p>
    <w:p w14:paraId="70A8AFD3" w14:textId="54D9A09E" w:rsidR="00613732" w:rsidRPr="00203CA5" w:rsidRDefault="00012102" w:rsidP="005005C6">
      <w:pPr>
        <w:spacing w:after="0" w:line="240" w:lineRule="auto"/>
        <w:jc w:val="both"/>
        <w:rPr>
          <w:rFonts w:ascii="Arial" w:hAnsi="Arial" w:cs="Arial"/>
          <w:i/>
          <w:iCs/>
        </w:rPr>
      </w:pPr>
      <w:r w:rsidRPr="00203CA5">
        <w:rPr>
          <w:rFonts w:ascii="Arial" w:hAnsi="Arial" w:cs="Arial"/>
          <w:vertAlign w:val="superscript"/>
        </w:rPr>
        <w:t xml:space="preserve">1) </w:t>
      </w:r>
      <w:r w:rsidR="00613732" w:rsidRPr="00203CA5">
        <w:rPr>
          <w:rFonts w:ascii="Arial" w:hAnsi="Arial" w:cs="Arial"/>
          <w:i/>
          <w:iCs/>
        </w:rPr>
        <w:t>Department of Electronic Engineering, University of York, York YO10 5DD, United Kingdom</w:t>
      </w:r>
    </w:p>
    <w:p w14:paraId="026218A5" w14:textId="23925F69" w:rsidR="00613732" w:rsidRPr="00203CA5" w:rsidRDefault="00012102" w:rsidP="005005C6">
      <w:pPr>
        <w:spacing w:after="0" w:line="240" w:lineRule="auto"/>
        <w:jc w:val="both"/>
        <w:rPr>
          <w:rFonts w:ascii="Arial" w:hAnsi="Arial" w:cs="Arial"/>
          <w:i/>
          <w:iCs/>
        </w:rPr>
      </w:pPr>
      <w:r w:rsidRPr="00203CA5">
        <w:rPr>
          <w:rFonts w:ascii="Arial" w:hAnsi="Arial" w:cs="Arial"/>
          <w:vertAlign w:val="superscript"/>
        </w:rPr>
        <w:t xml:space="preserve">2) </w:t>
      </w:r>
      <w:r w:rsidR="00613732" w:rsidRPr="00203CA5">
        <w:rPr>
          <w:rFonts w:ascii="Arial" w:hAnsi="Arial" w:cs="Arial"/>
          <w:i/>
          <w:iCs/>
        </w:rPr>
        <w:t>Department of Physics, University of York, York YO10 5DD, United Kingdom</w:t>
      </w:r>
    </w:p>
    <w:p w14:paraId="41C0A704" w14:textId="0FDCA0AE" w:rsidR="00012102" w:rsidRPr="00203CA5" w:rsidRDefault="00012102" w:rsidP="005005C6">
      <w:pPr>
        <w:spacing w:after="0" w:line="240" w:lineRule="auto"/>
        <w:jc w:val="both"/>
        <w:rPr>
          <w:rFonts w:ascii="Arial" w:hAnsi="Arial" w:cs="Arial"/>
          <w:i/>
          <w:iCs/>
        </w:rPr>
      </w:pPr>
      <w:r w:rsidRPr="00203CA5">
        <w:rPr>
          <w:rFonts w:ascii="Arial" w:hAnsi="Arial" w:cs="Arial"/>
          <w:vertAlign w:val="superscript"/>
        </w:rPr>
        <w:t xml:space="preserve">3) </w:t>
      </w:r>
      <w:r w:rsidRPr="00203CA5">
        <w:rPr>
          <w:rFonts w:ascii="Arial" w:hAnsi="Arial" w:cs="Arial"/>
          <w:i/>
          <w:iCs/>
        </w:rPr>
        <w:t>Institute for Materials Research, Tohoku University, Sendai, 980-8577, Japan</w:t>
      </w:r>
    </w:p>
    <w:p w14:paraId="31585702" w14:textId="20E26FD1" w:rsidR="002F5647" w:rsidRPr="00203CA5" w:rsidRDefault="00311BC7" w:rsidP="005005C6">
      <w:pPr>
        <w:spacing w:after="0" w:line="240" w:lineRule="auto"/>
        <w:jc w:val="both"/>
        <w:rPr>
          <w:rFonts w:ascii="Arial" w:hAnsi="Arial" w:cs="Arial"/>
        </w:rPr>
      </w:pPr>
      <w:r w:rsidRPr="00203CA5">
        <w:rPr>
          <w:rFonts w:ascii="Arial" w:hAnsi="Arial" w:cs="Arial"/>
          <w:vertAlign w:val="superscript"/>
        </w:rPr>
        <w:t>4</w:t>
      </w:r>
      <w:r w:rsidR="00AA4386" w:rsidRPr="00203CA5">
        <w:rPr>
          <w:rFonts w:ascii="Arial" w:hAnsi="Arial" w:cs="Arial"/>
          <w:vertAlign w:val="superscript"/>
        </w:rPr>
        <w:t xml:space="preserve">) </w:t>
      </w:r>
      <w:r w:rsidR="002F5647" w:rsidRPr="00203CA5">
        <w:rPr>
          <w:rFonts w:ascii="Arial" w:hAnsi="Arial" w:cs="Arial"/>
          <w:i/>
          <w:iCs/>
        </w:rPr>
        <w:t>WPI Advanced Institute for Materials Research, Tohoku University, Sendai 980-8577, Japan</w:t>
      </w:r>
    </w:p>
    <w:p w14:paraId="0C645B14" w14:textId="29E856FB" w:rsidR="002F5647" w:rsidRPr="00203CA5" w:rsidRDefault="00311BC7" w:rsidP="005005C6">
      <w:pPr>
        <w:spacing w:after="0" w:line="240" w:lineRule="auto"/>
        <w:jc w:val="both"/>
        <w:rPr>
          <w:rFonts w:ascii="Arial" w:hAnsi="Arial" w:cs="Arial"/>
        </w:rPr>
      </w:pPr>
      <w:r w:rsidRPr="00203CA5">
        <w:rPr>
          <w:rFonts w:ascii="Arial" w:hAnsi="Arial" w:cs="Arial"/>
          <w:vertAlign w:val="superscript"/>
        </w:rPr>
        <w:t>5</w:t>
      </w:r>
      <w:r w:rsidR="00AA4386" w:rsidRPr="00203CA5">
        <w:rPr>
          <w:rFonts w:ascii="Arial" w:hAnsi="Arial" w:cs="Arial"/>
          <w:vertAlign w:val="superscript"/>
        </w:rPr>
        <w:t xml:space="preserve">) </w:t>
      </w:r>
      <w:r w:rsidR="002F5647" w:rsidRPr="00203CA5">
        <w:rPr>
          <w:rFonts w:ascii="Arial" w:hAnsi="Arial" w:cs="Arial"/>
          <w:i/>
          <w:iCs/>
        </w:rPr>
        <w:t>Department of Applied Physics, University of Tokyo, Tokyo 113-8656, Japan</w:t>
      </w:r>
    </w:p>
    <w:p w14:paraId="3E320809" w14:textId="515D9B8C" w:rsidR="002F5647" w:rsidRPr="00203CA5" w:rsidRDefault="00311BC7" w:rsidP="005005C6">
      <w:pPr>
        <w:spacing w:after="0" w:line="240" w:lineRule="auto"/>
        <w:jc w:val="both"/>
        <w:rPr>
          <w:rFonts w:ascii="Arial" w:hAnsi="Arial" w:cs="Arial"/>
        </w:rPr>
      </w:pPr>
      <w:r w:rsidRPr="00203CA5">
        <w:rPr>
          <w:rFonts w:ascii="Arial" w:hAnsi="Arial" w:cs="Arial"/>
          <w:vertAlign w:val="superscript"/>
        </w:rPr>
        <w:t>6</w:t>
      </w:r>
      <w:r w:rsidR="00AA4386" w:rsidRPr="00203CA5">
        <w:rPr>
          <w:rFonts w:ascii="Arial" w:hAnsi="Arial" w:cs="Arial"/>
          <w:vertAlign w:val="superscript"/>
        </w:rPr>
        <w:t xml:space="preserve">) </w:t>
      </w:r>
      <w:r w:rsidR="002F5647" w:rsidRPr="00203CA5">
        <w:rPr>
          <w:rFonts w:ascii="Arial" w:hAnsi="Arial" w:cs="Arial"/>
          <w:i/>
          <w:iCs/>
        </w:rPr>
        <w:t xml:space="preserve">Advanced Science Research </w:t>
      </w:r>
      <w:proofErr w:type="spellStart"/>
      <w:r w:rsidR="002F5647" w:rsidRPr="00203CA5">
        <w:rPr>
          <w:rFonts w:ascii="Arial" w:hAnsi="Arial" w:cs="Arial"/>
          <w:i/>
          <w:iCs/>
        </w:rPr>
        <w:t>Center</w:t>
      </w:r>
      <w:proofErr w:type="spellEnd"/>
      <w:r w:rsidR="002F5647" w:rsidRPr="00203CA5">
        <w:rPr>
          <w:rFonts w:ascii="Arial" w:hAnsi="Arial" w:cs="Arial"/>
          <w:i/>
          <w:iCs/>
        </w:rPr>
        <w:t>, Japan Atomic Energy Agency, Tokai 319-1195, Japan</w:t>
      </w:r>
    </w:p>
    <w:p w14:paraId="214A5F89" w14:textId="0F2524D3" w:rsidR="00AA4386" w:rsidRPr="00203CA5" w:rsidRDefault="00311BC7" w:rsidP="005005C6">
      <w:pPr>
        <w:spacing w:after="0" w:line="240" w:lineRule="auto"/>
        <w:jc w:val="both"/>
        <w:rPr>
          <w:rFonts w:ascii="Arial" w:hAnsi="Arial" w:cs="Arial"/>
        </w:rPr>
      </w:pPr>
      <w:r w:rsidRPr="00203CA5">
        <w:rPr>
          <w:rFonts w:ascii="Arial" w:hAnsi="Arial" w:cs="Arial"/>
          <w:vertAlign w:val="superscript"/>
        </w:rPr>
        <w:t>7</w:t>
      </w:r>
      <w:r w:rsidR="00AA4386" w:rsidRPr="00203CA5">
        <w:rPr>
          <w:rFonts w:ascii="Arial" w:hAnsi="Arial" w:cs="Arial"/>
          <w:vertAlign w:val="superscript"/>
        </w:rPr>
        <w:t xml:space="preserve">) </w:t>
      </w:r>
      <w:r w:rsidR="002F5647" w:rsidRPr="00203CA5">
        <w:rPr>
          <w:rFonts w:ascii="Arial" w:hAnsi="Arial" w:cs="Arial"/>
          <w:i/>
          <w:iCs/>
        </w:rPr>
        <w:t>Institute of AI and Beyond, University of Tokyo, Tokyo 113-8656, Japan</w:t>
      </w:r>
    </w:p>
    <w:p w14:paraId="79A5D01E" w14:textId="74C2300B" w:rsidR="00D95E50" w:rsidRPr="00203CA5" w:rsidRDefault="00012102" w:rsidP="00D95E50">
      <w:pPr>
        <w:spacing w:beforeLines="50" w:before="120" w:after="0" w:line="240" w:lineRule="auto"/>
        <w:jc w:val="both"/>
        <w:rPr>
          <w:rFonts w:ascii="Arial" w:hAnsi="Arial" w:cs="Arial"/>
          <w:i/>
          <w:iCs/>
        </w:rPr>
      </w:pPr>
      <w:r w:rsidRPr="00203CA5">
        <w:rPr>
          <w:rFonts w:ascii="Arial" w:hAnsi="Arial" w:cs="Arial"/>
          <w:vertAlign w:val="superscript"/>
        </w:rPr>
        <w:t xml:space="preserve">a) </w:t>
      </w:r>
      <w:r w:rsidR="00D95E50" w:rsidRPr="00203CA5">
        <w:rPr>
          <w:rFonts w:ascii="Arial" w:hAnsi="Arial" w:cs="Arial"/>
          <w:i/>
          <w:iCs/>
        </w:rPr>
        <w:t>Present Address: Department of Advanced Spintronics Medical Engineering, Tohoku University, Sendai 980-0845, Japan</w:t>
      </w:r>
    </w:p>
    <w:p w14:paraId="09F76358" w14:textId="6BCA2E0B" w:rsidR="00D95E50" w:rsidRPr="00203CA5" w:rsidRDefault="00D95E50" w:rsidP="005005C6">
      <w:pPr>
        <w:spacing w:after="0" w:line="240" w:lineRule="auto"/>
        <w:jc w:val="both"/>
        <w:rPr>
          <w:rFonts w:ascii="Arial" w:hAnsi="Arial" w:cs="Arial"/>
          <w:i/>
          <w:iCs/>
        </w:rPr>
      </w:pPr>
      <w:r w:rsidRPr="00203CA5">
        <w:rPr>
          <w:rFonts w:ascii="Arial" w:hAnsi="Arial" w:cs="Arial"/>
          <w:vertAlign w:val="superscript"/>
        </w:rPr>
        <w:t>b</w:t>
      </w:r>
      <w:r w:rsidR="00012102" w:rsidRPr="00203CA5">
        <w:rPr>
          <w:rFonts w:ascii="Arial" w:hAnsi="Arial" w:cs="Arial"/>
          <w:vertAlign w:val="superscript"/>
        </w:rPr>
        <w:t xml:space="preserve">) </w:t>
      </w:r>
      <w:r w:rsidR="00E07BB0" w:rsidRPr="00203CA5">
        <w:rPr>
          <w:rFonts w:ascii="Arial" w:hAnsi="Arial" w:cs="Arial"/>
          <w:i/>
          <w:iCs/>
        </w:rPr>
        <w:t xml:space="preserve">Present Address: </w:t>
      </w:r>
      <w:r w:rsidR="005A3781" w:rsidRPr="00203CA5">
        <w:rPr>
          <w:rFonts w:ascii="Arial" w:hAnsi="Arial" w:cs="Arial"/>
          <w:i/>
          <w:iCs/>
        </w:rPr>
        <w:t xml:space="preserve">Centro Singular de </w:t>
      </w:r>
      <w:proofErr w:type="spellStart"/>
      <w:r w:rsidR="005A3781" w:rsidRPr="00203CA5">
        <w:rPr>
          <w:rFonts w:ascii="Arial" w:hAnsi="Arial" w:cs="Arial"/>
          <w:i/>
          <w:iCs/>
        </w:rPr>
        <w:t>Investigación</w:t>
      </w:r>
      <w:proofErr w:type="spellEnd"/>
      <w:r w:rsidR="005A3781" w:rsidRPr="00203CA5">
        <w:rPr>
          <w:rFonts w:ascii="Arial" w:hAnsi="Arial" w:cs="Arial"/>
          <w:i/>
          <w:iCs/>
        </w:rPr>
        <w:t xml:space="preserve"> </w:t>
      </w:r>
      <w:proofErr w:type="spellStart"/>
      <w:r w:rsidR="005A3781" w:rsidRPr="00203CA5">
        <w:rPr>
          <w:rFonts w:ascii="Arial" w:hAnsi="Arial" w:cs="Arial"/>
          <w:i/>
          <w:iCs/>
        </w:rPr>
        <w:t>en</w:t>
      </w:r>
      <w:proofErr w:type="spellEnd"/>
      <w:r w:rsidR="005A3781" w:rsidRPr="00203CA5">
        <w:rPr>
          <w:rFonts w:ascii="Arial" w:hAnsi="Arial" w:cs="Arial"/>
          <w:i/>
          <w:iCs/>
        </w:rPr>
        <w:t xml:space="preserve"> </w:t>
      </w:r>
      <w:proofErr w:type="spellStart"/>
      <w:r w:rsidR="005A3781" w:rsidRPr="00203CA5">
        <w:rPr>
          <w:rFonts w:ascii="Arial" w:hAnsi="Arial" w:cs="Arial"/>
          <w:i/>
          <w:iCs/>
        </w:rPr>
        <w:t>Química</w:t>
      </w:r>
      <w:proofErr w:type="spellEnd"/>
      <w:r w:rsidR="005A3781" w:rsidRPr="00203CA5">
        <w:rPr>
          <w:rFonts w:ascii="Arial" w:hAnsi="Arial" w:cs="Arial"/>
          <w:i/>
          <w:iCs/>
        </w:rPr>
        <w:t xml:space="preserve"> </w:t>
      </w:r>
      <w:proofErr w:type="spellStart"/>
      <w:r w:rsidR="005A3781" w:rsidRPr="00203CA5">
        <w:rPr>
          <w:rFonts w:ascii="Arial" w:hAnsi="Arial" w:cs="Arial"/>
          <w:i/>
          <w:iCs/>
        </w:rPr>
        <w:t>Biolóxica</w:t>
      </w:r>
      <w:proofErr w:type="spellEnd"/>
      <w:r w:rsidR="005A3781" w:rsidRPr="00203CA5">
        <w:rPr>
          <w:rFonts w:ascii="Arial" w:hAnsi="Arial" w:cs="Arial"/>
          <w:i/>
          <w:iCs/>
        </w:rPr>
        <w:t xml:space="preserve"> e </w:t>
      </w:r>
      <w:proofErr w:type="spellStart"/>
      <w:r w:rsidR="005A3781" w:rsidRPr="00203CA5">
        <w:rPr>
          <w:rFonts w:ascii="Arial" w:hAnsi="Arial" w:cs="Arial"/>
          <w:i/>
          <w:iCs/>
        </w:rPr>
        <w:t>Materiais</w:t>
      </w:r>
      <w:proofErr w:type="spellEnd"/>
      <w:r w:rsidR="005A3781" w:rsidRPr="00203CA5">
        <w:rPr>
          <w:rFonts w:ascii="Arial" w:hAnsi="Arial" w:cs="Arial"/>
          <w:i/>
          <w:iCs/>
        </w:rPr>
        <w:t xml:space="preserve"> </w:t>
      </w:r>
      <w:proofErr w:type="spellStart"/>
      <w:r w:rsidR="005A3781" w:rsidRPr="00203CA5">
        <w:rPr>
          <w:rFonts w:ascii="Arial" w:hAnsi="Arial" w:cs="Arial"/>
          <w:i/>
          <w:iCs/>
        </w:rPr>
        <w:t>Moleculares</w:t>
      </w:r>
      <w:proofErr w:type="spellEnd"/>
      <w:r w:rsidR="005A3781" w:rsidRPr="00203CA5">
        <w:rPr>
          <w:rFonts w:ascii="Arial" w:hAnsi="Arial" w:cs="Arial"/>
          <w:i/>
          <w:iCs/>
        </w:rPr>
        <w:t xml:space="preserve"> (CIQUS), </w:t>
      </w:r>
      <w:proofErr w:type="spellStart"/>
      <w:r w:rsidR="005A3781" w:rsidRPr="00203CA5">
        <w:rPr>
          <w:rFonts w:ascii="Arial" w:hAnsi="Arial" w:cs="Arial"/>
          <w:i/>
          <w:iCs/>
        </w:rPr>
        <w:t>Departamento</w:t>
      </w:r>
      <w:proofErr w:type="spellEnd"/>
      <w:r w:rsidR="005A3781" w:rsidRPr="00203CA5">
        <w:rPr>
          <w:rFonts w:ascii="Arial" w:hAnsi="Arial" w:cs="Arial"/>
          <w:i/>
          <w:iCs/>
        </w:rPr>
        <w:t xml:space="preserve"> de </w:t>
      </w:r>
      <w:proofErr w:type="spellStart"/>
      <w:r w:rsidR="005A3781" w:rsidRPr="00203CA5">
        <w:rPr>
          <w:rFonts w:ascii="Arial" w:hAnsi="Arial" w:cs="Arial"/>
          <w:i/>
          <w:iCs/>
        </w:rPr>
        <w:t>Química-Física</w:t>
      </w:r>
      <w:proofErr w:type="spellEnd"/>
      <w:r w:rsidR="005A3781" w:rsidRPr="00203CA5">
        <w:rPr>
          <w:rFonts w:ascii="Arial" w:hAnsi="Arial" w:cs="Arial"/>
          <w:i/>
          <w:iCs/>
        </w:rPr>
        <w:t xml:space="preserve">, </w:t>
      </w:r>
      <w:proofErr w:type="spellStart"/>
      <w:r w:rsidR="005A3781" w:rsidRPr="00203CA5">
        <w:rPr>
          <w:rFonts w:ascii="Arial" w:hAnsi="Arial" w:cs="Arial"/>
          <w:i/>
          <w:iCs/>
        </w:rPr>
        <w:t>Universidade</w:t>
      </w:r>
      <w:proofErr w:type="spellEnd"/>
      <w:r w:rsidR="005A3781" w:rsidRPr="00203CA5">
        <w:rPr>
          <w:rFonts w:ascii="Arial" w:hAnsi="Arial" w:cs="Arial"/>
          <w:i/>
          <w:iCs/>
        </w:rPr>
        <w:t xml:space="preserve"> de Santiago de Compostela, 15782 Santiago de Compostela, Spain</w:t>
      </w:r>
    </w:p>
    <w:p w14:paraId="7FC01007" w14:textId="1C9BBCD9" w:rsidR="005005C6" w:rsidRPr="00203CA5" w:rsidRDefault="00D95E50" w:rsidP="005005C6">
      <w:pPr>
        <w:spacing w:after="0" w:line="240" w:lineRule="auto"/>
        <w:jc w:val="both"/>
        <w:rPr>
          <w:rFonts w:ascii="Arial" w:hAnsi="Arial" w:cs="Arial"/>
          <w:i/>
          <w:iCs/>
        </w:rPr>
      </w:pPr>
      <w:r w:rsidRPr="00203CA5">
        <w:rPr>
          <w:rFonts w:ascii="Arial" w:hAnsi="Arial" w:cs="Arial"/>
          <w:vertAlign w:val="superscript"/>
        </w:rPr>
        <w:t xml:space="preserve">c) </w:t>
      </w:r>
      <w:r w:rsidR="005005C6" w:rsidRPr="00203CA5">
        <w:rPr>
          <w:rFonts w:ascii="Arial" w:hAnsi="Arial" w:cs="Arial"/>
          <w:i/>
          <w:iCs/>
        </w:rPr>
        <w:t xml:space="preserve">Present Address: </w:t>
      </w:r>
      <w:r w:rsidR="00657485" w:rsidRPr="00203CA5">
        <w:rPr>
          <w:rFonts w:ascii="Arial" w:hAnsi="Arial" w:cs="Arial"/>
          <w:i/>
          <w:iCs/>
        </w:rPr>
        <w:t xml:space="preserve">Advanced Science Research </w:t>
      </w:r>
      <w:proofErr w:type="spellStart"/>
      <w:r w:rsidR="00657485" w:rsidRPr="00203CA5">
        <w:rPr>
          <w:rFonts w:ascii="Arial" w:hAnsi="Arial" w:cs="Arial"/>
          <w:i/>
          <w:iCs/>
        </w:rPr>
        <w:t>Center</w:t>
      </w:r>
      <w:proofErr w:type="spellEnd"/>
      <w:r w:rsidR="00657485" w:rsidRPr="00203CA5">
        <w:rPr>
          <w:rFonts w:ascii="Arial" w:hAnsi="Arial" w:cs="Arial"/>
          <w:i/>
          <w:iCs/>
        </w:rPr>
        <w:t>, Japan Atomic Energy Agency</w:t>
      </w:r>
      <w:r w:rsidR="00511CD0" w:rsidRPr="00203CA5">
        <w:rPr>
          <w:rFonts w:ascii="Arial" w:hAnsi="Arial" w:cs="Arial"/>
          <w:i/>
          <w:iCs/>
        </w:rPr>
        <w:t>, Tokai 319-1195, Japan</w:t>
      </w:r>
    </w:p>
    <w:p w14:paraId="2EC14472" w14:textId="1D637DAD" w:rsidR="00FC506B" w:rsidRPr="00203CA5" w:rsidRDefault="00FC506B" w:rsidP="00CF4378">
      <w:pPr>
        <w:spacing w:beforeLines="50" w:before="120" w:after="0" w:line="240" w:lineRule="auto"/>
        <w:jc w:val="both"/>
        <w:rPr>
          <w:rFonts w:ascii="Arial" w:hAnsi="Arial" w:cs="Arial"/>
          <w:i/>
          <w:iCs/>
        </w:rPr>
      </w:pPr>
      <w:r w:rsidRPr="00203CA5">
        <w:rPr>
          <w:rFonts w:ascii="Arial" w:hAnsi="Arial" w:cs="Arial"/>
        </w:rPr>
        <w:t xml:space="preserve">* </w:t>
      </w:r>
      <w:r w:rsidRPr="00203CA5">
        <w:rPr>
          <w:rFonts w:ascii="Arial" w:hAnsi="Arial" w:cs="Arial"/>
          <w:i/>
          <w:iCs/>
        </w:rPr>
        <w:t xml:space="preserve">Corresponding author: </w:t>
      </w:r>
      <w:hyperlink r:id="rId8" w:history="1">
        <w:r w:rsidR="00311BC7" w:rsidRPr="00203CA5">
          <w:rPr>
            <w:rStyle w:val="af1"/>
            <w:rFonts w:ascii="Arial" w:hAnsi="Arial" w:cs="Arial"/>
            <w:i/>
            <w:iCs/>
          </w:rPr>
          <w:t>atsufumi.hirohata@york.ac.uk</w:t>
        </w:r>
      </w:hyperlink>
    </w:p>
    <w:p w14:paraId="65D02B9D" w14:textId="6E3C23BC" w:rsidR="00613732" w:rsidRPr="00203CA5" w:rsidRDefault="00613732" w:rsidP="009F75C6">
      <w:pPr>
        <w:spacing w:beforeLines="200" w:before="480" w:afterLines="100" w:after="240" w:line="240" w:lineRule="auto"/>
        <w:jc w:val="both"/>
        <w:rPr>
          <w:rFonts w:ascii="Arial" w:hAnsi="Arial" w:cs="Arial"/>
          <w:b/>
          <w:bCs/>
        </w:rPr>
      </w:pPr>
      <w:r w:rsidRPr="00203CA5">
        <w:rPr>
          <w:rFonts w:ascii="Arial" w:hAnsi="Arial" w:cs="Arial"/>
          <w:b/>
          <w:bCs/>
        </w:rPr>
        <w:t>Abstract</w:t>
      </w:r>
    </w:p>
    <w:p w14:paraId="20A768B1" w14:textId="47CC52E2" w:rsidR="00613732" w:rsidRPr="00203CA5" w:rsidRDefault="00FD0AE1" w:rsidP="005005C6">
      <w:pPr>
        <w:spacing w:after="0" w:line="240" w:lineRule="auto"/>
        <w:ind w:firstLineChars="100" w:firstLine="220"/>
        <w:jc w:val="both"/>
        <w:rPr>
          <w:rFonts w:ascii="Arial" w:hAnsi="Arial" w:cs="Arial"/>
          <w:color w:val="000000" w:themeColor="text1"/>
          <w:lang w:eastAsia="en-US"/>
        </w:rPr>
      </w:pPr>
      <w:r w:rsidRPr="00203CA5">
        <w:rPr>
          <w:rFonts w:ascii="Arial" w:hAnsi="Arial" w:cs="Arial"/>
          <w:color w:val="000000" w:themeColor="text1"/>
          <w:lang w:eastAsia="en-US"/>
        </w:rPr>
        <w:t xml:space="preserve">Recent development in neuromorphic computation allows us to achieve low power and highly efficient calculations better than the conventional von Neumann computation. </w:t>
      </w:r>
      <w:proofErr w:type="gramStart"/>
      <w:r w:rsidRPr="00203CA5">
        <w:rPr>
          <w:rFonts w:ascii="Arial" w:hAnsi="Arial" w:cs="Arial"/>
          <w:color w:val="000000" w:themeColor="text1"/>
          <w:lang w:eastAsia="en-US"/>
        </w:rPr>
        <w:t>In order to</w:t>
      </w:r>
      <w:proofErr w:type="gramEnd"/>
      <w:r w:rsidRPr="00203CA5">
        <w:rPr>
          <w:rFonts w:ascii="Arial" w:hAnsi="Arial" w:cs="Arial"/>
          <w:color w:val="000000" w:themeColor="text1"/>
          <w:lang w:eastAsia="en-US"/>
        </w:rPr>
        <w:t xml:space="preserve"> achieve realistic synaptic operation, potentiation to add weighting to </w:t>
      </w:r>
      <w:r w:rsidR="008B45EE" w:rsidRPr="00203CA5">
        <w:rPr>
          <w:rFonts w:ascii="Arial" w:hAnsi="Arial" w:cs="Arial"/>
          <w:color w:val="000000" w:themeColor="text1"/>
          <w:lang w:eastAsia="en-US"/>
        </w:rPr>
        <w:t xml:space="preserve">strengthen a selected artificial synapse. Such functionality can be achieved by reducing the electrical resistance of the artificial synapse. Recently, a ferromagnetic Heusler alloy used in a </w:t>
      </w:r>
      <w:proofErr w:type="spellStart"/>
      <w:r w:rsidR="008B45EE" w:rsidRPr="00203CA5">
        <w:rPr>
          <w:rFonts w:ascii="Arial" w:hAnsi="Arial" w:cs="Arial"/>
          <w:color w:val="000000" w:themeColor="text1"/>
          <w:lang w:eastAsia="en-US"/>
        </w:rPr>
        <w:t>magnetoresistive</w:t>
      </w:r>
      <w:proofErr w:type="spellEnd"/>
      <w:r w:rsidR="008B45EE" w:rsidRPr="00203CA5">
        <w:rPr>
          <w:rFonts w:ascii="Arial" w:hAnsi="Arial" w:cs="Arial"/>
          <w:color w:val="000000" w:themeColor="text1"/>
          <w:lang w:eastAsia="en-US"/>
        </w:rPr>
        <w:t xml:space="preserve"> junction has been demonstrated to crystallise via the layer-by-layer mode by introducing an electrical current pulse. In this study, we have extended the current-induced crystallisation to a junction with epitaxially</w:t>
      </w:r>
      <w:r w:rsidR="00FE0179" w:rsidRPr="00203CA5">
        <w:rPr>
          <w:rFonts w:ascii="Arial" w:hAnsi="Arial" w:cs="Arial"/>
          <w:color w:val="000000" w:themeColor="text1"/>
          <w:lang w:eastAsia="en-US"/>
        </w:rPr>
        <w:t>-</w:t>
      </w:r>
      <w:r w:rsidR="008B45EE" w:rsidRPr="00203CA5">
        <w:rPr>
          <w:rFonts w:ascii="Arial" w:hAnsi="Arial" w:cs="Arial"/>
          <w:color w:val="000000" w:themeColor="text1"/>
          <w:lang w:eastAsia="en-US"/>
        </w:rPr>
        <w:t xml:space="preserve">grown Heusler alloy </w:t>
      </w:r>
      <w:r w:rsidR="00FE0179" w:rsidRPr="00203CA5">
        <w:rPr>
          <w:rFonts w:ascii="Arial" w:hAnsi="Arial" w:cs="Arial"/>
          <w:color w:val="000000" w:themeColor="text1"/>
          <w:lang w:eastAsia="en-US"/>
        </w:rPr>
        <w:t>after post-annealing for crystallisation</w:t>
      </w:r>
      <w:r w:rsidR="00E27D0A" w:rsidRPr="00203CA5">
        <w:rPr>
          <w:rFonts w:ascii="Arial" w:hAnsi="Arial" w:cs="Arial"/>
          <w:color w:val="000000" w:themeColor="text1"/>
          <w:lang w:eastAsia="en-US"/>
        </w:rPr>
        <w:t>. By combining this potentiation functionality with the neuromorphic operation, realistic synaptic computation can be developed.</w:t>
      </w:r>
    </w:p>
    <w:p w14:paraId="5A6A7DFB" w14:textId="317111F8" w:rsidR="00613732" w:rsidRPr="00203CA5" w:rsidRDefault="00613732" w:rsidP="009F75C6">
      <w:pPr>
        <w:spacing w:beforeLines="200" w:before="480" w:afterLines="100" w:after="240" w:line="240" w:lineRule="auto"/>
        <w:jc w:val="both"/>
        <w:rPr>
          <w:rFonts w:ascii="Arial" w:hAnsi="Arial" w:cs="Arial"/>
          <w:b/>
          <w:bCs/>
        </w:rPr>
      </w:pPr>
      <w:r w:rsidRPr="00203CA5">
        <w:rPr>
          <w:rFonts w:ascii="Arial" w:hAnsi="Arial" w:cs="Arial"/>
          <w:b/>
          <w:bCs/>
        </w:rPr>
        <w:t>1. Introduction</w:t>
      </w:r>
    </w:p>
    <w:p w14:paraId="0C57F0FB" w14:textId="7B433D2A" w:rsidR="00E12A71" w:rsidRPr="00203CA5" w:rsidRDefault="00E12A71" w:rsidP="005005C6">
      <w:pPr>
        <w:spacing w:after="0" w:line="240" w:lineRule="auto"/>
        <w:ind w:firstLineChars="100" w:firstLine="220"/>
        <w:jc w:val="both"/>
        <w:rPr>
          <w:rFonts w:ascii="Arial" w:hAnsi="Arial" w:cs="Arial"/>
          <w:color w:val="000000" w:themeColor="text1"/>
          <w:lang w:eastAsia="en-US"/>
        </w:rPr>
      </w:pPr>
      <w:r w:rsidRPr="00203CA5">
        <w:rPr>
          <w:rFonts w:ascii="Arial" w:hAnsi="Arial" w:cs="Arial"/>
          <w:color w:val="000000" w:themeColor="text1"/>
          <w:lang w:eastAsia="en-US"/>
        </w:rPr>
        <w:t xml:space="preserve">Devices made based on neuromorphic architectures have now been </w:t>
      </w:r>
      <w:r w:rsidR="00FE29CF" w:rsidRPr="00203CA5">
        <w:rPr>
          <w:rFonts w:ascii="Arial" w:hAnsi="Arial" w:cs="Arial"/>
          <w:color w:val="000000" w:themeColor="text1"/>
          <w:lang w:eastAsia="en-US"/>
        </w:rPr>
        <w:t>develop</w:t>
      </w:r>
      <w:r w:rsidRPr="00203CA5">
        <w:rPr>
          <w:rFonts w:ascii="Arial" w:hAnsi="Arial" w:cs="Arial"/>
          <w:color w:val="000000" w:themeColor="text1"/>
          <w:lang w:eastAsia="en-US"/>
        </w:rPr>
        <w:t xml:space="preserve">ed by several different companies </w:t>
      </w:r>
      <w:r w:rsidR="00FE29CF" w:rsidRPr="00203CA5">
        <w:rPr>
          <w:rFonts w:ascii="Arial" w:hAnsi="Arial" w:cs="Arial"/>
          <w:color w:val="000000" w:themeColor="text1"/>
          <w:lang w:eastAsia="en-US"/>
        </w:rPr>
        <w:fldChar w:fldCharType="begin"/>
      </w:r>
      <w:r w:rsidR="00FE29CF" w:rsidRPr="00203CA5">
        <w:rPr>
          <w:rFonts w:ascii="Arial" w:hAnsi="Arial" w:cs="Arial"/>
          <w:color w:val="000000" w:themeColor="text1"/>
          <w:lang w:eastAsia="en-US"/>
        </w:rPr>
        <w:instrText xml:space="preserve"> REF _Ref105242524 \r \h </w:instrText>
      </w:r>
      <w:r w:rsidR="00880828" w:rsidRPr="00203CA5">
        <w:rPr>
          <w:rFonts w:ascii="Arial" w:hAnsi="Arial" w:cs="Arial"/>
          <w:color w:val="000000" w:themeColor="text1"/>
          <w:lang w:eastAsia="en-US"/>
        </w:rPr>
        <w:instrText xml:space="preserve"> \* MERGEFORMAT </w:instrText>
      </w:r>
      <w:r w:rsidR="00FE29CF" w:rsidRPr="00203CA5">
        <w:rPr>
          <w:rFonts w:ascii="Arial" w:hAnsi="Arial" w:cs="Arial"/>
          <w:color w:val="000000" w:themeColor="text1"/>
          <w:lang w:eastAsia="en-US"/>
        </w:rPr>
      </w:r>
      <w:r w:rsidR="00FE29CF" w:rsidRPr="00203CA5">
        <w:rPr>
          <w:rFonts w:ascii="Arial" w:hAnsi="Arial" w:cs="Arial"/>
          <w:color w:val="000000" w:themeColor="text1"/>
          <w:lang w:eastAsia="en-US"/>
        </w:rPr>
        <w:fldChar w:fldCharType="separate"/>
      </w:r>
      <w:r w:rsidR="00E25829" w:rsidRPr="00203CA5">
        <w:rPr>
          <w:rFonts w:ascii="Arial" w:hAnsi="Arial" w:cs="Arial"/>
          <w:color w:val="000000" w:themeColor="text1"/>
          <w:lang w:eastAsia="en-US"/>
        </w:rPr>
        <w:t>[1]</w:t>
      </w:r>
      <w:r w:rsidR="00FE29CF" w:rsidRPr="00203CA5">
        <w:rPr>
          <w:rFonts w:ascii="Arial" w:hAnsi="Arial" w:cs="Arial"/>
          <w:color w:val="000000" w:themeColor="text1"/>
          <w:lang w:eastAsia="en-US"/>
        </w:rPr>
        <w:fldChar w:fldCharType="end"/>
      </w:r>
      <w:r w:rsidR="00FE29CF" w:rsidRPr="00203CA5">
        <w:rPr>
          <w:rFonts w:ascii="Arial" w:hAnsi="Arial" w:cs="Arial"/>
          <w:color w:val="000000" w:themeColor="text1"/>
          <w:lang w:eastAsia="en-US"/>
        </w:rPr>
        <w:t>,</w:t>
      </w:r>
      <w:r w:rsidR="00FE29CF" w:rsidRPr="00203CA5">
        <w:rPr>
          <w:rFonts w:ascii="Arial" w:hAnsi="Arial" w:cs="Arial"/>
          <w:color w:val="000000" w:themeColor="text1"/>
          <w:lang w:eastAsia="en-US"/>
        </w:rPr>
        <w:fldChar w:fldCharType="begin"/>
      </w:r>
      <w:r w:rsidR="00FE29CF" w:rsidRPr="00203CA5">
        <w:rPr>
          <w:rFonts w:ascii="Arial" w:hAnsi="Arial" w:cs="Arial"/>
          <w:color w:val="000000" w:themeColor="text1"/>
          <w:lang w:eastAsia="en-US"/>
        </w:rPr>
        <w:instrText xml:space="preserve"> REF _Ref105242526 \r \h </w:instrText>
      </w:r>
      <w:r w:rsidR="00880828" w:rsidRPr="00203CA5">
        <w:rPr>
          <w:rFonts w:ascii="Arial" w:hAnsi="Arial" w:cs="Arial"/>
          <w:color w:val="000000" w:themeColor="text1"/>
          <w:lang w:eastAsia="en-US"/>
        </w:rPr>
        <w:instrText xml:space="preserve"> \* MERGEFORMAT </w:instrText>
      </w:r>
      <w:r w:rsidR="00FE29CF" w:rsidRPr="00203CA5">
        <w:rPr>
          <w:rFonts w:ascii="Arial" w:hAnsi="Arial" w:cs="Arial"/>
          <w:color w:val="000000" w:themeColor="text1"/>
          <w:lang w:eastAsia="en-US"/>
        </w:rPr>
      </w:r>
      <w:r w:rsidR="00FE29CF" w:rsidRPr="00203CA5">
        <w:rPr>
          <w:rFonts w:ascii="Arial" w:hAnsi="Arial" w:cs="Arial"/>
          <w:color w:val="000000" w:themeColor="text1"/>
          <w:lang w:eastAsia="en-US"/>
        </w:rPr>
        <w:fldChar w:fldCharType="separate"/>
      </w:r>
      <w:r w:rsidR="00E25829" w:rsidRPr="00203CA5">
        <w:rPr>
          <w:rFonts w:ascii="Arial" w:hAnsi="Arial" w:cs="Arial"/>
          <w:color w:val="000000" w:themeColor="text1"/>
          <w:lang w:eastAsia="en-US"/>
        </w:rPr>
        <w:t>[2]</w:t>
      </w:r>
      <w:r w:rsidR="00FE29CF" w:rsidRPr="00203CA5">
        <w:rPr>
          <w:rFonts w:ascii="Arial" w:hAnsi="Arial" w:cs="Arial"/>
          <w:color w:val="000000" w:themeColor="text1"/>
          <w:lang w:eastAsia="en-US"/>
        </w:rPr>
        <w:fldChar w:fldCharType="end"/>
      </w:r>
      <w:r w:rsidR="00FE29CF" w:rsidRPr="00203CA5">
        <w:rPr>
          <w:rFonts w:ascii="Arial" w:hAnsi="Arial" w:cs="Arial"/>
          <w:color w:val="000000" w:themeColor="text1"/>
          <w:lang w:eastAsia="en-US"/>
        </w:rPr>
        <w:t>,</w:t>
      </w:r>
      <w:r w:rsidR="00FE29CF" w:rsidRPr="00203CA5">
        <w:rPr>
          <w:rFonts w:ascii="Arial" w:hAnsi="Arial" w:cs="Arial"/>
          <w:color w:val="000000" w:themeColor="text1"/>
          <w:lang w:eastAsia="en-US"/>
        </w:rPr>
        <w:fldChar w:fldCharType="begin"/>
      </w:r>
      <w:r w:rsidR="00FE29CF" w:rsidRPr="00203CA5">
        <w:rPr>
          <w:rFonts w:ascii="Arial" w:hAnsi="Arial" w:cs="Arial"/>
          <w:color w:val="000000" w:themeColor="text1"/>
          <w:lang w:eastAsia="en-US"/>
        </w:rPr>
        <w:instrText xml:space="preserve"> REF _Ref105242529 \r \h </w:instrText>
      </w:r>
      <w:r w:rsidR="00880828" w:rsidRPr="00203CA5">
        <w:rPr>
          <w:rFonts w:ascii="Arial" w:hAnsi="Arial" w:cs="Arial"/>
          <w:color w:val="000000" w:themeColor="text1"/>
          <w:lang w:eastAsia="en-US"/>
        </w:rPr>
        <w:instrText xml:space="preserve"> \* MERGEFORMAT </w:instrText>
      </w:r>
      <w:r w:rsidR="00FE29CF" w:rsidRPr="00203CA5">
        <w:rPr>
          <w:rFonts w:ascii="Arial" w:hAnsi="Arial" w:cs="Arial"/>
          <w:color w:val="000000" w:themeColor="text1"/>
          <w:lang w:eastAsia="en-US"/>
        </w:rPr>
      </w:r>
      <w:r w:rsidR="00FE29CF" w:rsidRPr="00203CA5">
        <w:rPr>
          <w:rFonts w:ascii="Arial" w:hAnsi="Arial" w:cs="Arial"/>
          <w:color w:val="000000" w:themeColor="text1"/>
          <w:lang w:eastAsia="en-US"/>
        </w:rPr>
        <w:fldChar w:fldCharType="separate"/>
      </w:r>
      <w:r w:rsidR="00E25829" w:rsidRPr="00203CA5">
        <w:rPr>
          <w:rFonts w:ascii="Arial" w:hAnsi="Arial" w:cs="Arial"/>
          <w:color w:val="000000" w:themeColor="text1"/>
          <w:lang w:eastAsia="en-US"/>
        </w:rPr>
        <w:t>[3]</w:t>
      </w:r>
      <w:r w:rsidR="00FE29CF" w:rsidRPr="00203CA5">
        <w:rPr>
          <w:rFonts w:ascii="Arial" w:hAnsi="Arial" w:cs="Arial"/>
          <w:color w:val="000000" w:themeColor="text1"/>
          <w:lang w:eastAsia="en-US"/>
        </w:rPr>
        <w:fldChar w:fldCharType="end"/>
      </w:r>
      <w:r w:rsidRPr="00203CA5">
        <w:rPr>
          <w:rFonts w:ascii="Arial" w:hAnsi="Arial" w:cs="Arial"/>
          <w:color w:val="000000" w:themeColor="text1"/>
          <w:lang w:eastAsia="en-US"/>
        </w:rPr>
        <w:t>. These devices can be classified by whether they use digital, analog</w:t>
      </w:r>
      <w:r w:rsidR="00C0018B" w:rsidRPr="00203CA5">
        <w:rPr>
          <w:rFonts w:ascii="Arial" w:hAnsi="Arial" w:cs="Arial"/>
          <w:color w:val="000000" w:themeColor="text1"/>
          <w:lang w:eastAsia="en-US"/>
        </w:rPr>
        <w:t>ue</w:t>
      </w:r>
      <w:r w:rsidRPr="00203CA5">
        <w:rPr>
          <w:rFonts w:ascii="Arial" w:hAnsi="Arial" w:cs="Arial"/>
          <w:color w:val="000000" w:themeColor="text1"/>
          <w:lang w:eastAsia="en-US"/>
        </w:rPr>
        <w:t xml:space="preserve"> or a combination of both to model the neurological network and its properties, an example characteristic of a neurological network is synaptic plasticity. The digital approaches enable greater flexibility and repeatability; however, the analog</w:t>
      </w:r>
      <w:r w:rsidR="00C0018B" w:rsidRPr="00203CA5">
        <w:rPr>
          <w:rFonts w:ascii="Arial" w:hAnsi="Arial" w:cs="Arial"/>
          <w:color w:val="000000" w:themeColor="text1"/>
          <w:lang w:eastAsia="en-US"/>
        </w:rPr>
        <w:t>ue</w:t>
      </w:r>
      <w:r w:rsidRPr="00203CA5">
        <w:rPr>
          <w:rFonts w:ascii="Arial" w:hAnsi="Arial" w:cs="Arial"/>
          <w:color w:val="000000" w:themeColor="text1"/>
          <w:lang w:eastAsia="en-US"/>
        </w:rPr>
        <w:t xml:space="preserve"> approach enables greater energy efficiency. These recent </w:t>
      </w:r>
      <w:r w:rsidR="00D96DFF" w:rsidRPr="00203CA5">
        <w:rPr>
          <w:rFonts w:ascii="Arial" w:hAnsi="Arial" w:cs="Arial"/>
          <w:color w:val="000000" w:themeColor="text1"/>
          <w:lang w:eastAsia="en-US"/>
        </w:rPr>
        <w:t>development</w:t>
      </w:r>
      <w:r w:rsidRPr="00203CA5">
        <w:rPr>
          <w:rFonts w:ascii="Arial" w:hAnsi="Arial" w:cs="Arial"/>
          <w:color w:val="000000" w:themeColor="text1"/>
          <w:lang w:eastAsia="en-US"/>
        </w:rPr>
        <w:t xml:space="preserve">s have proven that neuromorphic computing is a feasible and attractive alternative to the </w:t>
      </w:r>
      <w:r w:rsidR="00D96DFF" w:rsidRPr="00203CA5">
        <w:rPr>
          <w:rFonts w:ascii="Arial" w:hAnsi="Arial" w:cs="Arial"/>
          <w:color w:val="000000" w:themeColor="text1"/>
          <w:lang w:eastAsia="en-US"/>
        </w:rPr>
        <w:t xml:space="preserve">conventional </w:t>
      </w:r>
      <w:r w:rsidRPr="00203CA5">
        <w:rPr>
          <w:rFonts w:ascii="Arial" w:hAnsi="Arial" w:cs="Arial"/>
          <w:color w:val="000000" w:themeColor="text1"/>
          <w:lang w:eastAsia="en-US"/>
        </w:rPr>
        <w:t>von Neumann architecture, even exceeding the classic architecture for certain tasks. For example, a bioinspired processor named “</w:t>
      </w:r>
      <w:proofErr w:type="spellStart"/>
      <w:r w:rsidRPr="00203CA5">
        <w:rPr>
          <w:rFonts w:ascii="Arial" w:hAnsi="Arial" w:cs="Arial"/>
          <w:color w:val="000000" w:themeColor="text1"/>
          <w:lang w:eastAsia="en-US"/>
        </w:rPr>
        <w:t>Loihi</w:t>
      </w:r>
      <w:proofErr w:type="spellEnd"/>
      <w:r w:rsidRPr="00203CA5">
        <w:rPr>
          <w:rFonts w:ascii="Arial" w:hAnsi="Arial" w:cs="Arial"/>
          <w:color w:val="000000" w:themeColor="text1"/>
          <w:lang w:eastAsia="en-US"/>
        </w:rPr>
        <w:t>”, fabricated using 14</w:t>
      </w:r>
      <w:r w:rsidR="00D96DFF" w:rsidRPr="00203CA5">
        <w:rPr>
          <w:rFonts w:ascii="Arial" w:hAnsi="Arial" w:cs="Arial"/>
          <w:color w:val="000000" w:themeColor="text1"/>
          <w:lang w:eastAsia="en-US"/>
        </w:rPr>
        <w:t xml:space="preserve"> </w:t>
      </w:r>
      <w:r w:rsidRPr="00203CA5">
        <w:rPr>
          <w:rFonts w:ascii="Arial" w:hAnsi="Arial" w:cs="Arial"/>
          <w:color w:val="000000" w:themeColor="text1"/>
          <w:lang w:eastAsia="en-US"/>
        </w:rPr>
        <w:t xml:space="preserve">nm fabrication techniques, </w:t>
      </w:r>
      <w:r w:rsidR="00D96DFF" w:rsidRPr="00203CA5">
        <w:rPr>
          <w:rFonts w:ascii="Arial" w:hAnsi="Arial" w:cs="Arial"/>
          <w:color w:val="000000" w:themeColor="text1"/>
          <w:lang w:eastAsia="en-US"/>
        </w:rPr>
        <w:t>has been demonstrated to</w:t>
      </w:r>
      <w:r w:rsidRPr="00203CA5">
        <w:rPr>
          <w:rFonts w:ascii="Arial" w:hAnsi="Arial" w:cs="Arial"/>
          <w:color w:val="000000" w:themeColor="text1"/>
          <w:lang w:eastAsia="en-US"/>
        </w:rPr>
        <w:t xml:space="preserve"> solve optimi</w:t>
      </w:r>
      <w:r w:rsidR="00D96DFF" w:rsidRPr="00203CA5">
        <w:rPr>
          <w:rFonts w:ascii="Arial" w:hAnsi="Arial" w:cs="Arial"/>
          <w:color w:val="000000" w:themeColor="text1"/>
          <w:lang w:eastAsia="en-US"/>
        </w:rPr>
        <w:t>s</w:t>
      </w:r>
      <w:r w:rsidRPr="00203CA5">
        <w:rPr>
          <w:rFonts w:ascii="Arial" w:hAnsi="Arial" w:cs="Arial"/>
          <w:color w:val="000000" w:themeColor="text1"/>
          <w:lang w:eastAsia="en-US"/>
        </w:rPr>
        <w:t xml:space="preserve">ation problems with more than “three orders of magnitude superior energy-delay-product” compared to a </w:t>
      </w:r>
      <w:r w:rsidR="00D05890" w:rsidRPr="00203CA5">
        <w:rPr>
          <w:rFonts w:ascii="Arial" w:hAnsi="Arial" w:cs="Arial"/>
          <w:color w:val="000000" w:themeColor="text1"/>
          <w:lang w:eastAsia="en-US"/>
        </w:rPr>
        <w:t>central processing unit (</w:t>
      </w:r>
      <w:r w:rsidRPr="00203CA5">
        <w:rPr>
          <w:rFonts w:ascii="Arial" w:hAnsi="Arial" w:cs="Arial"/>
          <w:color w:val="000000" w:themeColor="text1"/>
          <w:lang w:eastAsia="en-US"/>
        </w:rPr>
        <w:t>CPU</w:t>
      </w:r>
      <w:r w:rsidR="00D05890" w:rsidRPr="00203CA5">
        <w:rPr>
          <w:rFonts w:ascii="Arial" w:hAnsi="Arial" w:cs="Arial"/>
          <w:color w:val="000000" w:themeColor="text1"/>
          <w:lang w:eastAsia="en-US"/>
        </w:rPr>
        <w:t>)</w:t>
      </w:r>
      <w:r w:rsidRPr="00203CA5">
        <w:rPr>
          <w:rFonts w:ascii="Arial" w:hAnsi="Arial" w:cs="Arial"/>
          <w:color w:val="000000" w:themeColor="text1"/>
          <w:lang w:eastAsia="en-US"/>
        </w:rPr>
        <w:t xml:space="preserve"> based on the traditional von Neumann architecture</w:t>
      </w:r>
      <w:r w:rsidR="00D96DFF" w:rsidRPr="00203CA5">
        <w:rPr>
          <w:rFonts w:ascii="Arial" w:hAnsi="Arial" w:cs="Arial"/>
          <w:color w:val="000000" w:themeColor="text1"/>
          <w:lang w:eastAsia="en-US"/>
        </w:rPr>
        <w:t xml:space="preserve"> </w:t>
      </w:r>
      <w:r w:rsidR="00D96DFF" w:rsidRPr="00203CA5">
        <w:rPr>
          <w:rFonts w:ascii="Arial" w:hAnsi="Arial" w:cs="Arial"/>
          <w:color w:val="000000" w:themeColor="text1"/>
          <w:lang w:eastAsia="en-US"/>
        </w:rPr>
        <w:fldChar w:fldCharType="begin"/>
      </w:r>
      <w:r w:rsidR="00D96DFF" w:rsidRPr="00203CA5">
        <w:rPr>
          <w:rFonts w:ascii="Arial" w:hAnsi="Arial" w:cs="Arial"/>
          <w:color w:val="000000" w:themeColor="text1"/>
          <w:lang w:eastAsia="en-US"/>
        </w:rPr>
        <w:instrText xml:space="preserve"> REF _Ref105242524 \r \h </w:instrText>
      </w:r>
      <w:r w:rsidR="00880828" w:rsidRPr="00203CA5">
        <w:rPr>
          <w:rFonts w:ascii="Arial" w:hAnsi="Arial" w:cs="Arial"/>
          <w:color w:val="000000" w:themeColor="text1"/>
          <w:lang w:eastAsia="en-US"/>
        </w:rPr>
        <w:instrText xml:space="preserve"> \* MERGEFORMAT </w:instrText>
      </w:r>
      <w:r w:rsidR="00D96DFF" w:rsidRPr="00203CA5">
        <w:rPr>
          <w:rFonts w:ascii="Arial" w:hAnsi="Arial" w:cs="Arial"/>
          <w:color w:val="000000" w:themeColor="text1"/>
          <w:lang w:eastAsia="en-US"/>
        </w:rPr>
      </w:r>
      <w:r w:rsidR="00D96DFF" w:rsidRPr="00203CA5">
        <w:rPr>
          <w:rFonts w:ascii="Arial" w:hAnsi="Arial" w:cs="Arial"/>
          <w:color w:val="000000" w:themeColor="text1"/>
          <w:lang w:eastAsia="en-US"/>
        </w:rPr>
        <w:fldChar w:fldCharType="separate"/>
      </w:r>
      <w:r w:rsidR="00E25829" w:rsidRPr="00203CA5">
        <w:rPr>
          <w:rFonts w:ascii="Arial" w:hAnsi="Arial" w:cs="Arial"/>
          <w:color w:val="000000" w:themeColor="text1"/>
          <w:lang w:eastAsia="en-US"/>
        </w:rPr>
        <w:t>[1]</w:t>
      </w:r>
      <w:r w:rsidR="00D96DFF" w:rsidRPr="00203CA5">
        <w:rPr>
          <w:rFonts w:ascii="Arial" w:hAnsi="Arial" w:cs="Arial"/>
          <w:color w:val="000000" w:themeColor="text1"/>
          <w:lang w:eastAsia="en-US"/>
        </w:rPr>
        <w:fldChar w:fldCharType="end"/>
      </w:r>
      <w:r w:rsidRPr="00203CA5">
        <w:rPr>
          <w:rFonts w:ascii="Arial" w:hAnsi="Arial" w:cs="Arial"/>
          <w:color w:val="000000" w:themeColor="text1"/>
          <w:lang w:eastAsia="en-US"/>
        </w:rPr>
        <w:t>. This shows that bioinspired systems are significantly more energy efficient per switching event</w:t>
      </w:r>
      <w:r w:rsidR="002509F4" w:rsidRPr="00203CA5">
        <w:rPr>
          <w:rFonts w:ascii="Arial" w:hAnsi="Arial" w:cs="Arial"/>
          <w:color w:val="000000" w:themeColor="text1"/>
          <w:lang w:eastAsia="en-US"/>
        </w:rPr>
        <w:t>.</w:t>
      </w:r>
      <w:r w:rsidRPr="00203CA5">
        <w:rPr>
          <w:rFonts w:ascii="Arial" w:hAnsi="Arial" w:cs="Arial"/>
          <w:color w:val="000000" w:themeColor="text1"/>
          <w:lang w:eastAsia="en-US"/>
        </w:rPr>
        <w:t xml:space="preserve"> </w:t>
      </w:r>
      <w:r w:rsidR="002509F4" w:rsidRPr="00203CA5">
        <w:rPr>
          <w:rFonts w:ascii="Arial" w:hAnsi="Arial" w:cs="Arial"/>
          <w:color w:val="000000" w:themeColor="text1"/>
          <w:lang w:eastAsia="en-US"/>
        </w:rPr>
        <w:t>In addition</w:t>
      </w:r>
      <w:r w:rsidRPr="00203CA5">
        <w:rPr>
          <w:rFonts w:ascii="Arial" w:hAnsi="Arial" w:cs="Arial"/>
          <w:color w:val="000000" w:themeColor="text1"/>
          <w:lang w:eastAsia="en-US"/>
        </w:rPr>
        <w:t xml:space="preserve">, neuromorphic chips </w:t>
      </w:r>
      <w:r w:rsidR="002509F4" w:rsidRPr="00203CA5">
        <w:rPr>
          <w:rFonts w:ascii="Arial" w:hAnsi="Arial" w:cs="Arial"/>
          <w:color w:val="000000" w:themeColor="text1"/>
          <w:lang w:eastAsia="en-US"/>
        </w:rPr>
        <w:t xml:space="preserve">have been </w:t>
      </w:r>
      <w:r w:rsidRPr="00203CA5">
        <w:rPr>
          <w:rFonts w:ascii="Arial" w:hAnsi="Arial" w:cs="Arial"/>
          <w:color w:val="000000" w:themeColor="text1"/>
          <w:lang w:eastAsia="en-US"/>
        </w:rPr>
        <w:t>integrat</w:t>
      </w:r>
      <w:r w:rsidR="002509F4" w:rsidRPr="00203CA5">
        <w:rPr>
          <w:rFonts w:ascii="Arial" w:hAnsi="Arial" w:cs="Arial"/>
          <w:color w:val="000000" w:themeColor="text1"/>
          <w:lang w:eastAsia="en-US"/>
        </w:rPr>
        <w:t>ed</w:t>
      </w:r>
      <w:r w:rsidRPr="00203CA5">
        <w:rPr>
          <w:rFonts w:ascii="Arial" w:hAnsi="Arial" w:cs="Arial"/>
          <w:color w:val="000000" w:themeColor="text1"/>
          <w:lang w:eastAsia="en-US"/>
        </w:rPr>
        <w:t xml:space="preserve"> with other platforms and systems</w:t>
      </w:r>
      <w:r w:rsidR="002509F4" w:rsidRPr="00203CA5">
        <w:rPr>
          <w:rFonts w:ascii="Arial" w:hAnsi="Arial" w:cs="Arial"/>
          <w:color w:val="000000" w:themeColor="text1"/>
          <w:lang w:eastAsia="en-US"/>
        </w:rPr>
        <w:t xml:space="preserve"> </w:t>
      </w:r>
      <w:r w:rsidR="002509F4" w:rsidRPr="00203CA5">
        <w:rPr>
          <w:rFonts w:ascii="Arial" w:hAnsi="Arial" w:cs="Arial"/>
          <w:color w:val="000000" w:themeColor="text1"/>
          <w:lang w:eastAsia="en-US"/>
        </w:rPr>
        <w:fldChar w:fldCharType="begin"/>
      </w:r>
      <w:r w:rsidR="002509F4" w:rsidRPr="00203CA5">
        <w:rPr>
          <w:rFonts w:ascii="Arial" w:hAnsi="Arial" w:cs="Arial"/>
          <w:color w:val="000000" w:themeColor="text1"/>
          <w:lang w:eastAsia="en-US"/>
        </w:rPr>
        <w:instrText xml:space="preserve"> REF _Ref105242526 \r \h </w:instrText>
      </w:r>
      <w:r w:rsidR="00880828" w:rsidRPr="00203CA5">
        <w:rPr>
          <w:rFonts w:ascii="Arial" w:hAnsi="Arial" w:cs="Arial"/>
          <w:color w:val="000000" w:themeColor="text1"/>
          <w:lang w:eastAsia="en-US"/>
        </w:rPr>
        <w:instrText xml:space="preserve"> \* MERGEFORMAT </w:instrText>
      </w:r>
      <w:r w:rsidR="002509F4" w:rsidRPr="00203CA5">
        <w:rPr>
          <w:rFonts w:ascii="Arial" w:hAnsi="Arial" w:cs="Arial"/>
          <w:color w:val="000000" w:themeColor="text1"/>
          <w:lang w:eastAsia="en-US"/>
        </w:rPr>
      </w:r>
      <w:r w:rsidR="002509F4" w:rsidRPr="00203CA5">
        <w:rPr>
          <w:rFonts w:ascii="Arial" w:hAnsi="Arial" w:cs="Arial"/>
          <w:color w:val="000000" w:themeColor="text1"/>
          <w:lang w:eastAsia="en-US"/>
        </w:rPr>
        <w:fldChar w:fldCharType="separate"/>
      </w:r>
      <w:r w:rsidR="00E25829" w:rsidRPr="00203CA5">
        <w:rPr>
          <w:rFonts w:ascii="Arial" w:hAnsi="Arial" w:cs="Arial"/>
          <w:color w:val="000000" w:themeColor="text1"/>
          <w:lang w:eastAsia="en-US"/>
        </w:rPr>
        <w:t>[2]</w:t>
      </w:r>
      <w:r w:rsidR="002509F4" w:rsidRPr="00203CA5">
        <w:rPr>
          <w:rFonts w:ascii="Arial" w:hAnsi="Arial" w:cs="Arial"/>
          <w:color w:val="000000" w:themeColor="text1"/>
          <w:lang w:eastAsia="en-US"/>
        </w:rPr>
        <w:fldChar w:fldCharType="end"/>
      </w:r>
      <w:r w:rsidR="002509F4" w:rsidRPr="00203CA5">
        <w:rPr>
          <w:rFonts w:ascii="Arial" w:hAnsi="Arial" w:cs="Arial"/>
          <w:color w:val="000000" w:themeColor="text1"/>
          <w:lang w:eastAsia="en-US"/>
        </w:rPr>
        <w:t>.</w:t>
      </w:r>
      <w:r w:rsidRPr="00203CA5">
        <w:rPr>
          <w:rFonts w:ascii="Arial" w:hAnsi="Arial" w:cs="Arial"/>
          <w:color w:val="000000" w:themeColor="text1"/>
          <w:lang w:eastAsia="en-US"/>
        </w:rPr>
        <w:t xml:space="preserve"> </w:t>
      </w:r>
      <w:r w:rsidR="002509F4" w:rsidRPr="00203CA5">
        <w:rPr>
          <w:rFonts w:ascii="Arial" w:hAnsi="Arial" w:cs="Arial"/>
          <w:color w:val="000000" w:themeColor="text1"/>
          <w:lang w:eastAsia="en-US"/>
        </w:rPr>
        <w:t>F</w:t>
      </w:r>
      <w:r w:rsidRPr="00203CA5">
        <w:rPr>
          <w:rFonts w:ascii="Arial" w:hAnsi="Arial" w:cs="Arial"/>
          <w:color w:val="000000" w:themeColor="text1"/>
          <w:lang w:eastAsia="en-US"/>
        </w:rPr>
        <w:t xml:space="preserve">or example, it was found that integrating </w:t>
      </w:r>
      <w:r w:rsidR="00C73C2F" w:rsidRPr="00203CA5">
        <w:rPr>
          <w:rFonts w:ascii="Arial" w:hAnsi="Arial" w:cs="Arial"/>
          <w:color w:val="000000" w:themeColor="text1"/>
          <w:lang w:eastAsia="en-US"/>
        </w:rPr>
        <w:t>such a</w:t>
      </w:r>
      <w:r w:rsidRPr="00203CA5">
        <w:rPr>
          <w:rFonts w:ascii="Arial" w:hAnsi="Arial" w:cs="Arial"/>
          <w:color w:val="000000" w:themeColor="text1"/>
          <w:lang w:eastAsia="en-US"/>
        </w:rPr>
        <w:t xml:space="preserve"> chip with a robotic platform </w:t>
      </w:r>
      <w:r w:rsidR="00C73C2F" w:rsidRPr="00203CA5">
        <w:rPr>
          <w:rFonts w:ascii="Arial" w:hAnsi="Arial" w:cs="Arial"/>
          <w:color w:val="000000" w:themeColor="text1"/>
          <w:lang w:eastAsia="en-US"/>
        </w:rPr>
        <w:lastRenderedPageBreak/>
        <w:t>uses</w:t>
      </w:r>
      <w:r w:rsidRPr="00203CA5">
        <w:rPr>
          <w:rFonts w:ascii="Arial" w:hAnsi="Arial" w:cs="Arial"/>
          <w:color w:val="000000" w:themeColor="text1"/>
          <w:lang w:eastAsia="en-US"/>
        </w:rPr>
        <w:t xml:space="preserve"> “less than 10% of the resources on the 48-node board”</w:t>
      </w:r>
      <w:r w:rsidR="00C73C2F" w:rsidRPr="00203CA5">
        <w:rPr>
          <w:rFonts w:ascii="Arial" w:hAnsi="Arial" w:cs="Arial"/>
          <w:color w:val="000000" w:themeColor="text1"/>
          <w:lang w:eastAsia="en-US"/>
        </w:rPr>
        <w:t>.</w:t>
      </w:r>
      <w:r w:rsidRPr="00203CA5">
        <w:rPr>
          <w:rFonts w:ascii="Arial" w:hAnsi="Arial" w:cs="Arial"/>
          <w:color w:val="000000" w:themeColor="text1"/>
          <w:lang w:eastAsia="en-US"/>
        </w:rPr>
        <w:t xml:space="preserve"> </w:t>
      </w:r>
      <w:r w:rsidR="00C73C2F" w:rsidRPr="00203CA5">
        <w:rPr>
          <w:rFonts w:ascii="Arial" w:hAnsi="Arial" w:cs="Arial"/>
          <w:color w:val="000000" w:themeColor="text1"/>
          <w:lang w:eastAsia="en-US"/>
        </w:rPr>
        <w:t xml:space="preserve">This means </w:t>
      </w:r>
      <w:r w:rsidRPr="00203CA5">
        <w:rPr>
          <w:rFonts w:ascii="Arial" w:hAnsi="Arial" w:cs="Arial"/>
          <w:color w:val="000000" w:themeColor="text1"/>
          <w:lang w:eastAsia="en-US"/>
        </w:rPr>
        <w:t>that neuromorphic systems are highly efficient and significant</w:t>
      </w:r>
      <w:r w:rsidR="00D27E3D" w:rsidRPr="00203CA5">
        <w:rPr>
          <w:rFonts w:ascii="Arial" w:hAnsi="Arial" w:cs="Arial"/>
          <w:color w:val="000000" w:themeColor="text1"/>
          <w:lang w:eastAsia="en-US"/>
        </w:rPr>
        <w:t>ly advantageous</w:t>
      </w:r>
      <w:r w:rsidR="00C73C2F" w:rsidRPr="00203CA5">
        <w:rPr>
          <w:rFonts w:ascii="Arial" w:hAnsi="Arial" w:cs="Arial"/>
          <w:color w:val="000000" w:themeColor="text1"/>
          <w:lang w:eastAsia="en-US"/>
        </w:rPr>
        <w:t xml:space="preserve"> with their optimum usage</w:t>
      </w:r>
      <w:r w:rsidRPr="00203CA5">
        <w:rPr>
          <w:rFonts w:ascii="Arial" w:hAnsi="Arial" w:cs="Arial"/>
          <w:color w:val="000000" w:themeColor="text1"/>
          <w:lang w:eastAsia="en-US"/>
        </w:rPr>
        <w:t>.</w:t>
      </w:r>
    </w:p>
    <w:p w14:paraId="24C476FF" w14:textId="6E3291E0" w:rsidR="00E12A71" w:rsidRPr="00203CA5" w:rsidRDefault="00E12A71" w:rsidP="005005C6">
      <w:pPr>
        <w:spacing w:after="0" w:line="240" w:lineRule="auto"/>
        <w:ind w:firstLineChars="100" w:firstLine="220"/>
        <w:jc w:val="both"/>
        <w:rPr>
          <w:rFonts w:ascii="Arial" w:hAnsi="Arial" w:cs="Arial"/>
          <w:color w:val="000000" w:themeColor="text1"/>
          <w:lang w:eastAsia="en-US"/>
        </w:rPr>
      </w:pPr>
      <w:r w:rsidRPr="00203CA5">
        <w:rPr>
          <w:rFonts w:ascii="Arial" w:hAnsi="Arial" w:cs="Arial"/>
          <w:color w:val="000000" w:themeColor="text1"/>
          <w:lang w:eastAsia="en-US"/>
        </w:rPr>
        <w:t>The advantages of neuromorphic systems are further supported by a mixed design using both analog</w:t>
      </w:r>
      <w:r w:rsidR="00C0018B" w:rsidRPr="00203CA5">
        <w:rPr>
          <w:rFonts w:ascii="Arial" w:hAnsi="Arial" w:cs="Arial"/>
          <w:color w:val="000000" w:themeColor="text1"/>
          <w:lang w:eastAsia="en-US"/>
        </w:rPr>
        <w:t>ue</w:t>
      </w:r>
      <w:r w:rsidRPr="00203CA5">
        <w:rPr>
          <w:rFonts w:ascii="Arial" w:hAnsi="Arial" w:cs="Arial"/>
          <w:color w:val="000000" w:themeColor="text1"/>
          <w:lang w:eastAsia="en-US"/>
        </w:rPr>
        <w:t xml:space="preserve"> and digital components but preclud</w:t>
      </w:r>
      <w:r w:rsidR="00D27E3D" w:rsidRPr="00203CA5">
        <w:rPr>
          <w:rFonts w:ascii="Arial" w:hAnsi="Arial" w:cs="Arial"/>
          <w:color w:val="000000" w:themeColor="text1"/>
          <w:lang w:eastAsia="en-US"/>
        </w:rPr>
        <w:t>ing</w:t>
      </w:r>
      <w:r w:rsidRPr="00203CA5">
        <w:rPr>
          <w:rFonts w:ascii="Arial" w:hAnsi="Arial" w:cs="Arial"/>
          <w:color w:val="000000" w:themeColor="text1"/>
          <w:lang w:eastAsia="en-US"/>
        </w:rPr>
        <w:t xml:space="preserve"> synaptic plasticity as "neighbo</w:t>
      </w:r>
      <w:r w:rsidR="00243084" w:rsidRPr="00203CA5">
        <w:rPr>
          <w:rFonts w:ascii="Arial" w:hAnsi="Arial" w:cs="Arial"/>
          <w:color w:val="000000" w:themeColor="text1"/>
          <w:lang w:eastAsia="en-US"/>
        </w:rPr>
        <w:t>u</w:t>
      </w:r>
      <w:r w:rsidRPr="00203CA5">
        <w:rPr>
          <w:rFonts w:ascii="Arial" w:hAnsi="Arial" w:cs="Arial"/>
          <w:color w:val="000000" w:themeColor="text1"/>
          <w:lang w:eastAsia="en-US"/>
        </w:rPr>
        <w:t xml:space="preserve">r neurons share the same input" which means that this architecture will not be able </w:t>
      </w:r>
      <w:proofErr w:type="gramStart"/>
      <w:r w:rsidRPr="00203CA5">
        <w:rPr>
          <w:rFonts w:ascii="Arial" w:hAnsi="Arial" w:cs="Arial"/>
          <w:color w:val="000000" w:themeColor="text1"/>
          <w:lang w:eastAsia="en-US"/>
        </w:rPr>
        <w:t xml:space="preserve">to </w:t>
      </w:r>
      <w:r w:rsidR="00D05890" w:rsidRPr="00203CA5">
        <w:rPr>
          <w:rFonts w:ascii="Arial" w:hAnsi="Arial" w:cs="Arial"/>
          <w:color w:val="000000" w:themeColor="text1"/>
          <w:lang w:eastAsia="en-US"/>
        </w:rPr>
        <w:t>”</w:t>
      </w:r>
      <w:r w:rsidRPr="00203CA5">
        <w:rPr>
          <w:rFonts w:ascii="Arial" w:hAnsi="Arial" w:cs="Arial"/>
          <w:color w:val="000000" w:themeColor="text1"/>
          <w:lang w:eastAsia="en-US"/>
        </w:rPr>
        <w:t>learn</w:t>
      </w:r>
      <w:proofErr w:type="gramEnd"/>
      <w:r w:rsidR="00D05890" w:rsidRPr="00203CA5">
        <w:rPr>
          <w:rFonts w:ascii="Arial" w:hAnsi="Arial" w:cs="Arial"/>
          <w:color w:val="000000" w:themeColor="text1"/>
          <w:lang w:eastAsia="en-US"/>
        </w:rPr>
        <w:t>”</w:t>
      </w:r>
      <w:r w:rsidR="00D27E3D" w:rsidRPr="00203CA5">
        <w:rPr>
          <w:rFonts w:ascii="Arial" w:hAnsi="Arial" w:cs="Arial"/>
          <w:color w:val="000000" w:themeColor="text1"/>
          <w:lang w:eastAsia="en-US"/>
        </w:rPr>
        <w:t xml:space="preserve"> </w:t>
      </w:r>
      <w:r w:rsidR="00D27E3D" w:rsidRPr="00203CA5">
        <w:rPr>
          <w:rFonts w:ascii="Arial" w:hAnsi="Arial" w:cs="Arial"/>
          <w:color w:val="000000" w:themeColor="text1"/>
          <w:lang w:eastAsia="en-US"/>
        </w:rPr>
        <w:fldChar w:fldCharType="begin"/>
      </w:r>
      <w:r w:rsidR="00D27E3D" w:rsidRPr="00203CA5">
        <w:rPr>
          <w:rFonts w:ascii="Arial" w:hAnsi="Arial" w:cs="Arial"/>
          <w:color w:val="000000" w:themeColor="text1"/>
          <w:lang w:eastAsia="en-US"/>
        </w:rPr>
        <w:instrText xml:space="preserve"> REF _Ref105242529 \r \h </w:instrText>
      </w:r>
      <w:r w:rsidR="00880828" w:rsidRPr="00203CA5">
        <w:rPr>
          <w:rFonts w:ascii="Arial" w:hAnsi="Arial" w:cs="Arial"/>
          <w:color w:val="000000" w:themeColor="text1"/>
          <w:lang w:eastAsia="en-US"/>
        </w:rPr>
        <w:instrText xml:space="preserve"> \* MERGEFORMAT </w:instrText>
      </w:r>
      <w:r w:rsidR="00D27E3D" w:rsidRPr="00203CA5">
        <w:rPr>
          <w:rFonts w:ascii="Arial" w:hAnsi="Arial" w:cs="Arial"/>
          <w:color w:val="000000" w:themeColor="text1"/>
          <w:lang w:eastAsia="en-US"/>
        </w:rPr>
      </w:r>
      <w:r w:rsidR="00D27E3D" w:rsidRPr="00203CA5">
        <w:rPr>
          <w:rFonts w:ascii="Arial" w:hAnsi="Arial" w:cs="Arial"/>
          <w:color w:val="000000" w:themeColor="text1"/>
          <w:lang w:eastAsia="en-US"/>
        </w:rPr>
        <w:fldChar w:fldCharType="separate"/>
      </w:r>
      <w:r w:rsidR="00E25829" w:rsidRPr="00203CA5">
        <w:rPr>
          <w:rFonts w:ascii="Arial" w:hAnsi="Arial" w:cs="Arial"/>
          <w:color w:val="000000" w:themeColor="text1"/>
          <w:lang w:eastAsia="en-US"/>
        </w:rPr>
        <w:t>[3]</w:t>
      </w:r>
      <w:r w:rsidR="00D27E3D" w:rsidRPr="00203CA5">
        <w:rPr>
          <w:rFonts w:ascii="Arial" w:hAnsi="Arial" w:cs="Arial"/>
          <w:color w:val="000000" w:themeColor="text1"/>
          <w:lang w:eastAsia="en-US"/>
        </w:rPr>
        <w:fldChar w:fldCharType="end"/>
      </w:r>
      <w:r w:rsidRPr="00203CA5">
        <w:rPr>
          <w:rFonts w:ascii="Arial" w:hAnsi="Arial" w:cs="Arial"/>
          <w:color w:val="000000" w:themeColor="text1"/>
          <w:lang w:eastAsia="en-US"/>
        </w:rPr>
        <w:t xml:space="preserve">. Since there will be no change in synaptic weight, this was a choice of design as </w:t>
      </w:r>
      <w:proofErr w:type="spellStart"/>
      <w:r w:rsidRPr="00203CA5">
        <w:rPr>
          <w:rFonts w:ascii="Arial" w:hAnsi="Arial" w:cs="Arial"/>
          <w:color w:val="000000" w:themeColor="text1"/>
          <w:lang w:eastAsia="en-US"/>
        </w:rPr>
        <w:t>Neurogrid's</w:t>
      </w:r>
      <w:proofErr w:type="spellEnd"/>
      <w:r w:rsidRPr="00203CA5">
        <w:rPr>
          <w:rFonts w:ascii="Arial" w:hAnsi="Arial" w:cs="Arial"/>
          <w:color w:val="000000" w:themeColor="text1"/>
          <w:lang w:eastAsia="en-US"/>
        </w:rPr>
        <w:t xml:space="preserve"> shared dendrite architecture (SD) maximi</w:t>
      </w:r>
      <w:r w:rsidR="00D27E3D" w:rsidRPr="00203CA5">
        <w:rPr>
          <w:rFonts w:ascii="Arial" w:hAnsi="Arial" w:cs="Arial"/>
          <w:color w:val="000000" w:themeColor="text1"/>
          <w:lang w:eastAsia="en-US"/>
        </w:rPr>
        <w:t>s</w:t>
      </w:r>
      <w:r w:rsidRPr="00203CA5">
        <w:rPr>
          <w:rFonts w:ascii="Arial" w:hAnsi="Arial" w:cs="Arial"/>
          <w:color w:val="000000" w:themeColor="text1"/>
          <w:lang w:eastAsia="en-US"/>
        </w:rPr>
        <w:t>es throughput and offers greater configurability while being area efficient compared to</w:t>
      </w:r>
      <w:r w:rsidR="00FE5720" w:rsidRPr="00203CA5">
        <w:rPr>
          <w:rFonts w:ascii="Arial" w:hAnsi="Arial" w:cs="Arial"/>
          <w:color w:val="000000" w:themeColor="text1"/>
          <w:lang w:eastAsia="en-US"/>
        </w:rPr>
        <w:t xml:space="preserve"> the above two systems</w:t>
      </w:r>
      <w:r w:rsidRPr="00203CA5">
        <w:rPr>
          <w:rFonts w:ascii="Arial" w:hAnsi="Arial" w:cs="Arial"/>
          <w:color w:val="000000" w:themeColor="text1"/>
          <w:lang w:eastAsia="en-US"/>
        </w:rPr>
        <w:t xml:space="preserve">. </w:t>
      </w:r>
      <w:r w:rsidR="00FE5720" w:rsidRPr="00203CA5">
        <w:rPr>
          <w:rFonts w:ascii="Arial" w:hAnsi="Arial" w:cs="Arial"/>
          <w:color w:val="000000" w:themeColor="text1"/>
          <w:lang w:eastAsia="en-US"/>
        </w:rPr>
        <w:t>T</w:t>
      </w:r>
      <w:r w:rsidRPr="00203CA5">
        <w:rPr>
          <w:rFonts w:ascii="Arial" w:hAnsi="Arial" w:cs="Arial"/>
          <w:color w:val="000000" w:themeColor="text1"/>
          <w:lang w:eastAsia="en-US"/>
        </w:rPr>
        <w:t>he “</w:t>
      </w:r>
      <w:proofErr w:type="spellStart"/>
      <w:r w:rsidRPr="00203CA5">
        <w:rPr>
          <w:rFonts w:ascii="Arial" w:hAnsi="Arial" w:cs="Arial"/>
          <w:color w:val="000000" w:themeColor="text1"/>
          <w:lang w:eastAsia="en-US"/>
        </w:rPr>
        <w:t>Neurogrid</w:t>
      </w:r>
      <w:proofErr w:type="spellEnd"/>
      <w:r w:rsidRPr="00203CA5">
        <w:rPr>
          <w:rFonts w:ascii="Arial" w:hAnsi="Arial" w:cs="Arial"/>
          <w:color w:val="000000" w:themeColor="text1"/>
          <w:lang w:eastAsia="en-US"/>
        </w:rPr>
        <w:t>” system is</w:t>
      </w:r>
      <w:r w:rsidR="00FE5720" w:rsidRPr="00203CA5">
        <w:rPr>
          <w:rFonts w:ascii="Arial" w:hAnsi="Arial" w:cs="Arial"/>
          <w:color w:val="000000" w:themeColor="text1"/>
          <w:lang w:eastAsia="en-US"/>
        </w:rPr>
        <w:t xml:space="preserve"> reported to be</w:t>
      </w:r>
      <w:r w:rsidRPr="00203CA5">
        <w:rPr>
          <w:rFonts w:ascii="Arial" w:hAnsi="Arial" w:cs="Arial"/>
          <w:color w:val="000000" w:themeColor="text1"/>
          <w:lang w:eastAsia="en-US"/>
        </w:rPr>
        <w:t xml:space="preserve"> "five orders of magnitude better than a personal computer"</w:t>
      </w:r>
      <w:r w:rsidR="00FE5720" w:rsidRPr="00203CA5">
        <w:rPr>
          <w:rFonts w:ascii="Arial" w:hAnsi="Arial" w:cs="Arial"/>
          <w:color w:val="000000" w:themeColor="text1"/>
          <w:lang w:eastAsia="en-US"/>
        </w:rPr>
        <w:t xml:space="preserve"> </w:t>
      </w:r>
      <w:r w:rsidR="00FE5720" w:rsidRPr="00203CA5">
        <w:rPr>
          <w:rFonts w:ascii="Arial" w:hAnsi="Arial" w:cs="Arial"/>
          <w:color w:val="000000" w:themeColor="text1"/>
          <w:lang w:eastAsia="en-US"/>
        </w:rPr>
        <w:fldChar w:fldCharType="begin"/>
      </w:r>
      <w:r w:rsidR="00FE5720" w:rsidRPr="00203CA5">
        <w:rPr>
          <w:rFonts w:ascii="Arial" w:hAnsi="Arial" w:cs="Arial"/>
          <w:color w:val="000000" w:themeColor="text1"/>
          <w:lang w:eastAsia="en-US"/>
        </w:rPr>
        <w:instrText xml:space="preserve"> REF _Ref105242529 \r \h </w:instrText>
      </w:r>
      <w:r w:rsidR="00880828" w:rsidRPr="00203CA5">
        <w:rPr>
          <w:rFonts w:ascii="Arial" w:hAnsi="Arial" w:cs="Arial"/>
          <w:color w:val="000000" w:themeColor="text1"/>
          <w:lang w:eastAsia="en-US"/>
        </w:rPr>
        <w:instrText xml:space="preserve"> \* MERGEFORMAT </w:instrText>
      </w:r>
      <w:r w:rsidR="00FE5720" w:rsidRPr="00203CA5">
        <w:rPr>
          <w:rFonts w:ascii="Arial" w:hAnsi="Arial" w:cs="Arial"/>
          <w:color w:val="000000" w:themeColor="text1"/>
          <w:lang w:eastAsia="en-US"/>
        </w:rPr>
      </w:r>
      <w:r w:rsidR="00FE5720" w:rsidRPr="00203CA5">
        <w:rPr>
          <w:rFonts w:ascii="Arial" w:hAnsi="Arial" w:cs="Arial"/>
          <w:color w:val="000000" w:themeColor="text1"/>
          <w:lang w:eastAsia="en-US"/>
        </w:rPr>
        <w:fldChar w:fldCharType="separate"/>
      </w:r>
      <w:r w:rsidR="00E25829" w:rsidRPr="00203CA5">
        <w:rPr>
          <w:rFonts w:ascii="Arial" w:hAnsi="Arial" w:cs="Arial"/>
          <w:color w:val="000000" w:themeColor="text1"/>
          <w:lang w:eastAsia="en-US"/>
        </w:rPr>
        <w:t>[3]</w:t>
      </w:r>
      <w:r w:rsidR="00FE5720" w:rsidRPr="00203CA5">
        <w:rPr>
          <w:rFonts w:ascii="Arial" w:hAnsi="Arial" w:cs="Arial"/>
          <w:color w:val="000000" w:themeColor="text1"/>
          <w:lang w:eastAsia="en-US"/>
        </w:rPr>
        <w:fldChar w:fldCharType="end"/>
      </w:r>
      <w:r w:rsidRPr="00203CA5">
        <w:rPr>
          <w:rFonts w:ascii="Arial" w:hAnsi="Arial" w:cs="Arial"/>
          <w:color w:val="000000" w:themeColor="text1"/>
          <w:lang w:eastAsia="en-US"/>
        </w:rPr>
        <w:t>. For real-time simulations</w:t>
      </w:r>
      <w:r w:rsidR="00FE5720" w:rsidRPr="00203CA5">
        <w:rPr>
          <w:rFonts w:ascii="Arial" w:hAnsi="Arial" w:cs="Arial"/>
          <w:color w:val="000000" w:themeColor="text1"/>
          <w:lang w:eastAsia="en-US"/>
        </w:rPr>
        <w:t>,</w:t>
      </w:r>
      <w:r w:rsidRPr="00203CA5">
        <w:rPr>
          <w:rFonts w:ascii="Arial" w:hAnsi="Arial" w:cs="Arial"/>
          <w:color w:val="000000" w:themeColor="text1"/>
          <w:lang w:eastAsia="en-US"/>
        </w:rPr>
        <w:t xml:space="preserve"> </w:t>
      </w:r>
      <w:proofErr w:type="spellStart"/>
      <w:r w:rsidRPr="00203CA5">
        <w:rPr>
          <w:rFonts w:ascii="Arial" w:hAnsi="Arial" w:cs="Arial"/>
          <w:color w:val="000000" w:themeColor="text1"/>
          <w:lang w:eastAsia="en-US"/>
        </w:rPr>
        <w:t>Neurogrid</w:t>
      </w:r>
      <w:proofErr w:type="spellEnd"/>
      <w:r w:rsidRPr="00203CA5">
        <w:rPr>
          <w:rFonts w:ascii="Arial" w:hAnsi="Arial" w:cs="Arial"/>
          <w:color w:val="000000" w:themeColor="text1"/>
          <w:lang w:eastAsia="en-US"/>
        </w:rPr>
        <w:t xml:space="preserve"> use</w:t>
      </w:r>
      <w:r w:rsidR="00FE5720" w:rsidRPr="00203CA5">
        <w:rPr>
          <w:rFonts w:ascii="Arial" w:hAnsi="Arial" w:cs="Arial"/>
          <w:color w:val="000000" w:themeColor="text1"/>
          <w:lang w:eastAsia="en-US"/>
        </w:rPr>
        <w:t>s</w:t>
      </w:r>
      <w:r w:rsidRPr="00203CA5">
        <w:rPr>
          <w:rFonts w:ascii="Arial" w:hAnsi="Arial" w:cs="Arial"/>
          <w:color w:val="000000" w:themeColor="text1"/>
          <w:lang w:eastAsia="en-US"/>
        </w:rPr>
        <w:t xml:space="preserve"> only a few watts to simulate a million neurons, comparably a standard computer </w:t>
      </w:r>
      <w:r w:rsidR="00FE5720" w:rsidRPr="00203CA5">
        <w:rPr>
          <w:rFonts w:ascii="Arial" w:hAnsi="Arial" w:cs="Arial"/>
          <w:color w:val="000000" w:themeColor="text1"/>
          <w:lang w:eastAsia="en-US"/>
        </w:rPr>
        <w:t>with</w:t>
      </w:r>
      <w:r w:rsidRPr="00203CA5">
        <w:rPr>
          <w:rFonts w:ascii="Arial" w:hAnsi="Arial" w:cs="Arial"/>
          <w:color w:val="000000" w:themeColor="text1"/>
          <w:lang w:eastAsia="en-US"/>
        </w:rPr>
        <w:t xml:space="preserve"> wattage several hundreds of orders of magnitude and is approximately 9</w:t>
      </w:r>
      <w:r w:rsidR="00FE5720" w:rsidRPr="00203CA5">
        <w:rPr>
          <w:rFonts w:ascii="Arial" w:hAnsi="Arial" w:cs="Arial"/>
          <w:color w:val="000000" w:themeColor="text1"/>
          <w:lang w:eastAsia="en-US"/>
        </w:rPr>
        <w:t>,</w:t>
      </w:r>
      <w:r w:rsidRPr="00203CA5">
        <w:rPr>
          <w:rFonts w:ascii="Arial" w:hAnsi="Arial" w:cs="Arial"/>
          <w:color w:val="000000" w:themeColor="text1"/>
          <w:lang w:eastAsia="en-US"/>
        </w:rPr>
        <w:t xml:space="preserve">000 times slower. However, </w:t>
      </w:r>
      <w:proofErr w:type="spellStart"/>
      <w:r w:rsidRPr="00203CA5">
        <w:rPr>
          <w:rFonts w:ascii="Arial" w:hAnsi="Arial" w:cs="Arial"/>
          <w:color w:val="000000" w:themeColor="text1"/>
          <w:lang w:eastAsia="en-US"/>
        </w:rPr>
        <w:t>Neurogrid</w:t>
      </w:r>
      <w:proofErr w:type="spellEnd"/>
      <w:r w:rsidRPr="00203CA5">
        <w:rPr>
          <w:rFonts w:ascii="Arial" w:hAnsi="Arial" w:cs="Arial"/>
          <w:color w:val="000000" w:themeColor="text1"/>
          <w:lang w:eastAsia="en-US"/>
        </w:rPr>
        <w:t xml:space="preserve"> is still four to five orders of magnitude worse than the performance of the human brain, </w:t>
      </w:r>
      <w:r w:rsidR="00FE5720" w:rsidRPr="00203CA5">
        <w:rPr>
          <w:rFonts w:ascii="Arial" w:hAnsi="Arial" w:cs="Arial"/>
          <w:color w:val="000000" w:themeColor="text1"/>
          <w:lang w:eastAsia="en-US"/>
        </w:rPr>
        <w:t xml:space="preserve">requiring further </w:t>
      </w:r>
      <w:r w:rsidR="00422A56" w:rsidRPr="00203CA5">
        <w:rPr>
          <w:rFonts w:ascii="Arial" w:hAnsi="Arial" w:cs="Arial"/>
          <w:color w:val="000000" w:themeColor="text1"/>
          <w:lang w:eastAsia="en-US"/>
        </w:rPr>
        <w:t>study in this field</w:t>
      </w:r>
      <w:r w:rsidRPr="00203CA5">
        <w:rPr>
          <w:rFonts w:ascii="Arial" w:hAnsi="Arial" w:cs="Arial"/>
          <w:color w:val="000000" w:themeColor="text1"/>
          <w:lang w:eastAsia="en-US"/>
        </w:rPr>
        <w:t>.</w:t>
      </w:r>
    </w:p>
    <w:p w14:paraId="2015D5C0" w14:textId="43D0FB2E" w:rsidR="00E12A71" w:rsidRPr="00203CA5" w:rsidRDefault="005C637E" w:rsidP="007A40B3">
      <w:pPr>
        <w:spacing w:after="0" w:line="240" w:lineRule="auto"/>
        <w:ind w:firstLineChars="100" w:firstLine="220"/>
        <w:jc w:val="both"/>
        <w:rPr>
          <w:rFonts w:ascii="Arial" w:hAnsi="Arial" w:cs="Arial"/>
          <w:color w:val="000000" w:themeColor="text1"/>
          <w:lang w:eastAsia="en-US"/>
        </w:rPr>
      </w:pPr>
      <w:r w:rsidRPr="00203CA5">
        <w:rPr>
          <w:rFonts w:ascii="Arial" w:hAnsi="Arial" w:cs="Arial"/>
          <w:color w:val="000000" w:themeColor="text1"/>
          <w:lang w:eastAsia="en-US"/>
        </w:rPr>
        <w:t>Therefore,</w:t>
      </w:r>
      <w:r w:rsidR="00E12A71" w:rsidRPr="00203CA5">
        <w:rPr>
          <w:rFonts w:ascii="Arial" w:hAnsi="Arial" w:cs="Arial"/>
          <w:color w:val="000000" w:themeColor="text1"/>
          <w:lang w:eastAsia="en-US"/>
        </w:rPr>
        <w:t xml:space="preserve"> neuromorphic architectures have the potential to complete tasks such as data classification, and anomaly detection simulation of models in real-time efficiently, while minimi</w:t>
      </w:r>
      <w:r w:rsidRPr="00203CA5">
        <w:rPr>
          <w:rFonts w:ascii="Arial" w:hAnsi="Arial" w:cs="Arial"/>
          <w:color w:val="000000" w:themeColor="text1"/>
          <w:lang w:eastAsia="en-US"/>
        </w:rPr>
        <w:t>s</w:t>
      </w:r>
      <w:r w:rsidR="00E12A71" w:rsidRPr="00203CA5">
        <w:rPr>
          <w:rFonts w:ascii="Arial" w:hAnsi="Arial" w:cs="Arial"/>
          <w:color w:val="000000" w:themeColor="text1"/>
          <w:lang w:eastAsia="en-US"/>
        </w:rPr>
        <w:t xml:space="preserve">ing errors. </w:t>
      </w:r>
      <w:r w:rsidR="009809FB" w:rsidRPr="00203CA5">
        <w:rPr>
          <w:rFonts w:ascii="Arial" w:hAnsi="Arial" w:cs="Arial"/>
          <w:color w:val="000000" w:themeColor="text1"/>
          <w:lang w:eastAsia="en-US"/>
        </w:rPr>
        <w:t>A</w:t>
      </w:r>
      <w:r w:rsidR="00E12A71" w:rsidRPr="00203CA5">
        <w:rPr>
          <w:rFonts w:ascii="Arial" w:hAnsi="Arial" w:cs="Arial"/>
          <w:color w:val="000000" w:themeColor="text1"/>
          <w:lang w:eastAsia="en-US"/>
        </w:rPr>
        <w:t xml:space="preserve"> prototype of a neuromorphic chip outperformed a state-of-the-art software demonstrating spike-timing-dependent plasticity (STDP) through the "Pong Game"</w:t>
      </w:r>
      <w:r w:rsidR="009809FB" w:rsidRPr="00203CA5">
        <w:rPr>
          <w:rFonts w:ascii="Arial" w:hAnsi="Arial" w:cs="Arial"/>
          <w:color w:val="000000" w:themeColor="text1"/>
          <w:lang w:eastAsia="en-US"/>
        </w:rPr>
        <w:t xml:space="preserve"> </w:t>
      </w:r>
      <w:r w:rsidR="009809FB" w:rsidRPr="00203CA5">
        <w:rPr>
          <w:rFonts w:ascii="Arial" w:hAnsi="Arial" w:cs="Arial"/>
          <w:color w:val="000000" w:themeColor="text1"/>
          <w:lang w:eastAsia="en-US"/>
        </w:rPr>
        <w:fldChar w:fldCharType="begin"/>
      </w:r>
      <w:r w:rsidR="009809FB" w:rsidRPr="00203CA5">
        <w:rPr>
          <w:rFonts w:ascii="Arial" w:hAnsi="Arial" w:cs="Arial"/>
          <w:color w:val="000000" w:themeColor="text1"/>
          <w:lang w:eastAsia="en-US"/>
        </w:rPr>
        <w:instrText xml:space="preserve"> REF _Ref105242536 \r \h </w:instrText>
      </w:r>
      <w:r w:rsidR="00880828" w:rsidRPr="00203CA5">
        <w:rPr>
          <w:rFonts w:ascii="Arial" w:hAnsi="Arial" w:cs="Arial"/>
          <w:color w:val="000000" w:themeColor="text1"/>
          <w:lang w:eastAsia="en-US"/>
        </w:rPr>
        <w:instrText xml:space="preserve"> \* MERGEFORMAT </w:instrText>
      </w:r>
      <w:r w:rsidR="009809FB" w:rsidRPr="00203CA5">
        <w:rPr>
          <w:rFonts w:ascii="Arial" w:hAnsi="Arial" w:cs="Arial"/>
          <w:color w:val="000000" w:themeColor="text1"/>
          <w:lang w:eastAsia="en-US"/>
        </w:rPr>
      </w:r>
      <w:r w:rsidR="009809FB" w:rsidRPr="00203CA5">
        <w:rPr>
          <w:rFonts w:ascii="Arial" w:hAnsi="Arial" w:cs="Arial"/>
          <w:color w:val="000000" w:themeColor="text1"/>
          <w:lang w:eastAsia="en-US"/>
        </w:rPr>
        <w:fldChar w:fldCharType="separate"/>
      </w:r>
      <w:r w:rsidR="00E25829" w:rsidRPr="00203CA5">
        <w:rPr>
          <w:rFonts w:ascii="Arial" w:hAnsi="Arial" w:cs="Arial"/>
          <w:color w:val="000000" w:themeColor="text1"/>
          <w:lang w:eastAsia="en-US"/>
        </w:rPr>
        <w:t>[4]</w:t>
      </w:r>
      <w:r w:rsidR="009809FB" w:rsidRPr="00203CA5">
        <w:rPr>
          <w:rFonts w:ascii="Arial" w:hAnsi="Arial" w:cs="Arial"/>
          <w:color w:val="000000" w:themeColor="text1"/>
          <w:lang w:eastAsia="en-US"/>
        </w:rPr>
        <w:fldChar w:fldCharType="end"/>
      </w:r>
      <w:r w:rsidR="00E12A71" w:rsidRPr="00203CA5">
        <w:rPr>
          <w:rFonts w:ascii="Arial" w:hAnsi="Arial" w:cs="Arial"/>
          <w:color w:val="000000" w:themeColor="text1"/>
          <w:lang w:eastAsia="en-US"/>
        </w:rPr>
        <w:t xml:space="preserve">. </w:t>
      </w:r>
      <w:r w:rsidR="009809FB" w:rsidRPr="00203CA5">
        <w:rPr>
          <w:rFonts w:ascii="Arial" w:hAnsi="Arial" w:cs="Arial"/>
          <w:color w:val="000000" w:themeColor="text1"/>
          <w:lang w:eastAsia="en-US"/>
        </w:rPr>
        <w:t>H</w:t>
      </w:r>
      <w:r w:rsidR="00E12A71" w:rsidRPr="00203CA5">
        <w:rPr>
          <w:rFonts w:ascii="Arial" w:hAnsi="Arial" w:cs="Arial"/>
          <w:color w:val="000000" w:themeColor="text1"/>
          <w:lang w:eastAsia="en-US"/>
        </w:rPr>
        <w:t>ere</w:t>
      </w:r>
      <w:r w:rsidR="009809FB" w:rsidRPr="00203CA5">
        <w:rPr>
          <w:rFonts w:ascii="Arial" w:hAnsi="Arial" w:cs="Arial"/>
          <w:color w:val="000000" w:themeColor="text1"/>
          <w:lang w:eastAsia="en-US"/>
        </w:rPr>
        <w:t>,</w:t>
      </w:r>
      <w:r w:rsidR="00E12A71" w:rsidRPr="00203CA5">
        <w:rPr>
          <w:rFonts w:ascii="Arial" w:hAnsi="Arial" w:cs="Arial"/>
          <w:color w:val="000000" w:themeColor="text1"/>
          <w:lang w:eastAsia="en-US"/>
        </w:rPr>
        <w:t xml:space="preserve"> the chip demonstrated "at least three orders of magnitude more energy efficient than the software simulation", furthermore the simulation using the software took 96 times longer than the neuromorphic chip</w:t>
      </w:r>
      <w:r w:rsidR="00314DEE" w:rsidRPr="00203CA5">
        <w:rPr>
          <w:rFonts w:ascii="Arial" w:hAnsi="Arial" w:cs="Arial"/>
          <w:color w:val="000000" w:themeColor="text1"/>
          <w:lang w:eastAsia="en-US"/>
        </w:rPr>
        <w:t xml:space="preserve"> </w:t>
      </w:r>
      <w:r w:rsidR="00314DEE" w:rsidRPr="00203CA5">
        <w:rPr>
          <w:rFonts w:ascii="Arial" w:hAnsi="Arial" w:cs="Arial"/>
          <w:color w:val="000000" w:themeColor="text1"/>
          <w:lang w:eastAsia="en-US"/>
        </w:rPr>
        <w:fldChar w:fldCharType="begin"/>
      </w:r>
      <w:r w:rsidR="00314DEE" w:rsidRPr="00203CA5">
        <w:rPr>
          <w:rFonts w:ascii="Arial" w:hAnsi="Arial" w:cs="Arial"/>
          <w:color w:val="000000" w:themeColor="text1"/>
          <w:lang w:eastAsia="en-US"/>
        </w:rPr>
        <w:instrText xml:space="preserve"> REF _Ref105242536 \r \h </w:instrText>
      </w:r>
      <w:r w:rsidR="00880828" w:rsidRPr="00203CA5">
        <w:rPr>
          <w:rFonts w:ascii="Arial" w:hAnsi="Arial" w:cs="Arial"/>
          <w:color w:val="000000" w:themeColor="text1"/>
          <w:lang w:eastAsia="en-US"/>
        </w:rPr>
        <w:instrText xml:space="preserve"> \* MERGEFORMAT </w:instrText>
      </w:r>
      <w:r w:rsidR="00314DEE" w:rsidRPr="00203CA5">
        <w:rPr>
          <w:rFonts w:ascii="Arial" w:hAnsi="Arial" w:cs="Arial"/>
          <w:color w:val="000000" w:themeColor="text1"/>
          <w:lang w:eastAsia="en-US"/>
        </w:rPr>
      </w:r>
      <w:r w:rsidR="00314DEE" w:rsidRPr="00203CA5">
        <w:rPr>
          <w:rFonts w:ascii="Arial" w:hAnsi="Arial" w:cs="Arial"/>
          <w:color w:val="000000" w:themeColor="text1"/>
          <w:lang w:eastAsia="en-US"/>
        </w:rPr>
        <w:fldChar w:fldCharType="separate"/>
      </w:r>
      <w:r w:rsidR="00E25829" w:rsidRPr="00203CA5">
        <w:rPr>
          <w:rFonts w:ascii="Arial" w:hAnsi="Arial" w:cs="Arial"/>
          <w:color w:val="000000" w:themeColor="text1"/>
          <w:lang w:eastAsia="en-US"/>
        </w:rPr>
        <w:t>[4]</w:t>
      </w:r>
      <w:r w:rsidR="00314DEE" w:rsidRPr="00203CA5">
        <w:rPr>
          <w:rFonts w:ascii="Arial" w:hAnsi="Arial" w:cs="Arial"/>
          <w:color w:val="000000" w:themeColor="text1"/>
          <w:lang w:eastAsia="en-US"/>
        </w:rPr>
        <w:fldChar w:fldCharType="end"/>
      </w:r>
      <w:r w:rsidR="00E12A71" w:rsidRPr="00203CA5">
        <w:rPr>
          <w:rFonts w:ascii="Arial" w:hAnsi="Arial" w:cs="Arial"/>
          <w:color w:val="000000" w:themeColor="text1"/>
          <w:lang w:eastAsia="en-US"/>
        </w:rPr>
        <w:t xml:space="preserve">. However, in an era of rapidly changing technologies, these chips made using silicon and </w:t>
      </w:r>
      <w:r w:rsidR="009942AA" w:rsidRPr="00203CA5">
        <w:rPr>
          <w:rFonts w:ascii="Arial" w:hAnsi="Arial" w:cs="Arial"/>
          <w:color w:val="000000" w:themeColor="text1"/>
          <w:lang w:eastAsia="en-US"/>
        </w:rPr>
        <w:t>compl</w:t>
      </w:r>
      <w:r w:rsidR="00F17EDA" w:rsidRPr="00203CA5">
        <w:rPr>
          <w:rFonts w:ascii="Arial" w:hAnsi="Arial" w:cs="Arial"/>
          <w:color w:val="000000" w:themeColor="text1"/>
          <w:lang w:eastAsia="en-US"/>
        </w:rPr>
        <w:t>e</w:t>
      </w:r>
      <w:r w:rsidR="009942AA" w:rsidRPr="00203CA5">
        <w:rPr>
          <w:rFonts w:ascii="Arial" w:hAnsi="Arial" w:cs="Arial"/>
          <w:color w:val="000000" w:themeColor="text1"/>
          <w:lang w:eastAsia="en-US"/>
        </w:rPr>
        <w:t>mentary metal oxide semiconductor (</w:t>
      </w:r>
      <w:r w:rsidR="00E12A71" w:rsidRPr="00203CA5">
        <w:rPr>
          <w:rFonts w:ascii="Arial" w:hAnsi="Arial" w:cs="Arial"/>
          <w:color w:val="000000" w:themeColor="text1"/>
          <w:lang w:eastAsia="en-US"/>
        </w:rPr>
        <w:t>CMOS</w:t>
      </w:r>
      <w:r w:rsidR="009942AA" w:rsidRPr="00203CA5">
        <w:rPr>
          <w:rFonts w:ascii="Arial" w:hAnsi="Arial" w:cs="Arial"/>
          <w:color w:val="000000" w:themeColor="text1"/>
          <w:lang w:eastAsia="en-US"/>
        </w:rPr>
        <w:t>)</w:t>
      </w:r>
      <w:r w:rsidR="00E12A71" w:rsidRPr="00203CA5">
        <w:rPr>
          <w:rFonts w:ascii="Arial" w:hAnsi="Arial" w:cs="Arial"/>
          <w:color w:val="000000" w:themeColor="text1"/>
          <w:lang w:eastAsia="en-US"/>
        </w:rPr>
        <w:t xml:space="preserve"> technologies will provide less value over time as </w:t>
      </w:r>
      <w:r w:rsidR="009942AA" w:rsidRPr="00203CA5">
        <w:rPr>
          <w:rFonts w:ascii="Arial" w:hAnsi="Arial" w:cs="Arial"/>
          <w:color w:val="000000" w:themeColor="text1"/>
          <w:lang w:eastAsia="en-US"/>
        </w:rPr>
        <w:t>beyond von Neumann</w:t>
      </w:r>
      <w:r w:rsidR="00E12A71" w:rsidRPr="00203CA5">
        <w:rPr>
          <w:rFonts w:ascii="Arial" w:hAnsi="Arial" w:cs="Arial"/>
          <w:color w:val="000000" w:themeColor="text1"/>
          <w:lang w:eastAsia="en-US"/>
        </w:rPr>
        <w:t xml:space="preserve"> device level components become more viable, which will eventually replace or be complementary to CMOS. Thus, the findings from these studies </w:t>
      </w:r>
      <w:r w:rsidR="00C0018B" w:rsidRPr="00203CA5">
        <w:rPr>
          <w:rFonts w:ascii="Arial" w:hAnsi="Arial" w:cs="Arial"/>
          <w:color w:val="000000" w:themeColor="text1"/>
          <w:lang w:eastAsia="en-US"/>
        </w:rPr>
        <w:t>may</w:t>
      </w:r>
      <w:r w:rsidR="00E12A71" w:rsidRPr="00203CA5">
        <w:rPr>
          <w:rFonts w:ascii="Arial" w:hAnsi="Arial" w:cs="Arial"/>
          <w:color w:val="000000" w:themeColor="text1"/>
          <w:lang w:eastAsia="en-US"/>
        </w:rPr>
        <w:t xml:space="preserve"> not provide an accurate overview of the actual potential of neuromorphic computing devices</w:t>
      </w:r>
      <w:r w:rsidR="00C0018B" w:rsidRPr="00203CA5">
        <w:rPr>
          <w:rFonts w:ascii="Arial" w:hAnsi="Arial" w:cs="Arial"/>
          <w:color w:val="000000" w:themeColor="text1"/>
          <w:lang w:eastAsia="en-US"/>
        </w:rPr>
        <w:t>.</w:t>
      </w:r>
      <w:r w:rsidR="007A40B3" w:rsidRPr="00203CA5">
        <w:rPr>
          <w:rFonts w:ascii="Arial" w:hAnsi="Arial" w:cs="Arial"/>
          <w:color w:val="000000" w:themeColor="text1"/>
          <w:lang w:eastAsia="en-US"/>
        </w:rPr>
        <w:t xml:space="preserve"> </w:t>
      </w:r>
      <w:r w:rsidR="00AF09AF" w:rsidRPr="00203CA5">
        <w:rPr>
          <w:rFonts w:ascii="Arial" w:hAnsi="Arial" w:cs="Arial"/>
          <w:color w:val="000000" w:themeColor="text1"/>
          <w:lang w:eastAsia="en-US"/>
        </w:rPr>
        <w:t>Accordingly,</w:t>
      </w:r>
      <w:r w:rsidR="00851A14" w:rsidRPr="00203CA5">
        <w:rPr>
          <w:rFonts w:ascii="Arial" w:hAnsi="Arial" w:cs="Arial"/>
          <w:color w:val="000000" w:themeColor="text1"/>
          <w:lang w:eastAsia="en-US"/>
        </w:rPr>
        <w:t xml:space="preserve"> researchers have become increasingly interested in the application of non-volatile memory as potential substitutes for CMOS logic gates and silicon devices in the design and construction of neuromorphic systems. Several different alternative devices are currently being developed. One example of this is a </w:t>
      </w:r>
      <w:r w:rsidR="00AF09AF" w:rsidRPr="00203CA5">
        <w:rPr>
          <w:rFonts w:ascii="Arial" w:hAnsi="Arial" w:cs="Arial"/>
          <w:color w:val="000000" w:themeColor="text1"/>
          <w:lang w:eastAsia="en-US"/>
        </w:rPr>
        <w:t>f</w:t>
      </w:r>
      <w:r w:rsidR="00851A14" w:rsidRPr="00203CA5">
        <w:rPr>
          <w:rFonts w:ascii="Arial" w:hAnsi="Arial" w:cs="Arial"/>
          <w:color w:val="000000" w:themeColor="text1"/>
          <w:lang w:eastAsia="en-US"/>
        </w:rPr>
        <w:t xml:space="preserve">loating </w:t>
      </w:r>
      <w:r w:rsidR="00AF09AF" w:rsidRPr="00203CA5">
        <w:rPr>
          <w:rFonts w:ascii="Arial" w:hAnsi="Arial" w:cs="Arial"/>
          <w:color w:val="000000" w:themeColor="text1"/>
          <w:lang w:eastAsia="en-US"/>
        </w:rPr>
        <w:t>g</w:t>
      </w:r>
      <w:r w:rsidR="00851A14" w:rsidRPr="00203CA5">
        <w:rPr>
          <w:rFonts w:ascii="Arial" w:hAnsi="Arial" w:cs="Arial"/>
          <w:color w:val="000000" w:themeColor="text1"/>
          <w:lang w:eastAsia="en-US"/>
        </w:rPr>
        <w:t xml:space="preserve">ate </w:t>
      </w:r>
      <w:r w:rsidR="00AF09AF" w:rsidRPr="00203CA5">
        <w:rPr>
          <w:rFonts w:ascii="Arial" w:hAnsi="Arial" w:cs="Arial"/>
          <w:color w:val="000000" w:themeColor="text1"/>
          <w:lang w:eastAsia="en-US"/>
        </w:rPr>
        <w:t>t</w:t>
      </w:r>
      <w:r w:rsidR="00851A14" w:rsidRPr="00203CA5">
        <w:rPr>
          <w:rFonts w:ascii="Arial" w:hAnsi="Arial" w:cs="Arial"/>
          <w:color w:val="000000" w:themeColor="text1"/>
          <w:lang w:eastAsia="en-US"/>
        </w:rPr>
        <w:t>ransistor (FGMOS), used in analogue or mixed-signal neuromorphic systems to simulate synaptic behaviours, where it acts as analogue memory cells for synaptic weight or parameter storage</w:t>
      </w:r>
      <w:r w:rsidR="00AF09AF" w:rsidRPr="00203CA5">
        <w:rPr>
          <w:rFonts w:ascii="Arial" w:hAnsi="Arial" w:cs="Arial"/>
          <w:color w:val="000000" w:themeColor="text1"/>
          <w:lang w:eastAsia="en-US"/>
        </w:rPr>
        <w:t xml:space="preserve"> </w:t>
      </w:r>
      <w:r w:rsidR="00D0645B" w:rsidRPr="00203CA5">
        <w:rPr>
          <w:rFonts w:ascii="Arial" w:hAnsi="Arial" w:cs="Arial"/>
          <w:color w:val="000000" w:themeColor="text1"/>
          <w:lang w:eastAsia="en-US"/>
        </w:rPr>
        <w:fldChar w:fldCharType="begin"/>
      </w:r>
      <w:r w:rsidR="00D0645B" w:rsidRPr="00203CA5">
        <w:rPr>
          <w:rFonts w:ascii="Arial" w:hAnsi="Arial" w:cs="Arial"/>
          <w:color w:val="000000" w:themeColor="text1"/>
          <w:lang w:eastAsia="en-US"/>
        </w:rPr>
        <w:instrText xml:space="preserve"> REF _Ref105242538 \r \h </w:instrText>
      </w:r>
      <w:r w:rsidR="00880828" w:rsidRPr="00203CA5">
        <w:rPr>
          <w:rFonts w:ascii="Arial" w:hAnsi="Arial" w:cs="Arial"/>
          <w:color w:val="000000" w:themeColor="text1"/>
          <w:lang w:eastAsia="en-US"/>
        </w:rPr>
        <w:instrText xml:space="preserve"> \* MERGEFORMAT </w:instrText>
      </w:r>
      <w:r w:rsidR="00D0645B" w:rsidRPr="00203CA5">
        <w:rPr>
          <w:rFonts w:ascii="Arial" w:hAnsi="Arial" w:cs="Arial"/>
          <w:color w:val="000000" w:themeColor="text1"/>
          <w:lang w:eastAsia="en-US"/>
        </w:rPr>
      </w:r>
      <w:r w:rsidR="00D0645B" w:rsidRPr="00203CA5">
        <w:rPr>
          <w:rFonts w:ascii="Arial" w:hAnsi="Arial" w:cs="Arial"/>
          <w:color w:val="000000" w:themeColor="text1"/>
          <w:lang w:eastAsia="en-US"/>
        </w:rPr>
        <w:fldChar w:fldCharType="separate"/>
      </w:r>
      <w:r w:rsidR="00E25829" w:rsidRPr="00203CA5">
        <w:rPr>
          <w:rFonts w:ascii="Arial" w:hAnsi="Arial" w:cs="Arial"/>
          <w:color w:val="000000" w:themeColor="text1"/>
          <w:lang w:eastAsia="en-US"/>
        </w:rPr>
        <w:t>[5]</w:t>
      </w:r>
      <w:r w:rsidR="00D0645B" w:rsidRPr="00203CA5">
        <w:rPr>
          <w:rFonts w:ascii="Arial" w:hAnsi="Arial" w:cs="Arial"/>
          <w:color w:val="000000" w:themeColor="text1"/>
          <w:lang w:eastAsia="en-US"/>
        </w:rPr>
        <w:fldChar w:fldCharType="end"/>
      </w:r>
      <w:r w:rsidR="00851A14" w:rsidRPr="00203CA5">
        <w:rPr>
          <w:rFonts w:ascii="Arial" w:hAnsi="Arial" w:cs="Arial"/>
          <w:color w:val="000000" w:themeColor="text1"/>
          <w:lang w:eastAsia="en-US"/>
        </w:rPr>
        <w:t xml:space="preserve">. This device can operate in subthreshold </w:t>
      </w:r>
      <w:proofErr w:type="spellStart"/>
      <w:r w:rsidR="00851A14" w:rsidRPr="00203CA5">
        <w:rPr>
          <w:rFonts w:ascii="Arial" w:hAnsi="Arial" w:cs="Arial"/>
          <w:color w:val="000000" w:themeColor="text1"/>
          <w:lang w:eastAsia="en-US"/>
        </w:rPr>
        <w:t>memristive</w:t>
      </w:r>
      <w:proofErr w:type="spellEnd"/>
      <w:r w:rsidR="00851A14" w:rsidRPr="00203CA5">
        <w:rPr>
          <w:rFonts w:ascii="Arial" w:hAnsi="Arial" w:cs="Arial"/>
          <w:color w:val="000000" w:themeColor="text1"/>
          <w:lang w:eastAsia="en-US"/>
        </w:rPr>
        <w:t xml:space="preserve"> mode and can achieve up to 65 dissimilar resistive states as well as analog</w:t>
      </w:r>
      <w:r w:rsidR="00D0645B" w:rsidRPr="00203CA5">
        <w:rPr>
          <w:rFonts w:ascii="Arial" w:hAnsi="Arial" w:cs="Arial"/>
          <w:color w:val="000000" w:themeColor="text1"/>
          <w:lang w:eastAsia="en-US"/>
        </w:rPr>
        <w:t>ue</w:t>
      </w:r>
      <w:r w:rsidR="00851A14" w:rsidRPr="00203CA5">
        <w:rPr>
          <w:rFonts w:ascii="Arial" w:hAnsi="Arial" w:cs="Arial"/>
          <w:color w:val="000000" w:themeColor="text1"/>
          <w:lang w:eastAsia="en-US"/>
        </w:rPr>
        <w:t xml:space="preserve"> data retention, this has been tested to show STDP which mimics control of the biological function of an action potential. </w:t>
      </w:r>
      <w:r w:rsidR="00AF09AF" w:rsidRPr="00203CA5">
        <w:rPr>
          <w:rFonts w:ascii="Arial" w:hAnsi="Arial" w:cs="Arial"/>
          <w:color w:val="000000" w:themeColor="text1"/>
          <w:lang w:eastAsia="en-US"/>
        </w:rPr>
        <w:t>M</w:t>
      </w:r>
      <w:r w:rsidR="00851A14" w:rsidRPr="00203CA5">
        <w:rPr>
          <w:rFonts w:ascii="Arial" w:hAnsi="Arial" w:cs="Arial"/>
          <w:color w:val="000000" w:themeColor="text1"/>
          <w:lang w:eastAsia="en-US"/>
        </w:rPr>
        <w:t xml:space="preserve">any other alternatives to CMOS </w:t>
      </w:r>
      <w:r w:rsidR="00AF09AF" w:rsidRPr="00203CA5">
        <w:rPr>
          <w:rFonts w:ascii="Arial" w:hAnsi="Arial" w:cs="Arial"/>
          <w:color w:val="000000" w:themeColor="text1"/>
          <w:lang w:eastAsia="en-US"/>
        </w:rPr>
        <w:t>have also been</w:t>
      </w:r>
      <w:r w:rsidR="00851A14" w:rsidRPr="00203CA5">
        <w:rPr>
          <w:rFonts w:ascii="Arial" w:hAnsi="Arial" w:cs="Arial"/>
          <w:color w:val="000000" w:themeColor="text1"/>
          <w:lang w:eastAsia="en-US"/>
        </w:rPr>
        <w:t xml:space="preserve"> currently </w:t>
      </w:r>
      <w:r w:rsidR="00AF09AF" w:rsidRPr="00203CA5">
        <w:rPr>
          <w:rFonts w:ascii="Arial" w:hAnsi="Arial" w:cs="Arial"/>
          <w:color w:val="000000" w:themeColor="text1"/>
          <w:lang w:eastAsia="en-US"/>
        </w:rPr>
        <w:t>under investigation</w:t>
      </w:r>
      <w:r w:rsidR="00851A14" w:rsidRPr="00203CA5">
        <w:rPr>
          <w:rFonts w:ascii="Arial" w:hAnsi="Arial" w:cs="Arial"/>
          <w:color w:val="000000" w:themeColor="text1"/>
          <w:lang w:eastAsia="en-US"/>
        </w:rPr>
        <w:t xml:space="preserve">, </w:t>
      </w:r>
      <w:r w:rsidR="00AF09AF" w:rsidRPr="00203CA5">
        <w:rPr>
          <w:rFonts w:ascii="Arial" w:hAnsi="Arial" w:cs="Arial"/>
          <w:color w:val="000000" w:themeColor="text1"/>
          <w:lang w:eastAsia="en-US"/>
        </w:rPr>
        <w:t>including</w:t>
      </w:r>
      <w:r w:rsidR="00851A14" w:rsidRPr="00203CA5">
        <w:rPr>
          <w:rFonts w:ascii="Arial" w:hAnsi="Arial" w:cs="Arial"/>
          <w:color w:val="000000" w:themeColor="text1"/>
          <w:lang w:eastAsia="en-US"/>
        </w:rPr>
        <w:t xml:space="preserve"> memristors, phase change materials and possible optical implementations</w:t>
      </w:r>
      <w:r w:rsidR="00AF09AF" w:rsidRPr="00203CA5">
        <w:rPr>
          <w:rFonts w:ascii="Arial" w:hAnsi="Arial" w:cs="Arial"/>
          <w:color w:val="000000" w:themeColor="text1"/>
          <w:lang w:eastAsia="en-US"/>
        </w:rPr>
        <w:t xml:space="preserve"> </w:t>
      </w:r>
      <w:r w:rsidR="00D0645B" w:rsidRPr="00203CA5">
        <w:rPr>
          <w:rFonts w:ascii="Arial" w:hAnsi="Arial" w:cs="Arial"/>
          <w:color w:val="000000" w:themeColor="text1"/>
          <w:lang w:eastAsia="en-US"/>
        </w:rPr>
        <w:fldChar w:fldCharType="begin"/>
      </w:r>
      <w:r w:rsidR="00D0645B" w:rsidRPr="00203CA5">
        <w:rPr>
          <w:rFonts w:ascii="Arial" w:hAnsi="Arial" w:cs="Arial"/>
          <w:color w:val="000000" w:themeColor="text1"/>
          <w:lang w:eastAsia="en-US"/>
        </w:rPr>
        <w:instrText xml:space="preserve"> REF _Ref105242540 \r \h </w:instrText>
      </w:r>
      <w:r w:rsidR="00880828" w:rsidRPr="00203CA5">
        <w:rPr>
          <w:rFonts w:ascii="Arial" w:hAnsi="Arial" w:cs="Arial"/>
          <w:color w:val="000000" w:themeColor="text1"/>
          <w:lang w:eastAsia="en-US"/>
        </w:rPr>
        <w:instrText xml:space="preserve"> \* MERGEFORMAT </w:instrText>
      </w:r>
      <w:r w:rsidR="00D0645B" w:rsidRPr="00203CA5">
        <w:rPr>
          <w:rFonts w:ascii="Arial" w:hAnsi="Arial" w:cs="Arial"/>
          <w:color w:val="000000" w:themeColor="text1"/>
          <w:lang w:eastAsia="en-US"/>
        </w:rPr>
      </w:r>
      <w:r w:rsidR="00D0645B" w:rsidRPr="00203CA5">
        <w:rPr>
          <w:rFonts w:ascii="Arial" w:hAnsi="Arial" w:cs="Arial"/>
          <w:color w:val="000000" w:themeColor="text1"/>
          <w:lang w:eastAsia="en-US"/>
        </w:rPr>
        <w:fldChar w:fldCharType="separate"/>
      </w:r>
      <w:r w:rsidR="00E25829" w:rsidRPr="00203CA5">
        <w:rPr>
          <w:rFonts w:ascii="Arial" w:hAnsi="Arial" w:cs="Arial"/>
          <w:color w:val="000000" w:themeColor="text1"/>
          <w:lang w:eastAsia="en-US"/>
        </w:rPr>
        <w:t>[6]</w:t>
      </w:r>
      <w:r w:rsidR="00D0645B" w:rsidRPr="00203CA5">
        <w:rPr>
          <w:rFonts w:ascii="Arial" w:hAnsi="Arial" w:cs="Arial"/>
          <w:color w:val="000000" w:themeColor="text1"/>
          <w:lang w:eastAsia="en-US"/>
        </w:rPr>
        <w:fldChar w:fldCharType="end"/>
      </w:r>
      <w:r w:rsidR="00851A14" w:rsidRPr="00203CA5">
        <w:rPr>
          <w:rFonts w:ascii="Arial" w:hAnsi="Arial" w:cs="Arial"/>
          <w:color w:val="000000" w:themeColor="text1"/>
          <w:lang w:eastAsia="en-US"/>
        </w:rPr>
        <w:t xml:space="preserve">. </w:t>
      </w:r>
      <w:r w:rsidR="00AF09AF" w:rsidRPr="00203CA5">
        <w:rPr>
          <w:rFonts w:ascii="Arial" w:hAnsi="Arial" w:cs="Arial"/>
          <w:color w:val="000000" w:themeColor="text1"/>
          <w:lang w:eastAsia="en-US"/>
        </w:rPr>
        <w:t>Additionally,</w:t>
      </w:r>
      <w:r w:rsidR="00E12A71" w:rsidRPr="00203CA5">
        <w:rPr>
          <w:rFonts w:ascii="Arial" w:hAnsi="Arial" w:cs="Arial"/>
          <w:color w:val="000000" w:themeColor="text1"/>
          <w:lang w:eastAsia="en-US"/>
        </w:rPr>
        <w:t xml:space="preserve"> spintronic devices with a </w:t>
      </w:r>
      <w:proofErr w:type="spellStart"/>
      <w:r w:rsidR="007A40B3" w:rsidRPr="00203CA5">
        <w:rPr>
          <w:rFonts w:ascii="Arial" w:hAnsi="Arial" w:cs="Arial"/>
          <w:color w:val="000000" w:themeColor="text1"/>
          <w:lang w:eastAsia="en-US"/>
        </w:rPr>
        <w:t>magnetoresistive</w:t>
      </w:r>
      <w:proofErr w:type="spellEnd"/>
      <w:r w:rsidR="007A40B3" w:rsidRPr="00203CA5">
        <w:rPr>
          <w:rFonts w:ascii="Arial" w:hAnsi="Arial" w:cs="Arial"/>
          <w:color w:val="000000" w:themeColor="text1"/>
          <w:lang w:eastAsia="en-US"/>
        </w:rPr>
        <w:t xml:space="preserve"> (</w:t>
      </w:r>
      <w:r w:rsidR="00E12A71" w:rsidRPr="00203CA5">
        <w:rPr>
          <w:rFonts w:ascii="Arial" w:hAnsi="Arial" w:cs="Arial"/>
          <w:color w:val="000000" w:themeColor="text1"/>
          <w:lang w:eastAsia="en-US"/>
        </w:rPr>
        <w:t>MR</w:t>
      </w:r>
      <w:r w:rsidR="007A40B3" w:rsidRPr="00203CA5">
        <w:rPr>
          <w:rFonts w:ascii="Arial" w:hAnsi="Arial" w:cs="Arial"/>
          <w:color w:val="000000" w:themeColor="text1"/>
          <w:lang w:eastAsia="en-US"/>
        </w:rPr>
        <w:t>)</w:t>
      </w:r>
      <w:r w:rsidR="00E12A71" w:rsidRPr="00203CA5">
        <w:rPr>
          <w:rFonts w:ascii="Arial" w:hAnsi="Arial" w:cs="Arial"/>
          <w:color w:val="000000" w:themeColor="text1"/>
          <w:lang w:eastAsia="en-US"/>
        </w:rPr>
        <w:t xml:space="preserve"> junction</w:t>
      </w:r>
      <w:r w:rsidR="00AF09AF" w:rsidRPr="00203CA5">
        <w:rPr>
          <w:rFonts w:ascii="Arial" w:hAnsi="Arial" w:cs="Arial"/>
          <w:color w:val="000000" w:themeColor="text1"/>
          <w:lang w:eastAsia="en-US"/>
        </w:rPr>
        <w:t xml:space="preserve"> have been studied</w:t>
      </w:r>
      <w:r w:rsidR="00E12A71" w:rsidRPr="00203CA5">
        <w:rPr>
          <w:rFonts w:ascii="Arial" w:hAnsi="Arial" w:cs="Arial"/>
          <w:color w:val="000000" w:themeColor="text1"/>
          <w:lang w:eastAsia="en-US"/>
        </w:rPr>
        <w:t xml:space="preserve"> </w:t>
      </w:r>
      <w:r w:rsidR="007A40B3" w:rsidRPr="00203CA5">
        <w:rPr>
          <w:rFonts w:ascii="Arial" w:hAnsi="Arial" w:cs="Arial"/>
          <w:color w:val="000000" w:themeColor="text1"/>
          <w:lang w:eastAsia="en-US"/>
        </w:rPr>
        <w:t>for neuromorphic computation</w:t>
      </w:r>
      <w:r w:rsidR="00221CE7" w:rsidRPr="00203CA5">
        <w:rPr>
          <w:rFonts w:ascii="Arial" w:hAnsi="Arial" w:cs="Arial"/>
          <w:color w:val="000000" w:themeColor="text1"/>
          <w:lang w:eastAsia="en-US"/>
        </w:rPr>
        <w:t xml:space="preserve"> </w:t>
      </w:r>
      <w:r w:rsidR="00D0645B" w:rsidRPr="00203CA5">
        <w:rPr>
          <w:rFonts w:ascii="Arial" w:hAnsi="Arial" w:cs="Arial"/>
          <w:color w:val="000000" w:themeColor="text1"/>
          <w:lang w:eastAsia="en-US"/>
        </w:rPr>
        <w:fldChar w:fldCharType="begin"/>
      </w:r>
      <w:r w:rsidR="00D0645B" w:rsidRPr="00203CA5">
        <w:rPr>
          <w:rFonts w:ascii="Arial" w:hAnsi="Arial" w:cs="Arial"/>
          <w:color w:val="000000" w:themeColor="text1"/>
          <w:lang w:eastAsia="en-US"/>
        </w:rPr>
        <w:instrText xml:space="preserve"> REF _Ref105247393 \r \h </w:instrText>
      </w:r>
      <w:r w:rsidR="00880828" w:rsidRPr="00203CA5">
        <w:rPr>
          <w:rFonts w:ascii="Arial" w:hAnsi="Arial" w:cs="Arial"/>
          <w:color w:val="000000" w:themeColor="text1"/>
          <w:lang w:eastAsia="en-US"/>
        </w:rPr>
        <w:instrText xml:space="preserve"> \* MERGEFORMAT </w:instrText>
      </w:r>
      <w:r w:rsidR="00D0645B" w:rsidRPr="00203CA5">
        <w:rPr>
          <w:rFonts w:ascii="Arial" w:hAnsi="Arial" w:cs="Arial"/>
          <w:color w:val="000000" w:themeColor="text1"/>
          <w:lang w:eastAsia="en-US"/>
        </w:rPr>
      </w:r>
      <w:r w:rsidR="00D0645B" w:rsidRPr="00203CA5">
        <w:rPr>
          <w:rFonts w:ascii="Arial" w:hAnsi="Arial" w:cs="Arial"/>
          <w:color w:val="000000" w:themeColor="text1"/>
          <w:lang w:eastAsia="en-US"/>
        </w:rPr>
        <w:fldChar w:fldCharType="separate"/>
      </w:r>
      <w:r w:rsidR="00E25829" w:rsidRPr="00203CA5">
        <w:rPr>
          <w:rFonts w:ascii="Arial" w:hAnsi="Arial" w:cs="Arial"/>
          <w:color w:val="000000" w:themeColor="text1"/>
          <w:lang w:eastAsia="en-US"/>
        </w:rPr>
        <w:t>[7]</w:t>
      </w:r>
      <w:r w:rsidR="00D0645B" w:rsidRPr="00203CA5">
        <w:rPr>
          <w:rFonts w:ascii="Arial" w:hAnsi="Arial" w:cs="Arial"/>
          <w:color w:val="000000" w:themeColor="text1"/>
          <w:lang w:eastAsia="en-US"/>
        </w:rPr>
        <w:fldChar w:fldCharType="end"/>
      </w:r>
      <w:r w:rsidR="00D0645B" w:rsidRPr="00203CA5">
        <w:rPr>
          <w:rFonts w:ascii="Arial" w:hAnsi="Arial" w:cs="Arial"/>
          <w:color w:val="000000" w:themeColor="text1"/>
          <w:lang w:eastAsia="en-US"/>
        </w:rPr>
        <w:fldChar w:fldCharType="begin"/>
      </w:r>
      <w:r w:rsidR="00D0645B" w:rsidRPr="00203CA5">
        <w:rPr>
          <w:rFonts w:ascii="Arial" w:hAnsi="Arial" w:cs="Arial"/>
          <w:color w:val="000000" w:themeColor="text1"/>
          <w:lang w:eastAsia="en-US"/>
        </w:rPr>
        <w:instrText xml:space="preserve"> REF _Ref105246655 \r \h </w:instrText>
      </w:r>
      <w:r w:rsidR="00880828" w:rsidRPr="00203CA5">
        <w:rPr>
          <w:rFonts w:ascii="Arial" w:hAnsi="Arial" w:cs="Arial"/>
          <w:color w:val="000000" w:themeColor="text1"/>
          <w:lang w:eastAsia="en-US"/>
        </w:rPr>
        <w:instrText xml:space="preserve"> \* MERGEFORMAT </w:instrText>
      </w:r>
      <w:r w:rsidR="00D0645B" w:rsidRPr="00203CA5">
        <w:rPr>
          <w:rFonts w:ascii="Arial" w:hAnsi="Arial" w:cs="Arial"/>
          <w:color w:val="000000" w:themeColor="text1"/>
          <w:lang w:eastAsia="en-US"/>
        </w:rPr>
      </w:r>
      <w:r w:rsidR="00D0645B" w:rsidRPr="00203CA5">
        <w:rPr>
          <w:rFonts w:ascii="Arial" w:hAnsi="Arial" w:cs="Arial"/>
          <w:color w:val="000000" w:themeColor="text1"/>
          <w:lang w:eastAsia="en-US"/>
        </w:rPr>
        <w:fldChar w:fldCharType="separate"/>
      </w:r>
      <w:r w:rsidR="00E25829" w:rsidRPr="00203CA5">
        <w:rPr>
          <w:rFonts w:ascii="Arial" w:hAnsi="Arial" w:cs="Arial"/>
          <w:color w:val="000000" w:themeColor="text1"/>
          <w:lang w:eastAsia="en-US"/>
        </w:rPr>
        <w:t>[8]</w:t>
      </w:r>
      <w:r w:rsidR="00D0645B" w:rsidRPr="00203CA5">
        <w:rPr>
          <w:rFonts w:ascii="Arial" w:hAnsi="Arial" w:cs="Arial"/>
          <w:color w:val="000000" w:themeColor="text1"/>
          <w:lang w:eastAsia="en-US"/>
        </w:rPr>
        <w:fldChar w:fldCharType="end"/>
      </w:r>
      <w:r w:rsidR="00D0645B" w:rsidRPr="00203CA5">
        <w:rPr>
          <w:rFonts w:ascii="Arial" w:hAnsi="Arial" w:cs="Arial"/>
          <w:color w:val="000000" w:themeColor="text1"/>
          <w:lang w:eastAsia="en-US"/>
        </w:rPr>
        <w:fldChar w:fldCharType="begin"/>
      </w:r>
      <w:r w:rsidR="00D0645B" w:rsidRPr="00203CA5">
        <w:rPr>
          <w:rFonts w:ascii="Arial" w:hAnsi="Arial" w:cs="Arial"/>
          <w:color w:val="000000" w:themeColor="text1"/>
          <w:lang w:eastAsia="en-US"/>
        </w:rPr>
        <w:instrText xml:space="preserve"> REF _Ref105246658 \r \h </w:instrText>
      </w:r>
      <w:r w:rsidR="00880828" w:rsidRPr="00203CA5">
        <w:rPr>
          <w:rFonts w:ascii="Arial" w:hAnsi="Arial" w:cs="Arial"/>
          <w:color w:val="000000" w:themeColor="text1"/>
          <w:lang w:eastAsia="en-US"/>
        </w:rPr>
        <w:instrText xml:space="preserve"> \* MERGEFORMAT </w:instrText>
      </w:r>
      <w:r w:rsidR="00D0645B" w:rsidRPr="00203CA5">
        <w:rPr>
          <w:rFonts w:ascii="Arial" w:hAnsi="Arial" w:cs="Arial"/>
          <w:color w:val="000000" w:themeColor="text1"/>
          <w:lang w:eastAsia="en-US"/>
        </w:rPr>
      </w:r>
      <w:r w:rsidR="00D0645B" w:rsidRPr="00203CA5">
        <w:rPr>
          <w:rFonts w:ascii="Arial" w:hAnsi="Arial" w:cs="Arial"/>
          <w:color w:val="000000" w:themeColor="text1"/>
          <w:lang w:eastAsia="en-US"/>
        </w:rPr>
        <w:fldChar w:fldCharType="separate"/>
      </w:r>
      <w:r w:rsidR="00E25829" w:rsidRPr="00203CA5">
        <w:rPr>
          <w:rFonts w:ascii="Arial" w:hAnsi="Arial" w:cs="Arial"/>
          <w:color w:val="000000" w:themeColor="text1"/>
          <w:lang w:eastAsia="en-US"/>
        </w:rPr>
        <w:t>[9]</w:t>
      </w:r>
      <w:r w:rsidR="00D0645B" w:rsidRPr="00203CA5">
        <w:rPr>
          <w:rFonts w:ascii="Arial" w:hAnsi="Arial" w:cs="Arial"/>
          <w:color w:val="000000" w:themeColor="text1"/>
          <w:lang w:eastAsia="en-US"/>
        </w:rPr>
        <w:fldChar w:fldCharType="end"/>
      </w:r>
      <w:r w:rsidR="00E12A71" w:rsidRPr="00203CA5">
        <w:rPr>
          <w:rFonts w:ascii="Arial" w:hAnsi="Arial" w:cs="Arial"/>
          <w:color w:val="000000" w:themeColor="text1"/>
          <w:lang w:eastAsia="en-US"/>
        </w:rPr>
        <w:t>.</w:t>
      </w:r>
      <w:r w:rsidR="00EC099D" w:rsidRPr="00203CA5">
        <w:rPr>
          <w:rFonts w:ascii="Arial" w:hAnsi="Arial" w:cs="Arial"/>
          <w:color w:val="000000" w:themeColor="text1"/>
          <w:lang w:eastAsia="en-US"/>
        </w:rPr>
        <w:t xml:space="preserve"> Here, a magnetic moment </w:t>
      </w:r>
      <w:r w:rsidR="002D6C93" w:rsidRPr="00203CA5">
        <w:rPr>
          <w:rFonts w:ascii="Arial" w:hAnsi="Arial" w:cs="Arial"/>
          <w:color w:val="000000" w:themeColor="text1"/>
          <w:lang w:eastAsia="en-US"/>
        </w:rPr>
        <w:t>is</w:t>
      </w:r>
      <w:r w:rsidR="00EC099D" w:rsidRPr="00203CA5">
        <w:rPr>
          <w:rFonts w:ascii="Arial" w:hAnsi="Arial" w:cs="Arial"/>
          <w:color w:val="000000" w:themeColor="text1"/>
          <w:lang w:eastAsia="en-US"/>
        </w:rPr>
        <w:t xml:space="preserve"> used as an information carrier</w:t>
      </w:r>
      <w:r w:rsidR="002D6C93" w:rsidRPr="00203CA5">
        <w:rPr>
          <w:rFonts w:ascii="Arial" w:hAnsi="Arial" w:cs="Arial"/>
          <w:color w:val="000000" w:themeColor="text1"/>
          <w:lang w:eastAsia="en-US"/>
        </w:rPr>
        <w:t>, offering</w:t>
      </w:r>
      <w:r w:rsidR="00EC099D" w:rsidRPr="00203CA5">
        <w:rPr>
          <w:rFonts w:ascii="Arial" w:hAnsi="Arial" w:cs="Arial"/>
          <w:color w:val="000000" w:themeColor="text1"/>
          <w:lang w:eastAsia="en-US"/>
        </w:rPr>
        <w:t xml:space="preserve"> up to 100 times higher efficiency than the 10 nm CMOS technology.</w:t>
      </w:r>
    </w:p>
    <w:p w14:paraId="00B5FAAD" w14:textId="251B2E39" w:rsidR="00E12A71" w:rsidRPr="00203CA5" w:rsidRDefault="00D0645B" w:rsidP="005005C6">
      <w:pPr>
        <w:spacing w:after="0" w:line="240" w:lineRule="auto"/>
        <w:ind w:firstLineChars="100" w:firstLine="220"/>
        <w:jc w:val="both"/>
        <w:rPr>
          <w:rFonts w:ascii="Arial" w:hAnsi="Arial" w:cs="Arial"/>
          <w:color w:val="000000" w:themeColor="text1"/>
          <w:lang w:eastAsia="en-US"/>
        </w:rPr>
      </w:pPr>
      <w:r w:rsidRPr="00203CA5">
        <w:rPr>
          <w:rFonts w:ascii="Arial" w:hAnsi="Arial" w:cs="Arial"/>
          <w:color w:val="000000" w:themeColor="text1"/>
          <w:lang w:eastAsia="en-US"/>
        </w:rPr>
        <w:t xml:space="preserve">We have recently demonstrated </w:t>
      </w:r>
      <w:r w:rsidRPr="00203CA5">
        <w:rPr>
          <w:rFonts w:ascii="Arial" w:hAnsi="Arial" w:cs="Arial"/>
          <w:i/>
          <w:iCs/>
          <w:color w:val="000000" w:themeColor="text1"/>
          <w:lang w:eastAsia="en-US"/>
        </w:rPr>
        <w:t>potentiation functionality</w:t>
      </w:r>
      <w:r w:rsidRPr="00203CA5">
        <w:rPr>
          <w:rFonts w:ascii="Arial" w:hAnsi="Arial" w:cs="Arial"/>
          <w:color w:val="000000" w:themeColor="text1"/>
          <w:lang w:eastAsia="en-US"/>
        </w:rPr>
        <w:t xml:space="preserve"> via current-induced crystallisation of a ferromagnetic Heusler alloy used in giant MR</w:t>
      </w:r>
      <w:r w:rsidR="002D6C93" w:rsidRPr="00203CA5">
        <w:rPr>
          <w:rFonts w:ascii="Arial" w:hAnsi="Arial" w:cs="Arial"/>
          <w:color w:val="000000" w:themeColor="text1"/>
          <w:lang w:eastAsia="en-US"/>
        </w:rPr>
        <w:t xml:space="preserve"> (GMR)</w:t>
      </w:r>
      <w:r w:rsidRPr="00203CA5">
        <w:rPr>
          <w:rFonts w:ascii="Arial" w:hAnsi="Arial" w:cs="Arial"/>
          <w:color w:val="000000" w:themeColor="text1"/>
          <w:lang w:eastAsia="en-US"/>
        </w:rPr>
        <w:t xml:space="preserve"> junctions </w:t>
      </w:r>
      <w:r w:rsidRPr="00203CA5">
        <w:rPr>
          <w:rFonts w:ascii="Arial" w:hAnsi="Arial" w:cs="Arial"/>
          <w:color w:val="000000" w:themeColor="text1"/>
          <w:lang w:eastAsia="en-US"/>
        </w:rPr>
        <w:fldChar w:fldCharType="begin"/>
      </w:r>
      <w:r w:rsidRPr="00203CA5">
        <w:rPr>
          <w:rFonts w:ascii="Arial" w:hAnsi="Arial" w:cs="Arial"/>
          <w:color w:val="000000" w:themeColor="text1"/>
          <w:lang w:eastAsia="en-US"/>
        </w:rPr>
        <w:instrText xml:space="preserve"> REF _Ref105242542 \r \h </w:instrText>
      </w:r>
      <w:r w:rsidR="00880828" w:rsidRPr="00203CA5">
        <w:rPr>
          <w:rFonts w:ascii="Arial" w:hAnsi="Arial" w:cs="Arial"/>
          <w:color w:val="000000" w:themeColor="text1"/>
          <w:lang w:eastAsia="en-US"/>
        </w:rPr>
        <w:instrText xml:space="preserve"> \* MERGEFORMAT </w:instrText>
      </w:r>
      <w:r w:rsidRPr="00203CA5">
        <w:rPr>
          <w:rFonts w:ascii="Arial" w:hAnsi="Arial" w:cs="Arial"/>
          <w:color w:val="000000" w:themeColor="text1"/>
          <w:lang w:eastAsia="en-US"/>
        </w:rPr>
      </w:r>
      <w:r w:rsidRPr="00203CA5">
        <w:rPr>
          <w:rFonts w:ascii="Arial" w:hAnsi="Arial" w:cs="Arial"/>
          <w:color w:val="000000" w:themeColor="text1"/>
          <w:lang w:eastAsia="en-US"/>
        </w:rPr>
        <w:fldChar w:fldCharType="separate"/>
      </w:r>
      <w:r w:rsidR="00E25829" w:rsidRPr="00203CA5">
        <w:rPr>
          <w:rFonts w:ascii="Arial" w:hAnsi="Arial" w:cs="Arial"/>
          <w:color w:val="000000" w:themeColor="text1"/>
          <w:lang w:eastAsia="en-US"/>
        </w:rPr>
        <w:t>[10]</w:t>
      </w:r>
      <w:r w:rsidRPr="00203CA5">
        <w:rPr>
          <w:rFonts w:ascii="Arial" w:hAnsi="Arial" w:cs="Arial"/>
          <w:color w:val="000000" w:themeColor="text1"/>
          <w:lang w:eastAsia="en-US"/>
        </w:rPr>
        <w:fldChar w:fldCharType="end"/>
      </w:r>
      <w:r w:rsidRPr="00203CA5">
        <w:rPr>
          <w:rFonts w:ascii="Arial" w:hAnsi="Arial" w:cs="Arial"/>
          <w:color w:val="000000" w:themeColor="text1"/>
          <w:lang w:eastAsia="en-US"/>
        </w:rPr>
        <w:t>, which offers additional memory functionality for neuromorphic computation</w:t>
      </w:r>
      <w:r w:rsidR="002D6C93" w:rsidRPr="00203CA5">
        <w:rPr>
          <w:rFonts w:ascii="Arial" w:hAnsi="Arial" w:cs="Arial"/>
          <w:color w:val="000000" w:themeColor="text1"/>
          <w:lang w:eastAsia="en-US"/>
        </w:rPr>
        <w:t xml:space="preserve"> as demonstrated in a synapse in a human brain</w:t>
      </w:r>
      <w:r w:rsidRPr="00203CA5">
        <w:rPr>
          <w:rFonts w:ascii="Arial" w:hAnsi="Arial" w:cs="Arial"/>
          <w:color w:val="000000" w:themeColor="text1"/>
          <w:lang w:eastAsia="en-US"/>
        </w:rPr>
        <w:t xml:space="preserve">. This has been achieved by the layer-by-layer </w:t>
      </w:r>
      <w:r w:rsidR="00EC099D" w:rsidRPr="00203CA5">
        <w:rPr>
          <w:rFonts w:ascii="Arial" w:hAnsi="Arial" w:cs="Arial"/>
          <w:color w:val="000000" w:themeColor="text1"/>
          <w:lang w:eastAsia="en-US"/>
        </w:rPr>
        <w:t>cr</w:t>
      </w:r>
      <w:r w:rsidR="002D6C93" w:rsidRPr="00203CA5">
        <w:rPr>
          <w:rFonts w:ascii="Arial" w:hAnsi="Arial" w:cs="Arial"/>
          <w:color w:val="000000" w:themeColor="text1"/>
          <w:lang w:eastAsia="en-US"/>
        </w:rPr>
        <w:t>y</w:t>
      </w:r>
      <w:r w:rsidR="00EC099D" w:rsidRPr="00203CA5">
        <w:rPr>
          <w:rFonts w:ascii="Arial" w:hAnsi="Arial" w:cs="Arial"/>
          <w:color w:val="000000" w:themeColor="text1"/>
          <w:lang w:eastAsia="en-US"/>
        </w:rPr>
        <w:t xml:space="preserve">stallisation on a </w:t>
      </w:r>
      <w:r w:rsidR="00FE0179" w:rsidRPr="00203CA5">
        <w:rPr>
          <w:rFonts w:ascii="Arial" w:hAnsi="Arial" w:cs="Arial"/>
          <w:color w:val="000000" w:themeColor="text1"/>
          <w:lang w:eastAsia="en-US"/>
        </w:rPr>
        <w:t xml:space="preserve">unique </w:t>
      </w:r>
      <w:r w:rsidR="00EC099D" w:rsidRPr="00203CA5">
        <w:rPr>
          <w:rFonts w:ascii="Arial" w:hAnsi="Arial" w:cs="Arial"/>
          <w:color w:val="000000" w:themeColor="text1"/>
          <w:lang w:eastAsia="en-US"/>
        </w:rPr>
        <w:t xml:space="preserve">(110) plane </w:t>
      </w:r>
      <w:r w:rsidR="00EC099D" w:rsidRPr="00203CA5">
        <w:rPr>
          <w:rFonts w:ascii="Arial" w:hAnsi="Arial" w:cs="Arial"/>
          <w:color w:val="000000" w:themeColor="text1"/>
          <w:lang w:eastAsia="en-US"/>
        </w:rPr>
        <w:fldChar w:fldCharType="begin"/>
      </w:r>
      <w:r w:rsidR="00EC099D" w:rsidRPr="00203CA5">
        <w:rPr>
          <w:rFonts w:ascii="Arial" w:hAnsi="Arial" w:cs="Arial"/>
          <w:color w:val="000000" w:themeColor="text1"/>
          <w:lang w:eastAsia="en-US"/>
        </w:rPr>
        <w:instrText xml:space="preserve"> REF _Ref105247833 \r \h </w:instrText>
      </w:r>
      <w:r w:rsidR="00880828" w:rsidRPr="00203CA5">
        <w:rPr>
          <w:rFonts w:ascii="Arial" w:hAnsi="Arial" w:cs="Arial"/>
          <w:color w:val="000000" w:themeColor="text1"/>
          <w:lang w:eastAsia="en-US"/>
        </w:rPr>
        <w:instrText xml:space="preserve"> \* MERGEFORMAT </w:instrText>
      </w:r>
      <w:r w:rsidR="00EC099D" w:rsidRPr="00203CA5">
        <w:rPr>
          <w:rFonts w:ascii="Arial" w:hAnsi="Arial" w:cs="Arial"/>
          <w:color w:val="000000" w:themeColor="text1"/>
          <w:lang w:eastAsia="en-US"/>
        </w:rPr>
      </w:r>
      <w:r w:rsidR="00EC099D" w:rsidRPr="00203CA5">
        <w:rPr>
          <w:rFonts w:ascii="Arial" w:hAnsi="Arial" w:cs="Arial"/>
          <w:color w:val="000000" w:themeColor="text1"/>
          <w:lang w:eastAsia="en-US"/>
        </w:rPr>
        <w:fldChar w:fldCharType="separate"/>
      </w:r>
      <w:r w:rsidR="00E25829" w:rsidRPr="00203CA5">
        <w:rPr>
          <w:rFonts w:ascii="Arial" w:hAnsi="Arial" w:cs="Arial"/>
          <w:color w:val="000000" w:themeColor="text1"/>
          <w:lang w:eastAsia="en-US"/>
        </w:rPr>
        <w:t>[11]</w:t>
      </w:r>
      <w:r w:rsidR="00EC099D" w:rsidRPr="00203CA5">
        <w:rPr>
          <w:rFonts w:ascii="Arial" w:hAnsi="Arial" w:cs="Arial"/>
          <w:color w:val="000000" w:themeColor="text1"/>
          <w:lang w:eastAsia="en-US"/>
        </w:rPr>
        <w:fldChar w:fldCharType="end"/>
      </w:r>
      <w:r w:rsidR="00EC099D" w:rsidRPr="00203CA5">
        <w:rPr>
          <w:rFonts w:ascii="Arial" w:hAnsi="Arial" w:cs="Arial"/>
          <w:color w:val="000000" w:themeColor="text1"/>
          <w:lang w:eastAsia="en-US"/>
        </w:rPr>
        <w:t>,</w:t>
      </w:r>
      <w:r w:rsidR="00EC099D" w:rsidRPr="00203CA5">
        <w:rPr>
          <w:rFonts w:ascii="Arial" w:hAnsi="Arial" w:cs="Arial"/>
          <w:color w:val="000000" w:themeColor="text1"/>
          <w:lang w:eastAsia="en-US"/>
        </w:rPr>
        <w:fldChar w:fldCharType="begin"/>
      </w:r>
      <w:r w:rsidR="00EC099D" w:rsidRPr="00203CA5">
        <w:rPr>
          <w:rFonts w:ascii="Arial" w:hAnsi="Arial" w:cs="Arial"/>
          <w:color w:val="000000" w:themeColor="text1"/>
          <w:lang w:eastAsia="en-US"/>
        </w:rPr>
        <w:instrText xml:space="preserve"> REF _Ref105247834 \r \h </w:instrText>
      </w:r>
      <w:r w:rsidR="00880828" w:rsidRPr="00203CA5">
        <w:rPr>
          <w:rFonts w:ascii="Arial" w:hAnsi="Arial" w:cs="Arial"/>
          <w:color w:val="000000" w:themeColor="text1"/>
          <w:lang w:eastAsia="en-US"/>
        </w:rPr>
        <w:instrText xml:space="preserve"> \* MERGEFORMAT </w:instrText>
      </w:r>
      <w:r w:rsidR="00EC099D" w:rsidRPr="00203CA5">
        <w:rPr>
          <w:rFonts w:ascii="Arial" w:hAnsi="Arial" w:cs="Arial"/>
          <w:color w:val="000000" w:themeColor="text1"/>
          <w:lang w:eastAsia="en-US"/>
        </w:rPr>
      </w:r>
      <w:r w:rsidR="00EC099D" w:rsidRPr="00203CA5">
        <w:rPr>
          <w:rFonts w:ascii="Arial" w:hAnsi="Arial" w:cs="Arial"/>
          <w:color w:val="000000" w:themeColor="text1"/>
          <w:lang w:eastAsia="en-US"/>
        </w:rPr>
        <w:fldChar w:fldCharType="separate"/>
      </w:r>
      <w:r w:rsidR="00E25829" w:rsidRPr="00203CA5">
        <w:rPr>
          <w:rFonts w:ascii="Arial" w:hAnsi="Arial" w:cs="Arial"/>
          <w:color w:val="000000" w:themeColor="text1"/>
          <w:lang w:eastAsia="en-US"/>
        </w:rPr>
        <w:t>[12]</w:t>
      </w:r>
      <w:r w:rsidR="00EC099D" w:rsidRPr="00203CA5">
        <w:rPr>
          <w:rFonts w:ascii="Arial" w:hAnsi="Arial" w:cs="Arial"/>
          <w:color w:val="000000" w:themeColor="text1"/>
          <w:lang w:eastAsia="en-US"/>
        </w:rPr>
        <w:fldChar w:fldCharType="end"/>
      </w:r>
      <w:r w:rsidR="00EC099D" w:rsidRPr="00203CA5">
        <w:rPr>
          <w:rFonts w:ascii="Arial" w:hAnsi="Arial" w:cs="Arial"/>
          <w:color w:val="000000" w:themeColor="text1"/>
          <w:lang w:eastAsia="en-US"/>
        </w:rPr>
        <w:t xml:space="preserve">. </w:t>
      </w:r>
      <w:r w:rsidRPr="00203CA5">
        <w:rPr>
          <w:rFonts w:ascii="Arial" w:hAnsi="Arial" w:cs="Arial"/>
          <w:color w:val="000000" w:themeColor="text1"/>
          <w:lang w:eastAsia="en-US"/>
        </w:rPr>
        <w:t>In this study</w:t>
      </w:r>
      <w:r w:rsidR="00E12A71" w:rsidRPr="00203CA5">
        <w:rPr>
          <w:rFonts w:ascii="Arial" w:hAnsi="Arial" w:cs="Arial"/>
          <w:color w:val="000000" w:themeColor="text1"/>
          <w:lang w:eastAsia="en-US"/>
        </w:rPr>
        <w:t xml:space="preserve">, </w:t>
      </w:r>
      <w:r w:rsidR="002D6C93" w:rsidRPr="00203CA5">
        <w:rPr>
          <w:rFonts w:ascii="Arial" w:hAnsi="Arial" w:cs="Arial"/>
          <w:color w:val="000000" w:themeColor="text1"/>
          <w:lang w:eastAsia="en-US"/>
        </w:rPr>
        <w:t>we measure similar potentiation in the other Heusler alloys</w:t>
      </w:r>
      <w:r w:rsidR="00DD54D1" w:rsidRPr="00203CA5">
        <w:rPr>
          <w:rFonts w:ascii="Arial" w:hAnsi="Arial" w:cs="Arial"/>
          <w:color w:val="000000" w:themeColor="text1"/>
          <w:lang w:eastAsia="en-US"/>
        </w:rPr>
        <w:t xml:space="preserve"> with a </w:t>
      </w:r>
      <w:proofErr w:type="gramStart"/>
      <w:r w:rsidR="00FE0179" w:rsidRPr="00203CA5">
        <w:rPr>
          <w:rFonts w:ascii="Arial" w:hAnsi="Arial" w:cs="Arial"/>
          <w:color w:val="000000" w:themeColor="text1"/>
          <w:lang w:eastAsia="en-US"/>
        </w:rPr>
        <w:t>conventionally-used</w:t>
      </w:r>
      <w:proofErr w:type="gramEnd"/>
      <w:r w:rsidR="00FE0179" w:rsidRPr="00203CA5">
        <w:rPr>
          <w:rFonts w:ascii="Arial" w:hAnsi="Arial" w:cs="Arial"/>
          <w:color w:val="000000" w:themeColor="text1"/>
          <w:lang w:eastAsia="en-US"/>
        </w:rPr>
        <w:t xml:space="preserve"> </w:t>
      </w:r>
      <w:r w:rsidR="00DD54D1" w:rsidRPr="00203CA5">
        <w:rPr>
          <w:rFonts w:ascii="Arial" w:hAnsi="Arial" w:cs="Arial"/>
          <w:color w:val="000000" w:themeColor="text1"/>
          <w:lang w:eastAsia="en-US"/>
        </w:rPr>
        <w:t>(100) plane</w:t>
      </w:r>
      <w:r w:rsidR="002D6C93" w:rsidRPr="00203CA5">
        <w:rPr>
          <w:rFonts w:ascii="Arial" w:hAnsi="Arial" w:cs="Arial"/>
          <w:color w:val="000000" w:themeColor="text1"/>
          <w:lang w:eastAsia="en-US"/>
        </w:rPr>
        <w:t xml:space="preserve"> in a GMR junction</w:t>
      </w:r>
      <w:r w:rsidR="00FE0179" w:rsidRPr="00203CA5">
        <w:rPr>
          <w:rFonts w:ascii="Arial" w:hAnsi="Arial" w:cs="Arial"/>
          <w:color w:val="000000" w:themeColor="text1"/>
          <w:lang w:eastAsia="en-US"/>
        </w:rPr>
        <w:t>, which has been annealed for crystallisation,</w:t>
      </w:r>
      <w:r w:rsidR="002D6C93" w:rsidRPr="00203CA5">
        <w:rPr>
          <w:rFonts w:ascii="Arial" w:hAnsi="Arial" w:cs="Arial"/>
          <w:color w:val="000000" w:themeColor="text1"/>
          <w:lang w:eastAsia="en-US"/>
        </w:rPr>
        <w:t xml:space="preserve"> to confirm the applicability of the current-induced crystallisation</w:t>
      </w:r>
      <w:r w:rsidR="00B56A20" w:rsidRPr="00203CA5">
        <w:rPr>
          <w:rFonts w:ascii="Arial" w:hAnsi="Arial" w:cs="Arial"/>
          <w:color w:val="000000" w:themeColor="text1"/>
          <w:lang w:eastAsia="en-US"/>
        </w:rPr>
        <w:t xml:space="preserve"> to store the access time to the junction permanently. By discriminating the crystallisation process from the Joule heating, we develop a standardised approach for the potentiation operation.</w:t>
      </w:r>
    </w:p>
    <w:p w14:paraId="51ACE2D1" w14:textId="1A0F413A" w:rsidR="008050B9" w:rsidRPr="00203CA5" w:rsidRDefault="005005C6" w:rsidP="009F75C6">
      <w:pPr>
        <w:spacing w:beforeLines="200" w:before="480" w:afterLines="100" w:after="240" w:line="240" w:lineRule="auto"/>
        <w:jc w:val="both"/>
        <w:rPr>
          <w:rFonts w:ascii="Arial" w:hAnsi="Arial" w:cs="Arial"/>
          <w:b/>
          <w:bCs/>
        </w:rPr>
      </w:pPr>
      <w:r w:rsidRPr="00203CA5">
        <w:rPr>
          <w:rFonts w:ascii="Arial" w:hAnsi="Arial" w:cs="Arial"/>
          <w:b/>
          <w:bCs/>
        </w:rPr>
        <w:t>2. Experimental Procedures</w:t>
      </w:r>
    </w:p>
    <w:p w14:paraId="3287B25F" w14:textId="52C7BD51" w:rsidR="00763C5C" w:rsidRPr="00203CA5" w:rsidRDefault="00763C5C" w:rsidP="005005C6">
      <w:pPr>
        <w:spacing w:after="0" w:line="240" w:lineRule="auto"/>
        <w:ind w:firstLineChars="100" w:firstLine="220"/>
        <w:jc w:val="both"/>
        <w:rPr>
          <w:rFonts w:ascii="Arial" w:hAnsi="Arial" w:cs="Arial"/>
        </w:rPr>
      </w:pPr>
      <w:r w:rsidRPr="00203CA5">
        <w:rPr>
          <w:rFonts w:ascii="Arial" w:hAnsi="Arial" w:cs="Arial"/>
        </w:rPr>
        <w:t>A GMR multilayer, consisting of Cr (</w:t>
      </w:r>
      <w:r w:rsidR="00DD54D1" w:rsidRPr="00203CA5">
        <w:rPr>
          <w:rFonts w:ascii="Arial" w:hAnsi="Arial" w:cs="Arial"/>
        </w:rPr>
        <w:t>2</w:t>
      </w:r>
      <w:r w:rsidRPr="00203CA5">
        <w:rPr>
          <w:rFonts w:ascii="Arial" w:hAnsi="Arial" w:cs="Arial"/>
        </w:rPr>
        <w:t>0)/</w:t>
      </w:r>
      <w:r w:rsidR="00DD54D1" w:rsidRPr="00203CA5">
        <w:rPr>
          <w:rFonts w:ascii="Arial" w:hAnsi="Arial" w:cs="Arial"/>
        </w:rPr>
        <w:t>Ag</w:t>
      </w:r>
      <w:r w:rsidRPr="00203CA5">
        <w:rPr>
          <w:rFonts w:ascii="Arial" w:hAnsi="Arial" w:cs="Arial"/>
        </w:rPr>
        <w:t xml:space="preserve"> (</w:t>
      </w:r>
      <w:r w:rsidR="00DD54D1" w:rsidRPr="00203CA5">
        <w:rPr>
          <w:rFonts w:ascii="Arial" w:hAnsi="Arial" w:cs="Arial"/>
        </w:rPr>
        <w:t>40</w:t>
      </w:r>
      <w:r w:rsidRPr="00203CA5">
        <w:rPr>
          <w:rFonts w:ascii="Arial" w:hAnsi="Arial" w:cs="Arial"/>
        </w:rPr>
        <w:t>)/Co</w:t>
      </w:r>
      <w:r w:rsidRPr="00203CA5">
        <w:rPr>
          <w:rFonts w:ascii="Arial" w:hAnsi="Arial" w:cs="Arial"/>
          <w:vertAlign w:val="subscript"/>
        </w:rPr>
        <w:t>2</w:t>
      </w:r>
      <w:r w:rsidRPr="00203CA5">
        <w:rPr>
          <w:rFonts w:ascii="Arial" w:hAnsi="Arial" w:cs="Arial"/>
        </w:rPr>
        <w:t>Fe</w:t>
      </w:r>
      <w:r w:rsidRPr="00203CA5">
        <w:rPr>
          <w:rFonts w:ascii="Arial" w:hAnsi="Arial" w:cs="Arial"/>
          <w:vertAlign w:val="subscript"/>
        </w:rPr>
        <w:t>0.4</w:t>
      </w:r>
      <w:r w:rsidRPr="00203CA5">
        <w:rPr>
          <w:rFonts w:ascii="Arial" w:hAnsi="Arial" w:cs="Arial"/>
        </w:rPr>
        <w:t>Mn</w:t>
      </w:r>
      <w:r w:rsidRPr="00203CA5">
        <w:rPr>
          <w:rFonts w:ascii="Arial" w:hAnsi="Arial" w:cs="Arial"/>
          <w:vertAlign w:val="subscript"/>
        </w:rPr>
        <w:t>0.6</w:t>
      </w:r>
      <w:r w:rsidRPr="00203CA5">
        <w:rPr>
          <w:rFonts w:ascii="Arial" w:hAnsi="Arial" w:cs="Arial"/>
        </w:rPr>
        <w:t>Si (5)/</w:t>
      </w:r>
      <w:r w:rsidR="00DD54D1" w:rsidRPr="00203CA5">
        <w:rPr>
          <w:rFonts w:ascii="Arial" w:hAnsi="Arial" w:cs="Arial"/>
        </w:rPr>
        <w:t>Ag</w:t>
      </w:r>
      <w:r w:rsidR="00DD54D1" w:rsidRPr="00203CA5">
        <w:rPr>
          <w:rFonts w:ascii="Arial" w:hAnsi="Arial" w:cs="Arial"/>
          <w:vertAlign w:val="subscript"/>
        </w:rPr>
        <w:t>0.7</w:t>
      </w:r>
      <w:r w:rsidR="002329EB" w:rsidRPr="00203CA5">
        <w:rPr>
          <w:rFonts w:ascii="Arial" w:hAnsi="Arial" w:cs="Arial"/>
          <w:vertAlign w:val="subscript"/>
          <w:lang w:eastAsia="ja-JP"/>
        </w:rPr>
        <w:t>8</w:t>
      </w:r>
      <w:r w:rsidR="00DD54D1" w:rsidRPr="00203CA5">
        <w:rPr>
          <w:rFonts w:ascii="Arial" w:hAnsi="Arial" w:cs="Arial" w:hint="eastAsia"/>
          <w:lang w:eastAsia="ja-JP"/>
        </w:rPr>
        <w:t>M</w:t>
      </w:r>
      <w:r w:rsidR="00DD54D1" w:rsidRPr="00203CA5">
        <w:rPr>
          <w:rFonts w:ascii="Arial" w:hAnsi="Arial" w:cs="Arial"/>
        </w:rPr>
        <w:t>g</w:t>
      </w:r>
      <w:r w:rsidR="00DD54D1" w:rsidRPr="00203CA5">
        <w:rPr>
          <w:rFonts w:ascii="Arial" w:hAnsi="Arial" w:cs="Arial"/>
          <w:vertAlign w:val="subscript"/>
        </w:rPr>
        <w:t>0.22</w:t>
      </w:r>
      <w:r w:rsidRPr="00203CA5">
        <w:rPr>
          <w:rFonts w:ascii="Arial" w:hAnsi="Arial" w:cs="Arial"/>
        </w:rPr>
        <w:t xml:space="preserve"> (</w:t>
      </w:r>
      <w:r w:rsidR="00DD54D1" w:rsidRPr="00203CA5">
        <w:rPr>
          <w:rFonts w:ascii="Arial" w:hAnsi="Arial" w:cs="Arial"/>
        </w:rPr>
        <w:t>5</w:t>
      </w:r>
      <w:r w:rsidRPr="00203CA5">
        <w:rPr>
          <w:rFonts w:ascii="Arial" w:hAnsi="Arial" w:cs="Arial"/>
        </w:rPr>
        <w:t>)/</w:t>
      </w:r>
      <w:r w:rsidR="00DD54D1" w:rsidRPr="00203CA5">
        <w:rPr>
          <w:rFonts w:ascii="Arial" w:hAnsi="Arial" w:cs="Arial"/>
        </w:rPr>
        <w:t>Co</w:t>
      </w:r>
      <w:r w:rsidR="00DD54D1" w:rsidRPr="00203CA5">
        <w:rPr>
          <w:rFonts w:ascii="Arial" w:hAnsi="Arial" w:cs="Arial"/>
          <w:vertAlign w:val="subscript"/>
        </w:rPr>
        <w:t>2</w:t>
      </w:r>
      <w:r w:rsidR="00DD54D1" w:rsidRPr="00203CA5">
        <w:rPr>
          <w:rFonts w:ascii="Arial" w:hAnsi="Arial" w:cs="Arial"/>
        </w:rPr>
        <w:t>Fe</w:t>
      </w:r>
      <w:r w:rsidR="00DD54D1" w:rsidRPr="00203CA5">
        <w:rPr>
          <w:rFonts w:ascii="Arial" w:hAnsi="Arial" w:cs="Arial"/>
          <w:vertAlign w:val="subscript"/>
        </w:rPr>
        <w:t>0.4</w:t>
      </w:r>
      <w:r w:rsidR="00DD54D1" w:rsidRPr="00203CA5">
        <w:rPr>
          <w:rFonts w:ascii="Arial" w:hAnsi="Arial" w:cs="Arial"/>
        </w:rPr>
        <w:t>Mn</w:t>
      </w:r>
      <w:r w:rsidR="00DD54D1" w:rsidRPr="00203CA5">
        <w:rPr>
          <w:rFonts w:ascii="Arial" w:hAnsi="Arial" w:cs="Arial"/>
          <w:vertAlign w:val="subscript"/>
        </w:rPr>
        <w:t>0.6</w:t>
      </w:r>
      <w:r w:rsidR="00DD54D1" w:rsidRPr="00203CA5">
        <w:rPr>
          <w:rFonts w:ascii="Arial" w:hAnsi="Arial" w:cs="Arial"/>
        </w:rPr>
        <w:t>Si</w:t>
      </w:r>
      <w:r w:rsidRPr="00203CA5">
        <w:rPr>
          <w:rFonts w:ascii="Arial" w:hAnsi="Arial" w:cs="Arial"/>
        </w:rPr>
        <w:t xml:space="preserve"> (5)/</w:t>
      </w:r>
      <w:r w:rsidR="00DD54D1" w:rsidRPr="00203CA5">
        <w:rPr>
          <w:rFonts w:ascii="Arial" w:hAnsi="Arial" w:cs="Arial"/>
        </w:rPr>
        <w:t>Ag</w:t>
      </w:r>
      <w:r w:rsidRPr="00203CA5">
        <w:rPr>
          <w:rFonts w:ascii="Arial" w:hAnsi="Arial" w:cs="Arial"/>
        </w:rPr>
        <w:t xml:space="preserve"> (</w:t>
      </w:r>
      <w:r w:rsidR="00DD54D1" w:rsidRPr="00203CA5">
        <w:rPr>
          <w:rFonts w:ascii="Arial" w:hAnsi="Arial" w:cs="Arial"/>
        </w:rPr>
        <w:t>2</w:t>
      </w:r>
      <w:r w:rsidRPr="00203CA5">
        <w:rPr>
          <w:rFonts w:ascii="Arial" w:hAnsi="Arial" w:cs="Arial"/>
        </w:rPr>
        <w:t>)/</w:t>
      </w:r>
      <w:r w:rsidR="00DD54D1" w:rsidRPr="00203CA5">
        <w:rPr>
          <w:rFonts w:ascii="Arial" w:hAnsi="Arial" w:cs="Arial"/>
        </w:rPr>
        <w:t>A</w:t>
      </w:r>
      <w:r w:rsidRPr="00203CA5">
        <w:rPr>
          <w:rFonts w:ascii="Arial" w:hAnsi="Arial" w:cs="Arial"/>
        </w:rPr>
        <w:t>u (</w:t>
      </w:r>
      <w:r w:rsidR="00DD54D1" w:rsidRPr="00203CA5">
        <w:rPr>
          <w:rFonts w:ascii="Arial" w:hAnsi="Arial" w:cs="Arial"/>
        </w:rPr>
        <w:t>5</w:t>
      </w:r>
      <w:r w:rsidRPr="00203CA5">
        <w:rPr>
          <w:rFonts w:ascii="Arial" w:hAnsi="Arial" w:cs="Arial"/>
        </w:rPr>
        <w:t xml:space="preserve">) (thickness in nm), was grown on a MgO(001) substrate at room temperature using an ultrahigh vacuum (UHV) sputtering system (ULVAC, MPS series) </w:t>
      </w:r>
      <w:r w:rsidR="007926BC" w:rsidRPr="00203CA5">
        <w:rPr>
          <w:rFonts w:ascii="Arial" w:hAnsi="Arial" w:cs="Arial"/>
        </w:rPr>
        <w:fldChar w:fldCharType="begin"/>
      </w:r>
      <w:r w:rsidR="007926BC" w:rsidRPr="00203CA5">
        <w:rPr>
          <w:rFonts w:ascii="Arial" w:hAnsi="Arial" w:cs="Arial"/>
        </w:rPr>
        <w:instrText xml:space="preserve"> REF _Ref105242544 \r \h </w:instrText>
      </w:r>
      <w:r w:rsidR="00880828" w:rsidRPr="00203CA5">
        <w:rPr>
          <w:rFonts w:ascii="Arial" w:hAnsi="Arial" w:cs="Arial"/>
        </w:rPr>
        <w:instrText xml:space="preserve"> \* MERGEFORMAT </w:instrText>
      </w:r>
      <w:r w:rsidR="007926BC" w:rsidRPr="00203CA5">
        <w:rPr>
          <w:rFonts w:ascii="Arial" w:hAnsi="Arial" w:cs="Arial"/>
        </w:rPr>
      </w:r>
      <w:r w:rsidR="007926BC" w:rsidRPr="00203CA5">
        <w:rPr>
          <w:rFonts w:ascii="Arial" w:hAnsi="Arial" w:cs="Arial"/>
        </w:rPr>
        <w:fldChar w:fldCharType="separate"/>
      </w:r>
      <w:r w:rsidR="00E25829" w:rsidRPr="00203CA5">
        <w:rPr>
          <w:rFonts w:ascii="Arial" w:hAnsi="Arial" w:cs="Arial"/>
        </w:rPr>
        <w:t>[13]</w:t>
      </w:r>
      <w:r w:rsidR="007926BC" w:rsidRPr="00203CA5">
        <w:rPr>
          <w:rFonts w:ascii="Arial" w:hAnsi="Arial" w:cs="Arial"/>
        </w:rPr>
        <w:fldChar w:fldCharType="end"/>
      </w:r>
      <w:r w:rsidR="00E25829" w:rsidRPr="00203CA5">
        <w:rPr>
          <w:rFonts w:ascii="Arial" w:hAnsi="Arial" w:cs="Arial"/>
        </w:rPr>
        <w:t>,</w:t>
      </w:r>
      <w:r w:rsidR="00E25829" w:rsidRPr="00203CA5">
        <w:rPr>
          <w:rFonts w:ascii="Arial" w:hAnsi="Arial" w:cs="Arial"/>
        </w:rPr>
        <w:fldChar w:fldCharType="begin"/>
      </w:r>
      <w:r w:rsidR="00E25829" w:rsidRPr="00203CA5">
        <w:rPr>
          <w:rFonts w:ascii="Arial" w:hAnsi="Arial" w:cs="Arial"/>
        </w:rPr>
        <w:instrText xml:space="preserve"> REF _Ref109036149 \r \h </w:instrText>
      </w:r>
      <w:r w:rsidR="007C69C1" w:rsidRPr="00203CA5">
        <w:rPr>
          <w:rFonts w:ascii="Arial" w:hAnsi="Arial" w:cs="Arial"/>
        </w:rPr>
        <w:instrText xml:space="preserve"> \* MERGEFORMAT </w:instrText>
      </w:r>
      <w:r w:rsidR="00E25829" w:rsidRPr="00203CA5">
        <w:rPr>
          <w:rFonts w:ascii="Arial" w:hAnsi="Arial" w:cs="Arial"/>
        </w:rPr>
      </w:r>
      <w:r w:rsidR="00E25829" w:rsidRPr="00203CA5">
        <w:rPr>
          <w:rFonts w:ascii="Arial" w:hAnsi="Arial" w:cs="Arial"/>
        </w:rPr>
        <w:fldChar w:fldCharType="separate"/>
      </w:r>
      <w:r w:rsidR="00E25829" w:rsidRPr="00203CA5">
        <w:rPr>
          <w:rFonts w:ascii="Arial" w:hAnsi="Arial" w:cs="Arial"/>
        </w:rPr>
        <w:t>[14]</w:t>
      </w:r>
      <w:r w:rsidR="00E25829" w:rsidRPr="00203CA5">
        <w:rPr>
          <w:rFonts w:ascii="Arial" w:hAnsi="Arial" w:cs="Arial"/>
        </w:rPr>
        <w:fldChar w:fldCharType="end"/>
      </w:r>
      <w:r w:rsidRPr="00203CA5">
        <w:rPr>
          <w:rFonts w:ascii="Arial" w:hAnsi="Arial" w:cs="Arial"/>
        </w:rPr>
        <w:t xml:space="preserve">. </w:t>
      </w:r>
      <w:r w:rsidR="007F0912" w:rsidRPr="00203CA5">
        <w:rPr>
          <w:rFonts w:ascii="Arial" w:hAnsi="Arial" w:cs="Arial"/>
        </w:rPr>
        <w:t xml:space="preserve">The seed and Heusler alloy layers were annealed at 650 and 500ºC, respectively, to </w:t>
      </w:r>
      <w:r w:rsidR="007F0912" w:rsidRPr="00203CA5">
        <w:rPr>
          <w:rFonts w:ascii="Arial" w:hAnsi="Arial" w:cs="Arial"/>
        </w:rPr>
        <w:lastRenderedPageBreak/>
        <w:t xml:space="preserve">improve the interfacial smoothness and to promote crystallisation and ordering of these layers. The multilayer was patterned into a series of elongated pillars with long axes from 100 nm to 800 nm using a combination of photo- and electron-beam lithography and </w:t>
      </w:r>
      <w:proofErr w:type="spellStart"/>
      <w:r w:rsidR="007F0912" w:rsidRPr="00203CA5">
        <w:rPr>
          <w:rFonts w:ascii="Arial" w:hAnsi="Arial" w:cs="Arial"/>
        </w:rPr>
        <w:t>Ar</w:t>
      </w:r>
      <w:proofErr w:type="spellEnd"/>
      <w:r w:rsidR="007F0912" w:rsidRPr="00203CA5">
        <w:rPr>
          <w:rFonts w:ascii="Arial" w:hAnsi="Arial" w:cs="Arial"/>
        </w:rPr>
        <w:t>-ion milling.</w:t>
      </w:r>
      <w:r w:rsidR="00C73C2F" w:rsidRPr="00203CA5">
        <w:rPr>
          <w:rFonts w:ascii="Arial" w:hAnsi="Arial" w:cs="Arial"/>
        </w:rPr>
        <w:t xml:space="preserve"> The milling was stopped at the surface of the bottom Co</w:t>
      </w:r>
      <w:r w:rsidR="00C73C2F" w:rsidRPr="00203CA5">
        <w:rPr>
          <w:rFonts w:ascii="Arial" w:hAnsi="Arial" w:cs="Arial"/>
          <w:vertAlign w:val="subscript"/>
        </w:rPr>
        <w:t>2</w:t>
      </w:r>
      <w:r w:rsidR="00C73C2F" w:rsidRPr="00203CA5">
        <w:rPr>
          <w:rFonts w:ascii="Arial" w:hAnsi="Arial" w:cs="Arial"/>
        </w:rPr>
        <w:t>Fe</w:t>
      </w:r>
      <w:r w:rsidR="00C73C2F" w:rsidRPr="00203CA5">
        <w:rPr>
          <w:rFonts w:ascii="Arial" w:hAnsi="Arial" w:cs="Arial"/>
          <w:vertAlign w:val="subscript"/>
        </w:rPr>
        <w:t>0.4</w:t>
      </w:r>
      <w:r w:rsidR="00C73C2F" w:rsidRPr="00203CA5">
        <w:rPr>
          <w:rFonts w:ascii="Arial" w:hAnsi="Arial" w:cs="Arial"/>
        </w:rPr>
        <w:t>Mn</w:t>
      </w:r>
      <w:r w:rsidR="00C73C2F" w:rsidRPr="00203CA5">
        <w:rPr>
          <w:rFonts w:ascii="Arial" w:hAnsi="Arial" w:cs="Arial"/>
          <w:vertAlign w:val="subscript"/>
        </w:rPr>
        <w:t>0.6</w:t>
      </w:r>
      <w:r w:rsidR="00C73C2F" w:rsidRPr="00203CA5">
        <w:rPr>
          <w:rFonts w:ascii="Arial" w:hAnsi="Arial" w:cs="Arial"/>
        </w:rPr>
        <w:t>Si layer. To electrically isolate bottom and top Co</w:t>
      </w:r>
      <w:r w:rsidR="00C73C2F" w:rsidRPr="00203CA5">
        <w:rPr>
          <w:rFonts w:ascii="Arial" w:hAnsi="Arial" w:cs="Arial"/>
          <w:vertAlign w:val="subscript"/>
        </w:rPr>
        <w:t>2</w:t>
      </w:r>
      <w:r w:rsidR="00C73C2F" w:rsidRPr="00203CA5">
        <w:rPr>
          <w:rFonts w:ascii="Arial" w:hAnsi="Arial" w:cs="Arial"/>
        </w:rPr>
        <w:t>Fe</w:t>
      </w:r>
      <w:r w:rsidR="00C73C2F" w:rsidRPr="00203CA5">
        <w:rPr>
          <w:rFonts w:ascii="Arial" w:hAnsi="Arial" w:cs="Arial"/>
          <w:vertAlign w:val="subscript"/>
        </w:rPr>
        <w:t>0.4</w:t>
      </w:r>
      <w:r w:rsidR="00C73C2F" w:rsidRPr="00203CA5">
        <w:rPr>
          <w:rFonts w:ascii="Arial" w:hAnsi="Arial" w:cs="Arial"/>
        </w:rPr>
        <w:t>Mn</w:t>
      </w:r>
      <w:r w:rsidR="00C73C2F" w:rsidRPr="00203CA5">
        <w:rPr>
          <w:rFonts w:ascii="Arial" w:hAnsi="Arial" w:cs="Arial"/>
          <w:vertAlign w:val="subscript"/>
        </w:rPr>
        <w:t>0.6</w:t>
      </w:r>
      <w:r w:rsidR="00C73C2F" w:rsidRPr="00203CA5">
        <w:rPr>
          <w:rFonts w:ascii="Arial" w:hAnsi="Arial" w:cs="Arial"/>
        </w:rPr>
        <w:t xml:space="preserve">Si layers, </w:t>
      </w:r>
      <w:r w:rsidR="00E47F53" w:rsidRPr="00203CA5">
        <w:rPr>
          <w:rFonts w:ascii="Arial" w:hAnsi="Arial" w:cs="Arial"/>
        </w:rPr>
        <w:t xml:space="preserve">an insulator consisting of </w:t>
      </w:r>
      <w:r w:rsidR="00C73C2F" w:rsidRPr="00203CA5">
        <w:rPr>
          <w:rFonts w:ascii="Arial" w:hAnsi="Arial" w:cs="Arial"/>
        </w:rPr>
        <w:t>Cr (1)/</w:t>
      </w:r>
      <w:proofErr w:type="spellStart"/>
      <w:r w:rsidR="00C73C2F" w:rsidRPr="00203CA5">
        <w:rPr>
          <w:rFonts w:ascii="Arial" w:hAnsi="Arial" w:cs="Arial"/>
        </w:rPr>
        <w:t>AlO</w:t>
      </w:r>
      <w:proofErr w:type="spellEnd"/>
      <w:r w:rsidR="00C73C2F" w:rsidRPr="00203CA5">
        <w:rPr>
          <w:rFonts w:ascii="Arial" w:hAnsi="Arial" w:cs="Arial"/>
        </w:rPr>
        <w:t xml:space="preserve"> (2)/Fe</w:t>
      </w:r>
      <w:r w:rsidR="00C73C2F" w:rsidRPr="00203CA5">
        <w:rPr>
          <w:rFonts w:ascii="Arial" w:hAnsi="Arial" w:cs="Arial"/>
          <w:vertAlign w:val="subscript"/>
        </w:rPr>
        <w:t>2</w:t>
      </w:r>
      <w:r w:rsidR="00C73C2F" w:rsidRPr="00203CA5">
        <w:rPr>
          <w:rFonts w:ascii="Arial" w:hAnsi="Arial" w:cs="Arial"/>
        </w:rPr>
        <w:t>O</w:t>
      </w:r>
      <w:r w:rsidR="00C73C2F" w:rsidRPr="00203CA5">
        <w:rPr>
          <w:rFonts w:ascii="Arial" w:hAnsi="Arial" w:cs="Arial"/>
          <w:vertAlign w:val="subscript"/>
        </w:rPr>
        <w:t>3</w:t>
      </w:r>
      <w:r w:rsidR="00C73C2F" w:rsidRPr="00203CA5">
        <w:rPr>
          <w:rFonts w:ascii="Arial" w:hAnsi="Arial" w:cs="Arial"/>
        </w:rPr>
        <w:t xml:space="preserve"> (5) (thickness in nm) </w:t>
      </w:r>
      <w:r w:rsidR="00E47F53" w:rsidRPr="00203CA5">
        <w:rPr>
          <w:rFonts w:ascii="Arial" w:hAnsi="Arial" w:cs="Arial"/>
        </w:rPr>
        <w:t>was sputtered, followed by the top electrode fabrication.</w:t>
      </w:r>
    </w:p>
    <w:p w14:paraId="4B554D22" w14:textId="4AD92B09" w:rsidR="00137A43" w:rsidRPr="00203CA5" w:rsidRDefault="0052112C" w:rsidP="008E7454">
      <w:pPr>
        <w:spacing w:after="0" w:line="240" w:lineRule="auto"/>
        <w:ind w:firstLineChars="100" w:firstLine="220"/>
        <w:jc w:val="both"/>
        <w:rPr>
          <w:rFonts w:ascii="Arial" w:hAnsi="Arial" w:cs="Arial"/>
        </w:rPr>
      </w:pPr>
      <w:r w:rsidRPr="00203CA5">
        <w:rPr>
          <w:rFonts w:ascii="Arial" w:hAnsi="Arial" w:cs="Arial"/>
        </w:rPr>
        <w:t>The fabricated GMR nanopillars were measured using a non-magnetic probe station (</w:t>
      </w:r>
      <w:proofErr w:type="spellStart"/>
      <w:r w:rsidRPr="00203CA5">
        <w:rPr>
          <w:rFonts w:ascii="Arial" w:hAnsi="Arial" w:cs="Arial"/>
        </w:rPr>
        <w:t>HiSOL</w:t>
      </w:r>
      <w:proofErr w:type="spellEnd"/>
      <w:r w:rsidRPr="00203CA5">
        <w:rPr>
          <w:rFonts w:ascii="Arial" w:hAnsi="Arial" w:cs="Arial"/>
        </w:rPr>
        <w:t xml:space="preserve">, HMP-400 SMS) with a Keithley 2400 </w:t>
      </w:r>
      <w:proofErr w:type="spellStart"/>
      <w:r w:rsidRPr="00203CA5">
        <w:rPr>
          <w:rFonts w:ascii="Arial" w:hAnsi="Arial" w:cs="Arial"/>
        </w:rPr>
        <w:t>sourcemeter</w:t>
      </w:r>
      <w:proofErr w:type="spellEnd"/>
      <w:r w:rsidRPr="00203CA5">
        <w:rPr>
          <w:rFonts w:ascii="Arial" w:hAnsi="Arial" w:cs="Arial"/>
        </w:rPr>
        <w:t xml:space="preserve"> and a Keithley 2182A nanovoltmeter as reported previously </w:t>
      </w:r>
      <w:r w:rsidRPr="00203CA5">
        <w:rPr>
          <w:rFonts w:ascii="Arial" w:hAnsi="Arial" w:cs="Arial"/>
        </w:rPr>
        <w:fldChar w:fldCharType="begin"/>
      </w:r>
      <w:r w:rsidRPr="00203CA5">
        <w:rPr>
          <w:rFonts w:ascii="Arial" w:hAnsi="Arial" w:cs="Arial"/>
        </w:rPr>
        <w:instrText xml:space="preserve"> REF _Ref105242542 \r \h </w:instrText>
      </w:r>
      <w:r w:rsidR="00880828" w:rsidRPr="00203CA5">
        <w:rPr>
          <w:rFonts w:ascii="Arial" w:hAnsi="Arial" w:cs="Arial"/>
        </w:rPr>
        <w:instrText xml:space="preserve"> \* MERGEFORMAT </w:instrText>
      </w:r>
      <w:r w:rsidRPr="00203CA5">
        <w:rPr>
          <w:rFonts w:ascii="Arial" w:hAnsi="Arial" w:cs="Arial"/>
        </w:rPr>
      </w:r>
      <w:r w:rsidRPr="00203CA5">
        <w:rPr>
          <w:rFonts w:ascii="Arial" w:hAnsi="Arial" w:cs="Arial"/>
        </w:rPr>
        <w:fldChar w:fldCharType="separate"/>
      </w:r>
      <w:r w:rsidR="00E25829" w:rsidRPr="00203CA5">
        <w:rPr>
          <w:rFonts w:ascii="Arial" w:hAnsi="Arial" w:cs="Arial"/>
        </w:rPr>
        <w:t>[10]</w:t>
      </w:r>
      <w:r w:rsidRPr="00203CA5">
        <w:rPr>
          <w:rFonts w:ascii="Arial" w:hAnsi="Arial" w:cs="Arial"/>
        </w:rPr>
        <w:fldChar w:fldCharType="end"/>
      </w:r>
      <w:r w:rsidRPr="00203CA5">
        <w:rPr>
          <w:rFonts w:ascii="Arial" w:hAnsi="Arial" w:cs="Arial"/>
        </w:rPr>
        <w:t xml:space="preserve">. </w:t>
      </w:r>
      <w:r w:rsidR="008050B9" w:rsidRPr="00203CA5">
        <w:rPr>
          <w:rFonts w:ascii="Arial" w:hAnsi="Arial" w:cs="Arial"/>
        </w:rPr>
        <w:t xml:space="preserve">Firstly, the initial magnetic properties of devices were </w:t>
      </w:r>
      <w:r w:rsidR="008E7454" w:rsidRPr="00203CA5">
        <w:rPr>
          <w:rFonts w:ascii="Arial" w:hAnsi="Arial" w:cs="Arial"/>
        </w:rPr>
        <w:t>measur</w:t>
      </w:r>
      <w:r w:rsidR="008050B9" w:rsidRPr="00203CA5">
        <w:rPr>
          <w:rFonts w:ascii="Arial" w:hAnsi="Arial" w:cs="Arial"/>
        </w:rPr>
        <w:t>ed, where a</w:t>
      </w:r>
      <w:r w:rsidR="008E7454" w:rsidRPr="00203CA5">
        <w:rPr>
          <w:rFonts w:ascii="Arial" w:hAnsi="Arial" w:cs="Arial"/>
        </w:rPr>
        <w:t xml:space="preserve"> current-voltage</w:t>
      </w:r>
      <w:r w:rsidR="008050B9" w:rsidRPr="00203CA5">
        <w:rPr>
          <w:rFonts w:ascii="Arial" w:hAnsi="Arial" w:cs="Arial"/>
        </w:rPr>
        <w:t xml:space="preserve"> </w:t>
      </w:r>
      <w:r w:rsidR="008E7454" w:rsidRPr="00203CA5">
        <w:rPr>
          <w:rFonts w:ascii="Arial" w:hAnsi="Arial" w:cs="Arial"/>
        </w:rPr>
        <w:t>(</w:t>
      </w:r>
      <w:r w:rsidR="008050B9" w:rsidRPr="00203CA5">
        <w:rPr>
          <w:rFonts w:ascii="Arial" w:hAnsi="Arial" w:cs="Arial"/>
          <w:i/>
          <w:iCs/>
        </w:rPr>
        <w:t>I-V</w:t>
      </w:r>
      <w:r w:rsidR="008E7454" w:rsidRPr="00203CA5">
        <w:rPr>
          <w:rFonts w:ascii="Arial" w:hAnsi="Arial" w:cs="Arial"/>
        </w:rPr>
        <w:t>)</w:t>
      </w:r>
      <w:r w:rsidR="008050B9" w:rsidRPr="00203CA5">
        <w:rPr>
          <w:rFonts w:ascii="Arial" w:hAnsi="Arial" w:cs="Arial"/>
        </w:rPr>
        <w:t xml:space="preserve"> curve was taken under an externally applied field of ± 1</w:t>
      </w:r>
      <w:r w:rsidR="00801A43" w:rsidRPr="00203CA5">
        <w:rPr>
          <w:rFonts w:ascii="Arial" w:hAnsi="Arial" w:cs="Arial"/>
        </w:rPr>
        <w:t xml:space="preserve"> </w:t>
      </w:r>
      <w:proofErr w:type="spellStart"/>
      <w:r w:rsidR="00801A43" w:rsidRPr="00203CA5">
        <w:rPr>
          <w:rFonts w:ascii="Arial" w:hAnsi="Arial" w:cs="Arial"/>
        </w:rPr>
        <w:t>k</w:t>
      </w:r>
      <w:r w:rsidR="008050B9" w:rsidRPr="00203CA5">
        <w:rPr>
          <w:rFonts w:ascii="Arial" w:hAnsi="Arial" w:cs="Arial"/>
        </w:rPr>
        <w:t>Oe</w:t>
      </w:r>
      <w:proofErr w:type="spellEnd"/>
      <w:r w:rsidR="008050B9" w:rsidRPr="00203CA5">
        <w:rPr>
          <w:rFonts w:ascii="Arial" w:hAnsi="Arial" w:cs="Arial"/>
        </w:rPr>
        <w:t xml:space="preserve"> and a </w:t>
      </w:r>
      <w:r w:rsidR="008E7454" w:rsidRPr="00203CA5">
        <w:rPr>
          <w:rFonts w:ascii="Arial" w:hAnsi="Arial" w:cs="Arial"/>
        </w:rPr>
        <w:t>sensing</w:t>
      </w:r>
      <w:r w:rsidR="008050B9" w:rsidRPr="00203CA5">
        <w:rPr>
          <w:rFonts w:ascii="Arial" w:hAnsi="Arial" w:cs="Arial"/>
        </w:rPr>
        <w:t xml:space="preserve"> current of 50</w:t>
      </w:r>
      <w:r w:rsidR="008E7454" w:rsidRPr="00203CA5">
        <w:rPr>
          <w:rFonts w:ascii="Arial" w:hAnsi="Arial" w:cs="Arial"/>
        </w:rPr>
        <w:t xml:space="preserve"> </w:t>
      </w:r>
      <w:proofErr w:type="spellStart"/>
      <w:r w:rsidR="008050B9" w:rsidRPr="00203CA5">
        <w:rPr>
          <w:rFonts w:ascii="Arial" w:hAnsi="Arial" w:cs="Arial"/>
        </w:rPr>
        <w:t>μA</w:t>
      </w:r>
      <w:proofErr w:type="spellEnd"/>
      <w:r w:rsidR="00EC4B2A" w:rsidRPr="00203CA5">
        <w:rPr>
          <w:rFonts w:ascii="Arial" w:hAnsi="Arial" w:cs="Arial"/>
        </w:rPr>
        <w:t xml:space="preserve"> flowing perpendicular to the pillar</w:t>
      </w:r>
      <w:r w:rsidR="008050B9" w:rsidRPr="00203CA5">
        <w:rPr>
          <w:rFonts w:ascii="Arial" w:hAnsi="Arial" w:cs="Arial"/>
        </w:rPr>
        <w:t xml:space="preserve">, </w:t>
      </w:r>
      <w:r w:rsidR="008E7454" w:rsidRPr="00203CA5">
        <w:rPr>
          <w:rFonts w:ascii="Arial" w:hAnsi="Arial" w:cs="Arial"/>
        </w:rPr>
        <w:t>which</w:t>
      </w:r>
      <w:r w:rsidR="008050B9" w:rsidRPr="00203CA5">
        <w:rPr>
          <w:rFonts w:ascii="Arial" w:hAnsi="Arial" w:cs="Arial"/>
        </w:rPr>
        <w:t xml:space="preserve"> was repeated several times for every pillar for reliability purposes. </w:t>
      </w:r>
      <w:r w:rsidR="00C60B88" w:rsidRPr="00203CA5">
        <w:rPr>
          <w:rFonts w:ascii="Arial" w:hAnsi="Arial" w:cs="Arial"/>
        </w:rPr>
        <w:t>The</w:t>
      </w:r>
      <w:r w:rsidR="008050B9" w:rsidRPr="00203CA5">
        <w:rPr>
          <w:rFonts w:ascii="Arial" w:hAnsi="Arial" w:cs="Arial"/>
        </w:rPr>
        <w:t xml:space="preserve"> data were collected for every 5 </w:t>
      </w:r>
      <w:r w:rsidR="00877283" w:rsidRPr="00203CA5">
        <w:rPr>
          <w:rFonts w:ascii="Arial" w:hAnsi="Arial" w:cs="Arial"/>
        </w:rPr>
        <w:t xml:space="preserve">Oersted </w:t>
      </w:r>
      <w:r w:rsidR="008050B9" w:rsidRPr="00203CA5">
        <w:rPr>
          <w:rFonts w:ascii="Arial" w:hAnsi="Arial" w:cs="Arial"/>
        </w:rPr>
        <w:t>steps</w:t>
      </w:r>
      <w:r w:rsidR="003F3D92" w:rsidRPr="00203CA5">
        <w:rPr>
          <w:rFonts w:ascii="Arial" w:hAnsi="Arial" w:cs="Arial"/>
        </w:rPr>
        <w:t>, providing</w:t>
      </w:r>
      <w:r w:rsidR="008050B9" w:rsidRPr="00203CA5">
        <w:rPr>
          <w:rFonts w:ascii="Arial" w:hAnsi="Arial" w:cs="Arial"/>
        </w:rPr>
        <w:t xml:space="preserve"> a GMR curve</w:t>
      </w:r>
      <w:r w:rsidR="00C60B88" w:rsidRPr="00203CA5">
        <w:rPr>
          <w:rFonts w:ascii="Arial" w:hAnsi="Arial" w:cs="Arial"/>
        </w:rPr>
        <w:t>.</w:t>
      </w:r>
      <w:r w:rsidR="008050B9" w:rsidRPr="00203CA5">
        <w:rPr>
          <w:rFonts w:ascii="Arial" w:hAnsi="Arial" w:cs="Arial"/>
        </w:rPr>
        <w:t xml:space="preserve"> </w:t>
      </w:r>
      <w:r w:rsidR="00C60B88" w:rsidRPr="00203CA5">
        <w:rPr>
          <w:rFonts w:ascii="Arial" w:hAnsi="Arial" w:cs="Arial"/>
        </w:rPr>
        <w:t>T</w:t>
      </w:r>
      <w:r w:rsidR="008050B9" w:rsidRPr="00203CA5">
        <w:rPr>
          <w:rFonts w:ascii="Arial" w:hAnsi="Arial" w:cs="Arial"/>
        </w:rPr>
        <w:t xml:space="preserve">he devices </w:t>
      </w:r>
      <w:r w:rsidR="00C60B88" w:rsidRPr="00203CA5">
        <w:rPr>
          <w:rFonts w:ascii="Arial" w:hAnsi="Arial" w:cs="Arial"/>
        </w:rPr>
        <w:t xml:space="preserve">then </w:t>
      </w:r>
      <w:r w:rsidR="008050B9" w:rsidRPr="00203CA5">
        <w:rPr>
          <w:rFonts w:ascii="Arial" w:hAnsi="Arial" w:cs="Arial"/>
        </w:rPr>
        <w:t>underwent current induced annealing under current pulse applications of 100</w:t>
      </w:r>
      <w:r w:rsidR="00C60B88" w:rsidRPr="00203CA5">
        <w:rPr>
          <w:rFonts w:ascii="Arial" w:hAnsi="Arial" w:cs="Arial"/>
        </w:rPr>
        <w:t xml:space="preserve"> </w:t>
      </w:r>
      <w:r w:rsidR="008050B9" w:rsidRPr="00203CA5">
        <w:rPr>
          <w:rFonts w:ascii="Arial" w:hAnsi="Arial" w:cs="Arial"/>
        </w:rPr>
        <w:t>up to 500</w:t>
      </w:r>
      <w:r w:rsidR="00C60B88" w:rsidRPr="00203CA5">
        <w:rPr>
          <w:rFonts w:ascii="Arial" w:hAnsi="Arial" w:cs="Arial"/>
        </w:rPr>
        <w:t xml:space="preserve"> </w:t>
      </w:r>
      <w:proofErr w:type="spellStart"/>
      <w:r w:rsidR="008050B9" w:rsidRPr="00203CA5">
        <w:rPr>
          <w:rFonts w:ascii="Arial" w:hAnsi="Arial" w:cs="Arial"/>
        </w:rPr>
        <w:t>μA</w:t>
      </w:r>
      <w:proofErr w:type="spellEnd"/>
      <w:r w:rsidR="008050B9" w:rsidRPr="00203CA5">
        <w:rPr>
          <w:rFonts w:ascii="Arial" w:hAnsi="Arial" w:cs="Arial"/>
        </w:rPr>
        <w:t xml:space="preserve"> for 100</w:t>
      </w:r>
      <w:r w:rsidR="00C60B88" w:rsidRPr="00203CA5">
        <w:rPr>
          <w:rFonts w:ascii="Arial" w:hAnsi="Arial" w:cs="Arial"/>
        </w:rPr>
        <w:t xml:space="preserve"> </w:t>
      </w:r>
      <w:r w:rsidR="008050B9" w:rsidRPr="00203CA5">
        <w:rPr>
          <w:rFonts w:ascii="Arial" w:hAnsi="Arial" w:cs="Arial"/>
        </w:rPr>
        <w:t>up to 300</w:t>
      </w:r>
      <w:r w:rsidR="00C60B88" w:rsidRPr="00203CA5">
        <w:rPr>
          <w:rFonts w:ascii="Arial" w:hAnsi="Arial" w:cs="Arial"/>
        </w:rPr>
        <w:t xml:space="preserve"> </w:t>
      </w:r>
      <w:proofErr w:type="spellStart"/>
      <w:r w:rsidR="008050B9" w:rsidRPr="00203CA5">
        <w:rPr>
          <w:rFonts w:ascii="Arial" w:hAnsi="Arial" w:cs="Arial"/>
        </w:rPr>
        <w:t>μs</w:t>
      </w:r>
      <w:proofErr w:type="spellEnd"/>
      <w:r w:rsidR="008050B9" w:rsidRPr="00203CA5">
        <w:rPr>
          <w:rFonts w:ascii="Arial" w:hAnsi="Arial" w:cs="Arial"/>
        </w:rPr>
        <w:t xml:space="preserve">, where the </w:t>
      </w:r>
      <w:r w:rsidR="00C60B88" w:rsidRPr="00203CA5">
        <w:rPr>
          <w:rFonts w:ascii="Arial" w:hAnsi="Arial" w:cs="Arial"/>
        </w:rPr>
        <w:t>sensing</w:t>
      </w:r>
      <w:r w:rsidR="008050B9" w:rsidRPr="00203CA5">
        <w:rPr>
          <w:rFonts w:ascii="Arial" w:hAnsi="Arial" w:cs="Arial"/>
        </w:rPr>
        <w:t xml:space="preserve"> current was set to </w:t>
      </w:r>
      <w:r w:rsidR="00C60B88" w:rsidRPr="00203CA5">
        <w:rPr>
          <w:rFonts w:ascii="Arial" w:hAnsi="Arial" w:cs="Arial"/>
        </w:rPr>
        <w:t xml:space="preserve">be </w:t>
      </w:r>
      <w:r w:rsidR="008050B9" w:rsidRPr="00203CA5">
        <w:rPr>
          <w:rFonts w:ascii="Arial" w:hAnsi="Arial" w:cs="Arial"/>
        </w:rPr>
        <w:t xml:space="preserve">approximately 1/10 of the annealing current. </w:t>
      </w:r>
      <w:r w:rsidR="00C60B88" w:rsidRPr="00203CA5">
        <w:rPr>
          <w:rFonts w:ascii="Arial" w:hAnsi="Arial" w:cs="Arial"/>
        </w:rPr>
        <w:t>Between every pulse introduction</w:t>
      </w:r>
      <w:r w:rsidR="008050B9" w:rsidRPr="00203CA5">
        <w:rPr>
          <w:rFonts w:ascii="Arial" w:hAnsi="Arial" w:cs="Arial"/>
        </w:rPr>
        <w:t>, the device was allowed to be cooled for 1</w:t>
      </w:r>
      <w:r w:rsidR="00C60B88" w:rsidRPr="00203CA5">
        <w:rPr>
          <w:rFonts w:ascii="Arial" w:hAnsi="Arial" w:cs="Arial"/>
        </w:rPr>
        <w:t xml:space="preserve"> </w:t>
      </w:r>
      <w:proofErr w:type="spellStart"/>
      <w:r w:rsidR="008050B9" w:rsidRPr="00203CA5">
        <w:rPr>
          <w:rFonts w:ascii="Arial" w:hAnsi="Arial" w:cs="Arial"/>
        </w:rPr>
        <w:t>ms</w:t>
      </w:r>
      <w:proofErr w:type="spellEnd"/>
      <w:r w:rsidR="00C60B88" w:rsidRPr="00203CA5">
        <w:rPr>
          <w:rFonts w:ascii="Arial" w:hAnsi="Arial" w:cs="Arial"/>
        </w:rPr>
        <w:t>.</w:t>
      </w:r>
    </w:p>
    <w:p w14:paraId="37B40958" w14:textId="0631F9F5" w:rsidR="00E34859" w:rsidRPr="00203CA5" w:rsidRDefault="00C32AAB" w:rsidP="009F75C6">
      <w:pPr>
        <w:spacing w:beforeLines="200" w:before="480" w:afterLines="100" w:after="240" w:line="240" w:lineRule="auto"/>
        <w:jc w:val="both"/>
        <w:rPr>
          <w:rFonts w:ascii="Arial" w:hAnsi="Arial" w:cs="Arial"/>
          <w:b/>
          <w:bCs/>
        </w:rPr>
      </w:pPr>
      <w:r w:rsidRPr="00203CA5">
        <w:rPr>
          <w:rFonts w:ascii="Arial" w:hAnsi="Arial" w:cs="Arial"/>
          <w:b/>
          <w:bCs/>
        </w:rPr>
        <w:t>3. Results and Discussion</w:t>
      </w:r>
    </w:p>
    <w:p w14:paraId="7713F771" w14:textId="01E51027" w:rsidR="00E34859" w:rsidRPr="00203CA5" w:rsidRDefault="00340C87" w:rsidP="005005C6">
      <w:pPr>
        <w:spacing w:after="0" w:line="240" w:lineRule="auto"/>
        <w:ind w:firstLineChars="100" w:firstLine="220"/>
        <w:jc w:val="both"/>
        <w:rPr>
          <w:rFonts w:ascii="Arial" w:hAnsi="Arial" w:cs="Arial"/>
        </w:rPr>
      </w:pPr>
      <w:r w:rsidRPr="00203CA5">
        <w:rPr>
          <w:rFonts w:ascii="Arial" w:hAnsi="Arial" w:cs="Arial"/>
        </w:rPr>
        <w:t>Figure 1 shows</w:t>
      </w:r>
      <w:r w:rsidR="00E34859" w:rsidRPr="00203CA5">
        <w:rPr>
          <w:rFonts w:ascii="Arial" w:hAnsi="Arial" w:cs="Arial"/>
        </w:rPr>
        <w:t xml:space="preserve"> a</w:t>
      </w:r>
      <w:r w:rsidR="0031365E" w:rsidRPr="00203CA5">
        <w:rPr>
          <w:rFonts w:ascii="Arial" w:hAnsi="Arial" w:cs="Arial"/>
        </w:rPr>
        <w:t>n asymmetric</w:t>
      </w:r>
      <w:r w:rsidR="00E34859" w:rsidRPr="00203CA5">
        <w:rPr>
          <w:rFonts w:ascii="Arial" w:hAnsi="Arial" w:cs="Arial"/>
        </w:rPr>
        <w:t xml:space="preserve"> GMR </w:t>
      </w:r>
      <w:r w:rsidRPr="00203CA5">
        <w:rPr>
          <w:rFonts w:ascii="Arial" w:hAnsi="Arial" w:cs="Arial"/>
        </w:rPr>
        <w:t xml:space="preserve">curve, </w:t>
      </w:r>
      <w:r w:rsidR="0031365E" w:rsidRPr="00203CA5">
        <w:rPr>
          <w:rFonts w:ascii="Arial" w:hAnsi="Arial" w:cs="Arial"/>
        </w:rPr>
        <w:t>confirming</w:t>
      </w:r>
      <w:r w:rsidR="00E34859" w:rsidRPr="00203CA5">
        <w:rPr>
          <w:rFonts w:ascii="Arial" w:hAnsi="Arial" w:cs="Arial"/>
        </w:rPr>
        <w:t xml:space="preserve"> a significant change in resistance between the parallel and antiparallel configurations</w:t>
      </w:r>
      <w:r w:rsidR="0031365E" w:rsidRPr="00203CA5">
        <w:rPr>
          <w:rFonts w:ascii="Arial" w:hAnsi="Arial" w:cs="Arial"/>
        </w:rPr>
        <w:t xml:space="preserve"> as previously reported due to the presence of ferromagnetic insulator to isolate the pillar </w:t>
      </w:r>
      <w:r w:rsidR="0031365E" w:rsidRPr="00203CA5">
        <w:rPr>
          <w:rFonts w:ascii="Arial" w:hAnsi="Arial" w:cs="Arial"/>
        </w:rPr>
        <w:fldChar w:fldCharType="begin"/>
      </w:r>
      <w:r w:rsidR="0031365E" w:rsidRPr="00203CA5">
        <w:rPr>
          <w:rFonts w:ascii="Arial" w:hAnsi="Arial" w:cs="Arial"/>
        </w:rPr>
        <w:instrText xml:space="preserve"> REF _Ref105242544 \r \h </w:instrText>
      </w:r>
      <w:r w:rsidR="00880828" w:rsidRPr="00203CA5">
        <w:rPr>
          <w:rFonts w:ascii="Arial" w:hAnsi="Arial" w:cs="Arial"/>
        </w:rPr>
        <w:instrText xml:space="preserve"> \* MERGEFORMAT </w:instrText>
      </w:r>
      <w:r w:rsidR="0031365E" w:rsidRPr="00203CA5">
        <w:rPr>
          <w:rFonts w:ascii="Arial" w:hAnsi="Arial" w:cs="Arial"/>
        </w:rPr>
      </w:r>
      <w:r w:rsidR="0031365E" w:rsidRPr="00203CA5">
        <w:rPr>
          <w:rFonts w:ascii="Arial" w:hAnsi="Arial" w:cs="Arial"/>
        </w:rPr>
        <w:fldChar w:fldCharType="separate"/>
      </w:r>
      <w:r w:rsidR="00E25829" w:rsidRPr="00203CA5">
        <w:rPr>
          <w:rFonts w:ascii="Arial" w:hAnsi="Arial" w:cs="Arial"/>
        </w:rPr>
        <w:t>[13]</w:t>
      </w:r>
      <w:r w:rsidR="0031365E" w:rsidRPr="00203CA5">
        <w:rPr>
          <w:rFonts w:ascii="Arial" w:hAnsi="Arial" w:cs="Arial"/>
        </w:rPr>
        <w:fldChar w:fldCharType="end"/>
      </w:r>
      <w:r w:rsidR="00E34859" w:rsidRPr="00203CA5">
        <w:rPr>
          <w:rFonts w:ascii="Arial" w:hAnsi="Arial" w:cs="Arial"/>
        </w:rPr>
        <w:t xml:space="preserve">. </w:t>
      </w:r>
      <w:r w:rsidR="0031365E" w:rsidRPr="00203CA5">
        <w:rPr>
          <w:rFonts w:ascii="Arial" w:hAnsi="Arial" w:cs="Arial"/>
        </w:rPr>
        <w:t>The corresponding</w:t>
      </w:r>
      <w:r w:rsidR="00E34859" w:rsidRPr="00203CA5">
        <w:rPr>
          <w:rFonts w:ascii="Arial" w:hAnsi="Arial" w:cs="Arial"/>
        </w:rPr>
        <w:t xml:space="preserve"> initial GMR ratio </w:t>
      </w:r>
      <w:r w:rsidR="0031365E" w:rsidRPr="00203CA5">
        <w:rPr>
          <w:rFonts w:ascii="Arial" w:hAnsi="Arial" w:cs="Arial"/>
        </w:rPr>
        <w:t>is detected to be</w:t>
      </w:r>
      <w:r w:rsidR="00E34859" w:rsidRPr="00203CA5">
        <w:rPr>
          <w:rFonts w:ascii="Arial" w:hAnsi="Arial" w:cs="Arial"/>
        </w:rPr>
        <w:t xml:space="preserve"> 7% for the negative to positive sweep, whi</w:t>
      </w:r>
      <w:r w:rsidR="0031365E" w:rsidRPr="00203CA5">
        <w:rPr>
          <w:rFonts w:ascii="Arial" w:hAnsi="Arial" w:cs="Arial"/>
        </w:rPr>
        <w:t>le</w:t>
      </w:r>
      <w:r w:rsidR="00E34859" w:rsidRPr="00203CA5">
        <w:rPr>
          <w:rFonts w:ascii="Arial" w:hAnsi="Arial" w:cs="Arial"/>
        </w:rPr>
        <w:t xml:space="preserve"> a </w:t>
      </w:r>
      <w:r w:rsidR="0031365E" w:rsidRPr="00203CA5">
        <w:rPr>
          <w:rFonts w:ascii="Arial" w:hAnsi="Arial" w:cs="Arial"/>
        </w:rPr>
        <w:t xml:space="preserve">larger </w:t>
      </w:r>
      <w:r w:rsidR="00E34859" w:rsidRPr="00203CA5">
        <w:rPr>
          <w:rFonts w:ascii="Arial" w:hAnsi="Arial" w:cs="Arial"/>
        </w:rPr>
        <w:t xml:space="preserve">GMR ratio of 38% </w:t>
      </w:r>
      <w:r w:rsidR="0031365E" w:rsidRPr="00203CA5">
        <w:rPr>
          <w:rFonts w:ascii="Arial" w:hAnsi="Arial" w:cs="Arial"/>
        </w:rPr>
        <w:t xml:space="preserve">is seen </w:t>
      </w:r>
      <w:r w:rsidR="00E34859" w:rsidRPr="00203CA5">
        <w:rPr>
          <w:rFonts w:ascii="Arial" w:hAnsi="Arial" w:cs="Arial"/>
        </w:rPr>
        <w:t>from positive to negative</w:t>
      </w:r>
      <w:r w:rsidR="000043E0" w:rsidRPr="00203CA5">
        <w:rPr>
          <w:rFonts w:ascii="Arial" w:hAnsi="Arial" w:cs="Arial"/>
        </w:rPr>
        <w:t>,</w:t>
      </w:r>
      <w:r w:rsidR="00E34859" w:rsidRPr="00203CA5">
        <w:rPr>
          <w:rFonts w:ascii="Arial" w:hAnsi="Arial" w:cs="Arial"/>
        </w:rPr>
        <w:t xml:space="preserve"> </w:t>
      </w:r>
      <w:r w:rsidR="000043E0" w:rsidRPr="00203CA5">
        <w:rPr>
          <w:rFonts w:ascii="Arial" w:hAnsi="Arial" w:cs="Arial"/>
        </w:rPr>
        <w:t>s</w:t>
      </w:r>
      <w:r w:rsidR="00E34859" w:rsidRPr="00203CA5">
        <w:rPr>
          <w:rFonts w:ascii="Arial" w:hAnsi="Arial" w:cs="Arial"/>
        </w:rPr>
        <w:t>howing significant difference</w:t>
      </w:r>
      <w:r w:rsidR="000043E0" w:rsidRPr="00203CA5">
        <w:rPr>
          <w:rFonts w:ascii="Arial" w:hAnsi="Arial" w:cs="Arial"/>
        </w:rPr>
        <w:t xml:space="preserve"> as expected and confirming the crystallisation of the Heusler-alloy layers by the conventional thermal annealing during the deposition</w:t>
      </w:r>
      <w:r w:rsidR="00D54E40" w:rsidRPr="00203CA5">
        <w:rPr>
          <w:rFonts w:ascii="Arial" w:hAnsi="Arial" w:cs="Arial"/>
        </w:rPr>
        <w:t xml:space="preserve"> as discussed in </w:t>
      </w:r>
      <w:r w:rsidR="00D54E40" w:rsidRPr="00203CA5">
        <w:rPr>
          <w:rFonts w:ascii="Arial" w:hAnsi="Arial" w:cs="Arial"/>
        </w:rPr>
        <w:fldChar w:fldCharType="begin"/>
      </w:r>
      <w:r w:rsidR="00D54E40" w:rsidRPr="00203CA5">
        <w:rPr>
          <w:rFonts w:ascii="Arial" w:hAnsi="Arial" w:cs="Arial"/>
        </w:rPr>
        <w:instrText xml:space="preserve"> REF _Ref105242544 \r \h </w:instrText>
      </w:r>
      <w:r w:rsidR="007C69C1" w:rsidRPr="00203CA5">
        <w:rPr>
          <w:rFonts w:ascii="Arial" w:hAnsi="Arial" w:cs="Arial"/>
        </w:rPr>
        <w:instrText xml:space="preserve"> \* MERGEFORMAT </w:instrText>
      </w:r>
      <w:r w:rsidR="00D54E40" w:rsidRPr="00203CA5">
        <w:rPr>
          <w:rFonts w:ascii="Arial" w:hAnsi="Arial" w:cs="Arial"/>
        </w:rPr>
      </w:r>
      <w:r w:rsidR="00D54E40" w:rsidRPr="00203CA5">
        <w:rPr>
          <w:rFonts w:ascii="Arial" w:hAnsi="Arial" w:cs="Arial"/>
        </w:rPr>
        <w:fldChar w:fldCharType="separate"/>
      </w:r>
      <w:r w:rsidR="00E25829" w:rsidRPr="00203CA5">
        <w:rPr>
          <w:rFonts w:ascii="Arial" w:hAnsi="Arial" w:cs="Arial"/>
        </w:rPr>
        <w:t>[13]</w:t>
      </w:r>
      <w:r w:rsidR="00D54E40" w:rsidRPr="00203CA5">
        <w:rPr>
          <w:rFonts w:ascii="Arial" w:hAnsi="Arial" w:cs="Arial"/>
        </w:rPr>
        <w:fldChar w:fldCharType="end"/>
      </w:r>
      <w:r w:rsidR="00C21E42" w:rsidRPr="00203CA5">
        <w:rPr>
          <w:rFonts w:ascii="Arial" w:hAnsi="Arial" w:cs="Arial"/>
        </w:rPr>
        <w:t xml:space="preserve">, leading to ~90% </w:t>
      </w:r>
      <w:r w:rsidR="00C21E42" w:rsidRPr="00203CA5">
        <w:rPr>
          <w:rFonts w:ascii="Arial" w:hAnsi="Arial" w:cs="Arial"/>
          <w:i/>
          <w:iCs/>
        </w:rPr>
        <w:t>L</w:t>
      </w:r>
      <w:r w:rsidR="00C21E42" w:rsidRPr="00203CA5">
        <w:rPr>
          <w:rFonts w:ascii="Arial" w:hAnsi="Arial" w:cs="Arial"/>
        </w:rPr>
        <w:t>2</w:t>
      </w:r>
      <w:r w:rsidR="00C21E42" w:rsidRPr="00203CA5">
        <w:rPr>
          <w:rFonts w:ascii="Arial" w:hAnsi="Arial" w:cs="Arial"/>
          <w:vertAlign w:val="subscript"/>
        </w:rPr>
        <w:t>1</w:t>
      </w:r>
      <w:r w:rsidR="00C21E42" w:rsidRPr="00203CA5">
        <w:rPr>
          <w:rFonts w:ascii="Arial" w:hAnsi="Arial" w:cs="Arial"/>
        </w:rPr>
        <w:t xml:space="preserve"> ordering achieved </w:t>
      </w:r>
      <w:r w:rsidR="00C21E42" w:rsidRPr="00203CA5">
        <w:rPr>
          <w:rFonts w:ascii="Arial" w:hAnsi="Arial" w:cs="Arial"/>
        </w:rPr>
        <w:fldChar w:fldCharType="begin"/>
      </w:r>
      <w:r w:rsidR="00C21E42" w:rsidRPr="00203CA5">
        <w:rPr>
          <w:rFonts w:ascii="Arial" w:hAnsi="Arial" w:cs="Arial"/>
        </w:rPr>
        <w:instrText xml:space="preserve"> REF _Ref109036149 \r \h </w:instrText>
      </w:r>
      <w:r w:rsidR="007C69C1" w:rsidRPr="00203CA5">
        <w:rPr>
          <w:rFonts w:ascii="Arial" w:hAnsi="Arial" w:cs="Arial"/>
        </w:rPr>
        <w:instrText xml:space="preserve"> \* MERGEFORMAT </w:instrText>
      </w:r>
      <w:r w:rsidR="00C21E42" w:rsidRPr="00203CA5">
        <w:rPr>
          <w:rFonts w:ascii="Arial" w:hAnsi="Arial" w:cs="Arial"/>
        </w:rPr>
      </w:r>
      <w:r w:rsidR="00C21E42" w:rsidRPr="00203CA5">
        <w:rPr>
          <w:rFonts w:ascii="Arial" w:hAnsi="Arial" w:cs="Arial"/>
        </w:rPr>
        <w:fldChar w:fldCharType="separate"/>
      </w:r>
      <w:r w:rsidR="00C21E42" w:rsidRPr="00203CA5">
        <w:rPr>
          <w:rFonts w:ascii="Arial" w:hAnsi="Arial" w:cs="Arial"/>
        </w:rPr>
        <w:t>[14]</w:t>
      </w:r>
      <w:r w:rsidR="00C21E42" w:rsidRPr="00203CA5">
        <w:rPr>
          <w:rFonts w:ascii="Arial" w:hAnsi="Arial" w:cs="Arial"/>
        </w:rPr>
        <w:fldChar w:fldCharType="end"/>
      </w:r>
      <w:r w:rsidR="00E34859" w:rsidRPr="00203CA5">
        <w:rPr>
          <w:rFonts w:ascii="Arial" w:hAnsi="Arial" w:cs="Arial"/>
        </w:rPr>
        <w:t xml:space="preserve">. </w:t>
      </w:r>
      <w:r w:rsidR="0031365E" w:rsidRPr="00203CA5">
        <w:rPr>
          <w:rFonts w:ascii="Arial" w:hAnsi="Arial" w:cs="Arial"/>
        </w:rPr>
        <w:t>By taking s</w:t>
      </w:r>
      <w:r w:rsidR="00E34859" w:rsidRPr="00203CA5">
        <w:rPr>
          <w:rFonts w:ascii="Arial" w:hAnsi="Arial" w:cs="Arial"/>
        </w:rPr>
        <w:t xml:space="preserve">tatistic </w:t>
      </w:r>
      <w:r w:rsidR="00BC05D3" w:rsidRPr="00203CA5">
        <w:rPr>
          <w:rFonts w:ascii="Arial" w:hAnsi="Arial" w:cs="Arial"/>
        </w:rPr>
        <w:t>tests</w:t>
      </w:r>
      <w:r w:rsidR="00E34859" w:rsidRPr="00203CA5">
        <w:rPr>
          <w:rFonts w:ascii="Arial" w:hAnsi="Arial" w:cs="Arial"/>
        </w:rPr>
        <w:t xml:space="preserve"> for 250 samples within the linear regions</w:t>
      </w:r>
      <w:r w:rsidR="0031365E" w:rsidRPr="00203CA5">
        <w:rPr>
          <w:rFonts w:ascii="Arial" w:hAnsi="Arial" w:cs="Arial"/>
        </w:rPr>
        <w:t>,</w:t>
      </w:r>
      <w:r w:rsidR="00E34859" w:rsidRPr="00203CA5">
        <w:rPr>
          <w:rFonts w:ascii="Arial" w:hAnsi="Arial" w:cs="Arial"/>
        </w:rPr>
        <w:t xml:space="preserve"> </w:t>
      </w:r>
      <w:r w:rsidR="0031365E" w:rsidRPr="00203CA5">
        <w:rPr>
          <w:rFonts w:ascii="Arial" w:hAnsi="Arial" w:cs="Arial"/>
        </w:rPr>
        <w:t>the resistance is measured to be</w:t>
      </w:r>
      <w:r w:rsidR="00E34859" w:rsidRPr="00203CA5">
        <w:rPr>
          <w:rFonts w:ascii="Arial" w:hAnsi="Arial" w:cs="Arial"/>
        </w:rPr>
        <w:t xml:space="preserve"> </w:t>
      </w:r>
      <w:r w:rsidR="00BE45F4" w:rsidRPr="00203CA5">
        <w:rPr>
          <w:rFonts w:ascii="Arial" w:hAnsi="Arial" w:cs="Arial"/>
        </w:rPr>
        <w:t>1.57</w:t>
      </w:r>
      <w:r w:rsidR="0031365E" w:rsidRPr="00203CA5">
        <w:rPr>
          <w:rFonts w:ascii="Arial" w:hAnsi="Arial" w:cs="Arial"/>
        </w:rPr>
        <w:t xml:space="preserve"> </w:t>
      </w:r>
      <w:r w:rsidR="00E34859" w:rsidRPr="00203CA5">
        <w:rPr>
          <w:rFonts w:ascii="Arial" w:hAnsi="Arial" w:cs="Arial"/>
        </w:rPr>
        <w:t>Ω</w:t>
      </w:r>
      <w:r w:rsidR="0044517A" w:rsidRPr="00203CA5">
        <w:rPr>
          <w:rFonts w:ascii="Arial" w:hAnsi="Arial" w:cs="Arial"/>
        </w:rPr>
        <w:t xml:space="preserve"> with</w:t>
      </w:r>
      <w:r w:rsidR="00E34859" w:rsidRPr="00203CA5">
        <w:rPr>
          <w:rFonts w:ascii="Arial" w:hAnsi="Arial" w:cs="Arial"/>
        </w:rPr>
        <w:t xml:space="preserve"> a standard error of </w:t>
      </w:r>
      <w:r w:rsidR="00BE45F4" w:rsidRPr="00203CA5">
        <w:rPr>
          <w:rFonts w:ascii="Arial" w:hAnsi="Arial" w:cs="Arial"/>
        </w:rPr>
        <w:t>6.13</w:t>
      </w:r>
      <w:r w:rsidR="0044517A" w:rsidRPr="00203CA5">
        <w:rPr>
          <w:rFonts w:ascii="Arial" w:hAnsi="Arial" w:cs="Arial"/>
        </w:rPr>
        <w:t xml:space="preserve"> </w:t>
      </w:r>
      <w:r w:rsidR="000B6457" w:rsidRPr="00203CA5">
        <w:rPr>
          <w:rFonts w:ascii="Arial" w:hAnsi="Arial" w:cs="Arial"/>
        </w:rPr>
        <w:t>m</w:t>
      </w:r>
      <w:r w:rsidR="00E34859" w:rsidRPr="00203CA5">
        <w:rPr>
          <w:rFonts w:ascii="Arial" w:hAnsi="Arial" w:cs="Arial"/>
        </w:rPr>
        <w:t>Ω.</w:t>
      </w:r>
      <w:r w:rsidR="00C73C2F" w:rsidRPr="00203CA5">
        <w:rPr>
          <w:noProof/>
          <w:lang w:eastAsia="en-GB"/>
        </w:rPr>
        <w:t xml:space="preserve"> </w:t>
      </w:r>
    </w:p>
    <w:p w14:paraId="699846E1" w14:textId="6D7FAA03" w:rsidR="00E34859" w:rsidRPr="00203CA5" w:rsidRDefault="00EF2EE6" w:rsidP="00D05890">
      <w:pPr>
        <w:spacing w:beforeLines="100" w:before="240" w:after="0" w:line="240" w:lineRule="auto"/>
        <w:jc w:val="center"/>
        <w:rPr>
          <w:rFonts w:ascii="Arial" w:hAnsi="Arial" w:cs="Arial"/>
        </w:rPr>
      </w:pPr>
      <w:r w:rsidRPr="00203CA5">
        <w:rPr>
          <w:rFonts w:ascii="Arial" w:hAnsi="Arial" w:cs="Arial"/>
          <w:noProof/>
        </w:rPr>
        <w:drawing>
          <wp:inline distT="0" distB="0" distL="0" distR="0" wp14:anchorId="51892B87" wp14:editId="55AA1752">
            <wp:extent cx="2519640" cy="2349635"/>
            <wp:effectExtent l="0" t="0" r="0" b="0"/>
            <wp:docPr id="1" name="図 1" descr="夜の街のイラスト&#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夜の街のイラスト&#10;&#10;中程度の精度で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19640" cy="2349635"/>
                    </a:xfrm>
                    <a:prstGeom prst="rect">
                      <a:avLst/>
                    </a:prstGeom>
                  </pic:spPr>
                </pic:pic>
              </a:graphicData>
            </a:graphic>
          </wp:inline>
        </w:drawing>
      </w:r>
    </w:p>
    <w:p w14:paraId="11E4232C" w14:textId="5A911849" w:rsidR="00E34859" w:rsidRPr="00203CA5" w:rsidRDefault="00D05890" w:rsidP="00AB3FCF">
      <w:pPr>
        <w:spacing w:beforeLines="50" w:before="120" w:afterLines="100" w:after="240" w:line="240" w:lineRule="auto"/>
        <w:jc w:val="both"/>
        <w:rPr>
          <w:rFonts w:ascii="Arial" w:hAnsi="Arial" w:cs="Arial"/>
        </w:rPr>
      </w:pPr>
      <w:r w:rsidRPr="00203CA5">
        <w:rPr>
          <w:rFonts w:ascii="Arial" w:hAnsi="Arial" w:cs="Arial"/>
        </w:rPr>
        <w:t>Fig</w:t>
      </w:r>
      <w:r w:rsidR="00BB2ADF" w:rsidRPr="00203CA5">
        <w:rPr>
          <w:rFonts w:ascii="Arial" w:hAnsi="Arial" w:cs="Arial"/>
        </w:rPr>
        <w:t xml:space="preserve">ure </w:t>
      </w:r>
      <w:r w:rsidRPr="00203CA5">
        <w:rPr>
          <w:rFonts w:ascii="Arial" w:hAnsi="Arial" w:cs="Arial"/>
        </w:rPr>
        <w:t>1</w:t>
      </w:r>
      <w:r w:rsidR="00BB2ADF" w:rsidRPr="00203CA5">
        <w:rPr>
          <w:rFonts w:ascii="Arial" w:hAnsi="Arial" w:cs="Arial"/>
        </w:rPr>
        <w:t>:</w:t>
      </w:r>
      <w:r w:rsidRPr="00203CA5">
        <w:rPr>
          <w:rFonts w:ascii="Arial" w:hAnsi="Arial" w:cs="Arial"/>
        </w:rPr>
        <w:t xml:space="preserve">  Representative GMR curve of </w:t>
      </w:r>
      <w:r w:rsidR="00AB3FCF" w:rsidRPr="00203CA5">
        <w:rPr>
          <w:rFonts w:ascii="Arial" w:hAnsi="Arial" w:cs="Arial"/>
        </w:rPr>
        <w:t>a Co</w:t>
      </w:r>
      <w:r w:rsidR="00AB3FCF" w:rsidRPr="00203CA5">
        <w:rPr>
          <w:rFonts w:ascii="Arial" w:hAnsi="Arial" w:cs="Arial"/>
          <w:vertAlign w:val="subscript"/>
        </w:rPr>
        <w:t>2</w:t>
      </w:r>
      <w:r w:rsidR="00AB3FCF" w:rsidRPr="00203CA5">
        <w:rPr>
          <w:rFonts w:ascii="Arial" w:hAnsi="Arial" w:cs="Arial"/>
        </w:rPr>
        <w:t>Fe</w:t>
      </w:r>
      <w:r w:rsidR="00AB3FCF" w:rsidRPr="00203CA5">
        <w:rPr>
          <w:rFonts w:ascii="Arial" w:hAnsi="Arial" w:cs="Arial"/>
          <w:vertAlign w:val="subscript"/>
        </w:rPr>
        <w:t>0.4</w:t>
      </w:r>
      <w:r w:rsidR="00AB3FCF" w:rsidRPr="00203CA5">
        <w:rPr>
          <w:rFonts w:ascii="Arial" w:hAnsi="Arial" w:cs="Arial"/>
        </w:rPr>
        <w:t>Mn</w:t>
      </w:r>
      <w:r w:rsidR="00AB3FCF" w:rsidRPr="00203CA5">
        <w:rPr>
          <w:rFonts w:ascii="Arial" w:hAnsi="Arial" w:cs="Arial"/>
          <w:vertAlign w:val="subscript"/>
        </w:rPr>
        <w:t>0.6</w:t>
      </w:r>
      <w:r w:rsidR="00AB3FCF" w:rsidRPr="00203CA5">
        <w:rPr>
          <w:rFonts w:ascii="Arial" w:hAnsi="Arial" w:cs="Arial"/>
        </w:rPr>
        <w:t>Si (5)/Ag</w:t>
      </w:r>
      <w:r w:rsidR="00AB3FCF" w:rsidRPr="00203CA5">
        <w:rPr>
          <w:rFonts w:ascii="Arial" w:hAnsi="Arial" w:cs="Arial"/>
          <w:vertAlign w:val="subscript"/>
        </w:rPr>
        <w:t>0.7</w:t>
      </w:r>
      <w:r w:rsidR="002329EB" w:rsidRPr="00203CA5">
        <w:rPr>
          <w:rFonts w:ascii="Arial" w:hAnsi="Arial" w:cs="Arial"/>
          <w:vertAlign w:val="subscript"/>
        </w:rPr>
        <w:t>8</w:t>
      </w:r>
      <w:r w:rsidR="00AB3FCF" w:rsidRPr="00203CA5">
        <w:rPr>
          <w:rFonts w:ascii="Arial" w:hAnsi="Arial" w:cs="Arial"/>
        </w:rPr>
        <w:t>Mg</w:t>
      </w:r>
      <w:r w:rsidR="00AB3FCF" w:rsidRPr="00203CA5">
        <w:rPr>
          <w:rFonts w:ascii="Arial" w:hAnsi="Arial" w:cs="Arial"/>
          <w:vertAlign w:val="subscript"/>
        </w:rPr>
        <w:t>0.22</w:t>
      </w:r>
      <w:r w:rsidR="00AB3FCF" w:rsidRPr="00203CA5">
        <w:rPr>
          <w:rFonts w:ascii="Arial" w:hAnsi="Arial" w:cs="Arial"/>
        </w:rPr>
        <w:t xml:space="preserve"> (5)/ Co</w:t>
      </w:r>
      <w:r w:rsidR="00AB3FCF" w:rsidRPr="00203CA5">
        <w:rPr>
          <w:rFonts w:ascii="Arial" w:hAnsi="Arial" w:cs="Arial"/>
          <w:vertAlign w:val="subscript"/>
        </w:rPr>
        <w:t>2</w:t>
      </w:r>
      <w:r w:rsidR="00AB3FCF" w:rsidRPr="00203CA5">
        <w:rPr>
          <w:rFonts w:ascii="Arial" w:hAnsi="Arial" w:cs="Arial"/>
        </w:rPr>
        <w:t>Fe</w:t>
      </w:r>
      <w:r w:rsidR="00AB3FCF" w:rsidRPr="00203CA5">
        <w:rPr>
          <w:rFonts w:ascii="Arial" w:hAnsi="Arial" w:cs="Arial"/>
          <w:vertAlign w:val="subscript"/>
        </w:rPr>
        <w:t>0.4</w:t>
      </w:r>
      <w:r w:rsidR="00AB3FCF" w:rsidRPr="00203CA5">
        <w:rPr>
          <w:rFonts w:ascii="Arial" w:hAnsi="Arial" w:cs="Arial"/>
        </w:rPr>
        <w:t>Mn</w:t>
      </w:r>
      <w:r w:rsidR="00AB3FCF" w:rsidRPr="00203CA5">
        <w:rPr>
          <w:rFonts w:ascii="Arial" w:hAnsi="Arial" w:cs="Arial"/>
          <w:vertAlign w:val="subscript"/>
        </w:rPr>
        <w:t>0.6</w:t>
      </w:r>
      <w:r w:rsidR="00AB3FCF" w:rsidRPr="00203CA5">
        <w:rPr>
          <w:rFonts w:ascii="Arial" w:hAnsi="Arial" w:cs="Arial"/>
        </w:rPr>
        <w:t>Si (5) junction measured at a sensing current of 50 µA before the current-induced annealing.</w:t>
      </w:r>
      <w:r w:rsidR="00DB1F28" w:rsidRPr="00203CA5">
        <w:rPr>
          <w:rFonts w:ascii="Arial" w:hAnsi="Arial" w:cs="Arial"/>
        </w:rPr>
        <w:t xml:space="preserve"> Red dots show the magnetic field swept from positive to negative saturation and </w:t>
      </w:r>
      <w:r w:rsidR="00BB2ADF" w:rsidRPr="00203CA5">
        <w:rPr>
          <w:rFonts w:ascii="Arial" w:hAnsi="Arial" w:cs="Arial"/>
          <w:i/>
          <w:iCs/>
        </w:rPr>
        <w:t>blue the reverse field sweep</w:t>
      </w:r>
      <w:r w:rsidR="00DB1F28" w:rsidRPr="00203CA5">
        <w:rPr>
          <w:rFonts w:ascii="Arial" w:hAnsi="Arial" w:cs="Arial"/>
        </w:rPr>
        <w:t>, respectively.</w:t>
      </w:r>
    </w:p>
    <w:p w14:paraId="489E6763" w14:textId="558F7ADF" w:rsidR="00C33FC2" w:rsidRPr="00203CA5" w:rsidRDefault="00BC22E4" w:rsidP="00C33FC2">
      <w:pPr>
        <w:spacing w:after="0" w:line="240" w:lineRule="auto"/>
        <w:ind w:firstLineChars="100" w:firstLine="220"/>
        <w:jc w:val="both"/>
        <w:rPr>
          <w:rFonts w:ascii="Arial" w:hAnsi="Arial" w:cs="Arial"/>
        </w:rPr>
      </w:pPr>
      <w:r w:rsidRPr="00203CA5">
        <w:rPr>
          <w:rFonts w:ascii="Arial" w:hAnsi="Arial" w:cs="Arial"/>
        </w:rPr>
        <w:t xml:space="preserve">Current pulses </w:t>
      </w:r>
      <w:r w:rsidR="00EC4B2A" w:rsidRPr="00203CA5">
        <w:rPr>
          <w:rFonts w:ascii="Arial" w:hAnsi="Arial" w:cs="Arial"/>
        </w:rPr>
        <w:t xml:space="preserve">with </w:t>
      </w:r>
      <w:r w:rsidR="00BB2ADF" w:rsidRPr="00203CA5">
        <w:rPr>
          <w:rFonts w:ascii="Arial" w:hAnsi="Arial" w:cs="Arial"/>
        </w:rPr>
        <w:t xml:space="preserve">an </w:t>
      </w:r>
      <w:r w:rsidR="00EC4B2A" w:rsidRPr="00203CA5">
        <w:rPr>
          <w:rFonts w:ascii="Arial" w:hAnsi="Arial" w:cs="Arial"/>
        </w:rPr>
        <w:t>amplitude of</w:t>
      </w:r>
      <w:r w:rsidRPr="00203CA5">
        <w:rPr>
          <w:rFonts w:ascii="Arial" w:hAnsi="Arial" w:cs="Arial"/>
        </w:rPr>
        <w:t xml:space="preserve"> 500 µA for 100 µs </w:t>
      </w:r>
      <w:r w:rsidR="00EC4B2A" w:rsidRPr="00203CA5">
        <w:rPr>
          <w:rFonts w:ascii="Arial" w:hAnsi="Arial" w:cs="Arial"/>
        </w:rPr>
        <w:t>are then introduced into the GMR pillar for the crystallisation</w:t>
      </w:r>
      <w:r w:rsidR="00D37DB4" w:rsidRPr="00203CA5">
        <w:rPr>
          <w:rFonts w:ascii="Arial" w:hAnsi="Arial" w:cs="Arial"/>
        </w:rPr>
        <w:t xml:space="preserve"> of a part of the Heusler-alloy ferromagnetic layers</w:t>
      </w:r>
      <w:r w:rsidR="00EC4B2A" w:rsidRPr="00203CA5">
        <w:rPr>
          <w:rFonts w:ascii="Arial" w:hAnsi="Arial" w:cs="Arial"/>
        </w:rPr>
        <w:t xml:space="preserve">. </w:t>
      </w:r>
      <w:r w:rsidR="00D87400" w:rsidRPr="00203CA5">
        <w:rPr>
          <w:rFonts w:ascii="Arial" w:hAnsi="Arial" w:cs="Arial"/>
        </w:rPr>
        <w:t>The current-induced crystallisation predominantly improve</w:t>
      </w:r>
      <w:r w:rsidR="001F19A1" w:rsidRPr="00203CA5">
        <w:rPr>
          <w:rFonts w:ascii="Arial" w:hAnsi="Arial" w:cs="Arial"/>
        </w:rPr>
        <w:t>s</w:t>
      </w:r>
      <w:r w:rsidR="00D87400" w:rsidRPr="00203CA5">
        <w:rPr>
          <w:rFonts w:ascii="Arial" w:hAnsi="Arial" w:cs="Arial"/>
        </w:rPr>
        <w:t xml:space="preserve"> the crystallinity and sharpness of the Heusler-alloy/non-magnet interfaces</w:t>
      </w:r>
      <w:r w:rsidR="001F19A1" w:rsidRPr="00203CA5">
        <w:rPr>
          <w:rFonts w:ascii="Arial" w:hAnsi="Arial" w:cs="Arial"/>
        </w:rPr>
        <w:t xml:space="preserve"> as the bulk region of the Heusler-alloy layers are fully crystallised by the optimised annealing condition </w:t>
      </w:r>
      <w:r w:rsidR="001F19A1" w:rsidRPr="00203CA5">
        <w:rPr>
          <w:rFonts w:ascii="Arial" w:hAnsi="Arial" w:cs="Arial"/>
        </w:rPr>
        <w:fldChar w:fldCharType="begin"/>
      </w:r>
      <w:r w:rsidR="001F19A1" w:rsidRPr="00203CA5">
        <w:rPr>
          <w:rFonts w:ascii="Arial" w:hAnsi="Arial" w:cs="Arial"/>
        </w:rPr>
        <w:instrText xml:space="preserve"> REF _Ref105242544 \r \h </w:instrText>
      </w:r>
      <w:r w:rsidR="00880828" w:rsidRPr="00203CA5">
        <w:rPr>
          <w:rFonts w:ascii="Arial" w:hAnsi="Arial" w:cs="Arial"/>
        </w:rPr>
        <w:instrText xml:space="preserve"> \* MERGEFORMAT </w:instrText>
      </w:r>
      <w:r w:rsidR="001F19A1" w:rsidRPr="00203CA5">
        <w:rPr>
          <w:rFonts w:ascii="Arial" w:hAnsi="Arial" w:cs="Arial"/>
        </w:rPr>
      </w:r>
      <w:r w:rsidR="001F19A1" w:rsidRPr="00203CA5">
        <w:rPr>
          <w:rFonts w:ascii="Arial" w:hAnsi="Arial" w:cs="Arial"/>
        </w:rPr>
        <w:fldChar w:fldCharType="separate"/>
      </w:r>
      <w:r w:rsidR="00E25829" w:rsidRPr="00203CA5">
        <w:rPr>
          <w:rFonts w:ascii="Arial" w:hAnsi="Arial" w:cs="Arial"/>
        </w:rPr>
        <w:t>[13]</w:t>
      </w:r>
      <w:r w:rsidR="001F19A1" w:rsidRPr="00203CA5">
        <w:rPr>
          <w:rFonts w:ascii="Arial" w:hAnsi="Arial" w:cs="Arial"/>
        </w:rPr>
        <w:fldChar w:fldCharType="end"/>
      </w:r>
      <w:r w:rsidR="00D87400" w:rsidRPr="00203CA5">
        <w:rPr>
          <w:rFonts w:ascii="Arial" w:hAnsi="Arial" w:cs="Arial"/>
        </w:rPr>
        <w:t xml:space="preserve">. </w:t>
      </w:r>
      <w:r w:rsidR="00EC4B2A" w:rsidRPr="00203CA5">
        <w:rPr>
          <w:rFonts w:ascii="Arial" w:hAnsi="Arial" w:cs="Arial"/>
        </w:rPr>
        <w:t xml:space="preserve">As shown in Fig. 2(a), the initial change in resistance </w:t>
      </w:r>
      <w:r w:rsidR="00EC4B2A" w:rsidRPr="00203CA5">
        <w:rPr>
          <w:rFonts w:ascii="Arial" w:hAnsi="Arial" w:cs="Arial"/>
        </w:rPr>
        <w:lastRenderedPageBreak/>
        <w:t xml:space="preserve">is significant, </w:t>
      </w:r>
      <w:r w:rsidR="00EC4B2A" w:rsidRPr="00203CA5">
        <w:rPr>
          <w:rFonts w:ascii="Arial" w:hAnsi="Arial" w:cs="Arial"/>
          <w:i/>
          <w:iCs/>
        </w:rPr>
        <w:t>i.e.</w:t>
      </w:r>
      <w:r w:rsidR="00EC4B2A" w:rsidRPr="00203CA5">
        <w:rPr>
          <w:rFonts w:ascii="Arial" w:hAnsi="Arial" w:cs="Arial"/>
        </w:rPr>
        <w:t xml:space="preserve">, </w:t>
      </w:r>
      <w:r w:rsidR="00CD4D72" w:rsidRPr="00203CA5">
        <w:rPr>
          <w:rFonts w:ascii="Arial" w:hAnsi="Arial" w:cs="Arial"/>
        </w:rPr>
        <w:t>0.0</w:t>
      </w:r>
      <w:r w:rsidR="00D54E40" w:rsidRPr="00203CA5">
        <w:rPr>
          <w:rFonts w:ascii="Arial" w:hAnsi="Arial" w:cs="Arial"/>
        </w:rPr>
        <w:t>00</w:t>
      </w:r>
      <w:r w:rsidR="00864F8C" w:rsidRPr="00203CA5">
        <w:rPr>
          <w:rFonts w:ascii="Arial" w:hAnsi="Arial" w:cs="Arial"/>
          <w:lang w:eastAsia="ja-JP"/>
        </w:rPr>
        <w:t>5</w:t>
      </w:r>
      <w:r w:rsidR="00EC4B2A" w:rsidRPr="00203CA5">
        <w:rPr>
          <w:rFonts w:ascii="Arial" w:hAnsi="Arial" w:cs="Arial" w:hint="eastAsia"/>
          <w:lang w:eastAsia="ja-JP"/>
        </w:rPr>
        <w:t>%</w:t>
      </w:r>
      <w:r w:rsidR="00EC4B2A" w:rsidRPr="00203CA5">
        <w:rPr>
          <w:rFonts w:ascii="Arial" w:hAnsi="Arial" w:cs="Arial"/>
        </w:rPr>
        <w:t xml:space="preserve"> reduction </w:t>
      </w:r>
      <w:r w:rsidR="00F97B77" w:rsidRPr="00203CA5">
        <w:rPr>
          <w:rFonts w:ascii="Arial" w:hAnsi="Arial" w:cs="Arial"/>
        </w:rPr>
        <w:t>after</w:t>
      </w:r>
      <w:r w:rsidR="00EC4B2A" w:rsidRPr="00203CA5">
        <w:rPr>
          <w:rFonts w:ascii="Arial" w:hAnsi="Arial" w:cs="Arial"/>
        </w:rPr>
        <w:t xml:space="preserve"> </w:t>
      </w:r>
      <w:proofErr w:type="gramStart"/>
      <w:r w:rsidR="00936ED3" w:rsidRPr="00203CA5">
        <w:rPr>
          <w:rFonts w:ascii="Arial" w:hAnsi="Arial" w:cs="Arial"/>
        </w:rPr>
        <w:t>200</w:t>
      </w:r>
      <w:r w:rsidR="00EC4B2A" w:rsidRPr="00203CA5">
        <w:rPr>
          <w:rFonts w:ascii="Arial" w:hAnsi="Arial" w:cs="Arial"/>
        </w:rPr>
        <w:t xml:space="preserve"> time</w:t>
      </w:r>
      <w:proofErr w:type="gramEnd"/>
      <w:r w:rsidR="00EC4B2A" w:rsidRPr="00203CA5">
        <w:rPr>
          <w:rFonts w:ascii="Arial" w:hAnsi="Arial" w:cs="Arial"/>
        </w:rPr>
        <w:t xml:space="preserve"> pulse introduction. </w:t>
      </w:r>
      <w:r w:rsidR="00B05435" w:rsidRPr="00203CA5">
        <w:rPr>
          <w:rFonts w:ascii="Arial" w:hAnsi="Arial" w:cs="Arial"/>
        </w:rPr>
        <w:t xml:space="preserve">After </w:t>
      </w:r>
      <w:proofErr w:type="gramStart"/>
      <w:r w:rsidR="00864F8C" w:rsidRPr="00203CA5">
        <w:rPr>
          <w:rFonts w:ascii="Arial" w:hAnsi="Arial" w:cs="Arial"/>
        </w:rPr>
        <w:t xml:space="preserve">1,500 </w:t>
      </w:r>
      <w:r w:rsidR="00B05435" w:rsidRPr="00203CA5">
        <w:rPr>
          <w:rFonts w:ascii="Arial" w:hAnsi="Arial" w:cs="Arial"/>
        </w:rPr>
        <w:t>time</w:t>
      </w:r>
      <w:proofErr w:type="gramEnd"/>
      <w:r w:rsidR="00B05435" w:rsidRPr="00203CA5">
        <w:rPr>
          <w:rFonts w:ascii="Arial" w:hAnsi="Arial" w:cs="Arial"/>
        </w:rPr>
        <w:t xml:space="preserve"> pulse introduction, the junction resistance is found to be reduced </w:t>
      </w:r>
      <w:r w:rsidR="00EF2EE6" w:rsidRPr="00203CA5">
        <w:rPr>
          <w:rFonts w:ascii="Arial" w:hAnsi="Arial" w:cs="Arial"/>
        </w:rPr>
        <w:t>by</w:t>
      </w:r>
      <w:r w:rsidR="00B05435" w:rsidRPr="00203CA5">
        <w:rPr>
          <w:rFonts w:ascii="Arial" w:hAnsi="Arial" w:cs="Arial"/>
        </w:rPr>
        <w:t xml:space="preserve"> </w:t>
      </w:r>
      <w:r w:rsidR="00BB2ADF" w:rsidRPr="00203CA5">
        <w:rPr>
          <w:rFonts w:ascii="Arial" w:hAnsi="Arial" w:cs="Arial"/>
        </w:rPr>
        <w:t>(</w:t>
      </w:r>
      <w:r w:rsidR="00864F8C" w:rsidRPr="00203CA5">
        <w:rPr>
          <w:rFonts w:ascii="Arial" w:hAnsi="Arial" w:cs="Arial"/>
        </w:rPr>
        <w:t xml:space="preserve">1.58 </w:t>
      </w:r>
      <w:r w:rsidR="00B05435" w:rsidRPr="00203CA5">
        <w:rPr>
          <w:rFonts w:ascii="Arial" w:hAnsi="Arial" w:cs="Arial"/>
        </w:rPr>
        <w:t xml:space="preserve">± </w:t>
      </w:r>
      <w:r w:rsidR="00864F8C" w:rsidRPr="00203CA5">
        <w:rPr>
          <w:rFonts w:ascii="Arial" w:hAnsi="Arial" w:cs="Arial"/>
        </w:rPr>
        <w:t>3.02</w:t>
      </w:r>
      <w:r w:rsidR="00BB2ADF" w:rsidRPr="00203CA5">
        <w:rPr>
          <w:rFonts w:ascii="Arial" w:hAnsi="Arial" w:cs="Arial"/>
        </w:rPr>
        <w:t>)</w:t>
      </w:r>
      <w:r w:rsidR="00B05435" w:rsidRPr="00203CA5">
        <w:rPr>
          <w:rFonts w:ascii="Arial" w:hAnsi="Arial" w:cs="Arial"/>
        </w:rPr>
        <w:t xml:space="preserve"> </w:t>
      </w:r>
      <w:proofErr w:type="spellStart"/>
      <w:r w:rsidR="00EF2EE6" w:rsidRPr="00203CA5">
        <w:rPr>
          <w:rFonts w:ascii="Arial" w:hAnsi="Arial" w:cs="Arial"/>
        </w:rPr>
        <w:t>m</w:t>
      </w:r>
      <w:r w:rsidR="00B05435" w:rsidRPr="00203CA5">
        <w:rPr>
          <w:rFonts w:ascii="Arial" w:hAnsi="Arial" w:cs="Arial"/>
        </w:rPr>
        <w:t>Ω</w:t>
      </w:r>
      <w:proofErr w:type="spellEnd"/>
      <w:r w:rsidR="00B05435" w:rsidRPr="00203CA5">
        <w:rPr>
          <w:rFonts w:ascii="Arial" w:hAnsi="Arial" w:cs="Arial"/>
        </w:rPr>
        <w:t xml:space="preserve">. This confirms the current-induced crystallisation can be achieved even in a conventional Heusler-alloy film epitaxially grown on a (100) surface. However, the change and gradient are smaller by </w:t>
      </w:r>
      <w:r w:rsidR="00490495" w:rsidRPr="00203CA5">
        <w:rPr>
          <w:rFonts w:ascii="Arial" w:hAnsi="Arial" w:cs="Arial"/>
        </w:rPr>
        <w:t>~25</w:t>
      </w:r>
      <w:r w:rsidR="00B05435" w:rsidRPr="00203CA5">
        <w:rPr>
          <w:rFonts w:ascii="Arial" w:hAnsi="Arial" w:cs="Arial"/>
        </w:rPr>
        <w:t xml:space="preserve">% as compared with those on a (110) surface, where the crystallisation energy has been reported to be reduced over 50% </w:t>
      </w:r>
      <w:r w:rsidR="00B05435" w:rsidRPr="00203CA5">
        <w:rPr>
          <w:rFonts w:ascii="Arial" w:hAnsi="Arial" w:cs="Arial"/>
        </w:rPr>
        <w:fldChar w:fldCharType="begin"/>
      </w:r>
      <w:r w:rsidR="00B05435" w:rsidRPr="00203CA5">
        <w:rPr>
          <w:rFonts w:ascii="Arial" w:hAnsi="Arial" w:cs="Arial"/>
        </w:rPr>
        <w:instrText xml:space="preserve"> REF _Ref105242542 \r \h </w:instrText>
      </w:r>
      <w:r w:rsidR="00880828" w:rsidRPr="00203CA5">
        <w:rPr>
          <w:rFonts w:ascii="Arial" w:hAnsi="Arial" w:cs="Arial"/>
        </w:rPr>
        <w:instrText xml:space="preserve"> \* MERGEFORMAT </w:instrText>
      </w:r>
      <w:r w:rsidR="00B05435" w:rsidRPr="00203CA5">
        <w:rPr>
          <w:rFonts w:ascii="Arial" w:hAnsi="Arial" w:cs="Arial"/>
        </w:rPr>
      </w:r>
      <w:r w:rsidR="00B05435" w:rsidRPr="00203CA5">
        <w:rPr>
          <w:rFonts w:ascii="Arial" w:hAnsi="Arial" w:cs="Arial"/>
        </w:rPr>
        <w:fldChar w:fldCharType="separate"/>
      </w:r>
      <w:r w:rsidR="00E25829" w:rsidRPr="00203CA5">
        <w:rPr>
          <w:rFonts w:ascii="Arial" w:hAnsi="Arial" w:cs="Arial"/>
        </w:rPr>
        <w:t>[10]</w:t>
      </w:r>
      <w:r w:rsidR="00B05435" w:rsidRPr="00203CA5">
        <w:rPr>
          <w:rFonts w:ascii="Arial" w:hAnsi="Arial" w:cs="Arial"/>
        </w:rPr>
        <w:fldChar w:fldCharType="end"/>
      </w:r>
      <w:r w:rsidR="00B05435" w:rsidRPr="00203CA5">
        <w:rPr>
          <w:rFonts w:ascii="Arial" w:hAnsi="Arial" w:cs="Arial"/>
        </w:rPr>
        <w:t>,</w:t>
      </w:r>
      <w:r w:rsidR="00B05435" w:rsidRPr="00203CA5">
        <w:rPr>
          <w:rFonts w:ascii="Arial" w:hAnsi="Arial" w:cs="Arial"/>
        </w:rPr>
        <w:fldChar w:fldCharType="begin"/>
      </w:r>
      <w:r w:rsidR="00B05435" w:rsidRPr="00203CA5">
        <w:rPr>
          <w:rFonts w:ascii="Arial" w:hAnsi="Arial" w:cs="Arial"/>
        </w:rPr>
        <w:instrText xml:space="preserve"> REF _Ref105247833 \r \h </w:instrText>
      </w:r>
      <w:r w:rsidR="00880828" w:rsidRPr="00203CA5">
        <w:rPr>
          <w:rFonts w:ascii="Arial" w:hAnsi="Arial" w:cs="Arial"/>
        </w:rPr>
        <w:instrText xml:space="preserve"> \* MERGEFORMAT </w:instrText>
      </w:r>
      <w:r w:rsidR="00B05435" w:rsidRPr="00203CA5">
        <w:rPr>
          <w:rFonts w:ascii="Arial" w:hAnsi="Arial" w:cs="Arial"/>
        </w:rPr>
      </w:r>
      <w:r w:rsidR="00B05435" w:rsidRPr="00203CA5">
        <w:rPr>
          <w:rFonts w:ascii="Arial" w:hAnsi="Arial" w:cs="Arial"/>
        </w:rPr>
        <w:fldChar w:fldCharType="separate"/>
      </w:r>
      <w:r w:rsidR="00E25829" w:rsidRPr="00203CA5">
        <w:rPr>
          <w:rFonts w:ascii="Arial" w:hAnsi="Arial" w:cs="Arial"/>
        </w:rPr>
        <w:t>[11]</w:t>
      </w:r>
      <w:r w:rsidR="00B05435" w:rsidRPr="00203CA5">
        <w:rPr>
          <w:rFonts w:ascii="Arial" w:hAnsi="Arial" w:cs="Arial"/>
        </w:rPr>
        <w:fldChar w:fldCharType="end"/>
      </w:r>
      <w:r w:rsidR="00B05435" w:rsidRPr="00203CA5">
        <w:rPr>
          <w:rFonts w:ascii="Arial" w:hAnsi="Arial" w:cs="Arial"/>
        </w:rPr>
        <w:t>,</w:t>
      </w:r>
      <w:r w:rsidR="00B05435" w:rsidRPr="00203CA5">
        <w:rPr>
          <w:rFonts w:ascii="Arial" w:hAnsi="Arial" w:cs="Arial"/>
        </w:rPr>
        <w:fldChar w:fldCharType="begin"/>
      </w:r>
      <w:r w:rsidR="00B05435" w:rsidRPr="00203CA5">
        <w:rPr>
          <w:rFonts w:ascii="Arial" w:hAnsi="Arial" w:cs="Arial"/>
        </w:rPr>
        <w:instrText xml:space="preserve"> REF _Ref105247834 \r \h </w:instrText>
      </w:r>
      <w:r w:rsidR="00880828" w:rsidRPr="00203CA5">
        <w:rPr>
          <w:rFonts w:ascii="Arial" w:hAnsi="Arial" w:cs="Arial"/>
        </w:rPr>
        <w:instrText xml:space="preserve"> \* MERGEFORMAT </w:instrText>
      </w:r>
      <w:r w:rsidR="00B05435" w:rsidRPr="00203CA5">
        <w:rPr>
          <w:rFonts w:ascii="Arial" w:hAnsi="Arial" w:cs="Arial"/>
        </w:rPr>
      </w:r>
      <w:r w:rsidR="00B05435" w:rsidRPr="00203CA5">
        <w:rPr>
          <w:rFonts w:ascii="Arial" w:hAnsi="Arial" w:cs="Arial"/>
        </w:rPr>
        <w:fldChar w:fldCharType="separate"/>
      </w:r>
      <w:r w:rsidR="00E25829" w:rsidRPr="00203CA5">
        <w:rPr>
          <w:rFonts w:ascii="Arial" w:hAnsi="Arial" w:cs="Arial"/>
        </w:rPr>
        <w:t>[12]</w:t>
      </w:r>
      <w:r w:rsidR="00B05435" w:rsidRPr="00203CA5">
        <w:rPr>
          <w:rFonts w:ascii="Arial" w:hAnsi="Arial" w:cs="Arial"/>
        </w:rPr>
        <w:fldChar w:fldCharType="end"/>
      </w:r>
      <w:r w:rsidR="00B05435" w:rsidRPr="00203CA5">
        <w:rPr>
          <w:rFonts w:ascii="Arial" w:hAnsi="Arial" w:cs="Arial"/>
        </w:rPr>
        <w:t>.</w:t>
      </w:r>
      <w:r w:rsidR="005F76E4" w:rsidRPr="00203CA5">
        <w:rPr>
          <w:rFonts w:ascii="Arial" w:hAnsi="Arial" w:cs="Arial"/>
        </w:rPr>
        <w:t xml:space="preserve"> The increase in the resistance observed in the 300 current pulse range is also indicative of an energy barrier to further crystallisation and annealing. The increase in </w:t>
      </w:r>
      <w:r w:rsidR="005F76E4" w:rsidRPr="00203CA5">
        <w:rPr>
          <w:rFonts w:ascii="Symbol" w:hAnsi="Symbol" w:cs="Arial"/>
        </w:rPr>
        <w:t>D</w:t>
      </w:r>
      <w:r w:rsidR="005F76E4" w:rsidRPr="00203CA5">
        <w:rPr>
          <w:rFonts w:ascii="Arial" w:hAnsi="Arial" w:cs="Arial"/>
          <w:i/>
          <w:iCs/>
        </w:rPr>
        <w:t>R</w:t>
      </w:r>
      <w:r w:rsidR="005F76E4" w:rsidRPr="00203CA5">
        <w:rPr>
          <w:rFonts w:ascii="Arial" w:hAnsi="Arial" w:cs="Arial"/>
        </w:rPr>
        <w:t>/</w:t>
      </w:r>
      <w:proofErr w:type="spellStart"/>
      <w:r w:rsidR="005F76E4" w:rsidRPr="00203CA5">
        <w:rPr>
          <w:rFonts w:ascii="Arial" w:hAnsi="Arial" w:cs="Arial"/>
          <w:i/>
          <w:iCs/>
        </w:rPr>
        <w:t>R</w:t>
      </w:r>
      <w:r w:rsidR="005F76E4" w:rsidRPr="00203CA5">
        <w:rPr>
          <w:rFonts w:ascii="Arial" w:hAnsi="Arial" w:cs="Arial"/>
          <w:vertAlign w:val="subscript"/>
        </w:rPr>
        <w:t>max</w:t>
      </w:r>
      <w:proofErr w:type="spellEnd"/>
      <w:r w:rsidR="005F76E4" w:rsidRPr="00203CA5">
        <w:rPr>
          <w:rFonts w:ascii="Arial" w:hAnsi="Arial" w:cs="Arial"/>
        </w:rPr>
        <w:t xml:space="preserve"> is due to the resistive heating of the pillar until a critical energy density is reached, the energy barrier overcome and the decrease in current can once more be observed</w:t>
      </w:r>
      <w:r w:rsidR="002576DD" w:rsidRPr="00203CA5">
        <w:rPr>
          <w:rFonts w:ascii="Arial" w:hAnsi="Arial" w:cs="Arial"/>
        </w:rPr>
        <w:t xml:space="preserve">. Note that </w:t>
      </w:r>
      <w:r w:rsidR="002576DD" w:rsidRPr="00203CA5">
        <w:rPr>
          <w:rFonts w:ascii="Symbol" w:hAnsi="Symbol" w:cs="Arial"/>
        </w:rPr>
        <w:t>D</w:t>
      </w:r>
      <w:r w:rsidR="002576DD" w:rsidRPr="00203CA5">
        <w:rPr>
          <w:rFonts w:ascii="Arial" w:hAnsi="Arial" w:cs="Arial"/>
          <w:i/>
          <w:iCs/>
        </w:rPr>
        <w:t>R</w:t>
      </w:r>
      <w:r w:rsidR="002576DD" w:rsidRPr="00203CA5">
        <w:rPr>
          <w:rFonts w:ascii="Arial" w:hAnsi="Arial" w:cs="Arial"/>
        </w:rPr>
        <w:t>/</w:t>
      </w:r>
      <w:proofErr w:type="spellStart"/>
      <w:r w:rsidR="002576DD" w:rsidRPr="00203CA5">
        <w:rPr>
          <w:rFonts w:ascii="Arial" w:hAnsi="Arial" w:cs="Arial"/>
          <w:i/>
          <w:iCs/>
        </w:rPr>
        <w:t>R</w:t>
      </w:r>
      <w:r w:rsidR="002576DD" w:rsidRPr="00203CA5">
        <w:rPr>
          <w:rFonts w:ascii="Arial" w:hAnsi="Arial" w:cs="Arial"/>
          <w:vertAlign w:val="subscript"/>
        </w:rPr>
        <w:t>max</w:t>
      </w:r>
      <w:proofErr w:type="spellEnd"/>
      <w:r w:rsidR="002576DD" w:rsidRPr="00203CA5">
        <w:rPr>
          <w:rFonts w:ascii="Arial" w:hAnsi="Arial" w:cs="Arial"/>
        </w:rPr>
        <w:t xml:space="preserve"> reaches saturation after ≤ 1,000 pulse introduction in this study, which is much less than the previous study </w:t>
      </w:r>
      <w:r w:rsidR="002576DD" w:rsidRPr="00203CA5">
        <w:rPr>
          <w:rFonts w:ascii="Arial" w:hAnsi="Arial" w:cs="Arial"/>
        </w:rPr>
        <w:fldChar w:fldCharType="begin"/>
      </w:r>
      <w:r w:rsidR="002576DD" w:rsidRPr="00203CA5">
        <w:rPr>
          <w:rFonts w:ascii="Arial" w:hAnsi="Arial" w:cs="Arial"/>
        </w:rPr>
        <w:instrText xml:space="preserve"> REF _Ref105242542 \r \h  \* MERGEFORMAT </w:instrText>
      </w:r>
      <w:r w:rsidR="002576DD" w:rsidRPr="00203CA5">
        <w:rPr>
          <w:rFonts w:ascii="Arial" w:hAnsi="Arial" w:cs="Arial"/>
        </w:rPr>
      </w:r>
      <w:r w:rsidR="002576DD" w:rsidRPr="00203CA5">
        <w:rPr>
          <w:rFonts w:ascii="Arial" w:hAnsi="Arial" w:cs="Arial"/>
        </w:rPr>
        <w:fldChar w:fldCharType="separate"/>
      </w:r>
      <w:r w:rsidR="002576DD" w:rsidRPr="00203CA5">
        <w:rPr>
          <w:rFonts w:ascii="Arial" w:hAnsi="Arial" w:cs="Arial"/>
        </w:rPr>
        <w:t>[10]</w:t>
      </w:r>
      <w:r w:rsidR="002576DD" w:rsidRPr="00203CA5">
        <w:rPr>
          <w:rFonts w:ascii="Arial" w:hAnsi="Arial" w:cs="Arial"/>
        </w:rPr>
        <w:fldChar w:fldCharType="end"/>
      </w:r>
      <w:r w:rsidR="002576DD" w:rsidRPr="00203CA5">
        <w:rPr>
          <w:rFonts w:ascii="Arial" w:hAnsi="Arial" w:cs="Arial"/>
        </w:rPr>
        <w:t xml:space="preserve">, indicating the </w:t>
      </w:r>
      <w:proofErr w:type="gramStart"/>
      <w:r w:rsidR="002576DD" w:rsidRPr="00203CA5">
        <w:rPr>
          <w:rFonts w:ascii="Arial" w:hAnsi="Arial" w:cs="Arial"/>
        </w:rPr>
        <w:t>current-annealing</w:t>
      </w:r>
      <w:proofErr w:type="gramEnd"/>
      <w:r w:rsidR="002576DD" w:rsidRPr="00203CA5">
        <w:rPr>
          <w:rFonts w:ascii="Arial" w:hAnsi="Arial" w:cs="Arial"/>
        </w:rPr>
        <w:t xml:space="preserve"> is achieved in a smaller volume.</w:t>
      </w:r>
      <w:r w:rsidR="005F76E4" w:rsidRPr="00203CA5">
        <w:rPr>
          <w:rFonts w:ascii="Arial" w:hAnsi="Arial" w:cs="Arial"/>
        </w:rPr>
        <w:t xml:space="preserve"> </w:t>
      </w:r>
      <w:r w:rsidR="00F97B77" w:rsidRPr="00203CA5">
        <w:rPr>
          <w:rFonts w:ascii="Arial" w:hAnsi="Arial" w:cs="Arial"/>
        </w:rPr>
        <w:t xml:space="preserve">Further current introduction as a pulse of 500 µA and 200 µs reduced the resistance change </w:t>
      </w:r>
      <w:r w:rsidR="00F97B77" w:rsidRPr="00203CA5">
        <w:rPr>
          <w:rFonts w:ascii="Symbol" w:hAnsi="Symbol" w:cs="Arial"/>
        </w:rPr>
        <w:t>D</w:t>
      </w:r>
      <w:r w:rsidR="00F97B77" w:rsidRPr="00203CA5">
        <w:rPr>
          <w:rFonts w:ascii="Arial" w:hAnsi="Arial" w:cs="Arial"/>
          <w:i/>
          <w:iCs/>
        </w:rPr>
        <w:t>R</w:t>
      </w:r>
      <w:r w:rsidR="00F97B77" w:rsidRPr="00203CA5">
        <w:rPr>
          <w:rFonts w:ascii="Arial" w:hAnsi="Arial" w:cs="Arial"/>
        </w:rPr>
        <w:t>/</w:t>
      </w:r>
      <w:proofErr w:type="spellStart"/>
      <w:r w:rsidR="00F97B77" w:rsidRPr="00203CA5">
        <w:rPr>
          <w:rFonts w:ascii="Arial" w:hAnsi="Arial" w:cs="Arial"/>
          <w:i/>
          <w:iCs/>
        </w:rPr>
        <w:t>R</w:t>
      </w:r>
      <w:r w:rsidR="00F97B77" w:rsidRPr="00203CA5">
        <w:rPr>
          <w:rFonts w:ascii="Arial" w:hAnsi="Arial" w:cs="Arial"/>
          <w:vertAlign w:val="subscript"/>
        </w:rPr>
        <w:t>max</w:t>
      </w:r>
      <w:proofErr w:type="spellEnd"/>
      <w:r w:rsidR="00F97B77" w:rsidRPr="00203CA5">
        <w:rPr>
          <w:rFonts w:ascii="Arial" w:hAnsi="Arial" w:cs="Arial"/>
        </w:rPr>
        <w:t xml:space="preserve"> by </w:t>
      </w:r>
      <w:r w:rsidR="00CD4D72" w:rsidRPr="00203CA5">
        <w:rPr>
          <w:rFonts w:ascii="Arial" w:hAnsi="Arial" w:cs="Arial"/>
        </w:rPr>
        <w:t>0.04</w:t>
      </w:r>
      <w:r w:rsidR="00F97B77" w:rsidRPr="00203CA5">
        <w:rPr>
          <w:rFonts w:ascii="Arial" w:hAnsi="Arial" w:cs="Arial"/>
        </w:rPr>
        <w:t xml:space="preserve">% after </w:t>
      </w:r>
      <w:proofErr w:type="gramStart"/>
      <w:r w:rsidR="00CD4D72" w:rsidRPr="00203CA5">
        <w:rPr>
          <w:rFonts w:ascii="Arial" w:hAnsi="Arial" w:cs="Arial"/>
        </w:rPr>
        <w:t>400</w:t>
      </w:r>
      <w:r w:rsidR="00F97B77" w:rsidRPr="00203CA5">
        <w:rPr>
          <w:rFonts w:ascii="Arial" w:hAnsi="Arial" w:cs="Arial"/>
        </w:rPr>
        <w:t xml:space="preserve"> time</w:t>
      </w:r>
      <w:proofErr w:type="gramEnd"/>
      <w:r w:rsidR="00F97B77" w:rsidRPr="00203CA5">
        <w:rPr>
          <w:rFonts w:ascii="Arial" w:hAnsi="Arial" w:cs="Arial"/>
        </w:rPr>
        <w:t xml:space="preserve"> pulse introduction as shown in Fig. 2(b). Under this condition, the resistance change is smoother</w:t>
      </w:r>
      <w:r w:rsidR="009D141D" w:rsidRPr="00203CA5">
        <w:rPr>
          <w:rFonts w:ascii="Arial" w:hAnsi="Arial" w:cs="Arial"/>
        </w:rPr>
        <w:t xml:space="preserve"> than the above 100 µs case, which is ideal for the potentiation operation.</w:t>
      </w:r>
    </w:p>
    <w:p w14:paraId="2AC0EBFF" w14:textId="3DBD2894" w:rsidR="00462589" w:rsidRPr="00203CA5" w:rsidRDefault="00D72CC6" w:rsidP="0065431B">
      <w:pPr>
        <w:spacing w:after="0" w:line="240" w:lineRule="auto"/>
        <w:ind w:firstLineChars="100" w:firstLine="220"/>
        <w:jc w:val="both"/>
        <w:rPr>
          <w:rFonts w:ascii="Arial" w:hAnsi="Arial" w:cs="Arial"/>
        </w:rPr>
      </w:pPr>
      <w:r w:rsidRPr="00203CA5">
        <w:rPr>
          <w:rFonts w:ascii="Arial" w:hAnsi="Arial" w:cs="Arial"/>
        </w:rPr>
        <w:t>Here, the GMR ratios are found to increase</w:t>
      </w:r>
      <w:r w:rsidR="005E343D" w:rsidRPr="00203CA5">
        <w:rPr>
          <w:rFonts w:ascii="Arial" w:hAnsi="Arial" w:cs="Arial"/>
        </w:rPr>
        <w:t xml:space="preserve"> further on the same device</w:t>
      </w:r>
      <w:r w:rsidRPr="00203CA5">
        <w:rPr>
          <w:rFonts w:ascii="Arial" w:hAnsi="Arial" w:cs="Arial"/>
        </w:rPr>
        <w:t xml:space="preserve"> with increasing the number of pulses introduced for the current amplitude between 100 and 500 </w:t>
      </w:r>
      <w:proofErr w:type="spellStart"/>
      <w:r w:rsidRPr="00203CA5">
        <w:rPr>
          <w:rFonts w:ascii="Arial" w:hAnsi="Arial" w:cs="Arial"/>
        </w:rPr>
        <w:t>μA</w:t>
      </w:r>
      <w:proofErr w:type="spellEnd"/>
      <w:r w:rsidRPr="00203CA5">
        <w:rPr>
          <w:rFonts w:ascii="Arial" w:hAnsi="Arial" w:cs="Arial"/>
        </w:rPr>
        <w:t xml:space="preserve"> and the duration from 200 to 500 </w:t>
      </w:r>
      <w:proofErr w:type="spellStart"/>
      <w:r w:rsidRPr="00203CA5">
        <w:rPr>
          <w:rFonts w:ascii="Arial" w:hAnsi="Arial" w:cs="Arial"/>
        </w:rPr>
        <w:t>μs</w:t>
      </w:r>
      <w:proofErr w:type="spellEnd"/>
      <w:r w:rsidRPr="00203CA5">
        <w:rPr>
          <w:rFonts w:ascii="Arial" w:hAnsi="Arial" w:cs="Arial"/>
        </w:rPr>
        <w:t xml:space="preserve">. </w:t>
      </w:r>
      <w:proofErr w:type="gramStart"/>
      <w:r w:rsidR="0065431B" w:rsidRPr="00203CA5">
        <w:rPr>
          <w:rFonts w:ascii="Arial" w:hAnsi="Arial" w:cs="Arial"/>
        </w:rPr>
        <w:t>However</w:t>
      </w:r>
      <w:proofErr w:type="gramEnd"/>
      <w:r w:rsidR="0065431B" w:rsidRPr="00203CA5">
        <w:rPr>
          <w:rFonts w:ascii="Arial" w:hAnsi="Arial" w:cs="Arial"/>
        </w:rPr>
        <w:t xml:space="preserve"> b</w:t>
      </w:r>
      <w:r w:rsidR="009D141D" w:rsidRPr="00203CA5">
        <w:rPr>
          <w:rFonts w:ascii="Arial" w:hAnsi="Arial" w:cs="Arial"/>
        </w:rPr>
        <w:t>y increasing the current pulse to</w:t>
      </w:r>
      <w:r w:rsidR="00BC22E4" w:rsidRPr="00203CA5">
        <w:rPr>
          <w:rFonts w:ascii="Arial" w:hAnsi="Arial" w:cs="Arial"/>
        </w:rPr>
        <w:t xml:space="preserve"> 600 µA for 100 µs</w:t>
      </w:r>
      <w:r w:rsidR="008E70CC" w:rsidRPr="00203CA5">
        <w:rPr>
          <w:rFonts w:ascii="Arial" w:hAnsi="Arial" w:cs="Arial"/>
        </w:rPr>
        <w:t xml:space="preserve"> and above</w:t>
      </w:r>
      <w:r w:rsidR="009D141D" w:rsidRPr="00203CA5">
        <w:rPr>
          <w:rFonts w:ascii="Arial" w:hAnsi="Arial" w:cs="Arial"/>
        </w:rPr>
        <w:t xml:space="preserve">, </w:t>
      </w:r>
      <w:r w:rsidR="008E70CC" w:rsidRPr="00203CA5">
        <w:rPr>
          <w:rFonts w:ascii="Arial" w:hAnsi="Arial" w:cs="Arial"/>
        </w:rPr>
        <w:t xml:space="preserve">almost monotonic </w:t>
      </w:r>
      <w:r w:rsidR="00936ED3" w:rsidRPr="00203CA5">
        <w:rPr>
          <w:rFonts w:ascii="Arial" w:hAnsi="Arial" w:cs="Arial"/>
        </w:rPr>
        <w:t xml:space="preserve">increase in </w:t>
      </w:r>
      <w:r w:rsidR="00936ED3" w:rsidRPr="00203CA5">
        <w:rPr>
          <w:rFonts w:ascii="Symbol" w:hAnsi="Symbol" w:cs="Arial"/>
        </w:rPr>
        <w:t>D</w:t>
      </w:r>
      <w:r w:rsidR="00936ED3" w:rsidRPr="00203CA5">
        <w:rPr>
          <w:rFonts w:ascii="Arial" w:hAnsi="Arial" w:cs="Arial"/>
          <w:i/>
          <w:iCs/>
        </w:rPr>
        <w:t>R</w:t>
      </w:r>
      <w:r w:rsidR="00936ED3" w:rsidRPr="00203CA5">
        <w:rPr>
          <w:rFonts w:ascii="Arial" w:hAnsi="Arial" w:cs="Arial"/>
        </w:rPr>
        <w:t>/</w:t>
      </w:r>
      <w:proofErr w:type="spellStart"/>
      <w:r w:rsidR="00936ED3" w:rsidRPr="00203CA5">
        <w:rPr>
          <w:rFonts w:ascii="Arial" w:hAnsi="Arial" w:cs="Arial"/>
          <w:i/>
          <w:iCs/>
        </w:rPr>
        <w:t>R</w:t>
      </w:r>
      <w:r w:rsidR="00936ED3" w:rsidRPr="00203CA5">
        <w:rPr>
          <w:rFonts w:ascii="Arial" w:hAnsi="Arial" w:cs="Arial"/>
          <w:vertAlign w:val="subscript"/>
        </w:rPr>
        <w:t>max</w:t>
      </w:r>
      <w:proofErr w:type="spellEnd"/>
      <w:r w:rsidR="00936ED3" w:rsidRPr="00203CA5">
        <w:rPr>
          <w:rFonts w:ascii="Arial" w:hAnsi="Arial" w:cs="Arial"/>
        </w:rPr>
        <w:t xml:space="preserve"> is obtained</w:t>
      </w:r>
      <w:r w:rsidR="008E70CC" w:rsidRPr="00203CA5">
        <w:rPr>
          <w:rFonts w:ascii="Arial" w:hAnsi="Arial" w:cs="Arial"/>
        </w:rPr>
        <w:t xml:space="preserve"> as seen in Figs. 2(c) and (d)</w:t>
      </w:r>
      <w:r w:rsidR="00936ED3" w:rsidRPr="00203CA5">
        <w:rPr>
          <w:rFonts w:ascii="Arial" w:hAnsi="Arial" w:cs="Arial"/>
        </w:rPr>
        <w:t>, indicating the Joule heating dominates over the c</w:t>
      </w:r>
      <w:r w:rsidR="00C33FC2" w:rsidRPr="00203CA5">
        <w:rPr>
          <w:rFonts w:ascii="Arial" w:hAnsi="Arial" w:cs="Arial"/>
        </w:rPr>
        <w:t>r</w:t>
      </w:r>
      <w:r w:rsidR="00936ED3" w:rsidRPr="00203CA5">
        <w:rPr>
          <w:rFonts w:ascii="Arial" w:hAnsi="Arial" w:cs="Arial"/>
        </w:rPr>
        <w:t>ystallisation.</w:t>
      </w:r>
      <w:r w:rsidR="002A2FDE" w:rsidRPr="00203CA5">
        <w:rPr>
          <w:rFonts w:ascii="Arial" w:hAnsi="Arial" w:cs="Arial"/>
        </w:rPr>
        <w:t xml:space="preserve"> A large fluctuation</w:t>
      </w:r>
      <w:r w:rsidR="00E47F53" w:rsidRPr="00203CA5">
        <w:rPr>
          <w:rFonts w:ascii="Arial" w:hAnsi="Arial" w:cs="Arial"/>
        </w:rPr>
        <w:t xml:space="preserve"> even to negative</w:t>
      </w:r>
      <w:r w:rsidR="002A2FDE" w:rsidRPr="00203CA5">
        <w:rPr>
          <w:rFonts w:ascii="Arial" w:hAnsi="Arial" w:cs="Arial"/>
        </w:rPr>
        <w:t xml:space="preserve"> in </w:t>
      </w:r>
      <w:r w:rsidR="002A2FDE" w:rsidRPr="00203CA5">
        <w:rPr>
          <w:rFonts w:ascii="Symbol" w:hAnsi="Symbol" w:cs="Arial"/>
        </w:rPr>
        <w:t>D</w:t>
      </w:r>
      <w:r w:rsidR="002A2FDE" w:rsidRPr="00203CA5">
        <w:rPr>
          <w:rFonts w:ascii="Arial" w:hAnsi="Arial" w:cs="Arial"/>
          <w:i/>
          <w:iCs/>
        </w:rPr>
        <w:t>R</w:t>
      </w:r>
      <w:r w:rsidR="002A2FDE" w:rsidRPr="00203CA5">
        <w:rPr>
          <w:rFonts w:ascii="Arial" w:hAnsi="Arial" w:cs="Arial"/>
        </w:rPr>
        <w:t>/</w:t>
      </w:r>
      <w:proofErr w:type="spellStart"/>
      <w:r w:rsidR="002A2FDE" w:rsidRPr="00203CA5">
        <w:rPr>
          <w:rFonts w:ascii="Arial" w:hAnsi="Arial" w:cs="Arial"/>
          <w:i/>
          <w:iCs/>
        </w:rPr>
        <w:t>R</w:t>
      </w:r>
      <w:r w:rsidR="002A2FDE" w:rsidRPr="00203CA5">
        <w:rPr>
          <w:rFonts w:ascii="Arial" w:hAnsi="Arial" w:cs="Arial"/>
          <w:vertAlign w:val="subscript"/>
        </w:rPr>
        <w:t>max</w:t>
      </w:r>
      <w:proofErr w:type="spellEnd"/>
      <w:r w:rsidR="002A2FDE" w:rsidRPr="00203CA5">
        <w:rPr>
          <w:rFonts w:ascii="Arial" w:hAnsi="Arial" w:cs="Arial"/>
        </w:rPr>
        <w:t xml:space="preserve"> was observed </w:t>
      </w:r>
      <w:r w:rsidR="00E47F53" w:rsidRPr="00203CA5">
        <w:rPr>
          <w:rFonts w:ascii="Arial" w:hAnsi="Arial" w:cs="Arial"/>
        </w:rPr>
        <w:t xml:space="preserve">for longer and larger current pulses, </w:t>
      </w:r>
      <w:r w:rsidR="00E47F53" w:rsidRPr="00203CA5">
        <w:rPr>
          <w:rFonts w:ascii="Arial" w:hAnsi="Arial" w:cs="Arial"/>
          <w:i/>
          <w:iCs/>
        </w:rPr>
        <w:t>e.g.</w:t>
      </w:r>
      <w:r w:rsidR="00E47F53" w:rsidRPr="00203CA5">
        <w:rPr>
          <w:rFonts w:ascii="Arial" w:hAnsi="Arial" w:cs="Arial"/>
        </w:rPr>
        <w:t xml:space="preserve">, </w:t>
      </w:r>
      <w:r w:rsidR="00A50EB4" w:rsidRPr="00203CA5">
        <w:rPr>
          <w:rFonts w:ascii="Arial" w:hAnsi="Arial" w:cs="Arial"/>
        </w:rPr>
        <w:t xml:space="preserve">for the cases in </w:t>
      </w:r>
      <w:r w:rsidR="00E47F53" w:rsidRPr="00203CA5">
        <w:rPr>
          <w:rFonts w:ascii="Arial" w:hAnsi="Arial" w:cs="Arial"/>
        </w:rPr>
        <w:t xml:space="preserve">Fig. 2(b) and (c), </w:t>
      </w:r>
      <w:r w:rsidR="002A2FDE" w:rsidRPr="00203CA5">
        <w:rPr>
          <w:rFonts w:ascii="Arial" w:hAnsi="Arial" w:cs="Arial"/>
        </w:rPr>
        <w:t xml:space="preserve">within the first </w:t>
      </w:r>
      <w:proofErr w:type="gramStart"/>
      <w:r w:rsidR="002A2FDE" w:rsidRPr="00203CA5">
        <w:rPr>
          <w:rFonts w:ascii="Arial" w:hAnsi="Arial" w:cs="Arial"/>
        </w:rPr>
        <w:t>15 time</w:t>
      </w:r>
      <w:proofErr w:type="gramEnd"/>
      <w:r w:rsidR="002A2FDE" w:rsidRPr="00203CA5">
        <w:rPr>
          <w:rFonts w:ascii="Arial" w:hAnsi="Arial" w:cs="Arial"/>
        </w:rPr>
        <w:t xml:space="preserve"> pulse introduction, which may be induced by the incomplete motion of the interfacial atoms in the Heusler-alloy layer due to inhomogeneous thermal gradient</w:t>
      </w:r>
      <w:r w:rsidR="00FE0179" w:rsidRPr="00203CA5">
        <w:rPr>
          <w:rFonts w:ascii="Arial" w:hAnsi="Arial" w:cs="Arial"/>
        </w:rPr>
        <w:t xml:space="preserve"> and electromigration</w:t>
      </w:r>
      <w:r w:rsidR="002A2FDE" w:rsidRPr="00203CA5">
        <w:rPr>
          <w:rFonts w:ascii="Arial" w:hAnsi="Arial" w:cs="Arial"/>
        </w:rPr>
        <w:t xml:space="preserve">. Even so, by comparing with the initial state, </w:t>
      </w:r>
      <w:r w:rsidR="002A2FDE" w:rsidRPr="00203CA5">
        <w:rPr>
          <w:rFonts w:ascii="Symbol" w:hAnsi="Symbol" w:cs="Arial"/>
        </w:rPr>
        <w:t>D</w:t>
      </w:r>
      <w:r w:rsidR="002A2FDE" w:rsidRPr="00203CA5">
        <w:rPr>
          <w:rFonts w:ascii="Arial" w:hAnsi="Arial" w:cs="Arial"/>
          <w:i/>
          <w:iCs/>
        </w:rPr>
        <w:t>R</w:t>
      </w:r>
      <w:r w:rsidR="002A2FDE" w:rsidRPr="00203CA5">
        <w:rPr>
          <w:rFonts w:ascii="Arial" w:hAnsi="Arial" w:cs="Arial"/>
        </w:rPr>
        <w:t>/</w:t>
      </w:r>
      <w:proofErr w:type="spellStart"/>
      <w:r w:rsidR="002A2FDE" w:rsidRPr="00203CA5">
        <w:rPr>
          <w:rFonts w:ascii="Arial" w:hAnsi="Arial" w:cs="Arial"/>
          <w:i/>
          <w:iCs/>
        </w:rPr>
        <w:t>R</w:t>
      </w:r>
      <w:r w:rsidR="002A2FDE" w:rsidRPr="00203CA5">
        <w:rPr>
          <w:rFonts w:ascii="Arial" w:hAnsi="Arial" w:cs="Arial"/>
          <w:vertAlign w:val="subscript"/>
        </w:rPr>
        <w:t>max</w:t>
      </w:r>
      <w:proofErr w:type="spellEnd"/>
      <w:r w:rsidR="002A2FDE" w:rsidRPr="00203CA5">
        <w:rPr>
          <w:rFonts w:ascii="Arial" w:hAnsi="Arial" w:cs="Arial"/>
        </w:rPr>
        <w:t xml:space="preserve"> = 0, each measurement shows almost monotonic decrease in </w:t>
      </w:r>
      <w:r w:rsidR="002A2FDE" w:rsidRPr="00203CA5">
        <w:rPr>
          <w:rFonts w:ascii="Symbol" w:hAnsi="Symbol" w:cs="Arial"/>
        </w:rPr>
        <w:t>D</w:t>
      </w:r>
      <w:r w:rsidR="002A2FDE" w:rsidRPr="00203CA5">
        <w:rPr>
          <w:rFonts w:ascii="Arial" w:hAnsi="Arial" w:cs="Arial"/>
          <w:i/>
          <w:iCs/>
        </w:rPr>
        <w:t>R</w:t>
      </w:r>
      <w:r w:rsidR="002A2FDE" w:rsidRPr="00203CA5">
        <w:rPr>
          <w:rFonts w:ascii="Arial" w:hAnsi="Arial" w:cs="Arial"/>
        </w:rPr>
        <w:t>/</w:t>
      </w:r>
      <w:proofErr w:type="spellStart"/>
      <w:r w:rsidR="002A2FDE" w:rsidRPr="00203CA5">
        <w:rPr>
          <w:rFonts w:ascii="Arial" w:hAnsi="Arial" w:cs="Arial"/>
          <w:i/>
          <w:iCs/>
        </w:rPr>
        <w:t>R</w:t>
      </w:r>
      <w:r w:rsidR="002A2FDE" w:rsidRPr="00203CA5">
        <w:rPr>
          <w:rFonts w:ascii="Arial" w:hAnsi="Arial" w:cs="Arial"/>
          <w:vertAlign w:val="subscript"/>
        </w:rPr>
        <w:t>max</w:t>
      </w:r>
      <w:proofErr w:type="spellEnd"/>
      <w:r w:rsidR="002A2FDE" w:rsidRPr="00203CA5">
        <w:rPr>
          <w:rFonts w:ascii="Arial" w:hAnsi="Arial" w:cs="Arial"/>
        </w:rPr>
        <w:t xml:space="preserve"> as expected.</w:t>
      </w:r>
    </w:p>
    <w:p w14:paraId="1B5A05C8" w14:textId="68696724" w:rsidR="00BB6D0E" w:rsidRPr="00203CA5" w:rsidRDefault="00356344" w:rsidP="00B36D4F">
      <w:pPr>
        <w:spacing w:beforeLines="100" w:before="240" w:after="0" w:line="240" w:lineRule="auto"/>
        <w:jc w:val="center"/>
        <w:rPr>
          <w:rFonts w:ascii="Arial" w:hAnsi="Arial" w:cs="Arial"/>
        </w:rPr>
      </w:pPr>
      <w:r w:rsidRPr="00203CA5">
        <w:rPr>
          <w:rFonts w:ascii="Arial" w:hAnsi="Arial" w:cs="Arial"/>
        </w:rPr>
        <w:t>(a)</w:t>
      </w:r>
      <w:r w:rsidR="00AA4386" w:rsidRPr="00203CA5">
        <w:rPr>
          <w:rFonts w:ascii="Arial" w:hAnsi="Arial" w:cs="Arial"/>
          <w:noProof/>
        </w:rPr>
        <w:drawing>
          <wp:inline distT="0" distB="0" distL="0" distR="0" wp14:anchorId="1DC77B6C" wp14:editId="79216D84">
            <wp:extent cx="2519640" cy="2325070"/>
            <wp:effectExtent l="0" t="0" r="0" b="0"/>
            <wp:docPr id="6" name="図 6" descr="光の線&#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descr="光の線&#10;&#10;自動的に生成された説明"/>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19640" cy="2325070"/>
                    </a:xfrm>
                    <a:prstGeom prst="rect">
                      <a:avLst/>
                    </a:prstGeom>
                  </pic:spPr>
                </pic:pic>
              </a:graphicData>
            </a:graphic>
          </wp:inline>
        </w:drawing>
      </w:r>
      <w:r w:rsidR="00B36D4F" w:rsidRPr="00203CA5">
        <w:rPr>
          <w:rFonts w:ascii="Arial" w:hAnsi="Arial" w:cs="Arial"/>
        </w:rPr>
        <w:t xml:space="preserve"> </w:t>
      </w:r>
      <w:r w:rsidRPr="00203CA5">
        <w:rPr>
          <w:rFonts w:ascii="Arial" w:hAnsi="Arial" w:cs="Arial"/>
        </w:rPr>
        <w:t>(b)</w:t>
      </w:r>
      <w:r w:rsidR="00AA4386" w:rsidRPr="00203CA5">
        <w:rPr>
          <w:rFonts w:ascii="Arial" w:hAnsi="Arial" w:cs="Arial"/>
          <w:noProof/>
        </w:rPr>
        <w:drawing>
          <wp:inline distT="0" distB="0" distL="0" distR="0" wp14:anchorId="6E7C7C7F" wp14:editId="55CD9E00">
            <wp:extent cx="2519640" cy="2325070"/>
            <wp:effectExtent l="0" t="0" r="0" b="0"/>
            <wp:docPr id="7" name="図 7" descr="光の線&#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光の線&#10;&#10;自動的に生成された説明"/>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19640" cy="2325070"/>
                    </a:xfrm>
                    <a:prstGeom prst="rect">
                      <a:avLst/>
                    </a:prstGeom>
                  </pic:spPr>
                </pic:pic>
              </a:graphicData>
            </a:graphic>
          </wp:inline>
        </w:drawing>
      </w:r>
    </w:p>
    <w:p w14:paraId="2CC181B5" w14:textId="5BF2BC76" w:rsidR="008E70CC" w:rsidRPr="00203CA5" w:rsidRDefault="00356344" w:rsidP="00356344">
      <w:pPr>
        <w:spacing w:after="0" w:line="240" w:lineRule="auto"/>
        <w:jc w:val="center"/>
        <w:rPr>
          <w:rFonts w:ascii="Arial" w:hAnsi="Arial" w:cs="Arial"/>
        </w:rPr>
      </w:pPr>
      <w:r w:rsidRPr="00203CA5">
        <w:rPr>
          <w:rFonts w:ascii="Arial" w:hAnsi="Arial" w:cs="Arial"/>
        </w:rPr>
        <w:lastRenderedPageBreak/>
        <w:t>(c)</w:t>
      </w:r>
      <w:r w:rsidR="00AA4386" w:rsidRPr="00203CA5">
        <w:rPr>
          <w:rFonts w:ascii="Arial" w:hAnsi="Arial" w:cs="Arial"/>
          <w:noProof/>
        </w:rPr>
        <w:drawing>
          <wp:inline distT="0" distB="0" distL="0" distR="0" wp14:anchorId="791F71B8" wp14:editId="27FC6131">
            <wp:extent cx="2519640" cy="2325070"/>
            <wp:effectExtent l="0" t="0" r="0" b="0"/>
            <wp:docPr id="8" name="図 8" descr="暗い, 探す, 光, 明かり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暗い, 探す, 光, 明かり が含まれている画像&#10;&#10;自動的に生成された説明"/>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19640" cy="2325070"/>
                    </a:xfrm>
                    <a:prstGeom prst="rect">
                      <a:avLst/>
                    </a:prstGeom>
                  </pic:spPr>
                </pic:pic>
              </a:graphicData>
            </a:graphic>
          </wp:inline>
        </w:drawing>
      </w:r>
      <w:r w:rsidR="00B36D4F" w:rsidRPr="00203CA5">
        <w:rPr>
          <w:rFonts w:ascii="Arial" w:hAnsi="Arial" w:cs="Arial"/>
        </w:rPr>
        <w:t xml:space="preserve"> </w:t>
      </w:r>
      <w:r w:rsidR="008E70CC" w:rsidRPr="00203CA5">
        <w:rPr>
          <w:rFonts w:ascii="Arial" w:hAnsi="Arial" w:cs="Arial"/>
        </w:rPr>
        <w:t>(d)</w:t>
      </w:r>
      <w:r w:rsidR="005E343D" w:rsidRPr="00203CA5">
        <w:rPr>
          <w:rFonts w:ascii="Arial" w:hAnsi="Arial" w:cs="Arial"/>
        </w:rPr>
        <w:t xml:space="preserve"> </w:t>
      </w:r>
      <w:r w:rsidR="00C20168" w:rsidRPr="00203CA5">
        <w:rPr>
          <w:rFonts w:ascii="Arial" w:hAnsi="Arial" w:cs="Arial"/>
          <w:noProof/>
        </w:rPr>
        <w:drawing>
          <wp:inline distT="0" distB="0" distL="0" distR="0" wp14:anchorId="0A34E319" wp14:editId="2567FB94">
            <wp:extent cx="2517093" cy="2322720"/>
            <wp:effectExtent l="0" t="0" r="0" b="1905"/>
            <wp:docPr id="3" name="図 3" descr="図形&#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図形&#10;&#10;中程度の精度で自動的に生成された説明"/>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17093" cy="2322720"/>
                    </a:xfrm>
                    <a:prstGeom prst="rect">
                      <a:avLst/>
                    </a:prstGeom>
                  </pic:spPr>
                </pic:pic>
              </a:graphicData>
            </a:graphic>
          </wp:inline>
        </w:drawing>
      </w:r>
    </w:p>
    <w:p w14:paraId="3F5BA55E" w14:textId="4E06FAAD" w:rsidR="005F1DA3" w:rsidRPr="00203CA5" w:rsidRDefault="005F1DA3" w:rsidP="005F1DA3">
      <w:pPr>
        <w:pStyle w:val="a4"/>
        <w:spacing w:beforeLines="50" w:before="120" w:afterLines="100" w:after="240"/>
        <w:jc w:val="both"/>
        <w:rPr>
          <w:rFonts w:ascii="Arial" w:hAnsi="Arial" w:cs="Arial"/>
          <w:i w:val="0"/>
          <w:iCs w:val="0"/>
          <w:sz w:val="22"/>
          <w:szCs w:val="22"/>
        </w:rPr>
      </w:pPr>
      <w:bookmarkStart w:id="0" w:name="_Ref102704792"/>
      <w:bookmarkStart w:id="1" w:name="_Toc103064816"/>
      <w:r w:rsidRPr="00203CA5">
        <w:rPr>
          <w:rFonts w:ascii="Arial" w:hAnsi="Arial" w:cs="Arial"/>
          <w:i w:val="0"/>
          <w:iCs w:val="0"/>
          <w:sz w:val="22"/>
          <w:szCs w:val="22"/>
        </w:rPr>
        <w:t xml:space="preserve">Fig. </w:t>
      </w:r>
      <w:proofErr w:type="gramStart"/>
      <w:r w:rsidRPr="00203CA5">
        <w:rPr>
          <w:rFonts w:ascii="Arial" w:hAnsi="Arial" w:cs="Arial"/>
          <w:i w:val="0"/>
          <w:iCs w:val="0"/>
          <w:sz w:val="22"/>
          <w:szCs w:val="22"/>
        </w:rPr>
        <w:t xml:space="preserve">2  </w:t>
      </w:r>
      <w:r w:rsidR="00BB7DEA" w:rsidRPr="00203CA5">
        <w:rPr>
          <w:rFonts w:ascii="Arial" w:hAnsi="Arial" w:cs="Arial"/>
          <w:i w:val="0"/>
          <w:iCs w:val="0"/>
          <w:sz w:val="22"/>
          <w:szCs w:val="22"/>
        </w:rPr>
        <w:t>Resistance</w:t>
      </w:r>
      <w:proofErr w:type="gramEnd"/>
      <w:r w:rsidR="00BB7DEA" w:rsidRPr="00203CA5">
        <w:rPr>
          <w:rFonts w:ascii="Arial" w:hAnsi="Arial" w:cs="Arial"/>
          <w:i w:val="0"/>
          <w:iCs w:val="0"/>
          <w:sz w:val="22"/>
          <w:szCs w:val="22"/>
        </w:rPr>
        <w:t xml:space="preserve"> change in the antiparallel magnetic configuration in the GMR pilla</w:t>
      </w:r>
      <w:r w:rsidR="004D7924" w:rsidRPr="00203CA5">
        <w:rPr>
          <w:rFonts w:ascii="Arial" w:hAnsi="Arial" w:cs="Arial"/>
          <w:i w:val="0"/>
          <w:iCs w:val="0"/>
          <w:sz w:val="22"/>
          <w:szCs w:val="22"/>
        </w:rPr>
        <w:t>r, which was normalised by the maximum antiparallel resistance before the current-pulse applications,</w:t>
      </w:r>
      <w:r w:rsidR="004D7924" w:rsidRPr="00203CA5">
        <w:rPr>
          <w:rStyle w:val="ac"/>
          <w:rFonts w:asciiTheme="minorHAnsi" w:hAnsiTheme="minorHAnsi"/>
          <w:i w:val="0"/>
          <w:iCs w:val="0"/>
        </w:rPr>
        <w:t xml:space="preserve"> </w:t>
      </w:r>
      <w:r w:rsidR="00BB7DEA" w:rsidRPr="00203CA5">
        <w:rPr>
          <w:rFonts w:ascii="Arial" w:hAnsi="Arial" w:cs="Arial"/>
          <w:i w:val="0"/>
          <w:iCs w:val="0"/>
          <w:sz w:val="22"/>
          <w:szCs w:val="22"/>
        </w:rPr>
        <w:t xml:space="preserve"> by the c</w:t>
      </w:r>
      <w:r w:rsidRPr="00203CA5">
        <w:rPr>
          <w:rFonts w:ascii="Arial" w:hAnsi="Arial" w:cs="Arial"/>
          <w:i w:val="0"/>
          <w:iCs w:val="0"/>
          <w:sz w:val="22"/>
          <w:szCs w:val="22"/>
        </w:rPr>
        <w:t xml:space="preserve">urrent induced annealing using 500 </w:t>
      </w:r>
      <w:r w:rsidR="00356344" w:rsidRPr="00203CA5">
        <w:rPr>
          <w:rFonts w:ascii="Arial" w:hAnsi="Arial" w:cs="Arial"/>
          <w:i w:val="0"/>
          <w:iCs w:val="0"/>
          <w:sz w:val="22"/>
          <w:szCs w:val="22"/>
        </w:rPr>
        <w:t>µ</w:t>
      </w:r>
      <w:r w:rsidRPr="00203CA5">
        <w:rPr>
          <w:rFonts w:ascii="Arial" w:hAnsi="Arial" w:cs="Arial"/>
          <w:i w:val="0"/>
          <w:iCs w:val="0"/>
          <w:sz w:val="22"/>
          <w:szCs w:val="22"/>
        </w:rPr>
        <w:t>A for (a) 100 µs</w:t>
      </w:r>
      <w:r w:rsidR="00356344" w:rsidRPr="00203CA5">
        <w:rPr>
          <w:rFonts w:ascii="Arial" w:hAnsi="Arial" w:cs="Arial"/>
          <w:i w:val="0"/>
          <w:iCs w:val="0"/>
          <w:sz w:val="22"/>
          <w:szCs w:val="22"/>
        </w:rPr>
        <w:t xml:space="preserve"> and</w:t>
      </w:r>
      <w:r w:rsidRPr="00203CA5">
        <w:rPr>
          <w:rFonts w:ascii="Arial" w:hAnsi="Arial" w:cs="Arial"/>
          <w:i w:val="0"/>
          <w:iCs w:val="0"/>
          <w:sz w:val="22"/>
          <w:szCs w:val="22"/>
        </w:rPr>
        <w:t xml:space="preserve"> (b) 200 µs</w:t>
      </w:r>
      <w:r w:rsidR="00356344" w:rsidRPr="00203CA5">
        <w:rPr>
          <w:rFonts w:ascii="Arial" w:hAnsi="Arial" w:cs="Arial"/>
          <w:i w:val="0"/>
          <w:iCs w:val="0"/>
          <w:sz w:val="22"/>
          <w:szCs w:val="22"/>
        </w:rPr>
        <w:t>,</w:t>
      </w:r>
      <w:r w:rsidRPr="00203CA5">
        <w:rPr>
          <w:rFonts w:ascii="Arial" w:hAnsi="Arial" w:cs="Arial"/>
          <w:i w:val="0"/>
          <w:iCs w:val="0"/>
          <w:sz w:val="22"/>
          <w:szCs w:val="22"/>
        </w:rPr>
        <w:t xml:space="preserve"> (c) </w:t>
      </w:r>
      <w:r w:rsidR="00356344" w:rsidRPr="00203CA5">
        <w:rPr>
          <w:rFonts w:ascii="Arial" w:hAnsi="Arial" w:cs="Arial"/>
          <w:i w:val="0"/>
          <w:iCs w:val="0"/>
          <w:sz w:val="22"/>
          <w:szCs w:val="22"/>
        </w:rPr>
        <w:t>600 µA for 100 µs</w:t>
      </w:r>
      <w:r w:rsidR="008E70CC" w:rsidRPr="00203CA5">
        <w:rPr>
          <w:rFonts w:ascii="Arial" w:hAnsi="Arial" w:cs="Arial"/>
          <w:i w:val="0"/>
          <w:iCs w:val="0"/>
          <w:sz w:val="22"/>
          <w:szCs w:val="22"/>
        </w:rPr>
        <w:t>, and (d) 1 mA for 250 µs</w:t>
      </w:r>
      <w:r w:rsidR="00356344" w:rsidRPr="00203CA5">
        <w:rPr>
          <w:rFonts w:ascii="Arial" w:hAnsi="Arial" w:cs="Arial"/>
          <w:i w:val="0"/>
          <w:iCs w:val="0"/>
          <w:sz w:val="22"/>
          <w:szCs w:val="22"/>
        </w:rPr>
        <w:t>.</w:t>
      </w:r>
    </w:p>
    <w:bookmarkEnd w:id="0"/>
    <w:bookmarkEnd w:id="1"/>
    <w:p w14:paraId="52FF6359" w14:textId="4DFBE0FC" w:rsidR="00E34859" w:rsidRPr="00203CA5" w:rsidRDefault="00E34859" w:rsidP="005005C6">
      <w:pPr>
        <w:spacing w:after="0" w:line="240" w:lineRule="auto"/>
        <w:ind w:firstLineChars="100" w:firstLine="220"/>
        <w:jc w:val="both"/>
        <w:rPr>
          <w:rFonts w:ascii="Arial" w:hAnsi="Arial" w:cs="Arial"/>
        </w:rPr>
      </w:pPr>
      <w:r w:rsidRPr="00203CA5">
        <w:rPr>
          <w:rFonts w:ascii="Arial" w:hAnsi="Arial" w:cs="Arial"/>
        </w:rPr>
        <w:t>Th</w:t>
      </w:r>
      <w:r w:rsidR="007453EF" w:rsidRPr="00203CA5">
        <w:rPr>
          <w:rFonts w:ascii="Arial" w:hAnsi="Arial" w:cs="Arial"/>
        </w:rPr>
        <w:t>ese</w:t>
      </w:r>
      <w:r w:rsidRPr="00203CA5">
        <w:rPr>
          <w:rFonts w:ascii="Arial" w:hAnsi="Arial" w:cs="Arial"/>
        </w:rPr>
        <w:t xml:space="preserve"> result</w:t>
      </w:r>
      <w:r w:rsidR="007453EF" w:rsidRPr="00203CA5">
        <w:rPr>
          <w:rFonts w:ascii="Arial" w:hAnsi="Arial" w:cs="Arial"/>
        </w:rPr>
        <w:t>s</w:t>
      </w:r>
      <w:r w:rsidRPr="00203CA5">
        <w:rPr>
          <w:rFonts w:ascii="Arial" w:hAnsi="Arial" w:cs="Arial"/>
        </w:rPr>
        <w:t xml:space="preserve"> </w:t>
      </w:r>
      <w:r w:rsidR="007453EF" w:rsidRPr="00203CA5">
        <w:rPr>
          <w:rFonts w:ascii="Arial" w:hAnsi="Arial" w:cs="Arial"/>
        </w:rPr>
        <w:t>are</w:t>
      </w:r>
      <w:r w:rsidRPr="00203CA5">
        <w:rPr>
          <w:rFonts w:ascii="Arial" w:hAnsi="Arial" w:cs="Arial"/>
        </w:rPr>
        <w:t xml:space="preserve"> expected as it is the observable effect of the Heusler-alloy crystalli</w:t>
      </w:r>
      <w:r w:rsidR="007453EF" w:rsidRPr="00203CA5">
        <w:rPr>
          <w:rFonts w:ascii="Arial" w:hAnsi="Arial" w:cs="Arial"/>
        </w:rPr>
        <w:t>s</w:t>
      </w:r>
      <w:r w:rsidRPr="00203CA5">
        <w:rPr>
          <w:rFonts w:ascii="Arial" w:hAnsi="Arial" w:cs="Arial"/>
        </w:rPr>
        <w:t xml:space="preserve">ation. </w:t>
      </w:r>
      <w:r w:rsidR="007453EF" w:rsidRPr="00203CA5">
        <w:rPr>
          <w:rFonts w:ascii="Arial" w:hAnsi="Arial" w:cs="Arial"/>
        </w:rPr>
        <w:t>A</w:t>
      </w:r>
      <w:r w:rsidRPr="00203CA5">
        <w:rPr>
          <w:rFonts w:ascii="Arial" w:hAnsi="Arial" w:cs="Arial"/>
        </w:rPr>
        <w:t>fter a series of pulses, the resistance becomes saturated, showing that the crystalli</w:t>
      </w:r>
      <w:r w:rsidR="007453EF" w:rsidRPr="00203CA5">
        <w:rPr>
          <w:rFonts w:ascii="Arial" w:hAnsi="Arial" w:cs="Arial"/>
        </w:rPr>
        <w:t>s</w:t>
      </w:r>
      <w:r w:rsidRPr="00203CA5">
        <w:rPr>
          <w:rFonts w:ascii="Arial" w:hAnsi="Arial" w:cs="Arial"/>
        </w:rPr>
        <w:t>ation is complete</w:t>
      </w:r>
      <w:r w:rsidR="007453EF" w:rsidRPr="00203CA5">
        <w:rPr>
          <w:rFonts w:ascii="Arial" w:hAnsi="Arial" w:cs="Arial"/>
        </w:rPr>
        <w:t>d</w:t>
      </w:r>
      <w:r w:rsidRPr="00203CA5">
        <w:rPr>
          <w:rFonts w:ascii="Arial" w:hAnsi="Arial" w:cs="Arial"/>
        </w:rPr>
        <w:t xml:space="preserve"> at the specific energy level provided by the current. This resistance decrease is shown through annealing where diffusion of atoms occurs within the crystal</w:t>
      </w:r>
      <w:r w:rsidR="007453EF" w:rsidRPr="00203CA5">
        <w:rPr>
          <w:rFonts w:ascii="Arial" w:hAnsi="Arial" w:cs="Arial"/>
        </w:rPr>
        <w:t>line</w:t>
      </w:r>
      <w:r w:rsidRPr="00203CA5">
        <w:rPr>
          <w:rFonts w:ascii="Arial" w:hAnsi="Arial" w:cs="Arial"/>
        </w:rPr>
        <w:t xml:space="preserve"> lattices</w:t>
      </w:r>
      <w:r w:rsidR="007453EF" w:rsidRPr="00203CA5">
        <w:rPr>
          <w:rFonts w:ascii="Arial" w:hAnsi="Arial" w:cs="Arial"/>
        </w:rPr>
        <w:t xml:space="preserve"> in the GMR nanopillar</w:t>
      </w:r>
      <w:r w:rsidRPr="00203CA5">
        <w:rPr>
          <w:rFonts w:ascii="Arial" w:hAnsi="Arial" w:cs="Arial"/>
        </w:rPr>
        <w:t xml:space="preserve">, where the material progresses towards an equilibrium state. The heat generated through current pulses via Joule heating is used to increase the rate of diffusion by providing the energy needed to break the bonds between atoms on the lattice; the movement of atoms led to its redistribution which removes dislocations from the lattices in the multilayers. Most importantly, stress relieving the materials is achieved by heating them at 5% to 20% of their melting temperature allowing the altering of the </w:t>
      </w:r>
      <w:r w:rsidR="007453EF" w:rsidRPr="00203CA5">
        <w:rPr>
          <w:rFonts w:ascii="Arial" w:hAnsi="Arial" w:cs="Arial"/>
        </w:rPr>
        <w:t>corresponding</w:t>
      </w:r>
      <w:r w:rsidRPr="00203CA5">
        <w:rPr>
          <w:rFonts w:ascii="Arial" w:hAnsi="Arial" w:cs="Arial"/>
        </w:rPr>
        <w:t xml:space="preserve"> electrical resistivity, thus causing resistance to decrease. </w:t>
      </w:r>
      <w:r w:rsidR="007453EF" w:rsidRPr="00203CA5">
        <w:rPr>
          <w:rFonts w:ascii="Arial" w:hAnsi="Arial" w:cs="Arial"/>
        </w:rPr>
        <w:t xml:space="preserve">Such an effect has been reported in low-density granular films </w:t>
      </w:r>
      <w:r w:rsidR="007453EF" w:rsidRPr="00203CA5">
        <w:rPr>
          <w:rFonts w:ascii="Arial" w:hAnsi="Arial" w:cs="Arial"/>
        </w:rPr>
        <w:fldChar w:fldCharType="begin"/>
      </w:r>
      <w:r w:rsidR="007453EF" w:rsidRPr="00203CA5">
        <w:rPr>
          <w:rFonts w:ascii="Arial" w:hAnsi="Arial" w:cs="Arial"/>
        </w:rPr>
        <w:instrText xml:space="preserve"> REF _Ref105242549 \r \h </w:instrText>
      </w:r>
      <w:r w:rsidR="00880828" w:rsidRPr="00203CA5">
        <w:rPr>
          <w:rFonts w:ascii="Arial" w:hAnsi="Arial" w:cs="Arial"/>
        </w:rPr>
        <w:instrText xml:space="preserve"> \* MERGEFORMAT </w:instrText>
      </w:r>
      <w:r w:rsidR="007453EF" w:rsidRPr="00203CA5">
        <w:rPr>
          <w:rFonts w:ascii="Arial" w:hAnsi="Arial" w:cs="Arial"/>
        </w:rPr>
      </w:r>
      <w:r w:rsidR="007453EF" w:rsidRPr="00203CA5">
        <w:rPr>
          <w:rFonts w:ascii="Arial" w:hAnsi="Arial" w:cs="Arial"/>
        </w:rPr>
        <w:fldChar w:fldCharType="separate"/>
      </w:r>
      <w:r w:rsidR="00E25829" w:rsidRPr="00203CA5">
        <w:rPr>
          <w:rFonts w:ascii="Arial" w:hAnsi="Arial" w:cs="Arial"/>
        </w:rPr>
        <w:t>[15]</w:t>
      </w:r>
      <w:r w:rsidR="007453EF" w:rsidRPr="00203CA5">
        <w:rPr>
          <w:rFonts w:ascii="Arial" w:hAnsi="Arial" w:cs="Arial"/>
        </w:rPr>
        <w:fldChar w:fldCharType="end"/>
      </w:r>
      <w:r w:rsidR="00C73C2F" w:rsidRPr="00203CA5">
        <w:rPr>
          <w:rFonts w:ascii="Arial" w:hAnsi="Arial" w:cs="Arial"/>
        </w:rPr>
        <w:t>.</w:t>
      </w:r>
      <w:r w:rsidRPr="00203CA5">
        <w:rPr>
          <w:rFonts w:ascii="Arial" w:hAnsi="Arial" w:cs="Arial"/>
        </w:rPr>
        <w:t xml:space="preserve"> </w:t>
      </w:r>
      <w:r w:rsidR="00C73C2F" w:rsidRPr="00203CA5">
        <w:rPr>
          <w:rFonts w:ascii="Arial" w:hAnsi="Arial" w:cs="Arial"/>
        </w:rPr>
        <w:t>They report</w:t>
      </w:r>
      <w:r w:rsidRPr="00203CA5">
        <w:rPr>
          <w:rFonts w:ascii="Arial" w:hAnsi="Arial" w:cs="Arial"/>
        </w:rPr>
        <w:t xml:space="preserve"> that </w:t>
      </w:r>
      <w:r w:rsidR="00C73C2F" w:rsidRPr="00203CA5">
        <w:rPr>
          <w:rFonts w:ascii="Arial" w:hAnsi="Arial" w:cs="Arial"/>
        </w:rPr>
        <w:t>for</w:t>
      </w:r>
      <w:r w:rsidRPr="00203CA5">
        <w:rPr>
          <w:rFonts w:ascii="Arial" w:hAnsi="Arial" w:cs="Arial"/>
        </w:rPr>
        <w:t xml:space="preserve"> low annealing temperatures, defects, disorder, and mismatch stress are </w:t>
      </w:r>
      <w:r w:rsidR="00C73C2F" w:rsidRPr="00203CA5">
        <w:rPr>
          <w:rFonts w:ascii="Arial" w:hAnsi="Arial" w:cs="Arial"/>
        </w:rPr>
        <w:t xml:space="preserve">found to be </w:t>
      </w:r>
      <w:r w:rsidRPr="00203CA5">
        <w:rPr>
          <w:rFonts w:ascii="Arial" w:hAnsi="Arial" w:cs="Arial"/>
        </w:rPr>
        <w:t>reduced</w:t>
      </w:r>
      <w:r w:rsidR="00C73C2F" w:rsidRPr="00203CA5">
        <w:rPr>
          <w:rFonts w:ascii="Arial" w:hAnsi="Arial" w:cs="Arial"/>
        </w:rPr>
        <w:t xml:space="preserve"> in granular films</w:t>
      </w:r>
      <w:r w:rsidRPr="00203CA5">
        <w:rPr>
          <w:rFonts w:ascii="Arial" w:hAnsi="Arial" w:cs="Arial"/>
        </w:rPr>
        <w:t xml:space="preserve">, </w:t>
      </w:r>
      <w:r w:rsidR="00C73C2F" w:rsidRPr="00203CA5">
        <w:rPr>
          <w:rFonts w:ascii="Arial" w:hAnsi="Arial" w:cs="Arial"/>
        </w:rPr>
        <w:t>reducing</w:t>
      </w:r>
      <w:r w:rsidRPr="00203CA5">
        <w:rPr>
          <w:rFonts w:ascii="Arial" w:hAnsi="Arial" w:cs="Arial"/>
        </w:rPr>
        <w:t xml:space="preserve"> the overall film resistance. </w:t>
      </w:r>
      <w:r w:rsidR="007453EF" w:rsidRPr="00203CA5">
        <w:rPr>
          <w:rFonts w:ascii="Arial" w:hAnsi="Arial" w:cs="Arial"/>
        </w:rPr>
        <w:t xml:space="preserve">Such </w:t>
      </w:r>
      <w:r w:rsidR="008F731A" w:rsidRPr="00203CA5">
        <w:rPr>
          <w:rFonts w:ascii="Arial" w:hAnsi="Arial" w:cs="Arial"/>
        </w:rPr>
        <w:t>cases</w:t>
      </w:r>
      <w:r w:rsidRPr="00203CA5">
        <w:rPr>
          <w:rFonts w:ascii="Arial" w:hAnsi="Arial" w:cs="Arial"/>
        </w:rPr>
        <w:t xml:space="preserve"> do not show the eventual saturation of the device resistance</w:t>
      </w:r>
      <w:r w:rsidR="008F731A" w:rsidRPr="00203CA5">
        <w:rPr>
          <w:rFonts w:ascii="Arial" w:hAnsi="Arial" w:cs="Arial"/>
        </w:rPr>
        <w:t xml:space="preserve"> within their measurements</w:t>
      </w:r>
      <w:r w:rsidRPr="00203CA5">
        <w:rPr>
          <w:rFonts w:ascii="Arial" w:hAnsi="Arial" w:cs="Arial"/>
        </w:rPr>
        <w:t>.</w:t>
      </w:r>
    </w:p>
    <w:p w14:paraId="2A932EE4" w14:textId="26C49ABB" w:rsidR="00E34859" w:rsidRPr="00203CA5" w:rsidRDefault="008F731A" w:rsidP="005005C6">
      <w:pPr>
        <w:spacing w:after="0" w:line="240" w:lineRule="auto"/>
        <w:ind w:firstLineChars="100" w:firstLine="220"/>
        <w:jc w:val="both"/>
        <w:rPr>
          <w:rFonts w:ascii="Arial" w:hAnsi="Arial" w:cs="Arial"/>
        </w:rPr>
      </w:pPr>
      <w:r w:rsidRPr="00203CA5">
        <w:rPr>
          <w:rFonts w:ascii="Arial" w:hAnsi="Arial" w:cs="Arial"/>
        </w:rPr>
        <w:t xml:space="preserve">On the other hand, our previous study unambiguously confirms the current-induced crystallisation in the corresponding transmission electron micrographs (TEMs) </w:t>
      </w:r>
      <w:r w:rsidRPr="00203CA5">
        <w:rPr>
          <w:rFonts w:ascii="Arial" w:hAnsi="Arial" w:cs="Arial"/>
        </w:rPr>
        <w:fldChar w:fldCharType="begin"/>
      </w:r>
      <w:r w:rsidRPr="00203CA5">
        <w:rPr>
          <w:rFonts w:ascii="Arial" w:hAnsi="Arial" w:cs="Arial"/>
        </w:rPr>
        <w:instrText xml:space="preserve"> REF _Ref105242542 \r \h </w:instrText>
      </w:r>
      <w:r w:rsidR="00880828" w:rsidRPr="00203CA5">
        <w:rPr>
          <w:rFonts w:ascii="Arial" w:hAnsi="Arial" w:cs="Arial"/>
        </w:rPr>
        <w:instrText xml:space="preserve"> \* MERGEFORMAT </w:instrText>
      </w:r>
      <w:r w:rsidRPr="00203CA5">
        <w:rPr>
          <w:rFonts w:ascii="Arial" w:hAnsi="Arial" w:cs="Arial"/>
        </w:rPr>
      </w:r>
      <w:r w:rsidRPr="00203CA5">
        <w:rPr>
          <w:rFonts w:ascii="Arial" w:hAnsi="Arial" w:cs="Arial"/>
        </w:rPr>
        <w:fldChar w:fldCharType="separate"/>
      </w:r>
      <w:r w:rsidR="00E25829" w:rsidRPr="00203CA5">
        <w:rPr>
          <w:rFonts w:ascii="Arial" w:hAnsi="Arial" w:cs="Arial"/>
        </w:rPr>
        <w:t>[10]</w:t>
      </w:r>
      <w:r w:rsidRPr="00203CA5">
        <w:rPr>
          <w:rFonts w:ascii="Arial" w:hAnsi="Arial" w:cs="Arial"/>
        </w:rPr>
        <w:fldChar w:fldCharType="end"/>
      </w:r>
      <w:r w:rsidRPr="00203CA5">
        <w:rPr>
          <w:rFonts w:ascii="Arial" w:hAnsi="Arial" w:cs="Arial"/>
        </w:rPr>
        <w:t xml:space="preserve">. </w:t>
      </w:r>
      <w:r w:rsidR="002C75FC" w:rsidRPr="00203CA5">
        <w:rPr>
          <w:rFonts w:ascii="Arial" w:hAnsi="Arial" w:cs="Arial"/>
        </w:rPr>
        <w:t xml:space="preserve">This increase in the GMR ratio is possibly caused by an improvement in the quality of the Heusler-alloy layers and their interfaces caused by atomic diffusion brought about by annealing via current pulses, reducing the spin scattering in the GMR junction. </w:t>
      </w:r>
      <w:r w:rsidRPr="00203CA5">
        <w:rPr>
          <w:rFonts w:ascii="Arial" w:hAnsi="Arial" w:cs="Arial"/>
        </w:rPr>
        <w:t>As seen for the larger pulses</w:t>
      </w:r>
      <w:r w:rsidR="00E34859" w:rsidRPr="00203CA5">
        <w:rPr>
          <w:rFonts w:ascii="Arial" w:hAnsi="Arial" w:cs="Arial"/>
        </w:rPr>
        <w:t>, once the crystallisation has been completed to a certain extent</w:t>
      </w:r>
      <w:r w:rsidRPr="00203CA5">
        <w:rPr>
          <w:rFonts w:ascii="Arial" w:hAnsi="Arial" w:cs="Arial"/>
        </w:rPr>
        <w:t>,</w:t>
      </w:r>
      <w:r w:rsidR="00E34859" w:rsidRPr="00203CA5">
        <w:rPr>
          <w:rFonts w:ascii="Arial" w:hAnsi="Arial" w:cs="Arial"/>
        </w:rPr>
        <w:t xml:space="preserve"> the current pulses introduced are used for Joule </w:t>
      </w:r>
      <w:r w:rsidRPr="00203CA5">
        <w:rPr>
          <w:rFonts w:ascii="Arial" w:hAnsi="Arial" w:cs="Arial"/>
        </w:rPr>
        <w:t>h</w:t>
      </w:r>
      <w:r w:rsidR="00E34859" w:rsidRPr="00203CA5">
        <w:rPr>
          <w:rFonts w:ascii="Arial" w:hAnsi="Arial" w:cs="Arial"/>
        </w:rPr>
        <w:t>eating.</w:t>
      </w:r>
    </w:p>
    <w:p w14:paraId="5B726528" w14:textId="118E81B8" w:rsidR="00E34859" w:rsidRPr="00203CA5" w:rsidRDefault="002D2558" w:rsidP="005005C6">
      <w:pPr>
        <w:spacing w:after="0" w:line="240" w:lineRule="auto"/>
        <w:ind w:firstLineChars="100" w:firstLine="220"/>
        <w:jc w:val="both"/>
        <w:rPr>
          <w:rFonts w:ascii="Arial" w:hAnsi="Arial" w:cs="Arial"/>
        </w:rPr>
      </w:pPr>
      <w:r w:rsidRPr="00203CA5">
        <w:rPr>
          <w:rFonts w:ascii="Arial" w:hAnsi="Arial" w:cs="Arial"/>
        </w:rPr>
        <w:t xml:space="preserve">Another possible cause to reduce the junction resistance is the improvement of the GMR interface by Joule heating. </w:t>
      </w:r>
      <w:r w:rsidR="00E34859" w:rsidRPr="00203CA5">
        <w:rPr>
          <w:rFonts w:ascii="Arial" w:hAnsi="Arial" w:cs="Arial"/>
        </w:rPr>
        <w:t xml:space="preserve">The relationship between improvements in the GMR ratio and the improvement in the quality of the interface between the multilayers </w:t>
      </w:r>
      <w:r w:rsidR="00805334" w:rsidRPr="00203CA5">
        <w:rPr>
          <w:rFonts w:ascii="Arial" w:hAnsi="Arial" w:cs="Arial"/>
        </w:rPr>
        <w:t xml:space="preserve">has been investigated by </w:t>
      </w:r>
      <w:proofErr w:type="spellStart"/>
      <w:r w:rsidR="00805334" w:rsidRPr="00203CA5">
        <w:rPr>
          <w:rFonts w:ascii="Arial" w:hAnsi="Arial" w:cs="Arial"/>
        </w:rPr>
        <w:t>Rafaja</w:t>
      </w:r>
      <w:proofErr w:type="spellEnd"/>
      <w:r w:rsidR="00805334" w:rsidRPr="00203CA5">
        <w:rPr>
          <w:rFonts w:ascii="Arial" w:hAnsi="Arial" w:cs="Arial"/>
        </w:rPr>
        <w:t xml:space="preserve"> </w:t>
      </w:r>
      <w:r w:rsidR="00805334" w:rsidRPr="00203CA5">
        <w:rPr>
          <w:rFonts w:ascii="Arial" w:hAnsi="Arial" w:cs="Arial"/>
          <w:i/>
          <w:iCs/>
        </w:rPr>
        <w:t>et al.</w:t>
      </w:r>
      <w:r w:rsidR="00805334" w:rsidRPr="00203CA5">
        <w:rPr>
          <w:rFonts w:ascii="Arial" w:hAnsi="Arial" w:cs="Arial"/>
        </w:rPr>
        <w:t xml:space="preserve"> </w:t>
      </w:r>
      <w:r w:rsidR="00805334" w:rsidRPr="00203CA5">
        <w:rPr>
          <w:rFonts w:ascii="Arial" w:hAnsi="Arial" w:cs="Arial"/>
        </w:rPr>
        <w:fldChar w:fldCharType="begin"/>
      </w:r>
      <w:r w:rsidR="00805334" w:rsidRPr="00203CA5">
        <w:rPr>
          <w:rFonts w:ascii="Arial" w:hAnsi="Arial" w:cs="Arial"/>
        </w:rPr>
        <w:instrText xml:space="preserve"> REF _Ref105242551 \r \h </w:instrText>
      </w:r>
      <w:r w:rsidR="00880828" w:rsidRPr="00203CA5">
        <w:rPr>
          <w:rFonts w:ascii="Arial" w:hAnsi="Arial" w:cs="Arial"/>
        </w:rPr>
        <w:instrText xml:space="preserve"> \* MERGEFORMAT </w:instrText>
      </w:r>
      <w:r w:rsidR="00805334" w:rsidRPr="00203CA5">
        <w:rPr>
          <w:rFonts w:ascii="Arial" w:hAnsi="Arial" w:cs="Arial"/>
        </w:rPr>
      </w:r>
      <w:r w:rsidR="00805334" w:rsidRPr="00203CA5">
        <w:rPr>
          <w:rFonts w:ascii="Arial" w:hAnsi="Arial" w:cs="Arial"/>
        </w:rPr>
        <w:fldChar w:fldCharType="separate"/>
      </w:r>
      <w:r w:rsidR="00E25829" w:rsidRPr="00203CA5">
        <w:rPr>
          <w:rFonts w:ascii="Arial" w:hAnsi="Arial" w:cs="Arial"/>
        </w:rPr>
        <w:t>[16]</w:t>
      </w:r>
      <w:r w:rsidR="00805334" w:rsidRPr="00203CA5">
        <w:rPr>
          <w:rFonts w:ascii="Arial" w:hAnsi="Arial" w:cs="Arial"/>
        </w:rPr>
        <w:fldChar w:fldCharType="end"/>
      </w:r>
      <w:r w:rsidR="00357842" w:rsidRPr="00203CA5">
        <w:rPr>
          <w:rFonts w:ascii="Arial" w:hAnsi="Arial" w:cs="Arial"/>
        </w:rPr>
        <w:t>.</w:t>
      </w:r>
      <w:r w:rsidR="00E34859" w:rsidRPr="00203CA5">
        <w:rPr>
          <w:rFonts w:ascii="Arial" w:hAnsi="Arial" w:cs="Arial"/>
        </w:rPr>
        <w:t xml:space="preserve"> </w:t>
      </w:r>
      <w:r w:rsidR="00357842" w:rsidRPr="00203CA5">
        <w:rPr>
          <w:rFonts w:ascii="Arial" w:hAnsi="Arial" w:cs="Arial"/>
        </w:rPr>
        <w:t xml:space="preserve">They </w:t>
      </w:r>
      <w:r w:rsidR="00E34859" w:rsidRPr="00203CA5">
        <w:rPr>
          <w:rFonts w:ascii="Arial" w:hAnsi="Arial" w:cs="Arial"/>
        </w:rPr>
        <w:t xml:space="preserve">concluded that through annealing the device, the quality of the interface improved, as soft annealing at low temperatures reverses the diffusion of intermixed atomic species at the interfaces caused by the penetration of highly energetic atoms while depositing, causing an increase in the GMR ratio. A similar relationship between interfacial quality and GMR ratio have been reported by </w:t>
      </w:r>
      <w:proofErr w:type="spellStart"/>
      <w:r w:rsidR="00357842" w:rsidRPr="00203CA5">
        <w:rPr>
          <w:rFonts w:ascii="Arial" w:hAnsi="Arial" w:cs="Arial"/>
        </w:rPr>
        <w:t>Bannikova</w:t>
      </w:r>
      <w:proofErr w:type="spellEnd"/>
      <w:r w:rsidR="00357842" w:rsidRPr="00203CA5">
        <w:rPr>
          <w:rFonts w:ascii="Arial" w:hAnsi="Arial" w:cs="Arial"/>
        </w:rPr>
        <w:t xml:space="preserve"> </w:t>
      </w:r>
      <w:r w:rsidR="00357842" w:rsidRPr="00203CA5">
        <w:rPr>
          <w:rFonts w:ascii="Arial" w:hAnsi="Arial" w:cs="Arial"/>
          <w:i/>
          <w:iCs/>
        </w:rPr>
        <w:t>et al.</w:t>
      </w:r>
      <w:r w:rsidR="00357842" w:rsidRPr="00203CA5">
        <w:rPr>
          <w:rFonts w:ascii="Arial" w:hAnsi="Arial" w:cs="Arial"/>
        </w:rPr>
        <w:t xml:space="preserve"> </w:t>
      </w:r>
      <w:r w:rsidR="00357842" w:rsidRPr="00203CA5">
        <w:rPr>
          <w:rFonts w:ascii="Arial" w:hAnsi="Arial" w:cs="Arial"/>
        </w:rPr>
        <w:fldChar w:fldCharType="begin"/>
      </w:r>
      <w:r w:rsidR="00357842" w:rsidRPr="00203CA5">
        <w:rPr>
          <w:rFonts w:ascii="Arial" w:hAnsi="Arial" w:cs="Arial"/>
        </w:rPr>
        <w:instrText xml:space="preserve"> REF _Ref105242554 \r \h </w:instrText>
      </w:r>
      <w:r w:rsidR="00880828" w:rsidRPr="00203CA5">
        <w:rPr>
          <w:rFonts w:ascii="Arial" w:hAnsi="Arial" w:cs="Arial"/>
        </w:rPr>
        <w:instrText xml:space="preserve"> \* MERGEFORMAT </w:instrText>
      </w:r>
      <w:r w:rsidR="00357842" w:rsidRPr="00203CA5">
        <w:rPr>
          <w:rFonts w:ascii="Arial" w:hAnsi="Arial" w:cs="Arial"/>
        </w:rPr>
      </w:r>
      <w:r w:rsidR="00357842" w:rsidRPr="00203CA5">
        <w:rPr>
          <w:rFonts w:ascii="Arial" w:hAnsi="Arial" w:cs="Arial"/>
        </w:rPr>
        <w:fldChar w:fldCharType="separate"/>
      </w:r>
      <w:r w:rsidR="00E25829" w:rsidRPr="00203CA5">
        <w:rPr>
          <w:rFonts w:ascii="Arial" w:hAnsi="Arial" w:cs="Arial"/>
        </w:rPr>
        <w:t>[17]</w:t>
      </w:r>
      <w:r w:rsidR="00357842" w:rsidRPr="00203CA5">
        <w:rPr>
          <w:rFonts w:ascii="Arial" w:hAnsi="Arial" w:cs="Arial"/>
        </w:rPr>
        <w:fldChar w:fldCharType="end"/>
      </w:r>
      <w:r w:rsidR="00E34859" w:rsidRPr="00203CA5">
        <w:rPr>
          <w:rFonts w:ascii="Arial" w:hAnsi="Arial" w:cs="Arial"/>
        </w:rPr>
        <w:t xml:space="preserve"> and</w:t>
      </w:r>
      <w:r w:rsidR="00357842" w:rsidRPr="00203CA5">
        <w:rPr>
          <w:rFonts w:ascii="Arial" w:hAnsi="Arial" w:cs="Arial"/>
        </w:rPr>
        <w:t xml:space="preserve"> Ebert </w:t>
      </w:r>
      <w:r w:rsidR="00357842" w:rsidRPr="00203CA5">
        <w:rPr>
          <w:rFonts w:ascii="Arial" w:hAnsi="Arial" w:cs="Arial"/>
          <w:i/>
          <w:iCs/>
        </w:rPr>
        <w:t>et al.</w:t>
      </w:r>
      <w:r w:rsidR="00357842" w:rsidRPr="00203CA5">
        <w:rPr>
          <w:rFonts w:ascii="Arial" w:hAnsi="Arial" w:cs="Arial"/>
        </w:rPr>
        <w:t xml:space="preserve"> </w:t>
      </w:r>
      <w:r w:rsidR="00357842" w:rsidRPr="00203CA5">
        <w:rPr>
          <w:rFonts w:ascii="Arial" w:hAnsi="Arial" w:cs="Arial"/>
        </w:rPr>
        <w:fldChar w:fldCharType="begin"/>
      </w:r>
      <w:r w:rsidR="00357842" w:rsidRPr="00203CA5">
        <w:rPr>
          <w:rFonts w:ascii="Arial" w:hAnsi="Arial" w:cs="Arial"/>
        </w:rPr>
        <w:instrText xml:space="preserve"> REF _Ref105242556 \r \h </w:instrText>
      </w:r>
      <w:r w:rsidR="00880828" w:rsidRPr="00203CA5">
        <w:rPr>
          <w:rFonts w:ascii="Arial" w:hAnsi="Arial" w:cs="Arial"/>
        </w:rPr>
        <w:instrText xml:space="preserve"> \* MERGEFORMAT </w:instrText>
      </w:r>
      <w:r w:rsidR="00357842" w:rsidRPr="00203CA5">
        <w:rPr>
          <w:rFonts w:ascii="Arial" w:hAnsi="Arial" w:cs="Arial"/>
        </w:rPr>
      </w:r>
      <w:r w:rsidR="00357842" w:rsidRPr="00203CA5">
        <w:rPr>
          <w:rFonts w:ascii="Arial" w:hAnsi="Arial" w:cs="Arial"/>
        </w:rPr>
        <w:fldChar w:fldCharType="separate"/>
      </w:r>
      <w:r w:rsidR="00E25829" w:rsidRPr="00203CA5">
        <w:rPr>
          <w:rFonts w:ascii="Arial" w:hAnsi="Arial" w:cs="Arial"/>
        </w:rPr>
        <w:t>[18]</w:t>
      </w:r>
      <w:r w:rsidR="00357842" w:rsidRPr="00203CA5">
        <w:rPr>
          <w:rFonts w:ascii="Arial" w:hAnsi="Arial" w:cs="Arial"/>
        </w:rPr>
        <w:fldChar w:fldCharType="end"/>
      </w:r>
      <w:r w:rsidR="00A20C03" w:rsidRPr="00203CA5">
        <w:rPr>
          <w:rFonts w:ascii="Arial" w:hAnsi="Arial" w:cs="Arial"/>
        </w:rPr>
        <w:t xml:space="preserve">, which </w:t>
      </w:r>
      <w:r w:rsidR="004E51FB" w:rsidRPr="00203CA5">
        <w:rPr>
          <w:rFonts w:ascii="Arial" w:hAnsi="Arial" w:cs="Arial"/>
        </w:rPr>
        <w:t>may</w:t>
      </w:r>
      <w:r w:rsidR="00A20C03" w:rsidRPr="00203CA5">
        <w:rPr>
          <w:rFonts w:ascii="Arial" w:hAnsi="Arial" w:cs="Arial"/>
        </w:rPr>
        <w:t xml:space="preserve"> be due to electromigration</w:t>
      </w:r>
      <w:r w:rsidR="00E34859" w:rsidRPr="00203CA5">
        <w:rPr>
          <w:rFonts w:ascii="Arial" w:hAnsi="Arial" w:cs="Arial"/>
        </w:rPr>
        <w:t>. Previous research also has found that at high temperatures, there is a significant degradation of the GMR signal</w:t>
      </w:r>
      <w:r w:rsidR="00357842" w:rsidRPr="00203CA5">
        <w:rPr>
          <w:rFonts w:ascii="Arial" w:hAnsi="Arial" w:cs="Arial"/>
        </w:rPr>
        <w:t xml:space="preserve"> </w:t>
      </w:r>
      <w:r w:rsidR="00357842" w:rsidRPr="00203CA5">
        <w:rPr>
          <w:rFonts w:ascii="Arial" w:hAnsi="Arial" w:cs="Arial"/>
        </w:rPr>
        <w:fldChar w:fldCharType="begin"/>
      </w:r>
      <w:r w:rsidR="00357842" w:rsidRPr="00203CA5">
        <w:rPr>
          <w:rFonts w:ascii="Arial" w:hAnsi="Arial" w:cs="Arial"/>
        </w:rPr>
        <w:instrText xml:space="preserve"> REF _Ref105242554 \r \h </w:instrText>
      </w:r>
      <w:r w:rsidR="00880828" w:rsidRPr="00203CA5">
        <w:rPr>
          <w:rFonts w:ascii="Arial" w:hAnsi="Arial" w:cs="Arial"/>
        </w:rPr>
        <w:instrText xml:space="preserve"> \* MERGEFORMAT </w:instrText>
      </w:r>
      <w:r w:rsidR="00357842" w:rsidRPr="00203CA5">
        <w:rPr>
          <w:rFonts w:ascii="Arial" w:hAnsi="Arial" w:cs="Arial"/>
        </w:rPr>
      </w:r>
      <w:r w:rsidR="00357842" w:rsidRPr="00203CA5">
        <w:rPr>
          <w:rFonts w:ascii="Arial" w:hAnsi="Arial" w:cs="Arial"/>
        </w:rPr>
        <w:fldChar w:fldCharType="separate"/>
      </w:r>
      <w:r w:rsidR="00E25829" w:rsidRPr="00203CA5">
        <w:rPr>
          <w:rFonts w:ascii="Arial" w:hAnsi="Arial" w:cs="Arial"/>
        </w:rPr>
        <w:t>[17]</w:t>
      </w:r>
      <w:r w:rsidR="00357842" w:rsidRPr="00203CA5">
        <w:rPr>
          <w:rFonts w:ascii="Arial" w:hAnsi="Arial" w:cs="Arial"/>
        </w:rPr>
        <w:fldChar w:fldCharType="end"/>
      </w:r>
      <w:r w:rsidR="00727D2B" w:rsidRPr="00203CA5">
        <w:rPr>
          <w:rFonts w:ascii="Arial" w:hAnsi="Arial" w:cs="Arial"/>
        </w:rPr>
        <w:t>.</w:t>
      </w:r>
      <w:r w:rsidR="00E34859" w:rsidRPr="00203CA5">
        <w:rPr>
          <w:rFonts w:ascii="Arial" w:hAnsi="Arial" w:cs="Arial"/>
        </w:rPr>
        <w:t xml:space="preserve"> </w:t>
      </w:r>
      <w:r w:rsidR="00727D2B" w:rsidRPr="00203CA5">
        <w:rPr>
          <w:rFonts w:ascii="Arial" w:hAnsi="Arial" w:cs="Arial"/>
        </w:rPr>
        <w:t>H</w:t>
      </w:r>
      <w:r w:rsidR="00E34859" w:rsidRPr="00203CA5">
        <w:rPr>
          <w:rFonts w:ascii="Arial" w:hAnsi="Arial" w:cs="Arial"/>
        </w:rPr>
        <w:t xml:space="preserve">owever, in this study, no </w:t>
      </w:r>
      <w:r w:rsidR="00727D2B" w:rsidRPr="00203CA5">
        <w:rPr>
          <w:rFonts w:ascii="Arial" w:hAnsi="Arial" w:cs="Arial"/>
        </w:rPr>
        <w:t>reduc</w:t>
      </w:r>
      <w:r w:rsidR="00E34859" w:rsidRPr="00203CA5">
        <w:rPr>
          <w:rFonts w:ascii="Arial" w:hAnsi="Arial" w:cs="Arial"/>
        </w:rPr>
        <w:t xml:space="preserve">tion </w:t>
      </w:r>
      <w:r w:rsidR="00727D2B" w:rsidRPr="00203CA5">
        <w:rPr>
          <w:rFonts w:ascii="Arial" w:hAnsi="Arial" w:cs="Arial"/>
        </w:rPr>
        <w:t>in the</w:t>
      </w:r>
      <w:r w:rsidR="00E34859" w:rsidRPr="00203CA5">
        <w:rPr>
          <w:rFonts w:ascii="Arial" w:hAnsi="Arial" w:cs="Arial"/>
        </w:rPr>
        <w:t xml:space="preserve"> MR</w:t>
      </w:r>
      <w:r w:rsidR="00727D2B" w:rsidRPr="00203CA5">
        <w:rPr>
          <w:rFonts w:ascii="Arial" w:hAnsi="Arial" w:cs="Arial"/>
        </w:rPr>
        <w:t xml:space="preserve"> ratios</w:t>
      </w:r>
      <w:r w:rsidR="00E34859" w:rsidRPr="00203CA5">
        <w:rPr>
          <w:rFonts w:ascii="Arial" w:hAnsi="Arial" w:cs="Arial"/>
        </w:rPr>
        <w:t xml:space="preserve"> </w:t>
      </w:r>
      <w:r w:rsidR="00727D2B" w:rsidRPr="00203CA5">
        <w:rPr>
          <w:rFonts w:ascii="Arial" w:hAnsi="Arial" w:cs="Arial"/>
        </w:rPr>
        <w:t>i</w:t>
      </w:r>
      <w:r w:rsidR="00E34859" w:rsidRPr="00203CA5">
        <w:rPr>
          <w:rFonts w:ascii="Arial" w:hAnsi="Arial" w:cs="Arial"/>
        </w:rPr>
        <w:t xml:space="preserve">s found. </w:t>
      </w:r>
      <w:r w:rsidR="00121D01" w:rsidRPr="00203CA5">
        <w:rPr>
          <w:rFonts w:ascii="Arial" w:hAnsi="Arial" w:cs="Arial"/>
        </w:rPr>
        <w:t xml:space="preserve">Hence, we can conclude the </w:t>
      </w:r>
      <w:r w:rsidR="00813B7A" w:rsidRPr="00203CA5">
        <w:rPr>
          <w:rFonts w:ascii="Arial" w:hAnsi="Arial" w:cs="Arial"/>
        </w:rPr>
        <w:t>crystallisation of the Heusler alloys by the current pulses dominates the changes within the junctions.</w:t>
      </w:r>
    </w:p>
    <w:p w14:paraId="4A10F78E" w14:textId="6F41C635" w:rsidR="00813B7A" w:rsidRPr="00203CA5" w:rsidRDefault="0025589F" w:rsidP="005005C6">
      <w:pPr>
        <w:spacing w:after="0" w:line="240" w:lineRule="auto"/>
        <w:ind w:firstLineChars="100" w:firstLine="220"/>
        <w:jc w:val="both"/>
        <w:rPr>
          <w:rFonts w:ascii="Arial" w:hAnsi="Arial" w:cs="Arial"/>
        </w:rPr>
      </w:pPr>
      <w:proofErr w:type="gramStart"/>
      <w:r w:rsidRPr="00203CA5">
        <w:rPr>
          <w:rFonts w:ascii="Arial" w:hAnsi="Arial" w:cs="Arial"/>
        </w:rPr>
        <w:t>S</w:t>
      </w:r>
      <w:r w:rsidR="00FA249A" w:rsidRPr="00203CA5">
        <w:rPr>
          <w:rFonts w:ascii="Arial" w:hAnsi="Arial" w:cs="Arial"/>
        </w:rPr>
        <w:t>imilar to</w:t>
      </w:r>
      <w:proofErr w:type="gramEnd"/>
      <w:r w:rsidR="00FA249A" w:rsidRPr="00203CA5">
        <w:rPr>
          <w:rFonts w:ascii="Arial" w:hAnsi="Arial" w:cs="Arial"/>
        </w:rPr>
        <w:t xml:space="preserve"> our previous report </w:t>
      </w:r>
      <w:r w:rsidR="00FA249A" w:rsidRPr="00203CA5">
        <w:rPr>
          <w:rFonts w:ascii="Arial" w:hAnsi="Arial" w:cs="Arial"/>
        </w:rPr>
        <w:fldChar w:fldCharType="begin"/>
      </w:r>
      <w:r w:rsidR="00FA249A" w:rsidRPr="00203CA5">
        <w:rPr>
          <w:rFonts w:ascii="Arial" w:hAnsi="Arial" w:cs="Arial"/>
        </w:rPr>
        <w:instrText xml:space="preserve"> REF _Ref105242542 \r \h </w:instrText>
      </w:r>
      <w:r w:rsidR="00880828" w:rsidRPr="00203CA5">
        <w:rPr>
          <w:rFonts w:ascii="Arial" w:hAnsi="Arial" w:cs="Arial"/>
        </w:rPr>
        <w:instrText xml:space="preserve"> \* MERGEFORMAT </w:instrText>
      </w:r>
      <w:r w:rsidR="00FA249A" w:rsidRPr="00203CA5">
        <w:rPr>
          <w:rFonts w:ascii="Arial" w:hAnsi="Arial" w:cs="Arial"/>
        </w:rPr>
      </w:r>
      <w:r w:rsidR="00FA249A" w:rsidRPr="00203CA5">
        <w:rPr>
          <w:rFonts w:ascii="Arial" w:hAnsi="Arial" w:cs="Arial"/>
        </w:rPr>
        <w:fldChar w:fldCharType="separate"/>
      </w:r>
      <w:r w:rsidR="00E25829" w:rsidRPr="00203CA5">
        <w:rPr>
          <w:rFonts w:ascii="Arial" w:hAnsi="Arial" w:cs="Arial"/>
        </w:rPr>
        <w:t>[10]</w:t>
      </w:r>
      <w:r w:rsidR="00FA249A" w:rsidRPr="00203CA5">
        <w:rPr>
          <w:rFonts w:ascii="Arial" w:hAnsi="Arial" w:cs="Arial"/>
        </w:rPr>
        <w:fldChar w:fldCharType="end"/>
      </w:r>
      <w:r w:rsidR="00FA249A" w:rsidRPr="00203CA5">
        <w:rPr>
          <w:rFonts w:ascii="Arial" w:hAnsi="Arial" w:cs="Arial"/>
        </w:rPr>
        <w:t>, the Joule heating can be estimated using a simple model. The shape of the GMR pillar is</w:t>
      </w:r>
      <w:r w:rsidR="00813B7A" w:rsidRPr="00203CA5">
        <w:rPr>
          <w:rFonts w:ascii="Arial" w:hAnsi="Arial" w:cs="Arial"/>
        </w:rPr>
        <w:t xml:space="preserve"> </w:t>
      </w:r>
      <w:r w:rsidR="00FA249A" w:rsidRPr="00203CA5">
        <w:rPr>
          <w:rFonts w:ascii="Arial" w:hAnsi="Arial" w:cs="Arial"/>
        </w:rPr>
        <w:t xml:space="preserve">an ellipse with </w:t>
      </w:r>
      <w:r w:rsidR="00813B7A" w:rsidRPr="00203CA5">
        <w:rPr>
          <w:rFonts w:ascii="Arial" w:hAnsi="Arial" w:cs="Arial"/>
        </w:rPr>
        <w:t xml:space="preserve">the </w:t>
      </w:r>
      <w:r w:rsidR="00FA249A" w:rsidRPr="00203CA5">
        <w:rPr>
          <w:rFonts w:ascii="Arial" w:hAnsi="Arial" w:cs="Arial"/>
        </w:rPr>
        <w:t>long and short axes</w:t>
      </w:r>
      <w:r w:rsidR="00813B7A" w:rsidRPr="00203CA5">
        <w:rPr>
          <w:rFonts w:ascii="Arial" w:hAnsi="Arial" w:cs="Arial"/>
        </w:rPr>
        <w:t xml:space="preserve"> of </w:t>
      </w:r>
      <w:r w:rsidR="00864F8C" w:rsidRPr="00203CA5">
        <w:rPr>
          <w:rFonts w:ascii="Arial" w:hAnsi="Arial" w:cs="Arial"/>
        </w:rPr>
        <w:t xml:space="preserve">510 </w:t>
      </w:r>
      <w:r w:rsidR="00FA249A" w:rsidRPr="00203CA5">
        <w:rPr>
          <w:rFonts w:ascii="Arial" w:hAnsi="Arial" w:cs="Arial"/>
        </w:rPr>
        <w:t xml:space="preserve">and </w:t>
      </w:r>
      <w:r w:rsidR="00864F8C" w:rsidRPr="00203CA5">
        <w:rPr>
          <w:rFonts w:ascii="Arial" w:hAnsi="Arial" w:cs="Arial"/>
        </w:rPr>
        <w:t xml:space="preserve">280 </w:t>
      </w:r>
      <w:r w:rsidR="00813B7A" w:rsidRPr="00203CA5">
        <w:rPr>
          <w:rFonts w:ascii="Arial" w:hAnsi="Arial" w:cs="Arial"/>
        </w:rPr>
        <w:t xml:space="preserve">nm </w:t>
      </w:r>
      <w:r w:rsidR="00FA249A" w:rsidRPr="00203CA5">
        <w:rPr>
          <w:rFonts w:ascii="Arial" w:hAnsi="Arial" w:cs="Arial"/>
        </w:rPr>
        <w:t>with</w:t>
      </w:r>
      <w:r w:rsidR="00813B7A" w:rsidRPr="00203CA5">
        <w:rPr>
          <w:rFonts w:ascii="Arial" w:hAnsi="Arial" w:cs="Arial"/>
        </w:rPr>
        <w:t xml:space="preserve"> </w:t>
      </w:r>
      <w:r w:rsidR="00813B7A" w:rsidRPr="00203CA5">
        <w:rPr>
          <w:rFonts w:ascii="Arial" w:hAnsi="Arial" w:cs="Arial"/>
        </w:rPr>
        <w:lastRenderedPageBreak/>
        <w:t xml:space="preserve">the </w:t>
      </w:r>
      <w:r w:rsidR="00FA249A" w:rsidRPr="00203CA5">
        <w:rPr>
          <w:rFonts w:ascii="Arial" w:hAnsi="Arial" w:cs="Arial"/>
        </w:rPr>
        <w:t>total Co</w:t>
      </w:r>
      <w:r w:rsidR="00FA249A" w:rsidRPr="00203CA5">
        <w:rPr>
          <w:rFonts w:ascii="Arial" w:hAnsi="Arial" w:cs="Arial"/>
          <w:vertAlign w:val="subscript"/>
        </w:rPr>
        <w:t>2</w:t>
      </w:r>
      <w:r w:rsidR="00FA249A" w:rsidRPr="00203CA5">
        <w:rPr>
          <w:rFonts w:ascii="Arial" w:hAnsi="Arial" w:cs="Arial"/>
        </w:rPr>
        <w:t>Fe</w:t>
      </w:r>
      <w:r w:rsidR="00FA249A" w:rsidRPr="00203CA5">
        <w:rPr>
          <w:rFonts w:ascii="Arial" w:hAnsi="Arial" w:cs="Arial"/>
          <w:vertAlign w:val="subscript"/>
        </w:rPr>
        <w:t>0.4</w:t>
      </w:r>
      <w:r w:rsidR="00FA249A" w:rsidRPr="00203CA5">
        <w:rPr>
          <w:rFonts w:ascii="Arial" w:hAnsi="Arial" w:cs="Arial"/>
        </w:rPr>
        <w:t>Mn</w:t>
      </w:r>
      <w:r w:rsidR="00FA249A" w:rsidRPr="00203CA5">
        <w:rPr>
          <w:rFonts w:ascii="Arial" w:hAnsi="Arial" w:cs="Arial"/>
          <w:vertAlign w:val="subscript"/>
        </w:rPr>
        <w:t>0.6</w:t>
      </w:r>
      <w:r w:rsidR="00FA249A" w:rsidRPr="00203CA5">
        <w:rPr>
          <w:rFonts w:ascii="Arial" w:hAnsi="Arial" w:cs="Arial"/>
        </w:rPr>
        <w:t xml:space="preserve">Si </w:t>
      </w:r>
      <w:r w:rsidR="00813B7A" w:rsidRPr="00203CA5">
        <w:rPr>
          <w:rFonts w:ascii="Arial" w:hAnsi="Arial" w:cs="Arial"/>
        </w:rPr>
        <w:t>thickness of 10 nm</w:t>
      </w:r>
      <w:r w:rsidR="00FA249A" w:rsidRPr="00203CA5">
        <w:rPr>
          <w:rFonts w:ascii="Arial" w:hAnsi="Arial" w:cs="Arial"/>
        </w:rPr>
        <w:t>.</w:t>
      </w:r>
      <w:r w:rsidR="00813B7A" w:rsidRPr="00203CA5">
        <w:rPr>
          <w:rFonts w:ascii="Arial" w:hAnsi="Arial" w:cs="Arial"/>
        </w:rPr>
        <w:t xml:space="preserve"> </w:t>
      </w:r>
      <w:r w:rsidR="00FA249A" w:rsidRPr="00203CA5">
        <w:rPr>
          <w:rFonts w:ascii="Arial" w:hAnsi="Arial" w:cs="Arial"/>
        </w:rPr>
        <w:t>T</w:t>
      </w:r>
      <w:r w:rsidR="00813B7A" w:rsidRPr="00203CA5">
        <w:rPr>
          <w:rFonts w:ascii="Arial" w:hAnsi="Arial" w:cs="Arial"/>
        </w:rPr>
        <w:t xml:space="preserve">he heating value required to increase the temperature from 300 to 353 K is calculated by multiplying the mass, specific heat capacity and increased temperature, resulting in </w:t>
      </w:r>
      <w:r w:rsidR="00864F8C" w:rsidRPr="00203CA5">
        <w:rPr>
          <w:rFonts w:ascii="Arial" w:hAnsi="Arial" w:cs="Arial"/>
        </w:rPr>
        <w:t>2.8</w:t>
      </w:r>
      <w:r w:rsidR="00813B7A" w:rsidRPr="00203CA5">
        <w:rPr>
          <w:rFonts w:ascii="Arial" w:hAnsi="Arial" w:cs="Arial"/>
        </w:rPr>
        <w:t> × 10</w:t>
      </w:r>
      <w:r w:rsidR="00A54EF5" w:rsidRPr="00203CA5">
        <w:rPr>
          <w:rFonts w:ascii="Arial" w:hAnsi="Arial" w:cs="Arial"/>
          <w:vertAlign w:val="superscript"/>
        </w:rPr>
        <w:t>-</w:t>
      </w:r>
      <w:r w:rsidR="00813B7A" w:rsidRPr="00203CA5">
        <w:rPr>
          <w:rFonts w:ascii="Arial" w:hAnsi="Arial" w:cs="Arial"/>
          <w:vertAlign w:val="superscript"/>
        </w:rPr>
        <w:t>11</w:t>
      </w:r>
      <w:r w:rsidR="00813B7A" w:rsidRPr="00203CA5">
        <w:rPr>
          <w:rFonts w:ascii="Arial" w:hAnsi="Arial" w:cs="Arial"/>
        </w:rPr>
        <w:t xml:space="preserve"> J using the parameters for Co for simple estimation. This value is almost comparable with the Joule heating by applying an electrical current of </w:t>
      </w:r>
      <w:r w:rsidR="00A54EF5" w:rsidRPr="00203CA5">
        <w:rPr>
          <w:rFonts w:ascii="Arial" w:hAnsi="Arial" w:cs="Arial"/>
        </w:rPr>
        <w:t>500</w:t>
      </w:r>
      <w:r w:rsidR="00813B7A" w:rsidRPr="00203CA5">
        <w:rPr>
          <w:rFonts w:ascii="Arial" w:hAnsi="Arial" w:cs="Arial"/>
        </w:rPr>
        <w:t xml:space="preserve"> µA into the above </w:t>
      </w:r>
      <w:r w:rsidR="00A54EF5" w:rsidRPr="00203CA5">
        <w:rPr>
          <w:rFonts w:ascii="Arial" w:hAnsi="Arial" w:cs="Arial"/>
        </w:rPr>
        <w:t>ellipse</w:t>
      </w:r>
      <w:r w:rsidR="00813B7A" w:rsidRPr="00203CA5">
        <w:rPr>
          <w:rFonts w:ascii="Arial" w:hAnsi="Arial" w:cs="Arial"/>
        </w:rPr>
        <w:t xml:space="preserve"> at a voltage of 10</w:t>
      </w:r>
      <w:r w:rsidR="00A50EB4" w:rsidRPr="00203CA5">
        <w:rPr>
          <w:rFonts w:ascii="Arial" w:hAnsi="Arial" w:cs="Arial"/>
        </w:rPr>
        <w:t>0</w:t>
      </w:r>
      <w:r w:rsidR="00813B7A" w:rsidRPr="00203CA5">
        <w:rPr>
          <w:rFonts w:ascii="Arial" w:hAnsi="Arial" w:cs="Arial"/>
        </w:rPr>
        <w:t xml:space="preserve"> µV for </w:t>
      </w:r>
      <w:r w:rsidR="00A50EB4" w:rsidRPr="00203CA5">
        <w:rPr>
          <w:rFonts w:ascii="Arial" w:hAnsi="Arial" w:cs="Arial"/>
        </w:rPr>
        <w:t>2</w:t>
      </w:r>
      <w:r w:rsidR="00A54EF5" w:rsidRPr="00203CA5">
        <w:rPr>
          <w:rFonts w:ascii="Arial" w:hAnsi="Arial" w:cs="Arial"/>
        </w:rPr>
        <w:t>00</w:t>
      </w:r>
      <w:r w:rsidR="00813B7A" w:rsidRPr="00203CA5">
        <w:rPr>
          <w:rFonts w:ascii="Arial" w:hAnsi="Arial" w:cs="Arial"/>
        </w:rPr>
        <w:t xml:space="preserve"> </w:t>
      </w:r>
      <w:r w:rsidR="00A54EF5" w:rsidRPr="00203CA5">
        <w:rPr>
          <w:rFonts w:ascii="Arial" w:hAnsi="Arial" w:cs="Arial"/>
        </w:rPr>
        <w:t>µ</w:t>
      </w:r>
      <w:r w:rsidR="00813B7A" w:rsidRPr="00203CA5">
        <w:rPr>
          <w:rFonts w:ascii="Arial" w:hAnsi="Arial" w:cs="Arial"/>
        </w:rPr>
        <w:t>s,</w:t>
      </w:r>
      <w:r w:rsidR="00A54EF5" w:rsidRPr="00203CA5">
        <w:rPr>
          <w:rFonts w:ascii="Arial" w:hAnsi="Arial" w:cs="Arial"/>
        </w:rPr>
        <w:t xml:space="preserve"> leading to</w:t>
      </w:r>
      <w:r w:rsidR="00813B7A" w:rsidRPr="00203CA5">
        <w:rPr>
          <w:rFonts w:ascii="Arial" w:hAnsi="Arial" w:cs="Arial"/>
        </w:rPr>
        <w:t xml:space="preserve"> </w:t>
      </w:r>
      <w:r w:rsidR="00A50EB4" w:rsidRPr="00203CA5">
        <w:rPr>
          <w:rFonts w:ascii="Arial" w:hAnsi="Arial" w:cs="Arial"/>
        </w:rPr>
        <w:t>1</w:t>
      </w:r>
      <w:r w:rsidR="00C050ED" w:rsidRPr="00203CA5">
        <w:rPr>
          <w:rFonts w:ascii="Arial" w:hAnsi="Arial" w:cs="Arial"/>
        </w:rPr>
        <w:t>.0</w:t>
      </w:r>
      <w:r w:rsidR="00813B7A" w:rsidRPr="00203CA5">
        <w:rPr>
          <w:rFonts w:ascii="Arial" w:hAnsi="Arial" w:cs="Arial"/>
        </w:rPr>
        <w:t> × 10</w:t>
      </w:r>
      <w:r w:rsidR="00A54EF5" w:rsidRPr="00203CA5">
        <w:rPr>
          <w:rFonts w:ascii="Arial" w:hAnsi="Arial" w:cs="Arial"/>
          <w:vertAlign w:val="superscript"/>
        </w:rPr>
        <w:t>-</w:t>
      </w:r>
      <w:r w:rsidR="00864F8C" w:rsidRPr="00203CA5">
        <w:rPr>
          <w:rFonts w:ascii="Arial" w:hAnsi="Arial" w:cs="Arial"/>
          <w:vertAlign w:val="superscript"/>
        </w:rPr>
        <w:t>1</w:t>
      </w:r>
      <w:r w:rsidR="00A50EB4" w:rsidRPr="00203CA5">
        <w:rPr>
          <w:rFonts w:ascii="Arial" w:hAnsi="Arial" w:cs="Arial"/>
          <w:vertAlign w:val="superscript"/>
        </w:rPr>
        <w:t>1</w:t>
      </w:r>
      <w:r w:rsidR="00864F8C" w:rsidRPr="00203CA5">
        <w:rPr>
          <w:rFonts w:ascii="Arial" w:hAnsi="Arial" w:cs="Arial"/>
        </w:rPr>
        <w:t xml:space="preserve"> </w:t>
      </w:r>
      <w:r w:rsidR="00813B7A" w:rsidRPr="00203CA5">
        <w:rPr>
          <w:rFonts w:ascii="Arial" w:hAnsi="Arial" w:cs="Arial"/>
        </w:rPr>
        <w:t xml:space="preserve">J. One can therefore conclude that </w:t>
      </w:r>
      <w:r w:rsidR="00864F8C" w:rsidRPr="00203CA5">
        <w:rPr>
          <w:rFonts w:ascii="Arial" w:hAnsi="Arial" w:cs="Arial"/>
        </w:rPr>
        <w:t xml:space="preserve">only the interfacial regions of the </w:t>
      </w:r>
      <w:r w:rsidR="00813B7A" w:rsidRPr="00203CA5">
        <w:rPr>
          <w:rFonts w:ascii="Arial" w:hAnsi="Arial" w:cs="Arial"/>
        </w:rPr>
        <w:t>ternary/quaternary Heusler alloy films</w:t>
      </w:r>
      <w:r w:rsidR="00C050ED" w:rsidRPr="00203CA5">
        <w:rPr>
          <w:rFonts w:ascii="Arial" w:hAnsi="Arial" w:cs="Arial"/>
        </w:rPr>
        <w:t xml:space="preserve"> may</w:t>
      </w:r>
      <w:r w:rsidR="00813B7A" w:rsidRPr="00203CA5">
        <w:rPr>
          <w:rFonts w:ascii="Arial" w:hAnsi="Arial" w:cs="Arial"/>
        </w:rPr>
        <w:t xml:space="preserve"> be </w:t>
      </w:r>
      <w:r w:rsidR="00725ADB" w:rsidRPr="00203CA5">
        <w:rPr>
          <w:rFonts w:ascii="Arial" w:hAnsi="Arial" w:cs="Arial"/>
        </w:rPr>
        <w:t xml:space="preserve">partially </w:t>
      </w:r>
      <w:r w:rsidR="00813B7A" w:rsidRPr="00203CA5">
        <w:rPr>
          <w:rFonts w:ascii="Arial" w:hAnsi="Arial" w:cs="Arial"/>
        </w:rPr>
        <w:t>crystallised</w:t>
      </w:r>
      <w:r w:rsidR="00725ADB" w:rsidRPr="00203CA5">
        <w:rPr>
          <w:rFonts w:ascii="Arial" w:hAnsi="Arial" w:cs="Arial"/>
        </w:rPr>
        <w:t>, especially at the interfaces attached to the non-magnetic layer,</w:t>
      </w:r>
      <w:r w:rsidR="00813B7A" w:rsidRPr="00203CA5">
        <w:rPr>
          <w:rFonts w:ascii="Arial" w:hAnsi="Arial" w:cs="Arial"/>
        </w:rPr>
        <w:t xml:space="preserve"> by simply flowing a pulsed current of 100 </w:t>
      </w:r>
      <w:r w:rsidR="005F48AE" w:rsidRPr="00203CA5">
        <w:rPr>
          <w:rFonts w:ascii="Arial" w:hAnsi="Arial" w:cs="Arial"/>
        </w:rPr>
        <w:t>µ</w:t>
      </w:r>
      <w:r w:rsidR="00813B7A" w:rsidRPr="00203CA5">
        <w:rPr>
          <w:rFonts w:ascii="Arial" w:hAnsi="Arial" w:cs="Arial"/>
        </w:rPr>
        <w:t>s or l</w:t>
      </w:r>
      <w:r w:rsidR="005F48AE" w:rsidRPr="00203CA5">
        <w:rPr>
          <w:rFonts w:ascii="Arial" w:hAnsi="Arial" w:cs="Arial"/>
        </w:rPr>
        <w:t>onger</w:t>
      </w:r>
      <w:r w:rsidR="00813B7A" w:rsidRPr="00203CA5">
        <w:rPr>
          <w:rFonts w:ascii="Arial" w:hAnsi="Arial" w:cs="Arial"/>
        </w:rPr>
        <w:t xml:space="preserve"> into the films, offering </w:t>
      </w:r>
      <w:r w:rsidR="00880828" w:rsidRPr="00203CA5">
        <w:rPr>
          <w:rFonts w:ascii="Arial" w:hAnsi="Arial" w:cs="Arial"/>
        </w:rPr>
        <w:t>the improvement of the interfacial quality, which effectively controls the spin-polarised electron transport</w:t>
      </w:r>
      <w:r w:rsidR="00813B7A" w:rsidRPr="00203CA5">
        <w:rPr>
          <w:rFonts w:ascii="Arial" w:hAnsi="Arial" w:cs="Arial"/>
        </w:rPr>
        <w:t>.</w:t>
      </w:r>
    </w:p>
    <w:p w14:paraId="71402D4D" w14:textId="52FC2860" w:rsidR="00C32AAB" w:rsidRPr="00203CA5" w:rsidRDefault="00C32AAB" w:rsidP="009F75C6">
      <w:pPr>
        <w:spacing w:beforeLines="200" w:before="480" w:afterLines="100" w:after="240" w:line="240" w:lineRule="auto"/>
        <w:jc w:val="both"/>
        <w:rPr>
          <w:rFonts w:ascii="Arial" w:hAnsi="Arial" w:cs="Arial"/>
          <w:b/>
          <w:bCs/>
        </w:rPr>
      </w:pPr>
      <w:r w:rsidRPr="00203CA5">
        <w:rPr>
          <w:rFonts w:ascii="Arial" w:hAnsi="Arial" w:cs="Arial"/>
          <w:b/>
          <w:bCs/>
        </w:rPr>
        <w:t>4. Conclusion</w:t>
      </w:r>
    </w:p>
    <w:p w14:paraId="2EA5C251" w14:textId="6C73E744" w:rsidR="00C32AAB" w:rsidRPr="00203CA5" w:rsidRDefault="0025589F" w:rsidP="005005C6">
      <w:pPr>
        <w:spacing w:after="0" w:line="240" w:lineRule="auto"/>
        <w:ind w:firstLineChars="100" w:firstLine="220"/>
        <w:jc w:val="both"/>
        <w:rPr>
          <w:rFonts w:ascii="Arial" w:hAnsi="Arial" w:cs="Arial"/>
        </w:rPr>
      </w:pPr>
      <w:r w:rsidRPr="00203CA5">
        <w:rPr>
          <w:rFonts w:ascii="Arial" w:hAnsi="Arial" w:cs="Arial"/>
        </w:rPr>
        <w:t>C</w:t>
      </w:r>
      <w:r w:rsidR="00D95F3D" w:rsidRPr="00203CA5">
        <w:rPr>
          <w:rFonts w:ascii="Arial" w:hAnsi="Arial" w:cs="Arial"/>
        </w:rPr>
        <w:t xml:space="preserve">onventional giant </w:t>
      </w:r>
      <w:proofErr w:type="spellStart"/>
      <w:r w:rsidR="00D95F3D" w:rsidRPr="00203CA5">
        <w:rPr>
          <w:rFonts w:ascii="Arial" w:hAnsi="Arial" w:cs="Arial"/>
        </w:rPr>
        <w:t>magnetoresistive</w:t>
      </w:r>
      <w:proofErr w:type="spellEnd"/>
      <w:r w:rsidR="008A5C6D" w:rsidRPr="00203CA5">
        <w:rPr>
          <w:rFonts w:ascii="Arial" w:hAnsi="Arial" w:cs="Arial"/>
        </w:rPr>
        <w:t xml:space="preserve"> </w:t>
      </w:r>
      <w:r w:rsidR="00D95F3D" w:rsidRPr="00203CA5">
        <w:rPr>
          <w:rFonts w:ascii="Arial" w:hAnsi="Arial" w:cs="Arial"/>
        </w:rPr>
        <w:t xml:space="preserve">(GMR) junctions with ferromagnetic Heusler-alloy layers were used to demonstrate current-induced crystallisation. Due to the higher crystallisation energy than the layer-by-layer mode used in our previous report </w:t>
      </w:r>
      <w:r w:rsidR="00D95F3D" w:rsidRPr="00203CA5">
        <w:rPr>
          <w:rFonts w:ascii="Arial" w:hAnsi="Arial" w:cs="Arial"/>
        </w:rPr>
        <w:fldChar w:fldCharType="begin"/>
      </w:r>
      <w:r w:rsidR="00D95F3D" w:rsidRPr="00203CA5">
        <w:rPr>
          <w:rFonts w:ascii="Arial" w:hAnsi="Arial" w:cs="Arial"/>
        </w:rPr>
        <w:instrText xml:space="preserve"> REF _Ref105242542 \r \h </w:instrText>
      </w:r>
      <w:r w:rsidR="00880828" w:rsidRPr="00203CA5">
        <w:rPr>
          <w:rFonts w:ascii="Arial" w:hAnsi="Arial" w:cs="Arial"/>
        </w:rPr>
        <w:instrText xml:space="preserve"> \* MERGEFORMAT </w:instrText>
      </w:r>
      <w:r w:rsidR="00D95F3D" w:rsidRPr="00203CA5">
        <w:rPr>
          <w:rFonts w:ascii="Arial" w:hAnsi="Arial" w:cs="Arial"/>
        </w:rPr>
      </w:r>
      <w:r w:rsidR="00D95F3D" w:rsidRPr="00203CA5">
        <w:rPr>
          <w:rFonts w:ascii="Arial" w:hAnsi="Arial" w:cs="Arial"/>
        </w:rPr>
        <w:fldChar w:fldCharType="separate"/>
      </w:r>
      <w:r w:rsidR="00E25829" w:rsidRPr="00203CA5">
        <w:rPr>
          <w:rFonts w:ascii="Arial" w:hAnsi="Arial" w:cs="Arial"/>
        </w:rPr>
        <w:t>[10]</w:t>
      </w:r>
      <w:r w:rsidR="00D95F3D" w:rsidRPr="00203CA5">
        <w:rPr>
          <w:rFonts w:ascii="Arial" w:hAnsi="Arial" w:cs="Arial"/>
        </w:rPr>
        <w:fldChar w:fldCharType="end"/>
      </w:r>
      <w:r w:rsidR="00D95F3D" w:rsidRPr="00203CA5">
        <w:rPr>
          <w:rFonts w:ascii="Arial" w:hAnsi="Arial" w:cs="Arial"/>
        </w:rPr>
        <w:t xml:space="preserve">, the change observed in the junction resistance and the </w:t>
      </w:r>
      <w:r w:rsidR="00A71E4E" w:rsidRPr="00203CA5">
        <w:rPr>
          <w:rFonts w:ascii="Arial" w:hAnsi="Arial" w:cs="Arial"/>
        </w:rPr>
        <w:t xml:space="preserve">resistance changes </w:t>
      </w:r>
      <w:r w:rsidR="00A71E4E" w:rsidRPr="00203CA5">
        <w:rPr>
          <w:rFonts w:ascii="Symbol" w:hAnsi="Symbol" w:cs="Arial"/>
        </w:rPr>
        <w:t>D</w:t>
      </w:r>
      <w:r w:rsidR="00A71E4E" w:rsidRPr="00203CA5">
        <w:rPr>
          <w:rFonts w:ascii="Arial" w:hAnsi="Arial" w:cs="Arial"/>
          <w:i/>
          <w:iCs/>
        </w:rPr>
        <w:t>R</w:t>
      </w:r>
      <w:r w:rsidR="00A71E4E" w:rsidRPr="00203CA5">
        <w:rPr>
          <w:rFonts w:ascii="Arial" w:hAnsi="Arial" w:cs="Arial"/>
        </w:rPr>
        <w:t>/</w:t>
      </w:r>
      <w:proofErr w:type="spellStart"/>
      <w:r w:rsidR="00A71E4E" w:rsidRPr="00203CA5">
        <w:rPr>
          <w:rFonts w:ascii="Arial" w:hAnsi="Arial" w:cs="Arial"/>
          <w:i/>
          <w:iCs/>
        </w:rPr>
        <w:t>R</w:t>
      </w:r>
      <w:r w:rsidR="00A71E4E" w:rsidRPr="00203CA5">
        <w:rPr>
          <w:rFonts w:ascii="Arial" w:hAnsi="Arial" w:cs="Arial"/>
          <w:vertAlign w:val="subscript"/>
        </w:rPr>
        <w:t>max</w:t>
      </w:r>
      <w:proofErr w:type="spellEnd"/>
      <w:r w:rsidR="00D95F3D" w:rsidRPr="00203CA5">
        <w:rPr>
          <w:rFonts w:ascii="Arial" w:hAnsi="Arial" w:cs="Arial"/>
        </w:rPr>
        <w:t xml:space="preserve"> were </w:t>
      </w:r>
      <w:r w:rsidR="002A2FDE" w:rsidRPr="00203CA5">
        <w:rPr>
          <w:rFonts w:ascii="Arial" w:hAnsi="Arial" w:cs="Arial"/>
        </w:rPr>
        <w:t xml:space="preserve">up to </w:t>
      </w:r>
      <w:r w:rsidR="00D37EDE" w:rsidRPr="00203CA5">
        <w:rPr>
          <w:rFonts w:ascii="Arial" w:hAnsi="Arial" w:cs="Arial"/>
        </w:rPr>
        <w:t>0.04</w:t>
      </w:r>
      <w:r w:rsidR="00D95F3D" w:rsidRPr="00203CA5">
        <w:rPr>
          <w:rFonts w:ascii="Arial" w:hAnsi="Arial" w:cs="Arial"/>
        </w:rPr>
        <w:t xml:space="preserve">%. </w:t>
      </w:r>
      <w:r w:rsidR="00D37DB4" w:rsidRPr="00203CA5">
        <w:rPr>
          <w:rFonts w:ascii="Arial" w:hAnsi="Arial" w:cs="Arial"/>
        </w:rPr>
        <w:t xml:space="preserve">This may indicate the crystallisation predominantly improve the quality of the Heusler-alloy layer in the vicinity of the interface against the non-magnetic layer. </w:t>
      </w:r>
      <w:r w:rsidR="00D95F3D" w:rsidRPr="00203CA5">
        <w:rPr>
          <w:rFonts w:ascii="Arial" w:hAnsi="Arial" w:cs="Arial"/>
        </w:rPr>
        <w:t>Even so, the current-induced crystallisation can be used as potentiation</w:t>
      </w:r>
      <w:r w:rsidR="008A5C6D" w:rsidRPr="00203CA5">
        <w:rPr>
          <w:rFonts w:ascii="Arial" w:hAnsi="Arial" w:cs="Arial"/>
        </w:rPr>
        <w:t xml:space="preserve"> </w:t>
      </w:r>
      <w:r w:rsidR="0073247F" w:rsidRPr="0073247F">
        <w:rPr>
          <w:rFonts w:ascii="Arial" w:hAnsi="Arial" w:cs="Arial"/>
          <w:highlight w:val="green"/>
        </w:rPr>
        <w:t>via the reduction in the resistance</w:t>
      </w:r>
      <w:r w:rsidR="0073247F">
        <w:rPr>
          <w:rFonts w:ascii="Arial" w:hAnsi="Arial" w:cs="Arial"/>
        </w:rPr>
        <w:t xml:space="preserve"> </w:t>
      </w:r>
      <w:r w:rsidR="008A5C6D" w:rsidRPr="00203CA5">
        <w:rPr>
          <w:rFonts w:ascii="Arial" w:hAnsi="Arial" w:cs="Arial"/>
        </w:rPr>
        <w:t>by combining with the neuromorphic computation demonstrated with MR junctions</w:t>
      </w:r>
      <w:r w:rsidR="0073247F">
        <w:rPr>
          <w:rFonts w:ascii="Arial" w:hAnsi="Arial" w:cs="Arial"/>
        </w:rPr>
        <w:t xml:space="preserve">. </w:t>
      </w:r>
      <w:r w:rsidR="0073247F">
        <w:rPr>
          <w:rFonts w:ascii="Arial" w:hAnsi="Arial" w:cs="Arial"/>
          <w:highlight w:val="green"/>
        </w:rPr>
        <w:t>By forming</w:t>
      </w:r>
      <w:r w:rsidR="0073247F" w:rsidRPr="0073247F">
        <w:rPr>
          <w:rFonts w:ascii="Arial" w:hAnsi="Arial" w:cs="Arial"/>
          <w:highlight w:val="green"/>
        </w:rPr>
        <w:t xml:space="preserve"> an array of such a junction in parallel, a junction accessed more than the others can be accessed preferentially, mimicking the potentiation</w:t>
      </w:r>
      <w:r w:rsidR="0073247F">
        <w:rPr>
          <w:rFonts w:ascii="Arial" w:hAnsi="Arial" w:cs="Arial"/>
          <w:highlight w:val="green"/>
        </w:rPr>
        <w:t xml:space="preserve"> in our brain</w:t>
      </w:r>
      <w:r w:rsidR="0073247F" w:rsidRPr="0073247F">
        <w:rPr>
          <w:rFonts w:ascii="Arial" w:hAnsi="Arial" w:cs="Arial"/>
          <w:highlight w:val="green"/>
        </w:rPr>
        <w:t xml:space="preserve">. </w:t>
      </w:r>
      <w:r w:rsidR="0073247F">
        <w:rPr>
          <w:rFonts w:ascii="Arial" w:hAnsi="Arial" w:cs="Arial"/>
          <w:highlight w:val="green"/>
        </w:rPr>
        <w:t>T</w:t>
      </w:r>
      <w:r w:rsidR="0073247F" w:rsidRPr="0073247F">
        <w:rPr>
          <w:rFonts w:ascii="Arial" w:hAnsi="Arial" w:cs="Arial"/>
          <w:highlight w:val="green"/>
        </w:rPr>
        <w:t>he potentiation of a junction</w:t>
      </w:r>
      <w:r w:rsidR="0073247F">
        <w:rPr>
          <w:rFonts w:ascii="Arial" w:hAnsi="Arial" w:cs="Arial"/>
          <w:highlight w:val="green"/>
        </w:rPr>
        <w:t xml:space="preserve"> can be modified by accessing</w:t>
      </w:r>
      <w:r w:rsidR="0073247F" w:rsidRPr="0073247F">
        <w:rPr>
          <w:rFonts w:ascii="Arial" w:hAnsi="Arial" w:cs="Arial"/>
          <w:highlight w:val="green"/>
        </w:rPr>
        <w:t xml:space="preserve"> the other junctions in the array more, which</w:t>
      </w:r>
      <w:r w:rsidR="0073247F" w:rsidRPr="0073247F">
        <w:rPr>
          <w:rFonts w:ascii="Arial" w:hAnsi="Arial" w:cs="Arial"/>
        </w:rPr>
        <w:t xml:space="preserve"> </w:t>
      </w:r>
      <w:r w:rsidR="008A5C6D" w:rsidRPr="00203CA5">
        <w:rPr>
          <w:rFonts w:ascii="Arial" w:hAnsi="Arial" w:cs="Arial"/>
        </w:rPr>
        <w:t xml:space="preserve">can offer a realistic </w:t>
      </w:r>
      <w:r w:rsidR="0073247F" w:rsidRPr="0073247F">
        <w:rPr>
          <w:rFonts w:ascii="Arial" w:hAnsi="Arial" w:cs="Arial"/>
          <w:highlight w:val="green"/>
        </w:rPr>
        <w:t>learning process using an artificial</w:t>
      </w:r>
      <w:r w:rsidR="0073247F">
        <w:rPr>
          <w:rFonts w:ascii="Arial" w:hAnsi="Arial" w:cs="Arial"/>
        </w:rPr>
        <w:t xml:space="preserve"> synapse</w:t>
      </w:r>
      <w:r w:rsidR="008A5C6D" w:rsidRPr="00203CA5">
        <w:rPr>
          <w:rFonts w:ascii="Arial" w:hAnsi="Arial" w:cs="Arial"/>
        </w:rPr>
        <w:t>.</w:t>
      </w:r>
    </w:p>
    <w:p w14:paraId="66F2DF0E" w14:textId="550626B5" w:rsidR="00C32AAB" w:rsidRPr="00203CA5" w:rsidRDefault="00C32AAB" w:rsidP="009F75C6">
      <w:pPr>
        <w:spacing w:beforeLines="200" w:before="480" w:afterLines="100" w:after="240" w:line="240" w:lineRule="auto"/>
        <w:jc w:val="both"/>
        <w:rPr>
          <w:rFonts w:ascii="Arial" w:hAnsi="Arial" w:cs="Arial"/>
          <w:b/>
          <w:bCs/>
        </w:rPr>
      </w:pPr>
      <w:r w:rsidRPr="00203CA5">
        <w:rPr>
          <w:rFonts w:ascii="Arial" w:hAnsi="Arial" w:cs="Arial"/>
          <w:b/>
          <w:bCs/>
        </w:rPr>
        <w:t>Acknowledgements</w:t>
      </w:r>
    </w:p>
    <w:p w14:paraId="6004437F" w14:textId="6BE23664" w:rsidR="004D7CA4" w:rsidRPr="00203CA5" w:rsidRDefault="00367027" w:rsidP="005005C6">
      <w:pPr>
        <w:spacing w:after="0" w:line="240" w:lineRule="auto"/>
        <w:ind w:firstLineChars="100" w:firstLine="220"/>
        <w:jc w:val="both"/>
        <w:rPr>
          <w:rFonts w:ascii="Arial" w:hAnsi="Arial" w:cs="Arial"/>
        </w:rPr>
      </w:pPr>
      <w:r w:rsidRPr="00203CA5">
        <w:rPr>
          <w:rFonts w:ascii="Arial" w:hAnsi="Arial" w:cs="Arial"/>
        </w:rPr>
        <w:t xml:space="preserve">This work was partially supported by EPSRC </w:t>
      </w:r>
      <w:r w:rsidR="00A92E13" w:rsidRPr="00203CA5">
        <w:rPr>
          <w:rFonts w:ascii="Arial" w:hAnsi="Arial" w:cs="Arial"/>
        </w:rPr>
        <w:t>(</w:t>
      </w:r>
      <w:r w:rsidRPr="00203CA5">
        <w:rPr>
          <w:rFonts w:ascii="Arial" w:hAnsi="Arial" w:cs="Arial"/>
        </w:rPr>
        <w:t>Grant Nos. EP/V007211/1</w:t>
      </w:r>
      <w:r w:rsidR="00A92E13" w:rsidRPr="00203CA5">
        <w:rPr>
          <w:rFonts w:ascii="Arial" w:hAnsi="Arial" w:cs="Arial"/>
        </w:rPr>
        <w:t xml:space="preserve"> and EP/V047779/1</w:t>
      </w:r>
      <w:r w:rsidRPr="00203CA5">
        <w:rPr>
          <w:rFonts w:ascii="Arial" w:hAnsi="Arial" w:cs="Arial"/>
        </w:rPr>
        <w:t xml:space="preserve">), JST CREST (Grant No. JPMJCR17J5) and </w:t>
      </w:r>
      <w:r w:rsidR="00A92E13" w:rsidRPr="00203CA5">
        <w:rPr>
          <w:rFonts w:ascii="Arial" w:hAnsi="Arial" w:cs="Arial"/>
        </w:rPr>
        <w:t>GIMRT Program of the Institute for Materials Research, Tohoku University (Proposal No. 202012-RDKBR-0504)</w:t>
      </w:r>
      <w:r w:rsidRPr="00203CA5">
        <w:rPr>
          <w:rFonts w:ascii="Arial" w:hAnsi="Arial" w:cs="Arial"/>
        </w:rPr>
        <w:t>.</w:t>
      </w:r>
      <w:r w:rsidR="0025589F" w:rsidRPr="00203CA5">
        <w:rPr>
          <w:rFonts w:ascii="Arial" w:hAnsi="Arial" w:cs="Arial"/>
        </w:rPr>
        <w:t xml:space="preserve"> R.R. acknowledges support from Grant RYC 2019-026915-I funded by the MCIN/AEI/ 10.13039/501100011033 and by "ESF investing in your future", the </w:t>
      </w:r>
      <w:proofErr w:type="spellStart"/>
      <w:r w:rsidR="0025589F" w:rsidRPr="00203CA5">
        <w:rPr>
          <w:rFonts w:ascii="Arial" w:hAnsi="Arial" w:cs="Arial"/>
        </w:rPr>
        <w:t>Xunta</w:t>
      </w:r>
      <w:proofErr w:type="spellEnd"/>
      <w:r w:rsidR="0025589F" w:rsidRPr="00203CA5">
        <w:rPr>
          <w:rFonts w:ascii="Arial" w:hAnsi="Arial" w:cs="Arial"/>
        </w:rPr>
        <w:t xml:space="preserve"> de Galicia (</w:t>
      </w:r>
      <w:r w:rsidR="00F62617" w:rsidRPr="00203CA5">
        <w:rPr>
          <w:rFonts w:ascii="Arial" w:hAnsi="Arial" w:cs="Arial"/>
        </w:rPr>
        <w:t xml:space="preserve">ED431F 2022/04, </w:t>
      </w:r>
      <w:r w:rsidR="0025589F" w:rsidRPr="00203CA5">
        <w:rPr>
          <w:rFonts w:ascii="Arial" w:hAnsi="Arial" w:cs="Arial"/>
        </w:rPr>
        <w:t xml:space="preserve">ED431B 2021/013, Centro Singular de </w:t>
      </w:r>
      <w:proofErr w:type="spellStart"/>
      <w:r w:rsidR="0025589F" w:rsidRPr="00203CA5">
        <w:rPr>
          <w:rFonts w:ascii="Arial" w:hAnsi="Arial" w:cs="Arial"/>
        </w:rPr>
        <w:t>Investigación</w:t>
      </w:r>
      <w:proofErr w:type="spellEnd"/>
      <w:r w:rsidR="0025589F" w:rsidRPr="00203CA5">
        <w:rPr>
          <w:rFonts w:ascii="Arial" w:hAnsi="Arial" w:cs="Arial"/>
        </w:rPr>
        <w:t xml:space="preserve"> de Galicia Accreditation 2019-2022, ED431G 2019/03) and the European Union (European Regional Development Fund - ERDF).</w:t>
      </w:r>
    </w:p>
    <w:p w14:paraId="0E742E75" w14:textId="3006A980" w:rsidR="00932C07" w:rsidRPr="00203CA5" w:rsidRDefault="00932C07" w:rsidP="00932C07">
      <w:pPr>
        <w:spacing w:beforeLines="200" w:before="480" w:afterLines="100" w:after="240" w:line="240" w:lineRule="auto"/>
        <w:jc w:val="both"/>
        <w:rPr>
          <w:rFonts w:ascii="Arial" w:hAnsi="Arial" w:cs="Arial"/>
          <w:b/>
          <w:bCs/>
        </w:rPr>
      </w:pPr>
      <w:r w:rsidRPr="00203CA5">
        <w:rPr>
          <w:rFonts w:ascii="Arial" w:hAnsi="Arial" w:cs="Arial"/>
          <w:b/>
          <w:bCs/>
        </w:rPr>
        <w:t>Data Access Statement</w:t>
      </w:r>
    </w:p>
    <w:p w14:paraId="4A4AEF8F" w14:textId="77777777" w:rsidR="00932C07" w:rsidRPr="00203CA5" w:rsidRDefault="00932C07" w:rsidP="005005C6">
      <w:pPr>
        <w:spacing w:after="0" w:line="240" w:lineRule="auto"/>
        <w:ind w:firstLineChars="100" w:firstLine="220"/>
        <w:jc w:val="both"/>
        <w:rPr>
          <w:rFonts w:ascii="Arial" w:hAnsi="Arial" w:cs="Arial"/>
        </w:rPr>
      </w:pPr>
      <w:r w:rsidRPr="00203CA5">
        <w:rPr>
          <w:rFonts w:ascii="Arial" w:hAnsi="Arial" w:cs="Arial"/>
        </w:rPr>
        <w:t>Research data supporting this publication are available from the corresponding author upon request.</w:t>
      </w:r>
    </w:p>
    <w:p w14:paraId="37D52C19" w14:textId="60E75958" w:rsidR="00932C07" w:rsidRPr="00203CA5" w:rsidRDefault="00932C07" w:rsidP="00932C07">
      <w:pPr>
        <w:spacing w:beforeLines="200" w:before="480" w:afterLines="100" w:after="240" w:line="240" w:lineRule="auto"/>
        <w:jc w:val="both"/>
        <w:rPr>
          <w:rFonts w:ascii="Arial" w:hAnsi="Arial" w:cs="Arial"/>
          <w:b/>
          <w:bCs/>
        </w:rPr>
      </w:pPr>
      <w:r w:rsidRPr="00203CA5">
        <w:rPr>
          <w:rFonts w:ascii="Arial" w:hAnsi="Arial" w:cs="Arial"/>
          <w:b/>
          <w:bCs/>
        </w:rPr>
        <w:t>Conflict of Interest declaration</w:t>
      </w:r>
    </w:p>
    <w:p w14:paraId="35EAD7AA" w14:textId="3F1E9DEA" w:rsidR="00932C07" w:rsidRPr="00203CA5" w:rsidRDefault="00932C07" w:rsidP="005005C6">
      <w:pPr>
        <w:spacing w:after="0" w:line="240" w:lineRule="auto"/>
        <w:ind w:firstLineChars="100" w:firstLine="220"/>
        <w:jc w:val="both"/>
        <w:rPr>
          <w:rFonts w:ascii="Arial" w:hAnsi="Arial" w:cs="Arial"/>
        </w:rPr>
      </w:pPr>
      <w:r w:rsidRPr="00203CA5">
        <w:rPr>
          <w:rFonts w:ascii="Arial" w:hAnsi="Arial" w:cs="Arial"/>
        </w:rPr>
        <w:t>The authors declare that they have no affiliations with or involvement in any organisation or entity with any financial interest in the subject matter or materials discussed in this manuscript.</w:t>
      </w:r>
    </w:p>
    <w:p w14:paraId="2A1726C2" w14:textId="06A7BE08" w:rsidR="004D7CA4" w:rsidRPr="00203CA5" w:rsidRDefault="004D7CA4" w:rsidP="009F75C6">
      <w:pPr>
        <w:spacing w:beforeLines="200" w:before="480" w:afterLines="100" w:after="240" w:line="240" w:lineRule="auto"/>
        <w:jc w:val="both"/>
        <w:rPr>
          <w:rFonts w:ascii="Arial" w:hAnsi="Arial" w:cs="Arial"/>
          <w:b/>
          <w:bCs/>
        </w:rPr>
      </w:pPr>
      <w:r w:rsidRPr="00203CA5">
        <w:rPr>
          <w:rFonts w:ascii="Arial" w:hAnsi="Arial" w:cs="Arial"/>
          <w:b/>
          <w:bCs/>
        </w:rPr>
        <w:t>References</w:t>
      </w:r>
    </w:p>
    <w:p w14:paraId="1A0AA3A7" w14:textId="043CC5BA" w:rsidR="0019509C" w:rsidRPr="00203CA5" w:rsidRDefault="0019509C" w:rsidP="0019509C">
      <w:pPr>
        <w:pStyle w:val="a3"/>
        <w:numPr>
          <w:ilvl w:val="0"/>
          <w:numId w:val="6"/>
        </w:numPr>
        <w:spacing w:after="0" w:line="240" w:lineRule="auto"/>
        <w:jc w:val="both"/>
        <w:rPr>
          <w:rFonts w:ascii="Arial" w:hAnsi="Arial" w:cs="Arial"/>
          <w:b/>
          <w:bCs/>
          <w:sz w:val="22"/>
        </w:rPr>
      </w:pPr>
      <w:bookmarkStart w:id="2" w:name="_Ref105242524"/>
      <w:r w:rsidRPr="00203CA5">
        <w:rPr>
          <w:rFonts w:ascii="Arial" w:hAnsi="Arial" w:cs="Arial"/>
          <w:noProof/>
          <w:sz w:val="22"/>
        </w:rPr>
        <w:lastRenderedPageBreak/>
        <w:t xml:space="preserve">M. Davies, N. Srinivasa, T. H. Lin, G. Chinya, Y. Cao, S. H. Choday, G. Dimou, P. Joshi, N. Imam, S. Jain, Y. Liao, C. K. Lin, A. Lines, R. Liu, D. Mathaikutty, S. McCoy, A. Paul, J. Tse, G. Venkataramanan, Y. H. Weng, A. Wild, Y. Yang and H. Wang, “Loihi: A </w:t>
      </w:r>
      <w:r w:rsidR="00EE39A9" w:rsidRPr="00203CA5">
        <w:rPr>
          <w:rFonts w:ascii="Arial" w:hAnsi="Arial" w:cs="Arial"/>
          <w:noProof/>
          <w:sz w:val="22"/>
        </w:rPr>
        <w:t>n</w:t>
      </w:r>
      <w:r w:rsidRPr="00203CA5">
        <w:rPr>
          <w:rFonts w:ascii="Arial" w:hAnsi="Arial" w:cs="Arial"/>
          <w:noProof/>
          <w:sz w:val="22"/>
        </w:rPr>
        <w:t xml:space="preserve">euromorphic </w:t>
      </w:r>
      <w:r w:rsidR="00EE39A9" w:rsidRPr="00203CA5">
        <w:rPr>
          <w:rFonts w:ascii="Arial" w:hAnsi="Arial" w:cs="Arial"/>
          <w:noProof/>
          <w:sz w:val="22"/>
        </w:rPr>
        <w:t>m</w:t>
      </w:r>
      <w:r w:rsidRPr="00203CA5">
        <w:rPr>
          <w:rFonts w:ascii="Arial" w:hAnsi="Arial" w:cs="Arial"/>
          <w:noProof/>
          <w:sz w:val="22"/>
        </w:rPr>
        <w:t xml:space="preserve">anycore </w:t>
      </w:r>
      <w:r w:rsidR="00EE39A9" w:rsidRPr="00203CA5">
        <w:rPr>
          <w:rFonts w:ascii="Arial" w:hAnsi="Arial" w:cs="Arial"/>
          <w:noProof/>
          <w:sz w:val="22"/>
        </w:rPr>
        <w:t>p</w:t>
      </w:r>
      <w:r w:rsidRPr="00203CA5">
        <w:rPr>
          <w:rFonts w:ascii="Arial" w:hAnsi="Arial" w:cs="Arial"/>
          <w:noProof/>
          <w:sz w:val="22"/>
        </w:rPr>
        <w:t xml:space="preserve">rocessor with </w:t>
      </w:r>
      <w:r w:rsidR="00EE39A9" w:rsidRPr="00203CA5">
        <w:rPr>
          <w:rFonts w:ascii="Arial" w:hAnsi="Arial" w:cs="Arial"/>
          <w:noProof/>
          <w:sz w:val="22"/>
        </w:rPr>
        <w:t>o</w:t>
      </w:r>
      <w:r w:rsidRPr="00203CA5">
        <w:rPr>
          <w:rFonts w:ascii="Arial" w:hAnsi="Arial" w:cs="Arial"/>
          <w:noProof/>
          <w:sz w:val="22"/>
        </w:rPr>
        <w:t>n-</w:t>
      </w:r>
      <w:r w:rsidR="00EE39A9" w:rsidRPr="00203CA5">
        <w:rPr>
          <w:rFonts w:ascii="Arial" w:hAnsi="Arial" w:cs="Arial"/>
          <w:noProof/>
          <w:sz w:val="22"/>
        </w:rPr>
        <w:t>c</w:t>
      </w:r>
      <w:r w:rsidRPr="00203CA5">
        <w:rPr>
          <w:rFonts w:ascii="Arial" w:hAnsi="Arial" w:cs="Arial"/>
          <w:noProof/>
          <w:sz w:val="22"/>
        </w:rPr>
        <w:t xml:space="preserve">hip </w:t>
      </w:r>
      <w:r w:rsidR="00EE39A9" w:rsidRPr="00203CA5">
        <w:rPr>
          <w:rFonts w:ascii="Arial" w:hAnsi="Arial" w:cs="Arial"/>
          <w:noProof/>
          <w:sz w:val="22"/>
        </w:rPr>
        <w:t>l</w:t>
      </w:r>
      <w:r w:rsidRPr="00203CA5">
        <w:rPr>
          <w:rFonts w:ascii="Arial" w:hAnsi="Arial" w:cs="Arial"/>
          <w:noProof/>
          <w:sz w:val="22"/>
        </w:rPr>
        <w:t xml:space="preserve">earning,” </w:t>
      </w:r>
      <w:r w:rsidRPr="00203CA5">
        <w:rPr>
          <w:rFonts w:ascii="Arial" w:hAnsi="Arial" w:cs="Arial"/>
          <w:i/>
          <w:iCs/>
          <w:noProof/>
          <w:sz w:val="22"/>
        </w:rPr>
        <w:t>IEEE Micro.</w:t>
      </w:r>
      <w:r w:rsidRPr="00203CA5">
        <w:rPr>
          <w:rFonts w:ascii="Arial" w:hAnsi="Arial" w:cs="Arial"/>
          <w:noProof/>
          <w:sz w:val="22"/>
        </w:rPr>
        <w:t xml:space="preserve"> </w:t>
      </w:r>
      <w:r w:rsidRPr="00203CA5">
        <w:rPr>
          <w:rFonts w:ascii="Arial" w:hAnsi="Arial" w:cs="Arial"/>
          <w:b/>
          <w:bCs/>
          <w:noProof/>
          <w:sz w:val="22"/>
        </w:rPr>
        <w:t>38</w:t>
      </w:r>
      <w:r w:rsidRPr="00203CA5">
        <w:rPr>
          <w:rFonts w:ascii="Arial" w:hAnsi="Arial" w:cs="Arial"/>
          <w:noProof/>
          <w:sz w:val="22"/>
        </w:rPr>
        <w:t>, 82 (2018).</w:t>
      </w:r>
      <w:bookmarkEnd w:id="2"/>
    </w:p>
    <w:p w14:paraId="6C31DAD9" w14:textId="5EDFAA7E" w:rsidR="0019509C" w:rsidRPr="00203CA5" w:rsidRDefault="0019509C" w:rsidP="0019509C">
      <w:pPr>
        <w:pStyle w:val="a3"/>
        <w:numPr>
          <w:ilvl w:val="0"/>
          <w:numId w:val="6"/>
        </w:numPr>
        <w:spacing w:after="0" w:line="240" w:lineRule="auto"/>
        <w:jc w:val="both"/>
        <w:rPr>
          <w:rFonts w:ascii="Arial" w:hAnsi="Arial" w:cs="Arial"/>
          <w:b/>
          <w:bCs/>
          <w:sz w:val="22"/>
        </w:rPr>
      </w:pPr>
      <w:bookmarkStart w:id="3" w:name="_Ref105242526"/>
      <w:r w:rsidRPr="00203CA5">
        <w:rPr>
          <w:rFonts w:ascii="Arial" w:hAnsi="Arial" w:cs="Arial"/>
          <w:noProof/>
          <w:sz w:val="22"/>
        </w:rPr>
        <w:t xml:space="preserve">S. B. Furber, F. Galluppi, S. Temple and L. A. Plana, “The SpiNNaker project,” </w:t>
      </w:r>
      <w:r w:rsidRPr="00203CA5">
        <w:rPr>
          <w:rFonts w:ascii="Arial" w:hAnsi="Arial" w:cs="Arial"/>
          <w:i/>
          <w:iCs/>
          <w:noProof/>
          <w:sz w:val="22"/>
        </w:rPr>
        <w:t>Proc. IEEE</w:t>
      </w:r>
      <w:r w:rsidRPr="00203CA5">
        <w:rPr>
          <w:rFonts w:ascii="Arial" w:hAnsi="Arial" w:cs="Arial"/>
          <w:noProof/>
          <w:sz w:val="22"/>
        </w:rPr>
        <w:t xml:space="preserve"> </w:t>
      </w:r>
      <w:r w:rsidRPr="00203CA5">
        <w:rPr>
          <w:rFonts w:ascii="Arial" w:hAnsi="Arial" w:cs="Arial"/>
          <w:b/>
          <w:bCs/>
          <w:noProof/>
          <w:sz w:val="22"/>
        </w:rPr>
        <w:t>102</w:t>
      </w:r>
      <w:r w:rsidRPr="00203CA5">
        <w:rPr>
          <w:rFonts w:ascii="Arial" w:hAnsi="Arial" w:cs="Arial"/>
          <w:noProof/>
          <w:sz w:val="22"/>
        </w:rPr>
        <w:t>, 652 (2014).</w:t>
      </w:r>
      <w:bookmarkEnd w:id="3"/>
    </w:p>
    <w:p w14:paraId="2D8FC2D2" w14:textId="77777777" w:rsidR="0019509C" w:rsidRPr="00203CA5" w:rsidRDefault="0019509C" w:rsidP="0019509C">
      <w:pPr>
        <w:pStyle w:val="a3"/>
        <w:numPr>
          <w:ilvl w:val="0"/>
          <w:numId w:val="6"/>
        </w:numPr>
        <w:spacing w:after="0" w:line="240" w:lineRule="auto"/>
        <w:jc w:val="both"/>
        <w:rPr>
          <w:rFonts w:ascii="Arial" w:hAnsi="Arial" w:cs="Arial"/>
          <w:b/>
          <w:bCs/>
          <w:sz w:val="22"/>
        </w:rPr>
      </w:pPr>
      <w:bookmarkStart w:id="4" w:name="_Ref105242529"/>
      <w:r w:rsidRPr="00203CA5">
        <w:rPr>
          <w:rFonts w:ascii="Arial" w:hAnsi="Arial" w:cs="Arial"/>
          <w:sz w:val="22"/>
        </w:rPr>
        <w:t xml:space="preserve">B. V. Benjamin, P. Gao, E. </w:t>
      </w:r>
      <w:proofErr w:type="spellStart"/>
      <w:r w:rsidRPr="00203CA5">
        <w:rPr>
          <w:rFonts w:ascii="Arial" w:hAnsi="Arial" w:cs="Arial"/>
          <w:sz w:val="22"/>
        </w:rPr>
        <w:t>McQuinn</w:t>
      </w:r>
      <w:proofErr w:type="spellEnd"/>
      <w:r w:rsidRPr="00203CA5">
        <w:rPr>
          <w:rFonts w:ascii="Arial" w:hAnsi="Arial" w:cs="Arial"/>
          <w:sz w:val="22"/>
        </w:rPr>
        <w:t xml:space="preserve">, S. Choudhary, A. R. Chandrasekaran, J. M. </w:t>
      </w:r>
      <w:proofErr w:type="spellStart"/>
      <w:r w:rsidRPr="00203CA5">
        <w:rPr>
          <w:rFonts w:ascii="Arial" w:hAnsi="Arial" w:cs="Arial"/>
          <w:sz w:val="22"/>
        </w:rPr>
        <w:t>Bussat</w:t>
      </w:r>
      <w:proofErr w:type="spellEnd"/>
      <w:r w:rsidRPr="00203CA5">
        <w:rPr>
          <w:rFonts w:ascii="Arial" w:hAnsi="Arial" w:cs="Arial"/>
          <w:sz w:val="22"/>
        </w:rPr>
        <w:t xml:space="preserve">, R. Alvarez-Icaza, J. V. Arthur, P. A. </w:t>
      </w:r>
      <w:proofErr w:type="spellStart"/>
      <w:r w:rsidRPr="00203CA5">
        <w:rPr>
          <w:rFonts w:ascii="Arial" w:hAnsi="Arial" w:cs="Arial"/>
          <w:sz w:val="22"/>
        </w:rPr>
        <w:t>Merolla</w:t>
      </w:r>
      <w:proofErr w:type="spellEnd"/>
      <w:r w:rsidRPr="00203CA5">
        <w:rPr>
          <w:rFonts w:ascii="Arial" w:hAnsi="Arial" w:cs="Arial"/>
          <w:sz w:val="22"/>
        </w:rPr>
        <w:t xml:space="preserve"> and K. </w:t>
      </w:r>
      <w:proofErr w:type="spellStart"/>
      <w:r w:rsidRPr="00203CA5">
        <w:rPr>
          <w:rFonts w:ascii="Arial" w:hAnsi="Arial" w:cs="Arial"/>
          <w:sz w:val="22"/>
        </w:rPr>
        <w:t>Boahen</w:t>
      </w:r>
      <w:proofErr w:type="spellEnd"/>
      <w:r w:rsidRPr="00203CA5">
        <w:rPr>
          <w:rFonts w:ascii="Arial" w:hAnsi="Arial" w:cs="Arial"/>
          <w:sz w:val="22"/>
        </w:rPr>
        <w:t>, “</w:t>
      </w:r>
      <w:proofErr w:type="spellStart"/>
      <w:r w:rsidRPr="00203CA5">
        <w:rPr>
          <w:rFonts w:ascii="Arial" w:hAnsi="Arial" w:cs="Arial"/>
          <w:sz w:val="22"/>
        </w:rPr>
        <w:t>Neurogrid</w:t>
      </w:r>
      <w:proofErr w:type="spellEnd"/>
      <w:r w:rsidRPr="00203CA5">
        <w:rPr>
          <w:rFonts w:ascii="Arial" w:hAnsi="Arial" w:cs="Arial"/>
          <w:sz w:val="22"/>
        </w:rPr>
        <w:t>: A mixed-</w:t>
      </w:r>
      <w:proofErr w:type="spellStart"/>
      <w:r w:rsidRPr="00203CA5">
        <w:rPr>
          <w:rFonts w:ascii="Arial" w:hAnsi="Arial" w:cs="Arial"/>
          <w:sz w:val="22"/>
        </w:rPr>
        <w:t>analog</w:t>
      </w:r>
      <w:proofErr w:type="spellEnd"/>
      <w:r w:rsidRPr="00203CA5">
        <w:rPr>
          <w:rFonts w:ascii="Arial" w:hAnsi="Arial" w:cs="Arial"/>
          <w:sz w:val="22"/>
        </w:rPr>
        <w:t xml:space="preserve">-digital multichip system for large-scale neural simulations,” </w:t>
      </w:r>
      <w:r w:rsidRPr="00203CA5">
        <w:rPr>
          <w:rFonts w:ascii="Arial" w:hAnsi="Arial" w:cs="Arial"/>
          <w:i/>
          <w:iCs/>
          <w:sz w:val="22"/>
        </w:rPr>
        <w:t>Proc. IEEE</w:t>
      </w:r>
      <w:r w:rsidRPr="00203CA5">
        <w:rPr>
          <w:rFonts w:ascii="Arial" w:hAnsi="Arial" w:cs="Arial"/>
          <w:sz w:val="22"/>
        </w:rPr>
        <w:t xml:space="preserve"> </w:t>
      </w:r>
      <w:r w:rsidRPr="00203CA5">
        <w:rPr>
          <w:rFonts w:ascii="Arial" w:hAnsi="Arial" w:cs="Arial"/>
          <w:b/>
          <w:bCs/>
          <w:sz w:val="22"/>
        </w:rPr>
        <w:t>102</w:t>
      </w:r>
      <w:r w:rsidRPr="00203CA5">
        <w:rPr>
          <w:rFonts w:ascii="Arial" w:hAnsi="Arial" w:cs="Arial"/>
          <w:sz w:val="22"/>
        </w:rPr>
        <w:t>, 699 (2014).</w:t>
      </w:r>
      <w:bookmarkEnd w:id="4"/>
    </w:p>
    <w:p w14:paraId="763C90B1" w14:textId="3CD84608" w:rsidR="0019509C" w:rsidRPr="00203CA5" w:rsidRDefault="0019509C" w:rsidP="0019509C">
      <w:pPr>
        <w:pStyle w:val="a3"/>
        <w:numPr>
          <w:ilvl w:val="0"/>
          <w:numId w:val="6"/>
        </w:numPr>
        <w:spacing w:after="0" w:line="240" w:lineRule="auto"/>
        <w:jc w:val="both"/>
        <w:rPr>
          <w:rFonts w:ascii="Arial" w:hAnsi="Arial" w:cs="Arial"/>
          <w:b/>
          <w:bCs/>
          <w:sz w:val="22"/>
        </w:rPr>
      </w:pPr>
      <w:bookmarkStart w:id="5" w:name="_Ref105242536"/>
      <w:r w:rsidRPr="00203CA5">
        <w:rPr>
          <w:rFonts w:ascii="Arial" w:hAnsi="Arial" w:cs="Arial"/>
          <w:sz w:val="22"/>
        </w:rPr>
        <w:t xml:space="preserve">T. Wunderlich, A. F. </w:t>
      </w:r>
      <w:proofErr w:type="spellStart"/>
      <w:r w:rsidRPr="00203CA5">
        <w:rPr>
          <w:rFonts w:ascii="Arial" w:hAnsi="Arial" w:cs="Arial"/>
          <w:sz w:val="22"/>
        </w:rPr>
        <w:t>Kungl</w:t>
      </w:r>
      <w:proofErr w:type="spellEnd"/>
      <w:r w:rsidRPr="00203CA5">
        <w:rPr>
          <w:rFonts w:ascii="Arial" w:hAnsi="Arial" w:cs="Arial"/>
          <w:sz w:val="22"/>
        </w:rPr>
        <w:t xml:space="preserve">, E. Müller, A. </w:t>
      </w:r>
      <w:proofErr w:type="spellStart"/>
      <w:r w:rsidRPr="00203CA5">
        <w:rPr>
          <w:rFonts w:ascii="Arial" w:hAnsi="Arial" w:cs="Arial"/>
          <w:sz w:val="22"/>
        </w:rPr>
        <w:t>Hartel</w:t>
      </w:r>
      <w:proofErr w:type="spellEnd"/>
      <w:r w:rsidRPr="00203CA5">
        <w:rPr>
          <w:rFonts w:ascii="Arial" w:hAnsi="Arial" w:cs="Arial"/>
          <w:sz w:val="22"/>
        </w:rPr>
        <w:t xml:space="preserve">, Y. </w:t>
      </w:r>
      <w:proofErr w:type="spellStart"/>
      <w:r w:rsidRPr="00203CA5">
        <w:rPr>
          <w:rFonts w:ascii="Arial" w:hAnsi="Arial" w:cs="Arial"/>
          <w:sz w:val="22"/>
        </w:rPr>
        <w:t>Stradmann</w:t>
      </w:r>
      <w:proofErr w:type="spellEnd"/>
      <w:r w:rsidRPr="00203CA5">
        <w:rPr>
          <w:rFonts w:ascii="Arial" w:hAnsi="Arial" w:cs="Arial"/>
          <w:sz w:val="22"/>
        </w:rPr>
        <w:t xml:space="preserve">, S. A. Aamir, A. </w:t>
      </w:r>
      <w:proofErr w:type="spellStart"/>
      <w:r w:rsidRPr="00203CA5">
        <w:rPr>
          <w:rFonts w:ascii="Arial" w:hAnsi="Arial" w:cs="Arial"/>
          <w:sz w:val="22"/>
        </w:rPr>
        <w:t>Grübl</w:t>
      </w:r>
      <w:proofErr w:type="spellEnd"/>
      <w:r w:rsidRPr="00203CA5">
        <w:rPr>
          <w:rFonts w:ascii="Arial" w:hAnsi="Arial" w:cs="Arial"/>
          <w:sz w:val="22"/>
        </w:rPr>
        <w:t xml:space="preserve">, A. </w:t>
      </w:r>
      <w:proofErr w:type="spellStart"/>
      <w:r w:rsidRPr="00203CA5">
        <w:rPr>
          <w:rFonts w:ascii="Arial" w:hAnsi="Arial" w:cs="Arial"/>
          <w:sz w:val="22"/>
        </w:rPr>
        <w:t>Heimbrecht</w:t>
      </w:r>
      <w:proofErr w:type="spellEnd"/>
      <w:r w:rsidRPr="00203CA5">
        <w:rPr>
          <w:rFonts w:ascii="Arial" w:hAnsi="Arial" w:cs="Arial"/>
          <w:sz w:val="22"/>
        </w:rPr>
        <w:t xml:space="preserve">, K. Schreiber, D. </w:t>
      </w:r>
      <w:proofErr w:type="spellStart"/>
      <w:r w:rsidRPr="00203CA5">
        <w:rPr>
          <w:rFonts w:ascii="Arial" w:hAnsi="Arial" w:cs="Arial"/>
          <w:sz w:val="22"/>
        </w:rPr>
        <w:t>Stöckel</w:t>
      </w:r>
      <w:proofErr w:type="spellEnd"/>
      <w:r w:rsidRPr="00203CA5">
        <w:rPr>
          <w:rFonts w:ascii="Arial" w:hAnsi="Arial" w:cs="Arial"/>
          <w:sz w:val="22"/>
        </w:rPr>
        <w:t xml:space="preserve">, C. Pehle, S. </w:t>
      </w:r>
      <w:proofErr w:type="spellStart"/>
      <w:r w:rsidRPr="00203CA5">
        <w:rPr>
          <w:rFonts w:ascii="Arial" w:hAnsi="Arial" w:cs="Arial"/>
          <w:sz w:val="22"/>
        </w:rPr>
        <w:t>Billaudelle</w:t>
      </w:r>
      <w:proofErr w:type="spellEnd"/>
      <w:r w:rsidRPr="00203CA5">
        <w:rPr>
          <w:rFonts w:ascii="Arial" w:hAnsi="Arial" w:cs="Arial"/>
          <w:sz w:val="22"/>
        </w:rPr>
        <w:t xml:space="preserve">, G. </w:t>
      </w:r>
      <w:proofErr w:type="spellStart"/>
      <w:r w:rsidRPr="00203CA5">
        <w:rPr>
          <w:rFonts w:ascii="Arial" w:hAnsi="Arial" w:cs="Arial"/>
          <w:sz w:val="22"/>
        </w:rPr>
        <w:t>Kiene</w:t>
      </w:r>
      <w:proofErr w:type="spellEnd"/>
      <w:r w:rsidRPr="00203CA5">
        <w:rPr>
          <w:rFonts w:ascii="Arial" w:hAnsi="Arial" w:cs="Arial"/>
          <w:sz w:val="22"/>
        </w:rPr>
        <w:t xml:space="preserve">, C. </w:t>
      </w:r>
      <w:proofErr w:type="spellStart"/>
      <w:r w:rsidRPr="00203CA5">
        <w:rPr>
          <w:rFonts w:ascii="Arial" w:hAnsi="Arial" w:cs="Arial"/>
          <w:sz w:val="22"/>
        </w:rPr>
        <w:t>Mauch</w:t>
      </w:r>
      <w:proofErr w:type="spellEnd"/>
      <w:r w:rsidRPr="00203CA5">
        <w:rPr>
          <w:rFonts w:ascii="Arial" w:hAnsi="Arial" w:cs="Arial"/>
          <w:sz w:val="22"/>
        </w:rPr>
        <w:t xml:space="preserve">, J. </w:t>
      </w:r>
      <w:proofErr w:type="spellStart"/>
      <w:r w:rsidRPr="00203CA5">
        <w:rPr>
          <w:rFonts w:ascii="Arial" w:hAnsi="Arial" w:cs="Arial"/>
          <w:sz w:val="22"/>
        </w:rPr>
        <w:t>Schemmel</w:t>
      </w:r>
      <w:proofErr w:type="spellEnd"/>
      <w:r w:rsidRPr="00203CA5">
        <w:rPr>
          <w:rFonts w:ascii="Arial" w:hAnsi="Arial" w:cs="Arial"/>
          <w:sz w:val="22"/>
        </w:rPr>
        <w:t xml:space="preserve">, K. Meier and M. A. </w:t>
      </w:r>
      <w:proofErr w:type="spellStart"/>
      <w:r w:rsidRPr="00203CA5">
        <w:rPr>
          <w:rFonts w:ascii="Arial" w:hAnsi="Arial" w:cs="Arial"/>
          <w:sz w:val="22"/>
        </w:rPr>
        <w:t>Petrovici</w:t>
      </w:r>
      <w:proofErr w:type="spellEnd"/>
      <w:r w:rsidRPr="00203CA5">
        <w:rPr>
          <w:rFonts w:ascii="Arial" w:hAnsi="Arial" w:cs="Arial"/>
          <w:sz w:val="22"/>
        </w:rPr>
        <w:t xml:space="preserve">, “Demonstrating </w:t>
      </w:r>
      <w:r w:rsidR="00EE39A9" w:rsidRPr="00203CA5">
        <w:rPr>
          <w:rFonts w:ascii="Arial" w:hAnsi="Arial" w:cs="Arial"/>
          <w:sz w:val="22"/>
        </w:rPr>
        <w:t>a</w:t>
      </w:r>
      <w:r w:rsidRPr="00203CA5">
        <w:rPr>
          <w:rFonts w:ascii="Arial" w:hAnsi="Arial" w:cs="Arial"/>
          <w:sz w:val="22"/>
        </w:rPr>
        <w:t xml:space="preserve">dvantages of </w:t>
      </w:r>
      <w:r w:rsidR="00EE39A9" w:rsidRPr="00203CA5">
        <w:rPr>
          <w:rFonts w:ascii="Arial" w:hAnsi="Arial" w:cs="Arial"/>
          <w:sz w:val="22"/>
        </w:rPr>
        <w:t>n</w:t>
      </w:r>
      <w:r w:rsidRPr="00203CA5">
        <w:rPr>
          <w:rFonts w:ascii="Arial" w:hAnsi="Arial" w:cs="Arial"/>
          <w:sz w:val="22"/>
        </w:rPr>
        <w:t xml:space="preserve">euromorphic </w:t>
      </w:r>
      <w:r w:rsidR="00EE39A9" w:rsidRPr="00203CA5">
        <w:rPr>
          <w:rFonts w:ascii="Arial" w:hAnsi="Arial" w:cs="Arial"/>
          <w:sz w:val="22"/>
        </w:rPr>
        <w:t>c</w:t>
      </w:r>
      <w:r w:rsidRPr="00203CA5">
        <w:rPr>
          <w:rFonts w:ascii="Arial" w:hAnsi="Arial" w:cs="Arial"/>
          <w:sz w:val="22"/>
        </w:rPr>
        <w:t xml:space="preserve">omputation: A </w:t>
      </w:r>
      <w:r w:rsidR="00EE39A9" w:rsidRPr="00203CA5">
        <w:rPr>
          <w:rFonts w:ascii="Arial" w:hAnsi="Arial" w:cs="Arial"/>
          <w:sz w:val="22"/>
        </w:rPr>
        <w:t>p</w:t>
      </w:r>
      <w:r w:rsidRPr="00203CA5">
        <w:rPr>
          <w:rFonts w:ascii="Arial" w:hAnsi="Arial" w:cs="Arial"/>
          <w:sz w:val="22"/>
        </w:rPr>
        <w:t xml:space="preserve">ilot </w:t>
      </w:r>
      <w:r w:rsidR="00EE39A9" w:rsidRPr="00203CA5">
        <w:rPr>
          <w:rFonts w:ascii="Arial" w:hAnsi="Arial" w:cs="Arial"/>
          <w:sz w:val="22"/>
        </w:rPr>
        <w:t>s</w:t>
      </w:r>
      <w:r w:rsidRPr="00203CA5">
        <w:rPr>
          <w:rFonts w:ascii="Arial" w:hAnsi="Arial" w:cs="Arial"/>
          <w:sz w:val="22"/>
        </w:rPr>
        <w:t xml:space="preserve">tudy,” </w:t>
      </w:r>
      <w:r w:rsidRPr="00203CA5">
        <w:rPr>
          <w:rFonts w:ascii="Arial" w:hAnsi="Arial" w:cs="Arial"/>
          <w:i/>
          <w:iCs/>
          <w:sz w:val="22"/>
        </w:rPr>
        <w:t xml:space="preserve">Front. </w:t>
      </w:r>
      <w:proofErr w:type="spellStart"/>
      <w:r w:rsidRPr="00203CA5">
        <w:rPr>
          <w:rFonts w:ascii="Arial" w:hAnsi="Arial" w:cs="Arial"/>
          <w:i/>
          <w:iCs/>
          <w:sz w:val="22"/>
        </w:rPr>
        <w:t>Neurosci</w:t>
      </w:r>
      <w:proofErr w:type="spellEnd"/>
      <w:r w:rsidRPr="00203CA5">
        <w:rPr>
          <w:rFonts w:ascii="Arial" w:hAnsi="Arial" w:cs="Arial"/>
          <w:i/>
          <w:iCs/>
          <w:sz w:val="22"/>
        </w:rPr>
        <w:t>.</w:t>
      </w:r>
      <w:r w:rsidRPr="00203CA5">
        <w:rPr>
          <w:rFonts w:ascii="Arial" w:hAnsi="Arial" w:cs="Arial"/>
          <w:sz w:val="22"/>
        </w:rPr>
        <w:t xml:space="preserve"> </w:t>
      </w:r>
      <w:r w:rsidRPr="00203CA5">
        <w:rPr>
          <w:rFonts w:ascii="Arial" w:hAnsi="Arial" w:cs="Arial"/>
          <w:b/>
          <w:bCs/>
          <w:sz w:val="22"/>
        </w:rPr>
        <w:t>13</w:t>
      </w:r>
      <w:r w:rsidRPr="00203CA5">
        <w:rPr>
          <w:rFonts w:ascii="Arial" w:hAnsi="Arial" w:cs="Arial"/>
          <w:sz w:val="22"/>
        </w:rPr>
        <w:t>, 3 (2019).</w:t>
      </w:r>
      <w:bookmarkEnd w:id="5"/>
    </w:p>
    <w:p w14:paraId="4F77F42F" w14:textId="77777777" w:rsidR="00AF09AF" w:rsidRPr="00203CA5" w:rsidRDefault="00AF09AF" w:rsidP="00AF09AF">
      <w:pPr>
        <w:pStyle w:val="a3"/>
        <w:numPr>
          <w:ilvl w:val="0"/>
          <w:numId w:val="6"/>
        </w:numPr>
        <w:spacing w:after="0" w:line="240" w:lineRule="auto"/>
        <w:jc w:val="both"/>
        <w:rPr>
          <w:rFonts w:ascii="Arial" w:hAnsi="Arial" w:cs="Arial"/>
          <w:b/>
          <w:bCs/>
          <w:sz w:val="22"/>
        </w:rPr>
      </w:pPr>
      <w:bookmarkStart w:id="6" w:name="_Ref105242538"/>
      <w:bookmarkStart w:id="7" w:name="_Ref105246654"/>
      <w:r w:rsidRPr="00203CA5">
        <w:rPr>
          <w:rFonts w:ascii="Arial" w:hAnsi="Arial" w:cs="Arial"/>
          <w:sz w:val="22"/>
        </w:rPr>
        <w:t xml:space="preserve">L. Danial, E. </w:t>
      </w:r>
      <w:proofErr w:type="spellStart"/>
      <w:r w:rsidRPr="00203CA5">
        <w:rPr>
          <w:rFonts w:ascii="Arial" w:hAnsi="Arial" w:cs="Arial"/>
          <w:sz w:val="22"/>
        </w:rPr>
        <w:t>Pikhay</w:t>
      </w:r>
      <w:proofErr w:type="spellEnd"/>
      <w:r w:rsidRPr="00203CA5">
        <w:rPr>
          <w:rFonts w:ascii="Arial" w:hAnsi="Arial" w:cs="Arial"/>
          <w:sz w:val="22"/>
        </w:rPr>
        <w:t xml:space="preserve">, E. </w:t>
      </w:r>
      <w:proofErr w:type="spellStart"/>
      <w:r w:rsidRPr="00203CA5">
        <w:rPr>
          <w:rFonts w:ascii="Arial" w:hAnsi="Arial" w:cs="Arial"/>
          <w:sz w:val="22"/>
        </w:rPr>
        <w:t>Herbelin</w:t>
      </w:r>
      <w:proofErr w:type="spellEnd"/>
      <w:r w:rsidRPr="00203CA5">
        <w:rPr>
          <w:rFonts w:ascii="Arial" w:hAnsi="Arial" w:cs="Arial"/>
          <w:sz w:val="22"/>
        </w:rPr>
        <w:t xml:space="preserve">, N. Wainstein, V. Gupta, N. Wald, Y. </w:t>
      </w:r>
      <w:proofErr w:type="spellStart"/>
      <w:r w:rsidRPr="00203CA5">
        <w:rPr>
          <w:rFonts w:ascii="Arial" w:hAnsi="Arial" w:cs="Arial"/>
          <w:sz w:val="22"/>
        </w:rPr>
        <w:t>Roizin</w:t>
      </w:r>
      <w:proofErr w:type="spellEnd"/>
      <w:r w:rsidRPr="00203CA5">
        <w:rPr>
          <w:rFonts w:ascii="Arial" w:hAnsi="Arial" w:cs="Arial"/>
          <w:sz w:val="22"/>
        </w:rPr>
        <w:t xml:space="preserve">, R. Daniel and S. </w:t>
      </w:r>
      <w:proofErr w:type="spellStart"/>
      <w:r w:rsidRPr="00203CA5">
        <w:rPr>
          <w:rFonts w:ascii="Arial" w:hAnsi="Arial" w:cs="Arial"/>
          <w:sz w:val="22"/>
        </w:rPr>
        <w:t>Kvatinsky</w:t>
      </w:r>
      <w:proofErr w:type="spellEnd"/>
      <w:r w:rsidRPr="00203CA5">
        <w:rPr>
          <w:rFonts w:ascii="Arial" w:hAnsi="Arial" w:cs="Arial"/>
          <w:sz w:val="22"/>
        </w:rPr>
        <w:t xml:space="preserve">, “Two-terminal floating-gate transistors with a low-power </w:t>
      </w:r>
      <w:proofErr w:type="spellStart"/>
      <w:r w:rsidRPr="00203CA5">
        <w:rPr>
          <w:rFonts w:ascii="Arial" w:hAnsi="Arial" w:cs="Arial"/>
          <w:sz w:val="22"/>
        </w:rPr>
        <w:t>memristive</w:t>
      </w:r>
      <w:proofErr w:type="spellEnd"/>
      <w:r w:rsidRPr="00203CA5">
        <w:rPr>
          <w:rFonts w:ascii="Arial" w:hAnsi="Arial" w:cs="Arial"/>
          <w:sz w:val="22"/>
        </w:rPr>
        <w:t xml:space="preserve"> operation mode for analogue neuromorphic computing,” </w:t>
      </w:r>
      <w:r w:rsidRPr="00203CA5">
        <w:rPr>
          <w:rFonts w:ascii="Arial" w:hAnsi="Arial" w:cs="Arial"/>
          <w:i/>
          <w:iCs/>
          <w:sz w:val="22"/>
        </w:rPr>
        <w:t>Nat. Electron.</w:t>
      </w:r>
      <w:r w:rsidRPr="00203CA5">
        <w:rPr>
          <w:rFonts w:ascii="Arial" w:hAnsi="Arial" w:cs="Arial"/>
          <w:sz w:val="22"/>
        </w:rPr>
        <w:t xml:space="preserve"> </w:t>
      </w:r>
      <w:r w:rsidRPr="00203CA5">
        <w:rPr>
          <w:rFonts w:ascii="Arial" w:hAnsi="Arial" w:cs="Arial"/>
          <w:b/>
          <w:bCs/>
          <w:sz w:val="22"/>
        </w:rPr>
        <w:t>2</w:t>
      </w:r>
      <w:r w:rsidRPr="00203CA5">
        <w:rPr>
          <w:rFonts w:ascii="Arial" w:hAnsi="Arial" w:cs="Arial"/>
          <w:sz w:val="22"/>
        </w:rPr>
        <w:t>, 596 (2019).</w:t>
      </w:r>
      <w:bookmarkEnd w:id="6"/>
    </w:p>
    <w:p w14:paraId="47DF8757" w14:textId="77777777" w:rsidR="00AF09AF" w:rsidRPr="00203CA5" w:rsidRDefault="00AF09AF" w:rsidP="00AF09AF">
      <w:pPr>
        <w:pStyle w:val="a3"/>
        <w:numPr>
          <w:ilvl w:val="0"/>
          <w:numId w:val="6"/>
        </w:numPr>
        <w:spacing w:after="0" w:line="240" w:lineRule="auto"/>
        <w:jc w:val="both"/>
        <w:rPr>
          <w:rFonts w:ascii="Arial" w:hAnsi="Arial" w:cs="Arial"/>
          <w:b/>
          <w:bCs/>
          <w:sz w:val="22"/>
        </w:rPr>
      </w:pPr>
      <w:bookmarkStart w:id="8" w:name="_Ref105242540"/>
      <w:r w:rsidRPr="00203CA5">
        <w:rPr>
          <w:rFonts w:ascii="Arial" w:hAnsi="Arial" w:cs="Arial"/>
          <w:sz w:val="22"/>
        </w:rPr>
        <w:t xml:space="preserve">K. Roy, A. </w:t>
      </w:r>
      <w:proofErr w:type="gramStart"/>
      <w:r w:rsidRPr="00203CA5">
        <w:rPr>
          <w:rFonts w:ascii="Arial" w:hAnsi="Arial" w:cs="Arial"/>
          <w:sz w:val="22"/>
        </w:rPr>
        <w:t>Jaiswal</w:t>
      </w:r>
      <w:proofErr w:type="gramEnd"/>
      <w:r w:rsidRPr="00203CA5">
        <w:rPr>
          <w:rFonts w:ascii="Arial" w:hAnsi="Arial" w:cs="Arial"/>
          <w:sz w:val="22"/>
        </w:rPr>
        <w:t xml:space="preserve"> and P. Panda, “Towards spike-based machine intelligence with neuromorphic computing,” </w:t>
      </w:r>
      <w:r w:rsidRPr="00203CA5">
        <w:rPr>
          <w:rFonts w:ascii="Arial" w:hAnsi="Arial" w:cs="Arial"/>
          <w:i/>
          <w:iCs/>
          <w:sz w:val="22"/>
        </w:rPr>
        <w:t>Nature</w:t>
      </w:r>
      <w:r w:rsidRPr="00203CA5">
        <w:rPr>
          <w:rFonts w:ascii="Arial" w:hAnsi="Arial" w:cs="Arial"/>
          <w:sz w:val="22"/>
        </w:rPr>
        <w:t xml:space="preserve"> </w:t>
      </w:r>
      <w:r w:rsidRPr="00203CA5">
        <w:rPr>
          <w:rFonts w:ascii="Arial" w:hAnsi="Arial" w:cs="Arial"/>
          <w:b/>
          <w:bCs/>
          <w:sz w:val="22"/>
        </w:rPr>
        <w:t>575</w:t>
      </w:r>
      <w:r w:rsidRPr="00203CA5">
        <w:rPr>
          <w:rFonts w:ascii="Arial" w:hAnsi="Arial" w:cs="Arial"/>
          <w:sz w:val="22"/>
        </w:rPr>
        <w:t>, 607 (2019).</w:t>
      </w:r>
      <w:bookmarkEnd w:id="8"/>
    </w:p>
    <w:p w14:paraId="74F7C291" w14:textId="79907BDD" w:rsidR="00221CE7" w:rsidRPr="00203CA5" w:rsidRDefault="00221CE7" w:rsidP="0019509C">
      <w:pPr>
        <w:pStyle w:val="a3"/>
        <w:numPr>
          <w:ilvl w:val="0"/>
          <w:numId w:val="6"/>
        </w:numPr>
        <w:spacing w:after="0" w:line="240" w:lineRule="auto"/>
        <w:jc w:val="both"/>
        <w:rPr>
          <w:rFonts w:ascii="Arial" w:hAnsi="Arial" w:cs="Arial"/>
          <w:sz w:val="22"/>
        </w:rPr>
      </w:pPr>
      <w:bookmarkStart w:id="9" w:name="_Ref105247393"/>
      <w:r w:rsidRPr="00203CA5">
        <w:rPr>
          <w:rFonts w:ascii="Arial" w:hAnsi="Arial" w:cs="Arial"/>
          <w:sz w:val="22"/>
        </w:rPr>
        <w:t xml:space="preserve">J. </w:t>
      </w:r>
      <w:proofErr w:type="spellStart"/>
      <w:r w:rsidRPr="00203CA5">
        <w:rPr>
          <w:rFonts w:ascii="Arial" w:hAnsi="Arial" w:cs="Arial"/>
          <w:sz w:val="22"/>
        </w:rPr>
        <w:t>Grollier</w:t>
      </w:r>
      <w:proofErr w:type="spellEnd"/>
      <w:r w:rsidRPr="00203CA5">
        <w:rPr>
          <w:rFonts w:ascii="Arial" w:hAnsi="Arial" w:cs="Arial"/>
          <w:sz w:val="22"/>
        </w:rPr>
        <w:t xml:space="preserve">, D. </w:t>
      </w:r>
      <w:proofErr w:type="spellStart"/>
      <w:r w:rsidRPr="00203CA5">
        <w:rPr>
          <w:rFonts w:ascii="Arial" w:hAnsi="Arial" w:cs="Arial"/>
          <w:sz w:val="22"/>
        </w:rPr>
        <w:t>Querlioz</w:t>
      </w:r>
      <w:proofErr w:type="spellEnd"/>
      <w:r w:rsidRPr="00203CA5">
        <w:rPr>
          <w:rFonts w:ascii="Arial" w:hAnsi="Arial" w:cs="Arial"/>
          <w:sz w:val="22"/>
        </w:rPr>
        <w:t xml:space="preserve"> and M. D. Stiles, “Spintronic nanodevices for bioinspired computing,” </w:t>
      </w:r>
      <w:r w:rsidRPr="00203CA5">
        <w:rPr>
          <w:rFonts w:ascii="Arial" w:hAnsi="Arial" w:cs="Arial"/>
          <w:i/>
          <w:iCs/>
          <w:sz w:val="22"/>
        </w:rPr>
        <w:t>Proc. IEEE</w:t>
      </w:r>
      <w:r w:rsidRPr="00203CA5">
        <w:rPr>
          <w:rFonts w:ascii="Arial" w:hAnsi="Arial" w:cs="Arial"/>
          <w:sz w:val="22"/>
        </w:rPr>
        <w:t xml:space="preserve"> </w:t>
      </w:r>
      <w:r w:rsidRPr="00203CA5">
        <w:rPr>
          <w:rFonts w:ascii="Arial" w:hAnsi="Arial" w:cs="Arial"/>
          <w:b/>
          <w:bCs/>
          <w:sz w:val="22"/>
        </w:rPr>
        <w:t>104</w:t>
      </w:r>
      <w:r w:rsidRPr="00203CA5">
        <w:rPr>
          <w:rFonts w:ascii="Arial" w:hAnsi="Arial" w:cs="Arial"/>
          <w:sz w:val="22"/>
        </w:rPr>
        <w:t>, 2024 (2016).</w:t>
      </w:r>
      <w:bookmarkEnd w:id="7"/>
      <w:bookmarkEnd w:id="9"/>
    </w:p>
    <w:p w14:paraId="500365C4" w14:textId="7984C147" w:rsidR="00221CE7" w:rsidRPr="00203CA5" w:rsidRDefault="00221CE7" w:rsidP="0019509C">
      <w:pPr>
        <w:pStyle w:val="a3"/>
        <w:numPr>
          <w:ilvl w:val="0"/>
          <w:numId w:val="6"/>
        </w:numPr>
        <w:spacing w:after="0" w:line="240" w:lineRule="auto"/>
        <w:jc w:val="both"/>
        <w:rPr>
          <w:rFonts w:ascii="Arial" w:hAnsi="Arial" w:cs="Arial"/>
          <w:sz w:val="22"/>
        </w:rPr>
      </w:pPr>
      <w:bookmarkStart w:id="10" w:name="_Ref105246655"/>
      <w:r w:rsidRPr="00203CA5">
        <w:rPr>
          <w:rFonts w:ascii="Arial" w:hAnsi="Arial" w:cs="Arial"/>
          <w:sz w:val="22"/>
        </w:rPr>
        <w:t xml:space="preserve">A. </w:t>
      </w:r>
      <w:proofErr w:type="spellStart"/>
      <w:r w:rsidRPr="00203CA5">
        <w:rPr>
          <w:rFonts w:ascii="Arial" w:hAnsi="Arial" w:cs="Arial"/>
          <w:sz w:val="22"/>
        </w:rPr>
        <w:t>Kurenkov</w:t>
      </w:r>
      <w:proofErr w:type="spellEnd"/>
      <w:r w:rsidRPr="00203CA5">
        <w:rPr>
          <w:rFonts w:ascii="Arial" w:hAnsi="Arial" w:cs="Arial"/>
          <w:sz w:val="22"/>
        </w:rPr>
        <w:t xml:space="preserve">, S. </w:t>
      </w:r>
      <w:proofErr w:type="spellStart"/>
      <w:proofErr w:type="gramStart"/>
      <w:r w:rsidRPr="00203CA5">
        <w:rPr>
          <w:rFonts w:ascii="Arial" w:hAnsi="Arial" w:cs="Arial"/>
          <w:sz w:val="22"/>
        </w:rPr>
        <w:t>Fukami</w:t>
      </w:r>
      <w:proofErr w:type="spellEnd"/>
      <w:proofErr w:type="gramEnd"/>
      <w:r w:rsidRPr="00203CA5">
        <w:rPr>
          <w:rFonts w:ascii="Arial" w:hAnsi="Arial" w:cs="Arial"/>
          <w:sz w:val="22"/>
        </w:rPr>
        <w:t xml:space="preserve"> and H. Ohno, “Neuromorphic computing with antiferromagnetic spintronics,” </w:t>
      </w:r>
      <w:r w:rsidRPr="00203CA5">
        <w:rPr>
          <w:rFonts w:ascii="Arial" w:hAnsi="Arial" w:cs="Arial"/>
          <w:i/>
          <w:iCs/>
          <w:sz w:val="22"/>
        </w:rPr>
        <w:t>J. Appl. Phys.</w:t>
      </w:r>
      <w:r w:rsidRPr="00203CA5">
        <w:rPr>
          <w:rFonts w:ascii="Arial" w:hAnsi="Arial" w:cs="Arial"/>
          <w:sz w:val="22"/>
        </w:rPr>
        <w:t xml:space="preserve"> </w:t>
      </w:r>
      <w:r w:rsidRPr="00203CA5">
        <w:rPr>
          <w:rFonts w:ascii="Arial" w:hAnsi="Arial" w:cs="Arial"/>
          <w:b/>
          <w:bCs/>
          <w:sz w:val="22"/>
        </w:rPr>
        <w:t>128</w:t>
      </w:r>
      <w:r w:rsidRPr="00203CA5">
        <w:rPr>
          <w:rFonts w:ascii="Arial" w:hAnsi="Arial" w:cs="Arial"/>
          <w:sz w:val="22"/>
        </w:rPr>
        <w:t>, 010902 (2020).</w:t>
      </w:r>
      <w:bookmarkEnd w:id="10"/>
    </w:p>
    <w:p w14:paraId="75E705BC" w14:textId="542A6580" w:rsidR="00221CE7" w:rsidRPr="00203CA5" w:rsidRDefault="00221CE7" w:rsidP="0019509C">
      <w:pPr>
        <w:pStyle w:val="a3"/>
        <w:numPr>
          <w:ilvl w:val="0"/>
          <w:numId w:val="6"/>
        </w:numPr>
        <w:spacing w:after="0" w:line="240" w:lineRule="auto"/>
        <w:jc w:val="both"/>
        <w:rPr>
          <w:rFonts w:ascii="Arial" w:hAnsi="Arial" w:cs="Arial"/>
          <w:sz w:val="22"/>
        </w:rPr>
      </w:pPr>
      <w:bookmarkStart w:id="11" w:name="_Ref105246658"/>
      <w:r w:rsidRPr="00203CA5">
        <w:rPr>
          <w:rFonts w:ascii="Arial" w:hAnsi="Arial" w:cs="Arial"/>
          <w:sz w:val="22"/>
        </w:rPr>
        <w:t xml:space="preserve">J. </w:t>
      </w:r>
      <w:proofErr w:type="spellStart"/>
      <w:r w:rsidRPr="00203CA5">
        <w:rPr>
          <w:rFonts w:ascii="Arial" w:hAnsi="Arial" w:cs="Arial"/>
          <w:sz w:val="22"/>
        </w:rPr>
        <w:t>Grollier</w:t>
      </w:r>
      <w:proofErr w:type="spellEnd"/>
      <w:r w:rsidRPr="00203CA5">
        <w:rPr>
          <w:rFonts w:ascii="Arial" w:hAnsi="Arial" w:cs="Arial"/>
          <w:sz w:val="22"/>
        </w:rPr>
        <w:t xml:space="preserve">, D. </w:t>
      </w:r>
      <w:proofErr w:type="spellStart"/>
      <w:r w:rsidRPr="00203CA5">
        <w:rPr>
          <w:rFonts w:ascii="Arial" w:hAnsi="Arial" w:cs="Arial"/>
          <w:sz w:val="22"/>
        </w:rPr>
        <w:t>Querlioz</w:t>
      </w:r>
      <w:proofErr w:type="spellEnd"/>
      <w:r w:rsidRPr="00203CA5">
        <w:rPr>
          <w:rFonts w:ascii="Arial" w:hAnsi="Arial" w:cs="Arial"/>
          <w:sz w:val="22"/>
        </w:rPr>
        <w:t xml:space="preserve">, K. Y. </w:t>
      </w:r>
      <w:proofErr w:type="spellStart"/>
      <w:r w:rsidRPr="00203CA5">
        <w:rPr>
          <w:rFonts w:ascii="Arial" w:hAnsi="Arial" w:cs="Arial"/>
          <w:sz w:val="22"/>
        </w:rPr>
        <w:t>Camsari</w:t>
      </w:r>
      <w:proofErr w:type="spellEnd"/>
      <w:r w:rsidRPr="00203CA5">
        <w:rPr>
          <w:rFonts w:ascii="Arial" w:hAnsi="Arial" w:cs="Arial"/>
          <w:sz w:val="22"/>
        </w:rPr>
        <w:t xml:space="preserve">, K. </w:t>
      </w:r>
      <w:proofErr w:type="spellStart"/>
      <w:r w:rsidRPr="00203CA5">
        <w:rPr>
          <w:rFonts w:ascii="Arial" w:hAnsi="Arial" w:cs="Arial"/>
          <w:sz w:val="22"/>
        </w:rPr>
        <w:t>Everschor-Sitte</w:t>
      </w:r>
      <w:proofErr w:type="spellEnd"/>
      <w:r w:rsidRPr="00203CA5">
        <w:rPr>
          <w:rFonts w:ascii="Arial" w:hAnsi="Arial" w:cs="Arial"/>
          <w:sz w:val="22"/>
        </w:rPr>
        <w:t xml:space="preserve">, S. </w:t>
      </w:r>
      <w:proofErr w:type="spellStart"/>
      <w:r w:rsidRPr="00203CA5">
        <w:rPr>
          <w:rFonts w:ascii="Arial" w:hAnsi="Arial" w:cs="Arial"/>
          <w:sz w:val="22"/>
        </w:rPr>
        <w:t>Fukami</w:t>
      </w:r>
      <w:proofErr w:type="spellEnd"/>
      <w:r w:rsidRPr="00203CA5">
        <w:rPr>
          <w:rFonts w:ascii="Arial" w:hAnsi="Arial" w:cs="Arial"/>
          <w:sz w:val="22"/>
        </w:rPr>
        <w:t xml:space="preserve"> and M. D. Stiles, “Neuromorphic spintronics,” </w:t>
      </w:r>
      <w:r w:rsidRPr="00203CA5">
        <w:rPr>
          <w:rFonts w:ascii="Arial" w:hAnsi="Arial" w:cs="Arial"/>
          <w:i/>
          <w:iCs/>
          <w:sz w:val="22"/>
        </w:rPr>
        <w:t>Nat. Electron.</w:t>
      </w:r>
      <w:r w:rsidRPr="00203CA5">
        <w:rPr>
          <w:rFonts w:ascii="Arial" w:hAnsi="Arial" w:cs="Arial"/>
          <w:sz w:val="22"/>
        </w:rPr>
        <w:t xml:space="preserve"> </w:t>
      </w:r>
      <w:r w:rsidRPr="00203CA5">
        <w:rPr>
          <w:rFonts w:ascii="Arial" w:hAnsi="Arial" w:cs="Arial"/>
          <w:b/>
          <w:bCs/>
          <w:sz w:val="22"/>
        </w:rPr>
        <w:t>3</w:t>
      </w:r>
      <w:r w:rsidRPr="00203CA5">
        <w:rPr>
          <w:rFonts w:ascii="Arial" w:hAnsi="Arial" w:cs="Arial"/>
          <w:sz w:val="22"/>
        </w:rPr>
        <w:t>, 360 (2020).</w:t>
      </w:r>
      <w:bookmarkEnd w:id="11"/>
    </w:p>
    <w:p w14:paraId="21100C4F" w14:textId="17EA89B1" w:rsidR="00EE39A9" w:rsidRPr="00203CA5" w:rsidRDefault="0019509C" w:rsidP="0019509C">
      <w:pPr>
        <w:pStyle w:val="a3"/>
        <w:numPr>
          <w:ilvl w:val="0"/>
          <w:numId w:val="6"/>
        </w:numPr>
        <w:spacing w:after="0" w:line="240" w:lineRule="auto"/>
        <w:jc w:val="both"/>
        <w:rPr>
          <w:rFonts w:ascii="Arial" w:hAnsi="Arial" w:cs="Arial"/>
          <w:b/>
          <w:bCs/>
          <w:sz w:val="22"/>
        </w:rPr>
      </w:pPr>
      <w:bookmarkStart w:id="12" w:name="_Ref105242542"/>
      <w:r w:rsidRPr="00203CA5">
        <w:rPr>
          <w:rFonts w:ascii="Arial" w:hAnsi="Arial" w:cs="Arial"/>
          <w:sz w:val="22"/>
        </w:rPr>
        <w:t xml:space="preserve">W. Frost, K. Elphick, M. </w:t>
      </w:r>
      <w:proofErr w:type="spellStart"/>
      <w:r w:rsidRPr="00203CA5">
        <w:rPr>
          <w:rFonts w:ascii="Arial" w:hAnsi="Arial" w:cs="Arial"/>
          <w:sz w:val="22"/>
        </w:rPr>
        <w:t>Samiepour</w:t>
      </w:r>
      <w:proofErr w:type="spellEnd"/>
      <w:r w:rsidRPr="00203CA5">
        <w:rPr>
          <w:rFonts w:ascii="Arial" w:hAnsi="Arial" w:cs="Arial"/>
          <w:sz w:val="22"/>
        </w:rPr>
        <w:t xml:space="preserve"> and A. Hirohata, “Current-</w:t>
      </w:r>
      <w:r w:rsidR="00EE39A9" w:rsidRPr="00203CA5">
        <w:rPr>
          <w:rFonts w:ascii="Arial" w:hAnsi="Arial" w:cs="Arial"/>
          <w:sz w:val="22"/>
        </w:rPr>
        <w:t>i</w:t>
      </w:r>
      <w:r w:rsidRPr="00203CA5">
        <w:rPr>
          <w:rFonts w:ascii="Arial" w:hAnsi="Arial" w:cs="Arial"/>
          <w:sz w:val="22"/>
        </w:rPr>
        <w:t xml:space="preserve">nduced </w:t>
      </w:r>
      <w:r w:rsidR="00EE39A9" w:rsidRPr="00203CA5">
        <w:rPr>
          <w:rFonts w:ascii="Arial" w:hAnsi="Arial" w:cs="Arial"/>
          <w:sz w:val="22"/>
        </w:rPr>
        <w:t>c</w:t>
      </w:r>
      <w:r w:rsidRPr="00203CA5">
        <w:rPr>
          <w:rFonts w:ascii="Arial" w:hAnsi="Arial" w:cs="Arial"/>
          <w:sz w:val="22"/>
        </w:rPr>
        <w:t xml:space="preserve">rystallisation in Heusler </w:t>
      </w:r>
      <w:r w:rsidR="00EE39A9" w:rsidRPr="00203CA5">
        <w:rPr>
          <w:rFonts w:ascii="Arial" w:hAnsi="Arial" w:cs="Arial"/>
          <w:sz w:val="22"/>
        </w:rPr>
        <w:t>a</w:t>
      </w:r>
      <w:r w:rsidRPr="00203CA5">
        <w:rPr>
          <w:rFonts w:ascii="Arial" w:hAnsi="Arial" w:cs="Arial"/>
          <w:sz w:val="22"/>
        </w:rPr>
        <w:t xml:space="preserve">lloy </w:t>
      </w:r>
      <w:r w:rsidR="00EE39A9" w:rsidRPr="00203CA5">
        <w:rPr>
          <w:rFonts w:ascii="Arial" w:hAnsi="Arial" w:cs="Arial"/>
          <w:sz w:val="22"/>
        </w:rPr>
        <w:t>f</w:t>
      </w:r>
      <w:r w:rsidRPr="00203CA5">
        <w:rPr>
          <w:rFonts w:ascii="Arial" w:hAnsi="Arial" w:cs="Arial"/>
          <w:sz w:val="22"/>
        </w:rPr>
        <w:t xml:space="preserve">ilms for </w:t>
      </w:r>
      <w:r w:rsidR="00EE39A9" w:rsidRPr="00203CA5">
        <w:rPr>
          <w:rFonts w:ascii="Arial" w:hAnsi="Arial" w:cs="Arial"/>
          <w:sz w:val="22"/>
        </w:rPr>
        <w:t>m</w:t>
      </w:r>
      <w:r w:rsidRPr="00203CA5">
        <w:rPr>
          <w:rFonts w:ascii="Arial" w:hAnsi="Arial" w:cs="Arial"/>
          <w:sz w:val="22"/>
        </w:rPr>
        <w:t xml:space="preserve">emory </w:t>
      </w:r>
      <w:r w:rsidR="00EE39A9" w:rsidRPr="00203CA5">
        <w:rPr>
          <w:rFonts w:ascii="Arial" w:hAnsi="Arial" w:cs="Arial"/>
          <w:sz w:val="22"/>
        </w:rPr>
        <w:t>p</w:t>
      </w:r>
      <w:r w:rsidRPr="00203CA5">
        <w:rPr>
          <w:rFonts w:ascii="Arial" w:hAnsi="Arial" w:cs="Arial"/>
          <w:sz w:val="22"/>
        </w:rPr>
        <w:t xml:space="preserve">otentiation in </w:t>
      </w:r>
      <w:r w:rsidR="00EE39A9" w:rsidRPr="00203CA5">
        <w:rPr>
          <w:rFonts w:ascii="Arial" w:hAnsi="Arial" w:cs="Arial"/>
          <w:sz w:val="22"/>
        </w:rPr>
        <w:t>n</w:t>
      </w:r>
      <w:r w:rsidRPr="00203CA5">
        <w:rPr>
          <w:rFonts w:ascii="Arial" w:hAnsi="Arial" w:cs="Arial"/>
          <w:sz w:val="22"/>
        </w:rPr>
        <w:t xml:space="preserve">euromorphic </w:t>
      </w:r>
      <w:r w:rsidR="00EE39A9" w:rsidRPr="00203CA5">
        <w:rPr>
          <w:rFonts w:ascii="Arial" w:hAnsi="Arial" w:cs="Arial"/>
          <w:sz w:val="22"/>
        </w:rPr>
        <w:t>c</w:t>
      </w:r>
      <w:r w:rsidRPr="00203CA5">
        <w:rPr>
          <w:rFonts w:ascii="Arial" w:hAnsi="Arial" w:cs="Arial"/>
          <w:sz w:val="22"/>
        </w:rPr>
        <w:t xml:space="preserve">omputation,” </w:t>
      </w:r>
      <w:r w:rsidR="00EE39A9" w:rsidRPr="00203CA5">
        <w:rPr>
          <w:rFonts w:ascii="Arial" w:hAnsi="Arial" w:cs="Arial"/>
          <w:i/>
          <w:iCs/>
          <w:sz w:val="22"/>
        </w:rPr>
        <w:t>Sci. Rep.</w:t>
      </w:r>
      <w:r w:rsidR="00EE39A9" w:rsidRPr="00203CA5">
        <w:rPr>
          <w:rFonts w:ascii="Arial" w:hAnsi="Arial" w:cs="Arial"/>
          <w:sz w:val="22"/>
        </w:rPr>
        <w:t xml:space="preserve"> </w:t>
      </w:r>
      <w:r w:rsidR="00EE39A9" w:rsidRPr="00203CA5">
        <w:rPr>
          <w:rFonts w:ascii="Arial" w:hAnsi="Arial" w:cs="Arial"/>
          <w:b/>
          <w:bCs/>
          <w:sz w:val="22"/>
        </w:rPr>
        <w:t>11</w:t>
      </w:r>
      <w:r w:rsidR="00EE39A9" w:rsidRPr="00203CA5">
        <w:rPr>
          <w:rFonts w:ascii="Arial" w:hAnsi="Arial" w:cs="Arial"/>
          <w:sz w:val="22"/>
        </w:rPr>
        <w:t>, 17382 (</w:t>
      </w:r>
      <w:r w:rsidRPr="00203CA5">
        <w:rPr>
          <w:rFonts w:ascii="Arial" w:hAnsi="Arial" w:cs="Arial"/>
          <w:sz w:val="22"/>
        </w:rPr>
        <w:t>2021</w:t>
      </w:r>
      <w:r w:rsidR="00EE39A9" w:rsidRPr="00203CA5">
        <w:rPr>
          <w:rFonts w:ascii="Arial" w:hAnsi="Arial" w:cs="Arial"/>
          <w:sz w:val="22"/>
        </w:rPr>
        <w:t>)</w:t>
      </w:r>
      <w:r w:rsidRPr="00203CA5">
        <w:rPr>
          <w:rFonts w:ascii="Arial" w:hAnsi="Arial" w:cs="Arial"/>
          <w:sz w:val="22"/>
        </w:rPr>
        <w:t>.</w:t>
      </w:r>
      <w:bookmarkEnd w:id="12"/>
    </w:p>
    <w:p w14:paraId="1BB10D51" w14:textId="70EC6E13" w:rsidR="00EC099D" w:rsidRPr="00203CA5" w:rsidRDefault="00EC099D" w:rsidP="0019509C">
      <w:pPr>
        <w:pStyle w:val="a3"/>
        <w:numPr>
          <w:ilvl w:val="0"/>
          <w:numId w:val="6"/>
        </w:numPr>
        <w:spacing w:after="0" w:line="240" w:lineRule="auto"/>
        <w:jc w:val="both"/>
        <w:rPr>
          <w:rFonts w:ascii="Arial" w:hAnsi="Arial" w:cs="Arial"/>
          <w:sz w:val="22"/>
        </w:rPr>
      </w:pPr>
      <w:bookmarkStart w:id="13" w:name="_Ref105247833"/>
      <w:r w:rsidRPr="00203CA5">
        <w:rPr>
          <w:rFonts w:ascii="Arial" w:hAnsi="Arial" w:cs="Arial"/>
          <w:sz w:val="22"/>
        </w:rPr>
        <w:t xml:space="preserve">J. Sagar, L. R. Fleet, M. Walsh, L. </w:t>
      </w:r>
      <w:proofErr w:type="spellStart"/>
      <w:r w:rsidRPr="00203CA5">
        <w:rPr>
          <w:rFonts w:ascii="Arial" w:hAnsi="Arial" w:cs="Arial"/>
          <w:sz w:val="22"/>
        </w:rPr>
        <w:t>Lari</w:t>
      </w:r>
      <w:proofErr w:type="spellEnd"/>
      <w:r w:rsidRPr="00203CA5">
        <w:rPr>
          <w:rFonts w:ascii="Arial" w:hAnsi="Arial" w:cs="Arial"/>
          <w:sz w:val="22"/>
        </w:rPr>
        <w:t xml:space="preserve">, E. D. Boyes, O. </w:t>
      </w:r>
      <w:proofErr w:type="spellStart"/>
      <w:r w:rsidRPr="00203CA5">
        <w:rPr>
          <w:rFonts w:ascii="Arial" w:hAnsi="Arial" w:cs="Arial"/>
          <w:sz w:val="22"/>
        </w:rPr>
        <w:t>Whear</w:t>
      </w:r>
      <w:proofErr w:type="spellEnd"/>
      <w:r w:rsidRPr="00203CA5">
        <w:rPr>
          <w:rFonts w:ascii="Arial" w:hAnsi="Arial" w:cs="Arial"/>
          <w:sz w:val="22"/>
        </w:rPr>
        <w:t xml:space="preserve">, T. </w:t>
      </w:r>
      <w:proofErr w:type="spellStart"/>
      <w:r w:rsidRPr="00203CA5">
        <w:rPr>
          <w:rFonts w:ascii="Arial" w:hAnsi="Arial" w:cs="Arial"/>
          <w:sz w:val="22"/>
        </w:rPr>
        <w:t>Huminiuc</w:t>
      </w:r>
      <w:proofErr w:type="spellEnd"/>
      <w:r w:rsidRPr="00203CA5">
        <w:rPr>
          <w:rFonts w:ascii="Arial" w:hAnsi="Arial" w:cs="Arial"/>
          <w:sz w:val="22"/>
        </w:rPr>
        <w:t xml:space="preserve">, A. Vick and A. Hirohata, “Over 50% reduction in the formation energy of Co-based Heusler alloy films by two-dimensional crystallisation,” </w:t>
      </w:r>
      <w:r w:rsidRPr="00203CA5">
        <w:rPr>
          <w:rFonts w:ascii="Arial" w:hAnsi="Arial" w:cs="Arial"/>
          <w:i/>
          <w:iCs/>
          <w:sz w:val="22"/>
        </w:rPr>
        <w:t>Appl. Phys. Lett.</w:t>
      </w:r>
      <w:r w:rsidRPr="00203CA5">
        <w:rPr>
          <w:rFonts w:ascii="Arial" w:hAnsi="Arial" w:cs="Arial"/>
          <w:sz w:val="22"/>
        </w:rPr>
        <w:t xml:space="preserve"> </w:t>
      </w:r>
      <w:r w:rsidRPr="00203CA5">
        <w:rPr>
          <w:rFonts w:ascii="Arial" w:hAnsi="Arial" w:cs="Arial"/>
          <w:b/>
          <w:bCs/>
          <w:sz w:val="22"/>
        </w:rPr>
        <w:t>105</w:t>
      </w:r>
      <w:r w:rsidRPr="00203CA5">
        <w:rPr>
          <w:rFonts w:ascii="Arial" w:hAnsi="Arial" w:cs="Arial"/>
          <w:sz w:val="22"/>
        </w:rPr>
        <w:t>, 032401 (2014).</w:t>
      </w:r>
      <w:bookmarkEnd w:id="13"/>
    </w:p>
    <w:p w14:paraId="3947B93A" w14:textId="4D1DB313" w:rsidR="00EC099D" w:rsidRPr="00203CA5" w:rsidRDefault="00EC099D" w:rsidP="0019509C">
      <w:pPr>
        <w:pStyle w:val="a3"/>
        <w:numPr>
          <w:ilvl w:val="0"/>
          <w:numId w:val="6"/>
        </w:numPr>
        <w:spacing w:after="0" w:line="240" w:lineRule="auto"/>
        <w:jc w:val="both"/>
        <w:rPr>
          <w:rFonts w:ascii="Arial" w:hAnsi="Arial" w:cs="Arial"/>
          <w:sz w:val="22"/>
        </w:rPr>
      </w:pPr>
      <w:bookmarkStart w:id="14" w:name="_Ref105247834"/>
      <w:r w:rsidRPr="00203CA5">
        <w:rPr>
          <w:rFonts w:ascii="Arial" w:hAnsi="Arial" w:cs="Arial"/>
          <w:sz w:val="22"/>
        </w:rPr>
        <w:t xml:space="preserve">W. Frost, M. </w:t>
      </w:r>
      <w:proofErr w:type="spellStart"/>
      <w:r w:rsidRPr="00203CA5">
        <w:rPr>
          <w:rFonts w:ascii="Arial" w:hAnsi="Arial" w:cs="Arial"/>
          <w:sz w:val="22"/>
        </w:rPr>
        <w:t>Samiepour</w:t>
      </w:r>
      <w:proofErr w:type="spellEnd"/>
      <w:r w:rsidRPr="00203CA5">
        <w:rPr>
          <w:rFonts w:ascii="Arial" w:hAnsi="Arial" w:cs="Arial"/>
          <w:sz w:val="22"/>
        </w:rPr>
        <w:t xml:space="preserve"> and A. Hirohata, “Low-temperature deposition of Heusler alloys with perpendicular magnetic anisotropy,” </w:t>
      </w:r>
      <w:r w:rsidRPr="00203CA5">
        <w:rPr>
          <w:rFonts w:ascii="Arial" w:hAnsi="Arial" w:cs="Arial"/>
          <w:i/>
          <w:iCs/>
          <w:sz w:val="22"/>
        </w:rPr>
        <w:t xml:space="preserve">J. </w:t>
      </w:r>
      <w:proofErr w:type="spellStart"/>
      <w:r w:rsidRPr="00203CA5">
        <w:rPr>
          <w:rFonts w:ascii="Arial" w:hAnsi="Arial" w:cs="Arial"/>
          <w:i/>
          <w:iCs/>
          <w:sz w:val="22"/>
        </w:rPr>
        <w:t>Magn</w:t>
      </w:r>
      <w:proofErr w:type="spellEnd"/>
      <w:r w:rsidRPr="00203CA5">
        <w:rPr>
          <w:rFonts w:ascii="Arial" w:hAnsi="Arial" w:cs="Arial"/>
          <w:i/>
          <w:iCs/>
          <w:sz w:val="22"/>
        </w:rPr>
        <w:t xml:space="preserve">. </w:t>
      </w:r>
      <w:proofErr w:type="spellStart"/>
      <w:r w:rsidRPr="00203CA5">
        <w:rPr>
          <w:rFonts w:ascii="Arial" w:hAnsi="Arial" w:cs="Arial"/>
          <w:i/>
          <w:iCs/>
          <w:sz w:val="22"/>
        </w:rPr>
        <w:t>Magn</w:t>
      </w:r>
      <w:proofErr w:type="spellEnd"/>
      <w:r w:rsidRPr="00203CA5">
        <w:rPr>
          <w:rFonts w:ascii="Arial" w:hAnsi="Arial" w:cs="Arial"/>
          <w:i/>
          <w:iCs/>
          <w:sz w:val="22"/>
        </w:rPr>
        <w:t>. Mater.</w:t>
      </w:r>
      <w:r w:rsidRPr="00203CA5">
        <w:rPr>
          <w:rFonts w:ascii="Arial" w:hAnsi="Arial" w:cs="Arial"/>
          <w:sz w:val="22"/>
        </w:rPr>
        <w:t xml:space="preserve"> </w:t>
      </w:r>
      <w:r w:rsidRPr="00203CA5">
        <w:rPr>
          <w:rFonts w:ascii="Arial" w:hAnsi="Arial" w:cs="Arial"/>
          <w:b/>
          <w:bCs/>
          <w:sz w:val="22"/>
        </w:rPr>
        <w:t>484</w:t>
      </w:r>
      <w:r w:rsidRPr="00203CA5">
        <w:rPr>
          <w:rFonts w:ascii="Arial" w:hAnsi="Arial" w:cs="Arial"/>
          <w:sz w:val="22"/>
        </w:rPr>
        <w:t>, 100 (2019).</w:t>
      </w:r>
      <w:bookmarkEnd w:id="14"/>
    </w:p>
    <w:p w14:paraId="766B3660" w14:textId="61B7BC15" w:rsidR="00EE39A9" w:rsidRPr="00203CA5" w:rsidRDefault="0019509C" w:rsidP="0019509C">
      <w:pPr>
        <w:pStyle w:val="a3"/>
        <w:numPr>
          <w:ilvl w:val="0"/>
          <w:numId w:val="6"/>
        </w:numPr>
        <w:spacing w:after="0" w:line="240" w:lineRule="auto"/>
        <w:jc w:val="both"/>
        <w:rPr>
          <w:rFonts w:ascii="Arial" w:hAnsi="Arial" w:cs="Arial"/>
          <w:b/>
          <w:bCs/>
          <w:sz w:val="22"/>
        </w:rPr>
      </w:pPr>
      <w:bookmarkStart w:id="15" w:name="_Ref105242544"/>
      <w:r w:rsidRPr="00203CA5">
        <w:rPr>
          <w:rFonts w:ascii="Arial" w:hAnsi="Arial" w:cs="Arial"/>
          <w:sz w:val="22"/>
        </w:rPr>
        <w:t xml:space="preserve">W. Frost, T. Seki, T. Kubota, R. Ramos, E. </w:t>
      </w:r>
      <w:proofErr w:type="spellStart"/>
      <w:r w:rsidRPr="00203CA5">
        <w:rPr>
          <w:rFonts w:ascii="Arial" w:hAnsi="Arial" w:cs="Arial"/>
          <w:sz w:val="22"/>
        </w:rPr>
        <w:t>Saitoh</w:t>
      </w:r>
      <w:proofErr w:type="spellEnd"/>
      <w:r w:rsidRPr="00203CA5">
        <w:rPr>
          <w:rFonts w:ascii="Arial" w:hAnsi="Arial" w:cs="Arial"/>
          <w:sz w:val="22"/>
        </w:rPr>
        <w:t xml:space="preserve">, K. </w:t>
      </w:r>
      <w:proofErr w:type="spellStart"/>
      <w:r w:rsidRPr="00203CA5">
        <w:rPr>
          <w:rFonts w:ascii="Arial" w:hAnsi="Arial" w:cs="Arial"/>
          <w:sz w:val="22"/>
        </w:rPr>
        <w:t>Takanashi</w:t>
      </w:r>
      <w:proofErr w:type="spellEnd"/>
      <w:r w:rsidRPr="00203CA5">
        <w:rPr>
          <w:rFonts w:ascii="Arial" w:hAnsi="Arial" w:cs="Arial"/>
          <w:sz w:val="22"/>
        </w:rPr>
        <w:t xml:space="preserve"> and A. Hirohata, “Evaluation of edge domains in giant </w:t>
      </w:r>
      <w:proofErr w:type="spellStart"/>
      <w:r w:rsidRPr="00203CA5">
        <w:rPr>
          <w:rFonts w:ascii="Arial" w:hAnsi="Arial" w:cs="Arial"/>
          <w:sz w:val="22"/>
        </w:rPr>
        <w:t>magnetoresistive</w:t>
      </w:r>
      <w:proofErr w:type="spellEnd"/>
      <w:r w:rsidRPr="00203CA5">
        <w:rPr>
          <w:rFonts w:ascii="Arial" w:hAnsi="Arial" w:cs="Arial"/>
          <w:sz w:val="22"/>
        </w:rPr>
        <w:t xml:space="preserve"> junctions,” </w:t>
      </w:r>
      <w:r w:rsidRPr="00203CA5">
        <w:rPr>
          <w:rFonts w:ascii="Arial" w:hAnsi="Arial" w:cs="Arial"/>
          <w:i/>
          <w:iCs/>
          <w:sz w:val="22"/>
        </w:rPr>
        <w:t>Appl</w:t>
      </w:r>
      <w:r w:rsidR="00EE39A9" w:rsidRPr="00203CA5">
        <w:rPr>
          <w:rFonts w:ascii="Arial" w:hAnsi="Arial" w:cs="Arial"/>
          <w:i/>
          <w:iCs/>
          <w:sz w:val="22"/>
        </w:rPr>
        <w:t>.</w:t>
      </w:r>
      <w:r w:rsidRPr="00203CA5">
        <w:rPr>
          <w:rFonts w:ascii="Arial" w:hAnsi="Arial" w:cs="Arial"/>
          <w:i/>
          <w:iCs/>
          <w:sz w:val="22"/>
        </w:rPr>
        <w:t xml:space="preserve"> Phys</w:t>
      </w:r>
      <w:r w:rsidR="00EE39A9" w:rsidRPr="00203CA5">
        <w:rPr>
          <w:rFonts w:ascii="Arial" w:hAnsi="Arial" w:cs="Arial"/>
          <w:i/>
          <w:iCs/>
          <w:sz w:val="22"/>
        </w:rPr>
        <w:t>.</w:t>
      </w:r>
      <w:r w:rsidRPr="00203CA5">
        <w:rPr>
          <w:rFonts w:ascii="Arial" w:hAnsi="Arial" w:cs="Arial"/>
          <w:i/>
          <w:iCs/>
          <w:sz w:val="22"/>
        </w:rPr>
        <w:t xml:space="preserve"> Lett</w:t>
      </w:r>
      <w:r w:rsidR="00EE39A9" w:rsidRPr="00203CA5">
        <w:rPr>
          <w:rFonts w:ascii="Arial" w:hAnsi="Arial" w:cs="Arial"/>
          <w:i/>
          <w:iCs/>
          <w:sz w:val="22"/>
        </w:rPr>
        <w:t>.</w:t>
      </w:r>
      <w:r w:rsidRPr="00203CA5">
        <w:rPr>
          <w:rFonts w:ascii="Arial" w:hAnsi="Arial" w:cs="Arial"/>
          <w:sz w:val="22"/>
        </w:rPr>
        <w:t xml:space="preserve"> </w:t>
      </w:r>
      <w:r w:rsidRPr="00203CA5">
        <w:rPr>
          <w:rFonts w:ascii="Arial" w:hAnsi="Arial" w:cs="Arial"/>
          <w:b/>
          <w:bCs/>
          <w:sz w:val="22"/>
        </w:rPr>
        <w:t>118</w:t>
      </w:r>
      <w:r w:rsidRPr="00203CA5">
        <w:rPr>
          <w:rFonts w:ascii="Arial" w:hAnsi="Arial" w:cs="Arial"/>
          <w:sz w:val="22"/>
        </w:rPr>
        <w:t xml:space="preserve">, </w:t>
      </w:r>
      <w:r w:rsidR="00EE39A9" w:rsidRPr="00203CA5">
        <w:rPr>
          <w:rFonts w:ascii="Arial" w:hAnsi="Arial" w:cs="Arial"/>
          <w:sz w:val="22"/>
        </w:rPr>
        <w:t>172405 (</w:t>
      </w:r>
      <w:r w:rsidRPr="00203CA5">
        <w:rPr>
          <w:rFonts w:ascii="Arial" w:hAnsi="Arial" w:cs="Arial"/>
          <w:sz w:val="22"/>
        </w:rPr>
        <w:t>2021</w:t>
      </w:r>
      <w:r w:rsidR="00EE39A9" w:rsidRPr="00203CA5">
        <w:rPr>
          <w:rFonts w:ascii="Arial" w:hAnsi="Arial" w:cs="Arial"/>
          <w:sz w:val="22"/>
        </w:rPr>
        <w:t>)</w:t>
      </w:r>
      <w:r w:rsidRPr="00203CA5">
        <w:rPr>
          <w:rFonts w:ascii="Arial" w:hAnsi="Arial" w:cs="Arial"/>
          <w:sz w:val="22"/>
        </w:rPr>
        <w:t>.</w:t>
      </w:r>
      <w:bookmarkEnd w:id="15"/>
    </w:p>
    <w:p w14:paraId="60B766E4" w14:textId="77C39D5E" w:rsidR="00E25829" w:rsidRPr="00203CA5" w:rsidRDefault="00E25829" w:rsidP="0019509C">
      <w:pPr>
        <w:pStyle w:val="a3"/>
        <w:numPr>
          <w:ilvl w:val="0"/>
          <w:numId w:val="6"/>
        </w:numPr>
        <w:spacing w:after="0" w:line="240" w:lineRule="auto"/>
        <w:jc w:val="both"/>
        <w:rPr>
          <w:rFonts w:ascii="Arial" w:hAnsi="Arial" w:cs="Arial"/>
          <w:sz w:val="22"/>
        </w:rPr>
      </w:pPr>
      <w:bookmarkStart w:id="16" w:name="_Ref109036149"/>
      <w:r w:rsidRPr="00203CA5">
        <w:rPr>
          <w:rFonts w:ascii="Arial" w:hAnsi="Arial" w:cs="Arial"/>
          <w:sz w:val="22"/>
        </w:rPr>
        <w:t xml:space="preserve">T. Kubota, Y. Ina, Z. Wen, H. </w:t>
      </w:r>
      <w:proofErr w:type="spellStart"/>
      <w:proofErr w:type="gramStart"/>
      <w:r w:rsidRPr="00203CA5">
        <w:rPr>
          <w:rFonts w:ascii="Arial" w:hAnsi="Arial" w:cs="Arial"/>
          <w:sz w:val="22"/>
        </w:rPr>
        <w:t>Narisawa</w:t>
      </w:r>
      <w:proofErr w:type="spellEnd"/>
      <w:proofErr w:type="gramEnd"/>
      <w:r w:rsidRPr="00203CA5">
        <w:rPr>
          <w:rFonts w:ascii="Arial" w:hAnsi="Arial" w:cs="Arial"/>
          <w:sz w:val="22"/>
        </w:rPr>
        <w:t xml:space="preserve"> and K. </w:t>
      </w:r>
      <w:proofErr w:type="spellStart"/>
      <w:r w:rsidRPr="00203CA5">
        <w:rPr>
          <w:rFonts w:ascii="Arial" w:hAnsi="Arial" w:cs="Arial"/>
          <w:sz w:val="22"/>
        </w:rPr>
        <w:t>Takanashi</w:t>
      </w:r>
      <w:proofErr w:type="spellEnd"/>
      <w:r w:rsidRPr="00203CA5">
        <w:rPr>
          <w:rFonts w:ascii="Arial" w:hAnsi="Arial" w:cs="Arial"/>
          <w:sz w:val="22"/>
        </w:rPr>
        <w:t xml:space="preserve">, "Current perpendicular-to-plane giant magnetoresistance using an </w:t>
      </w:r>
      <w:r w:rsidRPr="00203CA5">
        <w:rPr>
          <w:rFonts w:ascii="Arial" w:hAnsi="Arial" w:cs="Arial"/>
          <w:i/>
          <w:iCs/>
          <w:sz w:val="22"/>
        </w:rPr>
        <w:t>L</w:t>
      </w:r>
      <w:r w:rsidRPr="00203CA5">
        <w:rPr>
          <w:rFonts w:ascii="Arial" w:hAnsi="Arial" w:cs="Arial"/>
          <w:sz w:val="22"/>
        </w:rPr>
        <w:t>1</w:t>
      </w:r>
      <w:r w:rsidRPr="00203CA5">
        <w:rPr>
          <w:rFonts w:ascii="Arial" w:hAnsi="Arial" w:cs="Arial"/>
          <w:sz w:val="22"/>
          <w:vertAlign w:val="subscript"/>
        </w:rPr>
        <w:t>2</w:t>
      </w:r>
      <w:r w:rsidRPr="00203CA5">
        <w:rPr>
          <w:rFonts w:ascii="Arial" w:hAnsi="Arial" w:cs="Arial"/>
          <w:sz w:val="22"/>
        </w:rPr>
        <w:t xml:space="preserve"> Ag</w:t>
      </w:r>
      <w:r w:rsidRPr="00203CA5">
        <w:rPr>
          <w:rFonts w:ascii="Arial" w:hAnsi="Arial" w:cs="Arial"/>
          <w:sz w:val="22"/>
          <w:vertAlign w:val="subscript"/>
        </w:rPr>
        <w:t>3</w:t>
      </w:r>
      <w:r w:rsidRPr="00203CA5">
        <w:rPr>
          <w:rFonts w:ascii="Arial" w:hAnsi="Arial" w:cs="Arial"/>
          <w:sz w:val="22"/>
        </w:rPr>
        <w:t>Mg spacer and Co</w:t>
      </w:r>
      <w:r w:rsidRPr="00203CA5">
        <w:rPr>
          <w:rFonts w:ascii="Arial" w:hAnsi="Arial" w:cs="Arial"/>
          <w:sz w:val="22"/>
          <w:vertAlign w:val="subscript"/>
        </w:rPr>
        <w:t>2</w:t>
      </w:r>
      <w:r w:rsidRPr="00203CA5">
        <w:rPr>
          <w:rFonts w:ascii="Arial" w:hAnsi="Arial" w:cs="Arial"/>
          <w:sz w:val="22"/>
        </w:rPr>
        <w:t>Fe</w:t>
      </w:r>
      <w:r w:rsidRPr="00203CA5">
        <w:rPr>
          <w:rFonts w:ascii="Arial" w:hAnsi="Arial" w:cs="Arial"/>
          <w:sz w:val="22"/>
          <w:vertAlign w:val="subscript"/>
        </w:rPr>
        <w:t>0.4</w:t>
      </w:r>
      <w:r w:rsidRPr="00203CA5">
        <w:rPr>
          <w:rFonts w:ascii="Arial" w:hAnsi="Arial" w:cs="Arial"/>
          <w:sz w:val="22"/>
        </w:rPr>
        <w:t>Mn</w:t>
      </w:r>
      <w:r w:rsidRPr="00203CA5">
        <w:rPr>
          <w:rFonts w:ascii="Arial" w:hAnsi="Arial" w:cs="Arial"/>
          <w:sz w:val="22"/>
          <w:vertAlign w:val="subscript"/>
        </w:rPr>
        <w:t>0.6</w:t>
      </w:r>
      <w:r w:rsidRPr="00203CA5">
        <w:rPr>
          <w:rFonts w:ascii="Arial" w:hAnsi="Arial" w:cs="Arial"/>
          <w:sz w:val="22"/>
        </w:rPr>
        <w:t xml:space="preserve">Si Heusler alloy electrodes: Spacer thickness and annealing temperature dependence," </w:t>
      </w:r>
      <w:r w:rsidRPr="00203CA5">
        <w:rPr>
          <w:rFonts w:ascii="Arial" w:hAnsi="Arial" w:cs="Arial"/>
          <w:i/>
          <w:iCs/>
          <w:sz w:val="22"/>
        </w:rPr>
        <w:t>Phys. Rev. Mater.</w:t>
      </w:r>
      <w:r w:rsidRPr="00203CA5">
        <w:rPr>
          <w:rFonts w:ascii="Arial" w:hAnsi="Arial" w:cs="Arial"/>
          <w:sz w:val="22"/>
        </w:rPr>
        <w:t xml:space="preserve"> </w:t>
      </w:r>
      <w:r w:rsidRPr="00203CA5">
        <w:rPr>
          <w:rFonts w:ascii="Arial" w:hAnsi="Arial" w:cs="Arial"/>
          <w:b/>
          <w:bCs/>
          <w:sz w:val="22"/>
        </w:rPr>
        <w:t>1</w:t>
      </w:r>
      <w:r w:rsidRPr="00203CA5">
        <w:rPr>
          <w:rFonts w:ascii="Arial" w:hAnsi="Arial" w:cs="Arial"/>
          <w:sz w:val="22"/>
        </w:rPr>
        <w:t>, 044402 (2017).</w:t>
      </w:r>
      <w:bookmarkEnd w:id="16"/>
    </w:p>
    <w:p w14:paraId="5298AA20" w14:textId="77777777" w:rsidR="007453EF" w:rsidRPr="00203CA5" w:rsidRDefault="007453EF" w:rsidP="007453EF">
      <w:pPr>
        <w:pStyle w:val="a3"/>
        <w:numPr>
          <w:ilvl w:val="0"/>
          <w:numId w:val="6"/>
        </w:numPr>
        <w:spacing w:after="0" w:line="240" w:lineRule="auto"/>
        <w:jc w:val="both"/>
        <w:rPr>
          <w:rFonts w:ascii="Arial" w:hAnsi="Arial" w:cs="Arial"/>
          <w:b/>
          <w:bCs/>
          <w:sz w:val="22"/>
        </w:rPr>
      </w:pPr>
      <w:bookmarkStart w:id="17" w:name="_Ref105242549"/>
      <w:bookmarkStart w:id="18" w:name="_Ref105242547"/>
      <w:r w:rsidRPr="00203CA5">
        <w:rPr>
          <w:rFonts w:ascii="Arial" w:hAnsi="Arial" w:cs="Arial"/>
          <w:sz w:val="22"/>
        </w:rPr>
        <w:t xml:space="preserve">S. Ge, H. Li, C. Li, L. Xi, W. </w:t>
      </w:r>
      <w:proofErr w:type="gramStart"/>
      <w:r w:rsidRPr="00203CA5">
        <w:rPr>
          <w:rFonts w:ascii="Arial" w:hAnsi="Arial" w:cs="Arial"/>
          <w:sz w:val="22"/>
        </w:rPr>
        <w:t>Li</w:t>
      </w:r>
      <w:proofErr w:type="gramEnd"/>
      <w:r w:rsidRPr="00203CA5">
        <w:rPr>
          <w:rFonts w:ascii="Arial" w:hAnsi="Arial" w:cs="Arial"/>
          <w:sz w:val="22"/>
        </w:rPr>
        <w:t xml:space="preserve"> and J. Chi, “Giant magnetoresistance in electro-deposited Co-Cu granular film,” </w:t>
      </w:r>
      <w:r w:rsidRPr="00203CA5">
        <w:rPr>
          <w:rFonts w:ascii="Arial" w:hAnsi="Arial" w:cs="Arial"/>
          <w:i/>
          <w:iCs/>
          <w:sz w:val="22"/>
        </w:rPr>
        <w:t xml:space="preserve">J. Phys.: </w:t>
      </w:r>
      <w:proofErr w:type="spellStart"/>
      <w:r w:rsidRPr="00203CA5">
        <w:rPr>
          <w:rFonts w:ascii="Arial" w:hAnsi="Arial" w:cs="Arial"/>
          <w:i/>
          <w:iCs/>
          <w:sz w:val="22"/>
        </w:rPr>
        <w:t>Condens</w:t>
      </w:r>
      <w:proofErr w:type="spellEnd"/>
      <w:r w:rsidRPr="00203CA5">
        <w:rPr>
          <w:rFonts w:ascii="Arial" w:hAnsi="Arial" w:cs="Arial"/>
          <w:i/>
          <w:iCs/>
          <w:sz w:val="22"/>
        </w:rPr>
        <w:t>. Matter</w:t>
      </w:r>
      <w:r w:rsidRPr="00203CA5">
        <w:rPr>
          <w:rFonts w:ascii="Arial" w:hAnsi="Arial" w:cs="Arial"/>
          <w:sz w:val="22"/>
        </w:rPr>
        <w:t xml:space="preserve"> </w:t>
      </w:r>
      <w:r w:rsidRPr="00203CA5">
        <w:rPr>
          <w:rFonts w:ascii="Arial" w:hAnsi="Arial" w:cs="Arial"/>
          <w:b/>
          <w:bCs/>
          <w:sz w:val="22"/>
        </w:rPr>
        <w:t>12</w:t>
      </w:r>
      <w:r w:rsidRPr="00203CA5">
        <w:rPr>
          <w:rFonts w:ascii="Arial" w:hAnsi="Arial" w:cs="Arial"/>
          <w:sz w:val="22"/>
        </w:rPr>
        <w:t>, 5905 (2000).</w:t>
      </w:r>
      <w:bookmarkEnd w:id="17"/>
    </w:p>
    <w:p w14:paraId="1D63B065" w14:textId="77777777" w:rsidR="00805334" w:rsidRPr="00203CA5" w:rsidRDefault="00805334" w:rsidP="00805334">
      <w:pPr>
        <w:pStyle w:val="a3"/>
        <w:numPr>
          <w:ilvl w:val="0"/>
          <w:numId w:val="6"/>
        </w:numPr>
        <w:spacing w:after="0" w:line="240" w:lineRule="auto"/>
        <w:jc w:val="both"/>
        <w:rPr>
          <w:rFonts w:ascii="Arial" w:hAnsi="Arial" w:cs="Arial"/>
          <w:b/>
          <w:bCs/>
          <w:sz w:val="22"/>
        </w:rPr>
      </w:pPr>
      <w:bookmarkStart w:id="19" w:name="_Ref105242551"/>
      <w:r w:rsidRPr="00203CA5">
        <w:rPr>
          <w:rFonts w:ascii="Arial" w:hAnsi="Arial" w:cs="Arial"/>
          <w:sz w:val="22"/>
        </w:rPr>
        <w:t xml:space="preserve">D. </w:t>
      </w:r>
      <w:proofErr w:type="spellStart"/>
      <w:r w:rsidRPr="00203CA5">
        <w:rPr>
          <w:rFonts w:ascii="Arial" w:hAnsi="Arial" w:cs="Arial"/>
          <w:sz w:val="22"/>
        </w:rPr>
        <w:t>Rafaja</w:t>
      </w:r>
      <w:proofErr w:type="spellEnd"/>
      <w:r w:rsidRPr="00203CA5">
        <w:rPr>
          <w:rFonts w:ascii="Arial" w:hAnsi="Arial" w:cs="Arial"/>
          <w:sz w:val="22"/>
        </w:rPr>
        <w:t xml:space="preserve">, J. Ebert, G. </w:t>
      </w:r>
      <w:proofErr w:type="spellStart"/>
      <w:r w:rsidRPr="00203CA5">
        <w:rPr>
          <w:rFonts w:ascii="Arial" w:hAnsi="Arial" w:cs="Arial"/>
          <w:sz w:val="22"/>
        </w:rPr>
        <w:t>Miehe</w:t>
      </w:r>
      <w:proofErr w:type="spellEnd"/>
      <w:r w:rsidRPr="00203CA5">
        <w:rPr>
          <w:rFonts w:ascii="Arial" w:hAnsi="Arial" w:cs="Arial"/>
          <w:sz w:val="22"/>
        </w:rPr>
        <w:t xml:space="preserve">, N. Martz, M. Knapp, B. Stahl, M. </w:t>
      </w:r>
      <w:proofErr w:type="spellStart"/>
      <w:r w:rsidRPr="00203CA5">
        <w:rPr>
          <w:rFonts w:ascii="Arial" w:hAnsi="Arial" w:cs="Arial"/>
          <w:sz w:val="22"/>
        </w:rPr>
        <w:t>Ghafari</w:t>
      </w:r>
      <w:proofErr w:type="spellEnd"/>
      <w:r w:rsidRPr="00203CA5">
        <w:rPr>
          <w:rFonts w:ascii="Arial" w:hAnsi="Arial" w:cs="Arial"/>
          <w:sz w:val="22"/>
        </w:rPr>
        <w:t xml:space="preserve">, H. Hahn, H. </w:t>
      </w:r>
      <w:proofErr w:type="spellStart"/>
      <w:r w:rsidRPr="00203CA5">
        <w:rPr>
          <w:rFonts w:ascii="Arial" w:hAnsi="Arial" w:cs="Arial"/>
          <w:sz w:val="22"/>
        </w:rPr>
        <w:t>Fuess</w:t>
      </w:r>
      <w:proofErr w:type="spellEnd"/>
      <w:r w:rsidRPr="00203CA5">
        <w:rPr>
          <w:rFonts w:ascii="Arial" w:hAnsi="Arial" w:cs="Arial"/>
          <w:sz w:val="22"/>
        </w:rPr>
        <w:t xml:space="preserve">, P. </w:t>
      </w:r>
      <w:proofErr w:type="spellStart"/>
      <w:r w:rsidRPr="00203CA5">
        <w:rPr>
          <w:rFonts w:ascii="Arial" w:hAnsi="Arial" w:cs="Arial"/>
          <w:sz w:val="22"/>
        </w:rPr>
        <w:t>Schmollngruber</w:t>
      </w:r>
      <w:proofErr w:type="spellEnd"/>
      <w:r w:rsidRPr="00203CA5">
        <w:rPr>
          <w:rFonts w:ascii="Arial" w:hAnsi="Arial" w:cs="Arial"/>
          <w:sz w:val="22"/>
        </w:rPr>
        <w:t xml:space="preserve">, P. Farber and H. </w:t>
      </w:r>
      <w:proofErr w:type="spellStart"/>
      <w:r w:rsidRPr="00203CA5">
        <w:rPr>
          <w:rFonts w:ascii="Arial" w:hAnsi="Arial" w:cs="Arial"/>
          <w:sz w:val="22"/>
        </w:rPr>
        <w:t>Siegle</w:t>
      </w:r>
      <w:proofErr w:type="spellEnd"/>
      <w:r w:rsidRPr="00203CA5">
        <w:rPr>
          <w:rFonts w:ascii="Arial" w:hAnsi="Arial" w:cs="Arial"/>
          <w:sz w:val="22"/>
        </w:rPr>
        <w:t>, “Changes in the real structure and magnetoresistance of Co</w:t>
      </w:r>
      <w:r w:rsidRPr="00203CA5">
        <w:rPr>
          <w:rFonts w:ascii="Arial" w:hAnsi="Arial" w:cs="Arial"/>
          <w:sz w:val="22"/>
          <w:vertAlign w:val="subscript"/>
        </w:rPr>
        <w:t>90</w:t>
      </w:r>
      <w:r w:rsidRPr="00203CA5">
        <w:rPr>
          <w:rFonts w:ascii="Arial" w:hAnsi="Arial" w:cs="Arial"/>
          <w:sz w:val="22"/>
        </w:rPr>
        <w:t>Fe</w:t>
      </w:r>
      <w:r w:rsidRPr="00203CA5">
        <w:rPr>
          <w:rFonts w:ascii="Arial" w:hAnsi="Arial" w:cs="Arial"/>
          <w:sz w:val="22"/>
          <w:vertAlign w:val="subscript"/>
        </w:rPr>
        <w:t>10</w:t>
      </w:r>
      <w:r w:rsidRPr="00203CA5">
        <w:rPr>
          <w:rFonts w:ascii="Arial" w:hAnsi="Arial" w:cs="Arial"/>
          <w:sz w:val="22"/>
        </w:rPr>
        <w:t>/Cu and Co</w:t>
      </w:r>
      <w:r w:rsidRPr="00203CA5">
        <w:rPr>
          <w:rFonts w:ascii="Arial" w:hAnsi="Arial" w:cs="Arial"/>
          <w:sz w:val="22"/>
          <w:vertAlign w:val="subscript"/>
        </w:rPr>
        <w:t>90</w:t>
      </w:r>
      <w:r w:rsidRPr="00203CA5">
        <w:rPr>
          <w:rFonts w:ascii="Arial" w:hAnsi="Arial" w:cs="Arial"/>
          <w:sz w:val="22"/>
        </w:rPr>
        <w:t>Fe</w:t>
      </w:r>
      <w:r w:rsidRPr="00203CA5">
        <w:rPr>
          <w:rFonts w:ascii="Arial" w:hAnsi="Arial" w:cs="Arial"/>
          <w:sz w:val="22"/>
          <w:vertAlign w:val="subscript"/>
        </w:rPr>
        <w:t>10</w:t>
      </w:r>
      <w:r w:rsidRPr="00203CA5">
        <w:rPr>
          <w:rFonts w:ascii="Arial" w:hAnsi="Arial" w:cs="Arial"/>
          <w:sz w:val="22"/>
        </w:rPr>
        <w:t>/Cu</w:t>
      </w:r>
      <w:r w:rsidRPr="00203CA5">
        <w:rPr>
          <w:rFonts w:ascii="Arial" w:hAnsi="Arial" w:cs="Arial"/>
          <w:sz w:val="22"/>
          <w:vertAlign w:val="subscript"/>
        </w:rPr>
        <w:t>85</w:t>
      </w:r>
      <w:r w:rsidRPr="00203CA5">
        <w:rPr>
          <w:rFonts w:ascii="Arial" w:hAnsi="Arial" w:cs="Arial"/>
          <w:sz w:val="22"/>
        </w:rPr>
        <w:t>Ag</w:t>
      </w:r>
      <w:r w:rsidRPr="00203CA5">
        <w:rPr>
          <w:rFonts w:ascii="Arial" w:hAnsi="Arial" w:cs="Arial"/>
          <w:sz w:val="22"/>
          <w:vertAlign w:val="subscript"/>
        </w:rPr>
        <w:t>10</w:t>
      </w:r>
      <w:r w:rsidRPr="00203CA5">
        <w:rPr>
          <w:rFonts w:ascii="Arial" w:hAnsi="Arial" w:cs="Arial"/>
          <w:sz w:val="22"/>
        </w:rPr>
        <w:t>Au</w:t>
      </w:r>
      <w:r w:rsidRPr="00203CA5">
        <w:rPr>
          <w:rFonts w:ascii="Arial" w:hAnsi="Arial" w:cs="Arial"/>
          <w:sz w:val="22"/>
          <w:vertAlign w:val="subscript"/>
        </w:rPr>
        <w:t>5</w:t>
      </w:r>
      <w:r w:rsidRPr="00203CA5">
        <w:rPr>
          <w:rFonts w:ascii="Arial" w:hAnsi="Arial" w:cs="Arial"/>
          <w:sz w:val="22"/>
        </w:rPr>
        <w:t xml:space="preserve"> multilayers after annealing,” </w:t>
      </w:r>
      <w:r w:rsidRPr="00203CA5">
        <w:rPr>
          <w:rFonts w:ascii="Arial" w:hAnsi="Arial" w:cs="Arial"/>
          <w:i/>
          <w:iCs/>
          <w:sz w:val="22"/>
        </w:rPr>
        <w:t>Thin Solid Films</w:t>
      </w:r>
      <w:r w:rsidRPr="00203CA5">
        <w:rPr>
          <w:rFonts w:ascii="Arial" w:hAnsi="Arial" w:cs="Arial"/>
          <w:sz w:val="22"/>
        </w:rPr>
        <w:t xml:space="preserve"> </w:t>
      </w:r>
      <w:r w:rsidRPr="00203CA5">
        <w:rPr>
          <w:rFonts w:ascii="Arial" w:hAnsi="Arial" w:cs="Arial"/>
          <w:b/>
          <w:bCs/>
          <w:sz w:val="22"/>
        </w:rPr>
        <w:t>460</w:t>
      </w:r>
      <w:r w:rsidRPr="00203CA5">
        <w:rPr>
          <w:rFonts w:ascii="Arial" w:hAnsi="Arial" w:cs="Arial"/>
          <w:sz w:val="22"/>
        </w:rPr>
        <w:t>, 256 (2004).</w:t>
      </w:r>
      <w:bookmarkEnd w:id="19"/>
    </w:p>
    <w:p w14:paraId="708B134F" w14:textId="77777777" w:rsidR="002C42D3" w:rsidRPr="00203CA5" w:rsidRDefault="0019509C" w:rsidP="0019509C">
      <w:pPr>
        <w:pStyle w:val="a3"/>
        <w:numPr>
          <w:ilvl w:val="0"/>
          <w:numId w:val="6"/>
        </w:numPr>
        <w:spacing w:after="0" w:line="240" w:lineRule="auto"/>
        <w:jc w:val="both"/>
        <w:rPr>
          <w:rFonts w:ascii="Arial" w:hAnsi="Arial" w:cs="Arial"/>
          <w:b/>
          <w:bCs/>
          <w:sz w:val="22"/>
        </w:rPr>
      </w:pPr>
      <w:bookmarkStart w:id="20" w:name="_Ref105242554"/>
      <w:bookmarkEnd w:id="18"/>
      <w:r w:rsidRPr="00203CA5">
        <w:rPr>
          <w:rFonts w:ascii="Arial" w:hAnsi="Arial" w:cs="Arial"/>
          <w:sz w:val="22"/>
        </w:rPr>
        <w:t xml:space="preserve">N. S. </w:t>
      </w:r>
      <w:proofErr w:type="spellStart"/>
      <w:r w:rsidRPr="00203CA5">
        <w:rPr>
          <w:rFonts w:ascii="Arial" w:hAnsi="Arial" w:cs="Arial"/>
          <w:sz w:val="22"/>
        </w:rPr>
        <w:t>Bannikova</w:t>
      </w:r>
      <w:proofErr w:type="spellEnd"/>
      <w:r w:rsidRPr="00203CA5">
        <w:rPr>
          <w:rFonts w:ascii="Arial" w:hAnsi="Arial" w:cs="Arial"/>
          <w:sz w:val="22"/>
        </w:rPr>
        <w:t xml:space="preserve">, M. A. </w:t>
      </w:r>
      <w:proofErr w:type="spellStart"/>
      <w:r w:rsidRPr="00203CA5">
        <w:rPr>
          <w:rFonts w:ascii="Arial" w:hAnsi="Arial" w:cs="Arial"/>
          <w:sz w:val="22"/>
        </w:rPr>
        <w:t>Milyaev</w:t>
      </w:r>
      <w:proofErr w:type="spellEnd"/>
      <w:r w:rsidRPr="00203CA5">
        <w:rPr>
          <w:rFonts w:ascii="Arial" w:hAnsi="Arial" w:cs="Arial"/>
          <w:sz w:val="22"/>
        </w:rPr>
        <w:t xml:space="preserve">, L. I. Naumova, V. V. </w:t>
      </w:r>
      <w:proofErr w:type="spellStart"/>
      <w:r w:rsidRPr="00203CA5">
        <w:rPr>
          <w:rFonts w:ascii="Arial" w:hAnsi="Arial" w:cs="Arial"/>
          <w:sz w:val="22"/>
        </w:rPr>
        <w:t>Proglyado</w:t>
      </w:r>
      <w:proofErr w:type="spellEnd"/>
      <w:r w:rsidRPr="00203CA5">
        <w:rPr>
          <w:rFonts w:ascii="Arial" w:hAnsi="Arial" w:cs="Arial"/>
          <w:sz w:val="22"/>
        </w:rPr>
        <w:t xml:space="preserve">, T. P. </w:t>
      </w:r>
      <w:proofErr w:type="spellStart"/>
      <w:r w:rsidRPr="00203CA5">
        <w:rPr>
          <w:rFonts w:ascii="Arial" w:hAnsi="Arial" w:cs="Arial"/>
          <w:sz w:val="22"/>
        </w:rPr>
        <w:t>Krinitsina</w:t>
      </w:r>
      <w:proofErr w:type="spellEnd"/>
      <w:r w:rsidRPr="00203CA5">
        <w:rPr>
          <w:rFonts w:ascii="Arial" w:hAnsi="Arial" w:cs="Arial"/>
          <w:sz w:val="22"/>
        </w:rPr>
        <w:t xml:space="preserve">, T. A. </w:t>
      </w:r>
      <w:proofErr w:type="spellStart"/>
      <w:r w:rsidRPr="00203CA5">
        <w:rPr>
          <w:rFonts w:ascii="Arial" w:hAnsi="Arial" w:cs="Arial"/>
          <w:sz w:val="22"/>
        </w:rPr>
        <w:t>Chernyshova</w:t>
      </w:r>
      <w:proofErr w:type="spellEnd"/>
      <w:r w:rsidRPr="00203CA5">
        <w:rPr>
          <w:rFonts w:ascii="Arial" w:hAnsi="Arial" w:cs="Arial"/>
          <w:sz w:val="22"/>
        </w:rPr>
        <w:t xml:space="preserve"> and V. V. Ustinov, “Effect of annealing on magnetoresistance and microstructure of </w:t>
      </w:r>
      <w:proofErr w:type="spellStart"/>
      <w:r w:rsidRPr="00203CA5">
        <w:rPr>
          <w:rFonts w:ascii="Arial" w:hAnsi="Arial" w:cs="Arial"/>
          <w:sz w:val="22"/>
        </w:rPr>
        <w:t>multilayered</w:t>
      </w:r>
      <w:proofErr w:type="spellEnd"/>
      <w:r w:rsidRPr="00203CA5">
        <w:rPr>
          <w:rFonts w:ascii="Arial" w:hAnsi="Arial" w:cs="Arial"/>
          <w:sz w:val="22"/>
        </w:rPr>
        <w:t xml:space="preserve"> </w:t>
      </w:r>
      <w:proofErr w:type="spellStart"/>
      <w:r w:rsidRPr="00203CA5">
        <w:rPr>
          <w:rFonts w:ascii="Arial" w:hAnsi="Arial" w:cs="Arial"/>
          <w:sz w:val="22"/>
        </w:rPr>
        <w:t>CoFe</w:t>
      </w:r>
      <w:proofErr w:type="spellEnd"/>
      <w:r w:rsidRPr="00203CA5">
        <w:rPr>
          <w:rFonts w:ascii="Arial" w:hAnsi="Arial" w:cs="Arial"/>
          <w:sz w:val="22"/>
        </w:rPr>
        <w:t xml:space="preserve">/Cu systems with different buffer layer,” </w:t>
      </w:r>
      <w:r w:rsidRPr="00203CA5">
        <w:rPr>
          <w:rFonts w:ascii="Arial" w:hAnsi="Arial" w:cs="Arial"/>
          <w:i/>
          <w:iCs/>
          <w:sz w:val="22"/>
        </w:rPr>
        <w:t>Phys</w:t>
      </w:r>
      <w:r w:rsidR="00100703" w:rsidRPr="00203CA5">
        <w:rPr>
          <w:rFonts w:ascii="Arial" w:hAnsi="Arial" w:cs="Arial"/>
          <w:i/>
          <w:iCs/>
          <w:sz w:val="22"/>
        </w:rPr>
        <w:t>.</w:t>
      </w:r>
      <w:r w:rsidRPr="00203CA5">
        <w:rPr>
          <w:rFonts w:ascii="Arial" w:hAnsi="Arial" w:cs="Arial"/>
          <w:i/>
          <w:iCs/>
          <w:sz w:val="22"/>
        </w:rPr>
        <w:t xml:space="preserve"> Met</w:t>
      </w:r>
      <w:r w:rsidR="00100703" w:rsidRPr="00203CA5">
        <w:rPr>
          <w:rFonts w:ascii="Arial" w:hAnsi="Arial" w:cs="Arial"/>
          <w:i/>
          <w:iCs/>
          <w:sz w:val="22"/>
        </w:rPr>
        <w:t>.</w:t>
      </w:r>
      <w:r w:rsidRPr="00203CA5">
        <w:rPr>
          <w:rFonts w:ascii="Arial" w:hAnsi="Arial" w:cs="Arial"/>
          <w:i/>
          <w:iCs/>
          <w:sz w:val="22"/>
        </w:rPr>
        <w:t xml:space="preserve"> Metallography</w:t>
      </w:r>
      <w:r w:rsidRPr="00203CA5">
        <w:rPr>
          <w:rFonts w:ascii="Arial" w:hAnsi="Arial" w:cs="Arial"/>
          <w:sz w:val="22"/>
        </w:rPr>
        <w:t xml:space="preserve"> </w:t>
      </w:r>
      <w:r w:rsidRPr="00203CA5">
        <w:rPr>
          <w:rFonts w:ascii="Arial" w:hAnsi="Arial" w:cs="Arial"/>
          <w:b/>
          <w:bCs/>
          <w:sz w:val="22"/>
        </w:rPr>
        <w:t>116</w:t>
      </w:r>
      <w:r w:rsidRPr="00203CA5">
        <w:rPr>
          <w:rFonts w:ascii="Arial" w:hAnsi="Arial" w:cs="Arial"/>
          <w:sz w:val="22"/>
        </w:rPr>
        <w:t xml:space="preserve">, 156 </w:t>
      </w:r>
      <w:r w:rsidR="002C42D3" w:rsidRPr="00203CA5">
        <w:rPr>
          <w:rFonts w:ascii="Arial" w:hAnsi="Arial" w:cs="Arial"/>
          <w:sz w:val="22"/>
        </w:rPr>
        <w:t>(</w:t>
      </w:r>
      <w:r w:rsidRPr="00203CA5">
        <w:rPr>
          <w:rFonts w:ascii="Arial" w:hAnsi="Arial" w:cs="Arial"/>
          <w:sz w:val="22"/>
        </w:rPr>
        <w:t>2015</w:t>
      </w:r>
      <w:r w:rsidR="002C42D3" w:rsidRPr="00203CA5">
        <w:rPr>
          <w:rFonts w:ascii="Arial" w:hAnsi="Arial" w:cs="Arial"/>
          <w:sz w:val="22"/>
        </w:rPr>
        <w:t>)</w:t>
      </w:r>
      <w:r w:rsidRPr="00203CA5">
        <w:rPr>
          <w:rFonts w:ascii="Arial" w:hAnsi="Arial" w:cs="Arial"/>
          <w:sz w:val="22"/>
        </w:rPr>
        <w:t>.</w:t>
      </w:r>
      <w:bookmarkEnd w:id="20"/>
    </w:p>
    <w:p w14:paraId="1241E60E" w14:textId="1E34573B" w:rsidR="004D7CA4" w:rsidRPr="00203CA5" w:rsidRDefault="0019509C" w:rsidP="004D7CA4">
      <w:pPr>
        <w:pStyle w:val="a3"/>
        <w:numPr>
          <w:ilvl w:val="0"/>
          <w:numId w:val="6"/>
        </w:numPr>
        <w:spacing w:after="0" w:line="240" w:lineRule="auto"/>
        <w:jc w:val="both"/>
        <w:rPr>
          <w:rFonts w:ascii="Arial" w:hAnsi="Arial" w:cs="Arial"/>
          <w:b/>
          <w:bCs/>
          <w:sz w:val="22"/>
        </w:rPr>
      </w:pPr>
      <w:bookmarkStart w:id="21" w:name="_Ref105242556"/>
      <w:r w:rsidRPr="00203CA5">
        <w:rPr>
          <w:rFonts w:ascii="Arial" w:hAnsi="Arial" w:cs="Arial"/>
          <w:sz w:val="22"/>
        </w:rPr>
        <w:t xml:space="preserve">J. Ebert, M. </w:t>
      </w:r>
      <w:proofErr w:type="spellStart"/>
      <w:r w:rsidRPr="00203CA5">
        <w:rPr>
          <w:rFonts w:ascii="Arial" w:hAnsi="Arial" w:cs="Arial"/>
          <w:sz w:val="22"/>
        </w:rPr>
        <w:t>Ghafari</w:t>
      </w:r>
      <w:proofErr w:type="spellEnd"/>
      <w:r w:rsidRPr="00203CA5">
        <w:rPr>
          <w:rFonts w:ascii="Arial" w:hAnsi="Arial" w:cs="Arial"/>
          <w:sz w:val="22"/>
        </w:rPr>
        <w:t>, B. Stahl and H. Hahn, “Annealing of Co</w:t>
      </w:r>
      <w:r w:rsidRPr="00203CA5">
        <w:rPr>
          <w:rFonts w:ascii="Arial" w:hAnsi="Arial" w:cs="Arial"/>
          <w:i/>
          <w:iCs/>
          <w:sz w:val="22"/>
          <w:vertAlign w:val="subscript"/>
        </w:rPr>
        <w:t>x</w:t>
      </w:r>
      <w:r w:rsidRPr="00203CA5">
        <w:rPr>
          <w:rFonts w:ascii="Arial" w:hAnsi="Arial" w:cs="Arial"/>
          <w:sz w:val="22"/>
        </w:rPr>
        <w:t>Cu</w:t>
      </w:r>
      <w:r w:rsidRPr="00203CA5">
        <w:rPr>
          <w:rFonts w:ascii="Arial" w:hAnsi="Arial" w:cs="Arial"/>
          <w:sz w:val="22"/>
          <w:vertAlign w:val="subscript"/>
        </w:rPr>
        <w:t>1-</w:t>
      </w:r>
      <w:r w:rsidRPr="00203CA5">
        <w:rPr>
          <w:rFonts w:ascii="Arial" w:hAnsi="Arial" w:cs="Arial"/>
          <w:i/>
          <w:iCs/>
          <w:sz w:val="22"/>
          <w:vertAlign w:val="subscript"/>
        </w:rPr>
        <w:t>x</w:t>
      </w:r>
      <w:r w:rsidRPr="00203CA5">
        <w:rPr>
          <w:rFonts w:ascii="Arial" w:hAnsi="Arial" w:cs="Arial"/>
          <w:sz w:val="22"/>
        </w:rPr>
        <w:t xml:space="preserve">/Cu </w:t>
      </w:r>
      <w:r w:rsidR="002C42D3" w:rsidRPr="00203CA5">
        <w:rPr>
          <w:rFonts w:ascii="Arial" w:hAnsi="Arial" w:cs="Arial"/>
          <w:sz w:val="22"/>
        </w:rPr>
        <w:t>m</w:t>
      </w:r>
      <w:r w:rsidRPr="00203CA5">
        <w:rPr>
          <w:rFonts w:ascii="Arial" w:hAnsi="Arial" w:cs="Arial"/>
          <w:sz w:val="22"/>
        </w:rPr>
        <w:t xml:space="preserve">ultilayers,” </w:t>
      </w:r>
      <w:r w:rsidRPr="00203CA5">
        <w:rPr>
          <w:rFonts w:ascii="Arial" w:hAnsi="Arial" w:cs="Arial"/>
          <w:i/>
          <w:iCs/>
          <w:sz w:val="22"/>
        </w:rPr>
        <w:t>MRS Proc</w:t>
      </w:r>
      <w:r w:rsidR="002C42D3" w:rsidRPr="00203CA5">
        <w:rPr>
          <w:rFonts w:ascii="Arial" w:hAnsi="Arial" w:cs="Arial"/>
          <w:i/>
          <w:iCs/>
          <w:sz w:val="22"/>
        </w:rPr>
        <w:t>.</w:t>
      </w:r>
      <w:r w:rsidRPr="00203CA5">
        <w:rPr>
          <w:rFonts w:ascii="Arial" w:hAnsi="Arial" w:cs="Arial"/>
          <w:sz w:val="22"/>
        </w:rPr>
        <w:t xml:space="preserve"> </w:t>
      </w:r>
      <w:r w:rsidRPr="00203CA5">
        <w:rPr>
          <w:rFonts w:ascii="Arial" w:hAnsi="Arial" w:cs="Arial"/>
          <w:b/>
          <w:bCs/>
          <w:sz w:val="22"/>
        </w:rPr>
        <w:t>746</w:t>
      </w:r>
      <w:r w:rsidRPr="00203CA5">
        <w:rPr>
          <w:rFonts w:ascii="Arial" w:hAnsi="Arial" w:cs="Arial"/>
          <w:sz w:val="22"/>
        </w:rPr>
        <w:t xml:space="preserve">, 26 </w:t>
      </w:r>
      <w:r w:rsidR="002C42D3" w:rsidRPr="00203CA5">
        <w:rPr>
          <w:rFonts w:ascii="Arial" w:hAnsi="Arial" w:cs="Arial"/>
          <w:sz w:val="22"/>
        </w:rPr>
        <w:t>(</w:t>
      </w:r>
      <w:r w:rsidRPr="00203CA5">
        <w:rPr>
          <w:rFonts w:ascii="Arial" w:hAnsi="Arial" w:cs="Arial"/>
          <w:sz w:val="22"/>
        </w:rPr>
        <w:t>2003</w:t>
      </w:r>
      <w:r w:rsidR="002C42D3" w:rsidRPr="00203CA5">
        <w:rPr>
          <w:rFonts w:ascii="Arial" w:hAnsi="Arial" w:cs="Arial"/>
          <w:sz w:val="22"/>
        </w:rPr>
        <w:t>)</w:t>
      </w:r>
      <w:r w:rsidRPr="00203CA5">
        <w:rPr>
          <w:rFonts w:ascii="Arial" w:hAnsi="Arial" w:cs="Arial"/>
          <w:sz w:val="22"/>
        </w:rPr>
        <w:t>.</w:t>
      </w:r>
      <w:bookmarkEnd w:id="21"/>
    </w:p>
    <w:sectPr w:rsidR="004D7CA4" w:rsidRPr="00203CA5">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06932" w14:textId="77777777" w:rsidR="0093092E" w:rsidRDefault="0093092E" w:rsidP="0095765F">
      <w:pPr>
        <w:spacing w:after="0" w:line="240" w:lineRule="auto"/>
      </w:pPr>
      <w:r>
        <w:separator/>
      </w:r>
    </w:p>
  </w:endnote>
  <w:endnote w:type="continuationSeparator" w:id="0">
    <w:p w14:paraId="36C08005" w14:textId="77777777" w:rsidR="0093092E" w:rsidRDefault="0093092E" w:rsidP="00957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523292" w14:textId="2060551E" w:rsidR="0095765F" w:rsidRPr="00E601C6" w:rsidRDefault="00E601C6">
    <w:pPr>
      <w:pStyle w:val="a8"/>
      <w:jc w:val="center"/>
      <w:rPr>
        <w:rFonts w:ascii="Arial" w:hAnsi="Arial" w:cs="Arial"/>
        <w:caps/>
        <w:noProof/>
        <w:color w:val="4472C4" w:themeColor="accent1"/>
      </w:rPr>
    </w:pPr>
    <w:r>
      <w:rPr>
        <w:rFonts w:ascii="Arial" w:hAnsi="Arial" w:cs="Arial"/>
      </w:rPr>
      <w:t>–</w:t>
    </w:r>
    <w:r w:rsidRPr="006A5204">
      <w:rPr>
        <w:rFonts w:ascii="Arial" w:hAnsi="Arial" w:cs="Arial"/>
      </w:rPr>
      <w:t xml:space="preserve"> </w:t>
    </w:r>
    <w:r w:rsidR="0095765F" w:rsidRPr="006A5204">
      <w:rPr>
        <w:rFonts w:ascii="Arial" w:hAnsi="Arial" w:cs="Arial"/>
        <w:caps/>
      </w:rPr>
      <w:fldChar w:fldCharType="begin"/>
    </w:r>
    <w:r w:rsidR="0095765F" w:rsidRPr="006A5204">
      <w:rPr>
        <w:rFonts w:ascii="Arial" w:hAnsi="Arial" w:cs="Arial"/>
        <w:caps/>
      </w:rPr>
      <w:instrText xml:space="preserve"> PAGE   \* MERGEFORMAT </w:instrText>
    </w:r>
    <w:r w:rsidR="0095765F" w:rsidRPr="006A5204">
      <w:rPr>
        <w:rFonts w:ascii="Arial" w:hAnsi="Arial" w:cs="Arial"/>
        <w:caps/>
      </w:rPr>
      <w:fldChar w:fldCharType="separate"/>
    </w:r>
    <w:r w:rsidR="0095765F" w:rsidRPr="006A5204">
      <w:rPr>
        <w:rFonts w:ascii="Arial" w:hAnsi="Arial" w:cs="Arial"/>
        <w:caps/>
        <w:noProof/>
      </w:rPr>
      <w:t>2</w:t>
    </w:r>
    <w:r w:rsidR="0095765F" w:rsidRPr="006A5204">
      <w:rPr>
        <w:rFonts w:ascii="Arial" w:hAnsi="Arial" w:cs="Arial"/>
        <w:caps/>
        <w:noProof/>
      </w:rPr>
      <w:fldChar w:fldCharType="end"/>
    </w:r>
    <w:r w:rsidRPr="006A5204">
      <w:rPr>
        <w:rFonts w:ascii="Arial" w:hAnsi="Arial" w:cs="Arial"/>
        <w:caps/>
        <w:noProof/>
      </w:rPr>
      <w:t xml:space="preserve"> </w:t>
    </w:r>
    <w:r>
      <w:rPr>
        <w:rFonts w:ascii="Arial" w:hAnsi="Arial" w:cs="Arial"/>
      </w:rPr>
      <w:t>–</w:t>
    </w:r>
  </w:p>
  <w:p w14:paraId="03905E9A" w14:textId="77777777" w:rsidR="0095765F" w:rsidRDefault="0095765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74C6B" w14:textId="77777777" w:rsidR="0093092E" w:rsidRDefault="0093092E" w:rsidP="0095765F">
      <w:pPr>
        <w:spacing w:after="0" w:line="240" w:lineRule="auto"/>
      </w:pPr>
      <w:r>
        <w:separator/>
      </w:r>
    </w:p>
  </w:footnote>
  <w:footnote w:type="continuationSeparator" w:id="0">
    <w:p w14:paraId="05EF456C" w14:textId="77777777" w:rsidR="0093092E" w:rsidRDefault="0093092E" w:rsidP="009576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533F"/>
    <w:multiLevelType w:val="hybridMultilevel"/>
    <w:tmpl w:val="E236D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F906B4F"/>
    <w:multiLevelType w:val="hybridMultilevel"/>
    <w:tmpl w:val="162CE834"/>
    <w:lvl w:ilvl="0" w:tplc="D5802AB6">
      <w:start w:val="1"/>
      <w:numFmt w:val="decimal"/>
      <w:lvlText w:val="[%1]"/>
      <w:lvlJc w:val="left"/>
      <w:pPr>
        <w:ind w:left="420" w:hanging="420"/>
      </w:pPr>
      <w:rPr>
        <w:rFonts w:ascii="Arial" w:hAnsi="Arial" w:hint="default"/>
        <w:b w:val="0"/>
        <w:i w:val="0"/>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15636D"/>
    <w:multiLevelType w:val="hybridMultilevel"/>
    <w:tmpl w:val="3A96E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B803E54"/>
    <w:multiLevelType w:val="hybridMultilevel"/>
    <w:tmpl w:val="CD4C9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7A0D1F"/>
    <w:multiLevelType w:val="hybridMultilevel"/>
    <w:tmpl w:val="35426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1D87412"/>
    <w:multiLevelType w:val="hybridMultilevel"/>
    <w:tmpl w:val="019C3178"/>
    <w:lvl w:ilvl="0" w:tplc="0D26E5C8">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E091BF0"/>
    <w:multiLevelType w:val="multilevel"/>
    <w:tmpl w:val="162CE834"/>
    <w:styleLink w:val="1"/>
    <w:lvl w:ilvl="0">
      <w:start w:val="1"/>
      <w:numFmt w:val="decimal"/>
      <w:lvlText w:val="[%1]"/>
      <w:lvlJc w:val="left"/>
      <w:pPr>
        <w:ind w:left="420" w:hanging="420"/>
      </w:pPr>
      <w:rPr>
        <w:rFonts w:ascii="Arial" w:hAnsi="Arial" w:hint="default"/>
        <w:b w:val="0"/>
        <w:i w:val="0"/>
        <w:sz w:val="22"/>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16cid:durableId="1617059756">
    <w:abstractNumId w:val="5"/>
  </w:num>
  <w:num w:numId="2" w16cid:durableId="356351517">
    <w:abstractNumId w:val="4"/>
  </w:num>
  <w:num w:numId="3" w16cid:durableId="252324025">
    <w:abstractNumId w:val="2"/>
  </w:num>
  <w:num w:numId="4" w16cid:durableId="641887845">
    <w:abstractNumId w:val="0"/>
  </w:num>
  <w:num w:numId="5" w16cid:durableId="677000699">
    <w:abstractNumId w:val="3"/>
  </w:num>
  <w:num w:numId="6" w16cid:durableId="1603488546">
    <w:abstractNumId w:val="1"/>
  </w:num>
  <w:num w:numId="7" w16cid:durableId="176082994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06B"/>
    <w:rsid w:val="000043E0"/>
    <w:rsid w:val="00006D94"/>
    <w:rsid w:val="00012102"/>
    <w:rsid w:val="00016B03"/>
    <w:rsid w:val="00050638"/>
    <w:rsid w:val="00064FD6"/>
    <w:rsid w:val="00065F24"/>
    <w:rsid w:val="00076B9E"/>
    <w:rsid w:val="000934BE"/>
    <w:rsid w:val="000A1499"/>
    <w:rsid w:val="000B6457"/>
    <w:rsid w:val="000D35AC"/>
    <w:rsid w:val="000E2395"/>
    <w:rsid w:val="000E6B93"/>
    <w:rsid w:val="000F2EFA"/>
    <w:rsid w:val="000F5FB6"/>
    <w:rsid w:val="000F68C8"/>
    <w:rsid w:val="00100703"/>
    <w:rsid w:val="00112044"/>
    <w:rsid w:val="00121D01"/>
    <w:rsid w:val="00137A43"/>
    <w:rsid w:val="001451F5"/>
    <w:rsid w:val="001472E3"/>
    <w:rsid w:val="00152F02"/>
    <w:rsid w:val="001813F7"/>
    <w:rsid w:val="001855CD"/>
    <w:rsid w:val="0019509C"/>
    <w:rsid w:val="001E2B3B"/>
    <w:rsid w:val="001F19A1"/>
    <w:rsid w:val="00202789"/>
    <w:rsid w:val="00202F47"/>
    <w:rsid w:val="00203CA5"/>
    <w:rsid w:val="00221CE7"/>
    <w:rsid w:val="00222FFD"/>
    <w:rsid w:val="002329EB"/>
    <w:rsid w:val="00243084"/>
    <w:rsid w:val="002509F4"/>
    <w:rsid w:val="00253883"/>
    <w:rsid w:val="00254C82"/>
    <w:rsid w:val="0025589F"/>
    <w:rsid w:val="002576DD"/>
    <w:rsid w:val="00266F4B"/>
    <w:rsid w:val="00297F27"/>
    <w:rsid w:val="002A2FDE"/>
    <w:rsid w:val="002A637E"/>
    <w:rsid w:val="002B35A3"/>
    <w:rsid w:val="002C42D3"/>
    <w:rsid w:val="002C440A"/>
    <w:rsid w:val="002C5741"/>
    <w:rsid w:val="002C75FC"/>
    <w:rsid w:val="002D2558"/>
    <w:rsid w:val="002D6C93"/>
    <w:rsid w:val="002E1A7E"/>
    <w:rsid w:val="002F20A4"/>
    <w:rsid w:val="002F5647"/>
    <w:rsid w:val="0030760F"/>
    <w:rsid w:val="00311BC7"/>
    <w:rsid w:val="0031365E"/>
    <w:rsid w:val="00313A23"/>
    <w:rsid w:val="00314DEE"/>
    <w:rsid w:val="00340AFC"/>
    <w:rsid w:val="00340C87"/>
    <w:rsid w:val="00351F07"/>
    <w:rsid w:val="00356344"/>
    <w:rsid w:val="00357842"/>
    <w:rsid w:val="00367027"/>
    <w:rsid w:val="003A7C66"/>
    <w:rsid w:val="003C365F"/>
    <w:rsid w:val="003D4FF7"/>
    <w:rsid w:val="003F3D92"/>
    <w:rsid w:val="004211D4"/>
    <w:rsid w:val="00422A56"/>
    <w:rsid w:val="0043548D"/>
    <w:rsid w:val="0044517A"/>
    <w:rsid w:val="00462589"/>
    <w:rsid w:val="00463909"/>
    <w:rsid w:val="00481857"/>
    <w:rsid w:val="00490495"/>
    <w:rsid w:val="00494C68"/>
    <w:rsid w:val="004A3CD8"/>
    <w:rsid w:val="004A4CD0"/>
    <w:rsid w:val="004C4274"/>
    <w:rsid w:val="004D421D"/>
    <w:rsid w:val="004D7924"/>
    <w:rsid w:val="004D7CA4"/>
    <w:rsid w:val="004E51FB"/>
    <w:rsid w:val="004E6A20"/>
    <w:rsid w:val="004F1518"/>
    <w:rsid w:val="005005C6"/>
    <w:rsid w:val="00511CD0"/>
    <w:rsid w:val="00514B79"/>
    <w:rsid w:val="0052112C"/>
    <w:rsid w:val="005559D9"/>
    <w:rsid w:val="00557135"/>
    <w:rsid w:val="0056056F"/>
    <w:rsid w:val="00565578"/>
    <w:rsid w:val="0059431A"/>
    <w:rsid w:val="005A3781"/>
    <w:rsid w:val="005C637E"/>
    <w:rsid w:val="005C7457"/>
    <w:rsid w:val="005D27CA"/>
    <w:rsid w:val="005D454D"/>
    <w:rsid w:val="005D4B2B"/>
    <w:rsid w:val="005D6AA6"/>
    <w:rsid w:val="005E343D"/>
    <w:rsid w:val="005F0A99"/>
    <w:rsid w:val="005F1DA3"/>
    <w:rsid w:val="005F48AE"/>
    <w:rsid w:val="005F76E4"/>
    <w:rsid w:val="00606AFB"/>
    <w:rsid w:val="00613732"/>
    <w:rsid w:val="00642040"/>
    <w:rsid w:val="006462BD"/>
    <w:rsid w:val="0065431B"/>
    <w:rsid w:val="00657485"/>
    <w:rsid w:val="00677F37"/>
    <w:rsid w:val="006A4E31"/>
    <w:rsid w:val="006A5204"/>
    <w:rsid w:val="006B706B"/>
    <w:rsid w:val="006C3C39"/>
    <w:rsid w:val="006F1F01"/>
    <w:rsid w:val="00725ADB"/>
    <w:rsid w:val="00727D2B"/>
    <w:rsid w:val="0073247F"/>
    <w:rsid w:val="007453EF"/>
    <w:rsid w:val="00763C5C"/>
    <w:rsid w:val="007878B4"/>
    <w:rsid w:val="007926BC"/>
    <w:rsid w:val="007A363B"/>
    <w:rsid w:val="007A40B3"/>
    <w:rsid w:val="007B34CE"/>
    <w:rsid w:val="007C64CA"/>
    <w:rsid w:val="007C69C1"/>
    <w:rsid w:val="007F0912"/>
    <w:rsid w:val="007F3AF5"/>
    <w:rsid w:val="00801A43"/>
    <w:rsid w:val="008050B9"/>
    <w:rsid w:val="00805334"/>
    <w:rsid w:val="00813B7A"/>
    <w:rsid w:val="00814C2A"/>
    <w:rsid w:val="008266BA"/>
    <w:rsid w:val="008450E9"/>
    <w:rsid w:val="00851A14"/>
    <w:rsid w:val="00854929"/>
    <w:rsid w:val="00864F8C"/>
    <w:rsid w:val="0087296A"/>
    <w:rsid w:val="00877283"/>
    <w:rsid w:val="00880828"/>
    <w:rsid w:val="00885029"/>
    <w:rsid w:val="008A5C6D"/>
    <w:rsid w:val="008B45EE"/>
    <w:rsid w:val="008C47C4"/>
    <w:rsid w:val="008D07D6"/>
    <w:rsid w:val="008E4072"/>
    <w:rsid w:val="008E70CC"/>
    <w:rsid w:val="008E7454"/>
    <w:rsid w:val="008F731A"/>
    <w:rsid w:val="009213B8"/>
    <w:rsid w:val="0093092E"/>
    <w:rsid w:val="00932C07"/>
    <w:rsid w:val="00936ED3"/>
    <w:rsid w:val="0095035B"/>
    <w:rsid w:val="0095081D"/>
    <w:rsid w:val="0095765F"/>
    <w:rsid w:val="009628BF"/>
    <w:rsid w:val="009809FB"/>
    <w:rsid w:val="00994012"/>
    <w:rsid w:val="009942AA"/>
    <w:rsid w:val="009A12C4"/>
    <w:rsid w:val="009B2F73"/>
    <w:rsid w:val="009B6D64"/>
    <w:rsid w:val="009C3900"/>
    <w:rsid w:val="009D141D"/>
    <w:rsid w:val="009F75C6"/>
    <w:rsid w:val="00A1432A"/>
    <w:rsid w:val="00A14914"/>
    <w:rsid w:val="00A20C03"/>
    <w:rsid w:val="00A22927"/>
    <w:rsid w:val="00A35EC9"/>
    <w:rsid w:val="00A41A79"/>
    <w:rsid w:val="00A44DA0"/>
    <w:rsid w:val="00A50EB4"/>
    <w:rsid w:val="00A54EF5"/>
    <w:rsid w:val="00A61C56"/>
    <w:rsid w:val="00A71E4E"/>
    <w:rsid w:val="00A762B8"/>
    <w:rsid w:val="00A90260"/>
    <w:rsid w:val="00A92E13"/>
    <w:rsid w:val="00A9745E"/>
    <w:rsid w:val="00AA4386"/>
    <w:rsid w:val="00AA7A15"/>
    <w:rsid w:val="00AB3FCF"/>
    <w:rsid w:val="00AD0F39"/>
    <w:rsid w:val="00AF09AF"/>
    <w:rsid w:val="00AF4018"/>
    <w:rsid w:val="00B05435"/>
    <w:rsid w:val="00B05AD2"/>
    <w:rsid w:val="00B117E3"/>
    <w:rsid w:val="00B1496A"/>
    <w:rsid w:val="00B32A57"/>
    <w:rsid w:val="00B35698"/>
    <w:rsid w:val="00B36D4F"/>
    <w:rsid w:val="00B417C8"/>
    <w:rsid w:val="00B441FE"/>
    <w:rsid w:val="00B44F0D"/>
    <w:rsid w:val="00B50D7F"/>
    <w:rsid w:val="00B51C93"/>
    <w:rsid w:val="00B56A20"/>
    <w:rsid w:val="00B74223"/>
    <w:rsid w:val="00BB2ADF"/>
    <w:rsid w:val="00BB33AD"/>
    <w:rsid w:val="00BB6D0E"/>
    <w:rsid w:val="00BB6FA4"/>
    <w:rsid w:val="00BB7DEA"/>
    <w:rsid w:val="00BC05D3"/>
    <w:rsid w:val="00BC22E4"/>
    <w:rsid w:val="00BC4FDB"/>
    <w:rsid w:val="00BE45F4"/>
    <w:rsid w:val="00BF234B"/>
    <w:rsid w:val="00C0018B"/>
    <w:rsid w:val="00C0286B"/>
    <w:rsid w:val="00C050ED"/>
    <w:rsid w:val="00C20168"/>
    <w:rsid w:val="00C21E42"/>
    <w:rsid w:val="00C2265E"/>
    <w:rsid w:val="00C25458"/>
    <w:rsid w:val="00C27D00"/>
    <w:rsid w:val="00C306D7"/>
    <w:rsid w:val="00C32AAB"/>
    <w:rsid w:val="00C33FC2"/>
    <w:rsid w:val="00C41392"/>
    <w:rsid w:val="00C448C8"/>
    <w:rsid w:val="00C470B9"/>
    <w:rsid w:val="00C60B88"/>
    <w:rsid w:val="00C73C2F"/>
    <w:rsid w:val="00CA0AAC"/>
    <w:rsid w:val="00CD4D72"/>
    <w:rsid w:val="00CE457B"/>
    <w:rsid w:val="00CE7417"/>
    <w:rsid w:val="00CF4378"/>
    <w:rsid w:val="00CF7A81"/>
    <w:rsid w:val="00D05761"/>
    <w:rsid w:val="00D05890"/>
    <w:rsid w:val="00D0645B"/>
    <w:rsid w:val="00D15BD7"/>
    <w:rsid w:val="00D17533"/>
    <w:rsid w:val="00D27E3D"/>
    <w:rsid w:val="00D37DB4"/>
    <w:rsid w:val="00D37EDE"/>
    <w:rsid w:val="00D54E40"/>
    <w:rsid w:val="00D72CC6"/>
    <w:rsid w:val="00D76C18"/>
    <w:rsid w:val="00D87285"/>
    <w:rsid w:val="00D87400"/>
    <w:rsid w:val="00D95E50"/>
    <w:rsid w:val="00D95F3D"/>
    <w:rsid w:val="00D960A1"/>
    <w:rsid w:val="00D96DFF"/>
    <w:rsid w:val="00DA505A"/>
    <w:rsid w:val="00DB1F28"/>
    <w:rsid w:val="00DB2740"/>
    <w:rsid w:val="00DD54D1"/>
    <w:rsid w:val="00DE12DB"/>
    <w:rsid w:val="00DE3217"/>
    <w:rsid w:val="00DE7822"/>
    <w:rsid w:val="00DF0445"/>
    <w:rsid w:val="00E053C4"/>
    <w:rsid w:val="00E07BB0"/>
    <w:rsid w:val="00E12A71"/>
    <w:rsid w:val="00E25829"/>
    <w:rsid w:val="00E27D0A"/>
    <w:rsid w:val="00E34859"/>
    <w:rsid w:val="00E44C97"/>
    <w:rsid w:val="00E47F53"/>
    <w:rsid w:val="00E601C6"/>
    <w:rsid w:val="00E75BC2"/>
    <w:rsid w:val="00EB0E27"/>
    <w:rsid w:val="00EC099D"/>
    <w:rsid w:val="00EC497F"/>
    <w:rsid w:val="00EC4B2A"/>
    <w:rsid w:val="00ED3EAC"/>
    <w:rsid w:val="00ED6DEC"/>
    <w:rsid w:val="00EE39A9"/>
    <w:rsid w:val="00EF2EE6"/>
    <w:rsid w:val="00F17EDA"/>
    <w:rsid w:val="00F51A19"/>
    <w:rsid w:val="00F62617"/>
    <w:rsid w:val="00F84FE5"/>
    <w:rsid w:val="00F96EAE"/>
    <w:rsid w:val="00F97B77"/>
    <w:rsid w:val="00FA249A"/>
    <w:rsid w:val="00FB7BF3"/>
    <w:rsid w:val="00FC37BC"/>
    <w:rsid w:val="00FC506B"/>
    <w:rsid w:val="00FD0AE1"/>
    <w:rsid w:val="00FD47EB"/>
    <w:rsid w:val="00FE0179"/>
    <w:rsid w:val="00FE0D81"/>
    <w:rsid w:val="00FE29CF"/>
    <w:rsid w:val="00FE572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8FC69CD"/>
  <w15:chartTrackingRefBased/>
  <w15:docId w15:val="{7023EB1E-A8AE-4256-A219-7212F8672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0">
    <w:name w:val="heading 1"/>
    <w:basedOn w:val="a"/>
    <w:next w:val="a"/>
    <w:link w:val="11"/>
    <w:uiPriority w:val="9"/>
    <w:qFormat/>
    <w:rsid w:val="002F20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unhideWhenUsed/>
    <w:qFormat/>
    <w:rsid w:val="008050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 (文字)"/>
    <w:basedOn w:val="a0"/>
    <w:link w:val="10"/>
    <w:uiPriority w:val="9"/>
    <w:rsid w:val="002F20A4"/>
    <w:rPr>
      <w:rFonts w:asciiTheme="majorHAnsi" w:eastAsiaTheme="majorEastAsia" w:hAnsiTheme="majorHAnsi" w:cstheme="majorBidi"/>
      <w:color w:val="2F5496" w:themeColor="accent1" w:themeShade="BF"/>
      <w:sz w:val="32"/>
      <w:szCs w:val="32"/>
    </w:rPr>
  </w:style>
  <w:style w:type="character" w:customStyle="1" w:styleId="20">
    <w:name w:val="見出し 2 (文字)"/>
    <w:basedOn w:val="a0"/>
    <w:link w:val="2"/>
    <w:uiPriority w:val="9"/>
    <w:rsid w:val="008050B9"/>
    <w:rPr>
      <w:rFonts w:asciiTheme="majorHAnsi" w:eastAsiaTheme="majorEastAsia" w:hAnsiTheme="majorHAnsi" w:cstheme="majorBidi"/>
      <w:color w:val="2F5496" w:themeColor="accent1" w:themeShade="BF"/>
      <w:sz w:val="26"/>
      <w:szCs w:val="26"/>
    </w:rPr>
  </w:style>
  <w:style w:type="paragraph" w:styleId="a3">
    <w:name w:val="List Paragraph"/>
    <w:basedOn w:val="a"/>
    <w:uiPriority w:val="34"/>
    <w:qFormat/>
    <w:rsid w:val="008050B9"/>
    <w:pPr>
      <w:ind w:left="720"/>
      <w:contextualSpacing/>
    </w:pPr>
    <w:rPr>
      <w:rFonts w:ascii="Times New Roman" w:hAnsi="Times New Roman"/>
      <w:sz w:val="24"/>
    </w:rPr>
  </w:style>
  <w:style w:type="paragraph" w:styleId="a4">
    <w:name w:val="caption"/>
    <w:basedOn w:val="a"/>
    <w:next w:val="a"/>
    <w:uiPriority w:val="35"/>
    <w:unhideWhenUsed/>
    <w:qFormat/>
    <w:rsid w:val="008050B9"/>
    <w:pPr>
      <w:spacing w:after="200" w:line="240" w:lineRule="auto"/>
    </w:pPr>
    <w:rPr>
      <w:rFonts w:ascii="Times New Roman" w:hAnsi="Times New Roman"/>
      <w:i/>
      <w:iCs/>
      <w:sz w:val="18"/>
      <w:szCs w:val="18"/>
    </w:rPr>
  </w:style>
  <w:style w:type="table" w:styleId="a5">
    <w:name w:val="Table Grid"/>
    <w:basedOn w:val="a1"/>
    <w:uiPriority w:val="39"/>
    <w:rsid w:val="008050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5765F"/>
    <w:pPr>
      <w:tabs>
        <w:tab w:val="center" w:pos="4513"/>
        <w:tab w:val="right" w:pos="9026"/>
      </w:tabs>
      <w:spacing w:after="0" w:line="240" w:lineRule="auto"/>
    </w:pPr>
  </w:style>
  <w:style w:type="character" w:customStyle="1" w:styleId="a7">
    <w:name w:val="ヘッダー (文字)"/>
    <w:basedOn w:val="a0"/>
    <w:link w:val="a6"/>
    <w:uiPriority w:val="99"/>
    <w:rsid w:val="0095765F"/>
  </w:style>
  <w:style w:type="paragraph" w:styleId="a8">
    <w:name w:val="footer"/>
    <w:basedOn w:val="a"/>
    <w:link w:val="a9"/>
    <w:uiPriority w:val="99"/>
    <w:unhideWhenUsed/>
    <w:rsid w:val="0095765F"/>
    <w:pPr>
      <w:tabs>
        <w:tab w:val="center" w:pos="4513"/>
        <w:tab w:val="right" w:pos="9026"/>
      </w:tabs>
      <w:spacing w:after="0" w:line="240" w:lineRule="auto"/>
    </w:pPr>
  </w:style>
  <w:style w:type="character" w:customStyle="1" w:styleId="a9">
    <w:name w:val="フッター (文字)"/>
    <w:basedOn w:val="a0"/>
    <w:link w:val="a8"/>
    <w:uiPriority w:val="99"/>
    <w:rsid w:val="0095765F"/>
  </w:style>
  <w:style w:type="paragraph" w:styleId="aa">
    <w:name w:val="Bibliography"/>
    <w:basedOn w:val="a"/>
    <w:next w:val="a"/>
    <w:uiPriority w:val="37"/>
    <w:unhideWhenUsed/>
    <w:rsid w:val="00F84FE5"/>
  </w:style>
  <w:style w:type="numbering" w:customStyle="1" w:styleId="1">
    <w:name w:val="現在のリスト1"/>
    <w:uiPriority w:val="99"/>
    <w:rsid w:val="0019509C"/>
    <w:pPr>
      <w:numPr>
        <w:numId w:val="7"/>
      </w:numPr>
    </w:pPr>
  </w:style>
  <w:style w:type="paragraph" w:styleId="ab">
    <w:name w:val="Revision"/>
    <w:hidden/>
    <w:uiPriority w:val="99"/>
    <w:semiHidden/>
    <w:rsid w:val="00BB2ADF"/>
    <w:pPr>
      <w:spacing w:after="0" w:line="240" w:lineRule="auto"/>
    </w:pPr>
  </w:style>
  <w:style w:type="character" w:styleId="ac">
    <w:name w:val="annotation reference"/>
    <w:basedOn w:val="a0"/>
    <w:uiPriority w:val="99"/>
    <w:semiHidden/>
    <w:unhideWhenUsed/>
    <w:rsid w:val="00E07BB0"/>
    <w:rPr>
      <w:sz w:val="18"/>
      <w:szCs w:val="18"/>
    </w:rPr>
  </w:style>
  <w:style w:type="paragraph" w:styleId="ad">
    <w:name w:val="annotation text"/>
    <w:basedOn w:val="a"/>
    <w:link w:val="ae"/>
    <w:uiPriority w:val="99"/>
    <w:semiHidden/>
    <w:unhideWhenUsed/>
    <w:rsid w:val="00E07BB0"/>
  </w:style>
  <w:style w:type="character" w:customStyle="1" w:styleId="ae">
    <w:name w:val="コメント文字列 (文字)"/>
    <w:basedOn w:val="a0"/>
    <w:link w:val="ad"/>
    <w:uiPriority w:val="99"/>
    <w:semiHidden/>
    <w:rsid w:val="00E07BB0"/>
  </w:style>
  <w:style w:type="paragraph" w:styleId="af">
    <w:name w:val="annotation subject"/>
    <w:basedOn w:val="ad"/>
    <w:next w:val="ad"/>
    <w:link w:val="af0"/>
    <w:uiPriority w:val="99"/>
    <w:semiHidden/>
    <w:unhideWhenUsed/>
    <w:rsid w:val="00E07BB0"/>
    <w:rPr>
      <w:b/>
      <w:bCs/>
    </w:rPr>
  </w:style>
  <w:style w:type="character" w:customStyle="1" w:styleId="af0">
    <w:name w:val="コメント内容 (文字)"/>
    <w:basedOn w:val="ae"/>
    <w:link w:val="af"/>
    <w:uiPriority w:val="99"/>
    <w:semiHidden/>
    <w:rsid w:val="00E07BB0"/>
    <w:rPr>
      <w:b/>
      <w:bCs/>
    </w:rPr>
  </w:style>
  <w:style w:type="character" w:styleId="af1">
    <w:name w:val="Hyperlink"/>
    <w:basedOn w:val="a0"/>
    <w:uiPriority w:val="99"/>
    <w:unhideWhenUsed/>
    <w:rsid w:val="00311BC7"/>
    <w:rPr>
      <w:color w:val="0563C1" w:themeColor="hyperlink"/>
      <w:u w:val="single"/>
    </w:rPr>
  </w:style>
  <w:style w:type="character" w:styleId="af2">
    <w:name w:val="Unresolved Mention"/>
    <w:basedOn w:val="a0"/>
    <w:uiPriority w:val="99"/>
    <w:semiHidden/>
    <w:unhideWhenUsed/>
    <w:rsid w:val="00311B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4746">
      <w:bodyDiv w:val="1"/>
      <w:marLeft w:val="0"/>
      <w:marRight w:val="0"/>
      <w:marTop w:val="0"/>
      <w:marBottom w:val="0"/>
      <w:divBdr>
        <w:top w:val="none" w:sz="0" w:space="0" w:color="auto"/>
        <w:left w:val="none" w:sz="0" w:space="0" w:color="auto"/>
        <w:bottom w:val="none" w:sz="0" w:space="0" w:color="auto"/>
        <w:right w:val="none" w:sz="0" w:space="0" w:color="auto"/>
      </w:divBdr>
    </w:div>
    <w:div w:id="180750978">
      <w:bodyDiv w:val="1"/>
      <w:marLeft w:val="0"/>
      <w:marRight w:val="0"/>
      <w:marTop w:val="0"/>
      <w:marBottom w:val="0"/>
      <w:divBdr>
        <w:top w:val="none" w:sz="0" w:space="0" w:color="auto"/>
        <w:left w:val="none" w:sz="0" w:space="0" w:color="auto"/>
        <w:bottom w:val="none" w:sz="0" w:space="0" w:color="auto"/>
        <w:right w:val="none" w:sz="0" w:space="0" w:color="auto"/>
      </w:divBdr>
    </w:div>
    <w:div w:id="488862257">
      <w:bodyDiv w:val="1"/>
      <w:marLeft w:val="0"/>
      <w:marRight w:val="0"/>
      <w:marTop w:val="0"/>
      <w:marBottom w:val="0"/>
      <w:divBdr>
        <w:top w:val="none" w:sz="0" w:space="0" w:color="auto"/>
        <w:left w:val="none" w:sz="0" w:space="0" w:color="auto"/>
        <w:bottom w:val="none" w:sz="0" w:space="0" w:color="auto"/>
        <w:right w:val="none" w:sz="0" w:space="0" w:color="auto"/>
      </w:divBdr>
    </w:div>
    <w:div w:id="632295196">
      <w:bodyDiv w:val="1"/>
      <w:marLeft w:val="0"/>
      <w:marRight w:val="0"/>
      <w:marTop w:val="0"/>
      <w:marBottom w:val="0"/>
      <w:divBdr>
        <w:top w:val="none" w:sz="0" w:space="0" w:color="auto"/>
        <w:left w:val="none" w:sz="0" w:space="0" w:color="auto"/>
        <w:bottom w:val="none" w:sz="0" w:space="0" w:color="auto"/>
        <w:right w:val="none" w:sz="0" w:space="0" w:color="auto"/>
      </w:divBdr>
    </w:div>
    <w:div w:id="667907591">
      <w:bodyDiv w:val="1"/>
      <w:marLeft w:val="0"/>
      <w:marRight w:val="0"/>
      <w:marTop w:val="0"/>
      <w:marBottom w:val="0"/>
      <w:divBdr>
        <w:top w:val="none" w:sz="0" w:space="0" w:color="auto"/>
        <w:left w:val="none" w:sz="0" w:space="0" w:color="auto"/>
        <w:bottom w:val="none" w:sz="0" w:space="0" w:color="auto"/>
        <w:right w:val="none" w:sz="0" w:space="0" w:color="auto"/>
      </w:divBdr>
    </w:div>
    <w:div w:id="688720019">
      <w:bodyDiv w:val="1"/>
      <w:marLeft w:val="0"/>
      <w:marRight w:val="0"/>
      <w:marTop w:val="0"/>
      <w:marBottom w:val="0"/>
      <w:divBdr>
        <w:top w:val="none" w:sz="0" w:space="0" w:color="auto"/>
        <w:left w:val="none" w:sz="0" w:space="0" w:color="auto"/>
        <w:bottom w:val="none" w:sz="0" w:space="0" w:color="auto"/>
        <w:right w:val="none" w:sz="0" w:space="0" w:color="auto"/>
      </w:divBdr>
    </w:div>
    <w:div w:id="766658374">
      <w:bodyDiv w:val="1"/>
      <w:marLeft w:val="0"/>
      <w:marRight w:val="0"/>
      <w:marTop w:val="0"/>
      <w:marBottom w:val="0"/>
      <w:divBdr>
        <w:top w:val="none" w:sz="0" w:space="0" w:color="auto"/>
        <w:left w:val="none" w:sz="0" w:space="0" w:color="auto"/>
        <w:bottom w:val="none" w:sz="0" w:space="0" w:color="auto"/>
        <w:right w:val="none" w:sz="0" w:space="0" w:color="auto"/>
      </w:divBdr>
    </w:div>
    <w:div w:id="825709800">
      <w:bodyDiv w:val="1"/>
      <w:marLeft w:val="0"/>
      <w:marRight w:val="0"/>
      <w:marTop w:val="0"/>
      <w:marBottom w:val="0"/>
      <w:divBdr>
        <w:top w:val="none" w:sz="0" w:space="0" w:color="auto"/>
        <w:left w:val="none" w:sz="0" w:space="0" w:color="auto"/>
        <w:bottom w:val="none" w:sz="0" w:space="0" w:color="auto"/>
        <w:right w:val="none" w:sz="0" w:space="0" w:color="auto"/>
      </w:divBdr>
    </w:div>
    <w:div w:id="882642542">
      <w:bodyDiv w:val="1"/>
      <w:marLeft w:val="0"/>
      <w:marRight w:val="0"/>
      <w:marTop w:val="0"/>
      <w:marBottom w:val="0"/>
      <w:divBdr>
        <w:top w:val="none" w:sz="0" w:space="0" w:color="auto"/>
        <w:left w:val="none" w:sz="0" w:space="0" w:color="auto"/>
        <w:bottom w:val="none" w:sz="0" w:space="0" w:color="auto"/>
        <w:right w:val="none" w:sz="0" w:space="0" w:color="auto"/>
      </w:divBdr>
    </w:div>
    <w:div w:id="1006594789">
      <w:bodyDiv w:val="1"/>
      <w:marLeft w:val="0"/>
      <w:marRight w:val="0"/>
      <w:marTop w:val="0"/>
      <w:marBottom w:val="0"/>
      <w:divBdr>
        <w:top w:val="none" w:sz="0" w:space="0" w:color="auto"/>
        <w:left w:val="none" w:sz="0" w:space="0" w:color="auto"/>
        <w:bottom w:val="none" w:sz="0" w:space="0" w:color="auto"/>
        <w:right w:val="none" w:sz="0" w:space="0" w:color="auto"/>
      </w:divBdr>
    </w:div>
    <w:div w:id="1016881046">
      <w:bodyDiv w:val="1"/>
      <w:marLeft w:val="0"/>
      <w:marRight w:val="0"/>
      <w:marTop w:val="0"/>
      <w:marBottom w:val="0"/>
      <w:divBdr>
        <w:top w:val="none" w:sz="0" w:space="0" w:color="auto"/>
        <w:left w:val="none" w:sz="0" w:space="0" w:color="auto"/>
        <w:bottom w:val="none" w:sz="0" w:space="0" w:color="auto"/>
        <w:right w:val="none" w:sz="0" w:space="0" w:color="auto"/>
      </w:divBdr>
    </w:div>
    <w:div w:id="1099564648">
      <w:bodyDiv w:val="1"/>
      <w:marLeft w:val="0"/>
      <w:marRight w:val="0"/>
      <w:marTop w:val="0"/>
      <w:marBottom w:val="0"/>
      <w:divBdr>
        <w:top w:val="none" w:sz="0" w:space="0" w:color="auto"/>
        <w:left w:val="none" w:sz="0" w:space="0" w:color="auto"/>
        <w:bottom w:val="none" w:sz="0" w:space="0" w:color="auto"/>
        <w:right w:val="none" w:sz="0" w:space="0" w:color="auto"/>
      </w:divBdr>
    </w:div>
    <w:div w:id="1105924276">
      <w:bodyDiv w:val="1"/>
      <w:marLeft w:val="0"/>
      <w:marRight w:val="0"/>
      <w:marTop w:val="0"/>
      <w:marBottom w:val="0"/>
      <w:divBdr>
        <w:top w:val="none" w:sz="0" w:space="0" w:color="auto"/>
        <w:left w:val="none" w:sz="0" w:space="0" w:color="auto"/>
        <w:bottom w:val="none" w:sz="0" w:space="0" w:color="auto"/>
        <w:right w:val="none" w:sz="0" w:space="0" w:color="auto"/>
      </w:divBdr>
    </w:div>
    <w:div w:id="1160580971">
      <w:bodyDiv w:val="1"/>
      <w:marLeft w:val="0"/>
      <w:marRight w:val="0"/>
      <w:marTop w:val="0"/>
      <w:marBottom w:val="0"/>
      <w:divBdr>
        <w:top w:val="none" w:sz="0" w:space="0" w:color="auto"/>
        <w:left w:val="none" w:sz="0" w:space="0" w:color="auto"/>
        <w:bottom w:val="none" w:sz="0" w:space="0" w:color="auto"/>
        <w:right w:val="none" w:sz="0" w:space="0" w:color="auto"/>
      </w:divBdr>
    </w:div>
    <w:div w:id="1225601260">
      <w:bodyDiv w:val="1"/>
      <w:marLeft w:val="0"/>
      <w:marRight w:val="0"/>
      <w:marTop w:val="0"/>
      <w:marBottom w:val="0"/>
      <w:divBdr>
        <w:top w:val="none" w:sz="0" w:space="0" w:color="auto"/>
        <w:left w:val="none" w:sz="0" w:space="0" w:color="auto"/>
        <w:bottom w:val="none" w:sz="0" w:space="0" w:color="auto"/>
        <w:right w:val="none" w:sz="0" w:space="0" w:color="auto"/>
      </w:divBdr>
    </w:div>
    <w:div w:id="1233849205">
      <w:bodyDiv w:val="1"/>
      <w:marLeft w:val="0"/>
      <w:marRight w:val="0"/>
      <w:marTop w:val="0"/>
      <w:marBottom w:val="0"/>
      <w:divBdr>
        <w:top w:val="none" w:sz="0" w:space="0" w:color="auto"/>
        <w:left w:val="none" w:sz="0" w:space="0" w:color="auto"/>
        <w:bottom w:val="none" w:sz="0" w:space="0" w:color="auto"/>
        <w:right w:val="none" w:sz="0" w:space="0" w:color="auto"/>
      </w:divBdr>
    </w:div>
    <w:div w:id="1321544010">
      <w:bodyDiv w:val="1"/>
      <w:marLeft w:val="0"/>
      <w:marRight w:val="0"/>
      <w:marTop w:val="0"/>
      <w:marBottom w:val="0"/>
      <w:divBdr>
        <w:top w:val="none" w:sz="0" w:space="0" w:color="auto"/>
        <w:left w:val="none" w:sz="0" w:space="0" w:color="auto"/>
        <w:bottom w:val="none" w:sz="0" w:space="0" w:color="auto"/>
        <w:right w:val="none" w:sz="0" w:space="0" w:color="auto"/>
      </w:divBdr>
    </w:div>
    <w:div w:id="1353536704">
      <w:bodyDiv w:val="1"/>
      <w:marLeft w:val="0"/>
      <w:marRight w:val="0"/>
      <w:marTop w:val="0"/>
      <w:marBottom w:val="0"/>
      <w:divBdr>
        <w:top w:val="none" w:sz="0" w:space="0" w:color="auto"/>
        <w:left w:val="none" w:sz="0" w:space="0" w:color="auto"/>
        <w:bottom w:val="none" w:sz="0" w:space="0" w:color="auto"/>
        <w:right w:val="none" w:sz="0" w:space="0" w:color="auto"/>
      </w:divBdr>
    </w:div>
    <w:div w:id="1366565194">
      <w:bodyDiv w:val="1"/>
      <w:marLeft w:val="0"/>
      <w:marRight w:val="0"/>
      <w:marTop w:val="0"/>
      <w:marBottom w:val="0"/>
      <w:divBdr>
        <w:top w:val="none" w:sz="0" w:space="0" w:color="auto"/>
        <w:left w:val="none" w:sz="0" w:space="0" w:color="auto"/>
        <w:bottom w:val="none" w:sz="0" w:space="0" w:color="auto"/>
        <w:right w:val="none" w:sz="0" w:space="0" w:color="auto"/>
      </w:divBdr>
    </w:div>
    <w:div w:id="1468475401">
      <w:bodyDiv w:val="1"/>
      <w:marLeft w:val="0"/>
      <w:marRight w:val="0"/>
      <w:marTop w:val="0"/>
      <w:marBottom w:val="0"/>
      <w:divBdr>
        <w:top w:val="none" w:sz="0" w:space="0" w:color="auto"/>
        <w:left w:val="none" w:sz="0" w:space="0" w:color="auto"/>
        <w:bottom w:val="none" w:sz="0" w:space="0" w:color="auto"/>
        <w:right w:val="none" w:sz="0" w:space="0" w:color="auto"/>
      </w:divBdr>
    </w:div>
    <w:div w:id="1483885543">
      <w:bodyDiv w:val="1"/>
      <w:marLeft w:val="0"/>
      <w:marRight w:val="0"/>
      <w:marTop w:val="0"/>
      <w:marBottom w:val="0"/>
      <w:divBdr>
        <w:top w:val="none" w:sz="0" w:space="0" w:color="auto"/>
        <w:left w:val="none" w:sz="0" w:space="0" w:color="auto"/>
        <w:bottom w:val="none" w:sz="0" w:space="0" w:color="auto"/>
        <w:right w:val="none" w:sz="0" w:space="0" w:color="auto"/>
      </w:divBdr>
    </w:div>
    <w:div w:id="1502164120">
      <w:bodyDiv w:val="1"/>
      <w:marLeft w:val="0"/>
      <w:marRight w:val="0"/>
      <w:marTop w:val="0"/>
      <w:marBottom w:val="0"/>
      <w:divBdr>
        <w:top w:val="none" w:sz="0" w:space="0" w:color="auto"/>
        <w:left w:val="none" w:sz="0" w:space="0" w:color="auto"/>
        <w:bottom w:val="none" w:sz="0" w:space="0" w:color="auto"/>
        <w:right w:val="none" w:sz="0" w:space="0" w:color="auto"/>
      </w:divBdr>
    </w:div>
    <w:div w:id="1547521195">
      <w:bodyDiv w:val="1"/>
      <w:marLeft w:val="0"/>
      <w:marRight w:val="0"/>
      <w:marTop w:val="0"/>
      <w:marBottom w:val="0"/>
      <w:divBdr>
        <w:top w:val="none" w:sz="0" w:space="0" w:color="auto"/>
        <w:left w:val="none" w:sz="0" w:space="0" w:color="auto"/>
        <w:bottom w:val="none" w:sz="0" w:space="0" w:color="auto"/>
        <w:right w:val="none" w:sz="0" w:space="0" w:color="auto"/>
      </w:divBdr>
    </w:div>
    <w:div w:id="1563978121">
      <w:bodyDiv w:val="1"/>
      <w:marLeft w:val="0"/>
      <w:marRight w:val="0"/>
      <w:marTop w:val="0"/>
      <w:marBottom w:val="0"/>
      <w:divBdr>
        <w:top w:val="none" w:sz="0" w:space="0" w:color="auto"/>
        <w:left w:val="none" w:sz="0" w:space="0" w:color="auto"/>
        <w:bottom w:val="none" w:sz="0" w:space="0" w:color="auto"/>
        <w:right w:val="none" w:sz="0" w:space="0" w:color="auto"/>
      </w:divBdr>
    </w:div>
    <w:div w:id="1566798703">
      <w:bodyDiv w:val="1"/>
      <w:marLeft w:val="0"/>
      <w:marRight w:val="0"/>
      <w:marTop w:val="0"/>
      <w:marBottom w:val="0"/>
      <w:divBdr>
        <w:top w:val="none" w:sz="0" w:space="0" w:color="auto"/>
        <w:left w:val="none" w:sz="0" w:space="0" w:color="auto"/>
        <w:bottom w:val="none" w:sz="0" w:space="0" w:color="auto"/>
        <w:right w:val="none" w:sz="0" w:space="0" w:color="auto"/>
      </w:divBdr>
    </w:div>
    <w:div w:id="1591962228">
      <w:bodyDiv w:val="1"/>
      <w:marLeft w:val="0"/>
      <w:marRight w:val="0"/>
      <w:marTop w:val="0"/>
      <w:marBottom w:val="0"/>
      <w:divBdr>
        <w:top w:val="none" w:sz="0" w:space="0" w:color="auto"/>
        <w:left w:val="none" w:sz="0" w:space="0" w:color="auto"/>
        <w:bottom w:val="none" w:sz="0" w:space="0" w:color="auto"/>
        <w:right w:val="none" w:sz="0" w:space="0" w:color="auto"/>
      </w:divBdr>
    </w:div>
    <w:div w:id="1594049842">
      <w:bodyDiv w:val="1"/>
      <w:marLeft w:val="0"/>
      <w:marRight w:val="0"/>
      <w:marTop w:val="0"/>
      <w:marBottom w:val="0"/>
      <w:divBdr>
        <w:top w:val="none" w:sz="0" w:space="0" w:color="auto"/>
        <w:left w:val="none" w:sz="0" w:space="0" w:color="auto"/>
        <w:bottom w:val="none" w:sz="0" w:space="0" w:color="auto"/>
        <w:right w:val="none" w:sz="0" w:space="0" w:color="auto"/>
      </w:divBdr>
    </w:div>
    <w:div w:id="1860311791">
      <w:bodyDiv w:val="1"/>
      <w:marLeft w:val="0"/>
      <w:marRight w:val="0"/>
      <w:marTop w:val="0"/>
      <w:marBottom w:val="0"/>
      <w:divBdr>
        <w:top w:val="none" w:sz="0" w:space="0" w:color="auto"/>
        <w:left w:val="none" w:sz="0" w:space="0" w:color="auto"/>
        <w:bottom w:val="none" w:sz="0" w:space="0" w:color="auto"/>
        <w:right w:val="none" w:sz="0" w:space="0" w:color="auto"/>
      </w:divBdr>
    </w:div>
    <w:div w:id="1873690147">
      <w:bodyDiv w:val="1"/>
      <w:marLeft w:val="0"/>
      <w:marRight w:val="0"/>
      <w:marTop w:val="0"/>
      <w:marBottom w:val="0"/>
      <w:divBdr>
        <w:top w:val="none" w:sz="0" w:space="0" w:color="auto"/>
        <w:left w:val="none" w:sz="0" w:space="0" w:color="auto"/>
        <w:bottom w:val="none" w:sz="0" w:space="0" w:color="auto"/>
        <w:right w:val="none" w:sz="0" w:space="0" w:color="auto"/>
      </w:divBdr>
    </w:div>
    <w:div w:id="1921329538">
      <w:bodyDiv w:val="1"/>
      <w:marLeft w:val="0"/>
      <w:marRight w:val="0"/>
      <w:marTop w:val="0"/>
      <w:marBottom w:val="0"/>
      <w:divBdr>
        <w:top w:val="none" w:sz="0" w:space="0" w:color="auto"/>
        <w:left w:val="none" w:sz="0" w:space="0" w:color="auto"/>
        <w:bottom w:val="none" w:sz="0" w:space="0" w:color="auto"/>
        <w:right w:val="none" w:sz="0" w:space="0" w:color="auto"/>
      </w:divBdr>
    </w:div>
    <w:div w:id="2005087132">
      <w:bodyDiv w:val="1"/>
      <w:marLeft w:val="0"/>
      <w:marRight w:val="0"/>
      <w:marTop w:val="0"/>
      <w:marBottom w:val="0"/>
      <w:divBdr>
        <w:top w:val="none" w:sz="0" w:space="0" w:color="auto"/>
        <w:left w:val="none" w:sz="0" w:space="0" w:color="auto"/>
        <w:bottom w:val="none" w:sz="0" w:space="0" w:color="auto"/>
        <w:right w:val="none" w:sz="0" w:space="0" w:color="auto"/>
      </w:divBdr>
    </w:div>
    <w:div w:id="2048602835">
      <w:bodyDiv w:val="1"/>
      <w:marLeft w:val="0"/>
      <w:marRight w:val="0"/>
      <w:marTop w:val="0"/>
      <w:marBottom w:val="0"/>
      <w:divBdr>
        <w:top w:val="none" w:sz="0" w:space="0" w:color="auto"/>
        <w:left w:val="none" w:sz="0" w:space="0" w:color="auto"/>
        <w:bottom w:val="none" w:sz="0" w:space="0" w:color="auto"/>
        <w:right w:val="none" w:sz="0" w:space="0" w:color="auto"/>
      </w:divBdr>
    </w:div>
    <w:div w:id="2071994935">
      <w:bodyDiv w:val="1"/>
      <w:marLeft w:val="0"/>
      <w:marRight w:val="0"/>
      <w:marTop w:val="0"/>
      <w:marBottom w:val="0"/>
      <w:divBdr>
        <w:top w:val="none" w:sz="0" w:space="0" w:color="auto"/>
        <w:left w:val="none" w:sz="0" w:space="0" w:color="auto"/>
        <w:bottom w:val="none" w:sz="0" w:space="0" w:color="auto"/>
        <w:right w:val="none" w:sz="0" w:space="0" w:color="auto"/>
      </w:divBdr>
    </w:div>
    <w:div w:id="210923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tsufumi.hirohata@york.ac.uk"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SourceType>JournalArticle</b:SourceType>
    <b:Title>Loihi: A Neuromorphic Manycore Processor with On-Chip Learning</b:Title>
    <b:Year>2018</b:Year>
    <b:Month>1</b:Month>
    <b:StandardNumber>02721732</b:StandardNumber>
    <b:Publisher>IEEE Computer Society</b:Publisher>
    <b:Pages>82-99</b:Pages>
    <b:JournalName>IEEE Micro</b:JournalName>
    <b:Volume>38</b:Volume>
    <b:Issue>1</b:Issue>
    <b:Author>
      <b:Author>
        <b:NameList>
          <b:Person>
            <b:First>Mike</b:First>
            <b:Last>Davies</b:Last>
          </b:Person>
          <b:Person>
            <b:First>Narayan</b:First>
            <b:Last>Srinivasa</b:Last>
          </b:Person>
          <b:Person>
            <b:First>Tsung Han</b:First>
            <b:Last>Lin</b:Last>
          </b:Person>
          <b:Person>
            <b:First>Gautham</b:First>
            <b:Last>Chinya</b:Last>
          </b:Person>
          <b:Person>
            <b:First>Yongqiang</b:First>
            <b:Last>Cao</b:Last>
          </b:Person>
          <b:Person>
            <b:First>Sri Harsha</b:First>
            <b:Last>Choday</b:Last>
          </b:Person>
          <b:Person>
            <b:First>Georgios</b:First>
            <b:Last>Dimou</b:Last>
          </b:Person>
          <b:Person>
            <b:First>Prasad</b:First>
            <b:Last>Joshi</b:Last>
          </b:Person>
          <b:Person>
            <b:First>Nabil</b:First>
            <b:Last>Imam</b:Last>
          </b:Person>
          <b:Person>
            <b:First>Shweta</b:First>
            <b:Last>Jain</b:Last>
          </b:Person>
          <b:Person>
            <b:First>Yuyun</b:First>
            <b:Last>Liao</b:Last>
          </b:Person>
          <b:Person>
            <b:First>Chit Kwan</b:First>
            <b:Last>Lin</b:Last>
          </b:Person>
          <b:Person>
            <b:First>Andrew</b:First>
            <b:Last>Lines</b:Last>
          </b:Person>
          <b:Person>
            <b:First>Ruokun</b:First>
            <b:Last>Liu</b:Last>
          </b:Person>
          <b:Person>
            <b:First>Deepak</b:First>
            <b:Last>Mathaikutty</b:Last>
          </b:Person>
          <b:Person>
            <b:First>Steven</b:First>
            <b:Last>McCoy</b:Last>
          </b:Person>
          <b:Person>
            <b:First>Arnab</b:First>
            <b:Last>Paul</b:Last>
          </b:Person>
          <b:Person>
            <b:First>Jonathan</b:First>
            <b:Last>Tse</b:Last>
          </b:Person>
          <b:Person>
            <b:First>Guruguhanathan</b:First>
            <b:Last>Venkataramanan</b:Last>
          </b:Person>
          <b:Person>
            <b:First>Yi Hsin</b:First>
            <b:Last>Weng</b:Last>
          </b:Person>
          <b:Person>
            <b:First>Andreas</b:First>
            <b:Last>Wild</b:Last>
          </b:Person>
          <b:Person>
            <b:First>Yoonseok</b:First>
            <b:Last>Yang</b:Last>
          </b:Person>
          <b:Person>
            <b:First>Hong</b:First>
            <b:Last>Wang</b:Last>
          </b:Person>
        </b:NameList>
      </b:Author>
    </b:Author>
    <b:Tag>Dav18</b:Tag>
    <b:Guid>{D484EE74-513F-4CD9-A44A-E215D2B553F0}</b:Guid>
    <b:RefOrder>1</b:RefOrder>
  </b:Source>
  <b:Source>
    <b:SourceType>JournalArticle</b:SourceType>
    <b:Title>The SpiNNaker project</b:Title>
    <b:Year>2014</b:Year>
    <b:StandardNumber>00189219</b:StandardNumber>
    <b:Publisher>Institute of Electrical and Electronics Engineers Inc.</b:Publisher>
    <b:Pages>652-665</b:Pages>
    <b:JournalName>Proceedings of the IEEE</b:JournalName>
    <b:Volume>102</b:Volume>
    <b:Issue>5</b:Issue>
    <b:Author>
      <b:Author>
        <b:NameList>
          <b:Person>
            <b:First>Steve B.</b:First>
            <b:Last>Furber</b:Last>
          </b:Person>
          <b:Person>
            <b:First>Francesco</b:First>
            <b:Last>Galluppi</b:Last>
          </b:Person>
          <b:Person>
            <b:First>Steve</b:First>
            <b:Last>Temple</b:Last>
          </b:Person>
          <b:Person>
            <b:First>Luis A.</b:First>
            <b:Last>Plana</b:Last>
          </b:Person>
        </b:NameList>
      </b:Author>
    </b:Author>
    <b:Tag>spinnaker</b:Tag>
    <b:Guid>{11E001EF-2325-4FCE-919A-D2E0F265542E}</b:Guid>
    <b:RefOrder>2</b:RefOrder>
  </b:Source>
  <b:Source>
    <b:SourceType>JournalArticle</b:SourceType>
    <b:Title>Neurogrid: A mixed-analog-digital multichip system for large-scale neural simulations</b:Title>
    <b:Year>2014</b:Year>
    <b:StandardNumber>00189219</b:StandardNumber>
    <b:Publisher>Institute of Electrical and Electronics Engineers Inc.</b:Publisher>
    <b:Pages>699-716</b:Pages>
    <b:JournalName>Proceedings of the IEEE</b:JournalName>
    <b:Volume>102</b:Volume>
    <b:Issue>5</b:Issue>
    <b:Author>
      <b:Author>
        <b:NameList>
          <b:Person>
            <b:First>Ben Varkey</b:First>
            <b:Last>Benjamin</b:Last>
          </b:Person>
          <b:Person>
            <b:First>Peiran</b:First>
            <b:Last>Gao</b:Last>
          </b:Person>
          <b:Person>
            <b:First>Emmett</b:First>
            <b:Last>McQuinn</b:Last>
          </b:Person>
          <b:Person>
            <b:First>Swadesh</b:First>
            <b:Last>Choudhary</b:Last>
          </b:Person>
          <b:Person>
            <b:First>Anand R.</b:First>
            <b:Last>Chandrasekaran</b:Last>
          </b:Person>
          <b:Person>
            <b:First>Jean Marie</b:First>
            <b:Last>Bussat</b:Last>
          </b:Person>
          <b:Person>
            <b:First>Rodrigo</b:First>
            <b:Last>Alvarez-Icaza</b:Last>
          </b:Person>
          <b:Person>
            <b:First>John V.</b:First>
            <b:Last>Arthur</b:Last>
          </b:Person>
          <b:Person>
            <b:First>Paul A.</b:First>
            <b:Last>Merolla</b:Last>
          </b:Person>
          <b:Person>
            <b:First>Kwabena</b:First>
            <b:Last>Boahen</b:Last>
          </b:Person>
        </b:NameList>
      </b:Author>
    </b:Author>
    <b:Tag>Ben14</b:Tag>
    <b:Guid>{99A29CC2-F29B-4923-B750-1786B0786033}</b:Guid>
    <b:RefOrder>3</b:RefOrder>
  </b:Source>
  <b:Source>
    <b:SourceType>JournalArticle</b:SourceType>
    <b:Title>Demonstrating Advantages of Neuromorphic Computation: A Pilot Study</b:Title>
    <b:Year>2019</b:Year>
    <b:Month>3</b:Month>
    <b:StandardNumber>1662453X</b:StandardNumber>
    <b:Publisher>Frontiers Media S.A.</b:Publisher>
    <b:JournalName>Frontiers in Neuroscience</b:JournalName>
    <b:Volume>13</b:Volume>
    <b:Author>
      <b:Author>
        <b:NameList>
          <b:Person>
            <b:First>Timo</b:First>
            <b:Last>Wunderlich</b:Last>
          </b:Person>
          <b:Person>
            <b:First>Akos F.</b:First>
            <b:Last>Kungl</b:Last>
          </b:Person>
          <b:Person>
            <b:First>Eric</b:First>
            <b:Last>Müller</b:Last>
          </b:Person>
          <b:Person>
            <b:First>Andreas</b:First>
            <b:Last>Hartel</b:Last>
          </b:Person>
          <b:Person>
            <b:First>Yannik</b:First>
            <b:Last>Stradmann</b:Last>
          </b:Person>
          <b:Person>
            <b:First>Syed Ahmed</b:First>
            <b:Last>Aamir</b:Last>
          </b:Person>
          <b:Person>
            <b:First>Andreas</b:First>
            <b:Last>Grübl</b:Last>
          </b:Person>
          <b:Person>
            <b:First>Arthur</b:First>
            <b:Last>Heimbrecht</b:Last>
          </b:Person>
          <b:Person>
            <b:First>Korbinian</b:First>
            <b:Last>Schreiber</b:Last>
          </b:Person>
          <b:Person>
            <b:First>David</b:First>
            <b:Last>Stöckel</b:Last>
          </b:Person>
          <b:Person>
            <b:First>Christian</b:First>
            <b:Last>Pehle</b:Last>
          </b:Person>
          <b:Person>
            <b:First>Sebastian</b:First>
            <b:Last>Billaudelle</b:Last>
          </b:Person>
          <b:Person>
            <b:First>Gerd</b:First>
            <b:Last>Kiene</b:Last>
          </b:Person>
          <b:Person>
            <b:First>Christian</b:First>
            <b:Last>Mauch</b:Last>
          </b:Person>
          <b:Person>
            <b:First>Johannes</b:First>
            <b:Last>Schemmel</b:Last>
          </b:Person>
          <b:Person>
            <b:First>Karlheinz</b:First>
            <b:Last>Meier</b:Last>
          </b:Person>
          <b:Person>
            <b:First>Mihai A.</b:First>
            <b:Last>Petrovici</b:Last>
          </b:Person>
        </b:NameList>
      </b:Author>
    </b:Author>
    <b:Tag>Wun19</b:Tag>
    <b:Guid>{34A77AB7-AF0C-4997-BFD6-997B93834EB0}</b:Guid>
    <b:RefOrder>4</b:RefOrder>
  </b:Source>
  <b:Source>
    <b:SourceType>JournalArticle</b:SourceType>
    <b:Title>Two-terminal floating-gate transistors with a low-power memristive operation mode for analogue neuromorphic computing</b:Title>
    <b:Year>2019</b:Year>
    <b:Month>12</b:Month>
    <b:StandardNumber>25201131</b:StandardNumber>
    <b:Publisher>Nature Research</b:Publisher>
    <b:Pages>596-605</b:Pages>
    <b:JournalName>Nature Electronics</b:JournalName>
    <b:Volume>2</b:Volume>
    <b:Issue>12</b:Issue>
    <b:Author>
      <b:Author>
        <b:NameList>
          <b:Person>
            <b:First>Loai</b:First>
            <b:Last>Danial</b:Last>
          </b:Person>
          <b:Person>
            <b:First>Evgeny</b:First>
            <b:Last>Pikhay</b:Last>
          </b:Person>
          <b:Person>
            <b:First>Eric</b:First>
            <b:Last>Herbelin</b:Last>
          </b:Person>
          <b:Person>
            <b:First>Nicolas</b:First>
            <b:Last>Wainstein</b:Last>
          </b:Person>
          <b:Person>
            <b:First>Vasu</b:First>
            <b:Last>Gupta</b:Last>
          </b:Person>
          <b:Person>
            <b:First>Nimrod</b:First>
            <b:Last>Wald</b:Last>
          </b:Person>
          <b:Person>
            <b:First>Yakov</b:First>
            <b:Last>Roizin</b:Last>
          </b:Person>
          <b:Person>
            <b:First>Ramez</b:First>
            <b:Last>Daniel</b:Last>
          </b:Person>
          <b:Person>
            <b:First>Shahar</b:First>
            <b:Last>Kvatinsky</b:Last>
          </b:Person>
        </b:NameList>
      </b:Author>
    </b:Author>
    <b:Tag>Dan19</b:Tag>
    <b:Guid>{EC664CAD-84FD-4CD2-A490-88DF007EB32B}</b:Guid>
    <b:RefOrder>5</b:RefOrder>
  </b:Source>
  <b:Source>
    <b:SourceType>JournalArticle</b:SourceType>
    <b:Title>Towards spike-based machine intelligence with neuromorphic computing</b:Title>
    <b:Year>2019</b:Year>
    <b:Month>11</b:Month>
    <b:StandardNumber>14764687</b:StandardNumber>
    <b:Publisher>Nature Research</b:Publisher>
    <b:Pages>607-617</b:Pages>
    <b:JournalName>Nature</b:JournalName>
    <b:Volume>575</b:Volume>
    <b:Issue>7784</b:Issue>
    <b:Author>
      <b:Author>
        <b:NameList>
          <b:Person>
            <b:First>Kaushik</b:First>
            <b:Last>Roy</b:Last>
          </b:Person>
          <b:Person>
            <b:First>Akhilesh</b:First>
            <b:Last>Jaiswal</b:Last>
          </b:Person>
          <b:Person>
            <b:First>Priyadarshini</b:First>
            <b:Last>Panda</b:Last>
          </b:Person>
        </b:NameList>
      </b:Author>
    </b:Author>
    <b:Tag>Roy19</b:Tag>
    <b:Guid>{D8DE3878-3413-444E-B77C-8BE26FF4623E}</b:Guid>
    <b:RefOrder>6</b:RefOrder>
  </b:Source>
  <b:Source>
    <b:SourceType>JournalArticle</b:SourceType>
    <b:Title>Current-Induced Crystallisation in Heusler Alloy Films for Memory Potentiation in Neuromorphic Computation</b:Title>
    <b:Year>2021</b:Year>
    <b:Author>
      <b:Author>
        <b:NameList>
          <b:Person>
            <b:First>William</b:First>
            <b:Last>Frost</b:Last>
          </b:Person>
          <b:Person>
            <b:First>Kelvin</b:First>
            <b:Last>Elphick</b:Last>
          </b:Person>
          <b:Person>
            <b:First>Marjan</b:First>
            <b:Last>Samiepour</b:Last>
          </b:Person>
          <b:Person>
            <b:First>Atsufumi</b:First>
            <b:Last>Hirohata</b:Last>
          </b:Person>
        </b:NameList>
      </b:Author>
    </b:Author>
    <b:URL>https://doi.org/10.21203/rs.3.rs-559371/v1</b:URL>
    <b:Tag>current</b:Tag>
    <b:Guid>{55B3DCF0-5E8D-44D3-83C4-718ED8AFC6EF}</b:Guid>
    <b:RefOrder>7</b:RefOrder>
  </b:Source>
  <b:Source>
    <b:SourceType>JournalArticle</b:SourceType>
    <b:Title>Evaluation of edge domains in giant magnetoresistive junctions</b:Title>
    <b:Year>2021</b:Year>
    <b:Month>4</b:Month>
    <b:StandardNumber>00036951</b:StandardNumber>
    <b:Publisher>American Institute of Physics Inc.</b:Publisher>
    <b:JournalName>Applied Physics Letters</b:JournalName>
    <b:Volume>118</b:Volume>
    <b:Issue>17</b:Issue>
    <b:Author>
      <b:Author>
        <b:NameList>
          <b:Person>
            <b:First>William</b:First>
            <b:Last>Frost</b:Last>
          </b:Person>
          <b:Person>
            <b:First>Takeshi</b:First>
            <b:Last>Seki</b:Last>
          </b:Person>
          <b:Person>
            <b:First>Takahide</b:First>
            <b:Last>Kubota</b:Last>
          </b:Person>
          <b:Person>
            <b:First>Rafael</b:First>
            <b:Last>Ramos</b:Last>
          </b:Person>
          <b:Person>
            <b:First>Eiji</b:First>
            <b:Last>Saitoh</b:Last>
          </b:Person>
          <b:Person>
            <b:First>Koki</b:First>
            <b:Last>Takanashi</b:Last>
          </b:Person>
          <b:Person>
            <b:First>Atsufumi</b:First>
            <b:Last>Hirohata</b:Last>
          </b:Person>
        </b:NameList>
      </b:Author>
    </b:Author>
    <b:Tag>Fro21</b:Tag>
    <b:Guid>{DD01CC98-49B3-41CF-9C9C-741B672A558A}</b:Guid>
    <b:RefOrder>8</b:RefOrder>
  </b:Source>
  <b:Source>
    <b:Tag>Cla16</b:Tag>
    <b:SourceType>Book</b:SourceType>
    <b:Guid>{201BAFEE-5991-4BF8-BD8E-AF972272D390}</b:Guid>
    <b:Title>Heusler Alloys : Properties, Growth, Applications</b:Title>
    <b:Year>2016</b:Year>
    <b:Author>
      <b:Editor>
        <b:NameList>
          <b:Person>
            <b:Last>Hirohata</b:Last>
            <b:First>Atsufumi</b:First>
          </b:Person>
          <b:Person>
            <b:Last>Felser</b:Last>
            <b:First>Claudia</b:First>
          </b:Person>
        </b:NameList>
      </b:Editor>
    </b:Author>
    <b:Publisher>Springer Series in Materials Science</b:Publisher>
    <b:Pages>297</b:Pages>
    <b:RefOrder>9</b:RefOrder>
  </b:Source>
  <b:Source>
    <b:SourceType>Report</b:SourceType>
    <b:Title>Giant magnetoresistance in electro-deposited Co-Cu granular film</b:Title>
    <b:Year>2000</b:Year>
    <b:Pages>5905-5916</b:Pages>
    <b:JournalName>J. Phys.: Condens. Matter</b:JournalName>
    <b:Volume>12</b:Volume>
    <b:Author>
      <b:Author>
        <b:NameList>
          <b:Person>
            <b:First>N</b:First>
            <b:Last>Rajasekaran</b:Last>
          </b:Person>
          <b:Person>
            <b:First>J</b:First>
            <b:Last>Mani</b:Last>
          </b:Person>
          <b:Person>
            <b:First>B G</b:First>
            <b:Last>Tóth</b:Last>
          </b:Person>
          <b:Person>
            <b:First>al</b:First>
            <b:Last>-</b:Last>
          </b:Person>
          <b:Person>
            <b:First>Roland</b:First>
            <b:Last>Weiss</b:Last>
          </b:Person>
          <b:Person>
            <b:First>Roland</b:First>
            <b:Last>Mattheis</b:Last>
          </b:Person>
          <b:Person>
            <b:First>Günter</b:First>
            <b:Last>Reiss</b:Last>
          </b:Person>
          <b:Person>
            <b:First>Shihui</b:First>
            <b:Last>Ge</b:Last>
          </b:Person>
          <b:Person>
            <b:First>Haohua</b:First>
            <b:Last>Li</b:Last>
          </b:Person>
          <b:Person>
            <b:First>Chao</b:First>
            <b:Last>Li</b:Last>
          </b:Person>
          <b:Person>
            <b:First>Li</b:First>
            <b:Last>Xi</b:Last>
          </b:Person>
          <b:Person>
            <b:First>Wei</b:First>
            <b:Last>Li</b:Last>
          </b:Person>
          <b:Person>
            <b:First>Junhong</b:First>
            <b:Last>Chi</b:Last>
          </b:Person>
        </b:NameList>
      </b:Author>
      <b:Editor>
        <b:NameList>
				</b:NameList>
      </b:Editor>
    </b:Author>
    <b:Tag>giant-magnetoresistance-in-electro-deposited-co-cu-granular-film</b:Tag>
    <b:RefOrder>10</b:RefOrder>
  </b:Source>
  <b:Source>
    <b:SourceType>JournalArticle</b:SourceType>
    <b:Title>Changes in the real structure and magnetoresistance of Co90Fe10/Cu and Co90Fe10/Cu85Ag10Au5 multilayers after annealing</b:Title>
    <b:Year>2004</b:Year>
    <b:Month>7</b:Month>
    <b:StandardNumber>0040-6090</b:StandardNumber>
    <b:Publisher>Elsevier</b:Publisher>
    <b:Pages>256-263</b:Pages>
    <b:JournalName>Thin Solid Films</b:JournalName>
    <b:Volume>460</b:Volume>
    <b:Issue>1-2</b:Issue>
    <b:Author>
      <b:Author>
        <b:NameList>
          <b:Person>
            <b:First>David</b:First>
            <b:Last>Rafaja</b:Last>
          </b:Person>
          <b:Person>
            <b:First>Jörg</b:First>
            <b:Last>Ebert</b:Last>
          </b:Person>
          <b:Person>
            <b:First>Gerhard</b:First>
            <b:Last>Miehe</b:Last>
          </b:Person>
          <b:Person>
            <b:First>Nathalie</b:First>
            <b:Last>Martz</b:Last>
          </b:Person>
          <b:Person>
            <b:First>Michael</b:First>
            <b:Last>Knapp</b:Last>
          </b:Person>
          <b:Person>
            <b:First>Branko</b:First>
            <b:Last>Stahl</b:Last>
          </b:Person>
          <b:Person>
            <b:First>Mohammad</b:First>
            <b:Last>Ghafari</b:Last>
          </b:Person>
          <b:Person>
            <b:First>Horst</b:First>
            <b:Last>Hahn</b:Last>
          </b:Person>
          <b:Person>
            <b:First>Hartmut</b:First>
            <b:Last>Fuess</b:Last>
          </b:Person>
          <b:Person>
            <b:First>Peter</b:First>
            <b:Last>Schmollngruber</b:Last>
          </b:Person>
          <b:Person>
            <b:First>Paul</b:First>
            <b:Last>Farber</b:Last>
          </b:Person>
          <b:Person>
            <b:First>Henrik</b:First>
            <b:Last>Siegle</b:Last>
          </b:Person>
        </b:NameList>
      </b:Author>
    </b:Author>
    <b:Tag>Raf04</b:Tag>
    <b:Guid>{ED33DEAB-9CF8-4A73-A14C-9105BC4D9103}</b:Guid>
    <b:RefOrder>11</b:RefOrder>
  </b:Source>
  <b:Source>
    <b:SourceType>JournalArticle</b:SourceType>
    <b:Title>Effect of annealing on magnetoresistance and microstructure of multilayered CoFe/Cu systems with different buffer layer</b:Title>
    <b:Year>2015</b:Year>
    <b:StandardNumber>1555-6190</b:StandardNumber>
    <b:Pages>156-161</b:Pages>
    <b:JournalName>The Physics of Metals and Metallography</b:JournalName>
    <b:Volume>116</b:Volume>
    <b:Issue>2</b:Issue>
    <b:Author>
      <b:Author>
        <b:NameList>
          <b:Person>
            <b:First>N S</b:First>
            <b:Last>Bannikova</b:Last>
          </b:Person>
          <b:Person>
            <b:First>M A</b:First>
            <b:Last>Milyaev</b:Last>
          </b:Person>
          <b:Person>
            <b:First>L I</b:First>
            <b:Last>Naumova</b:Last>
          </b:Person>
          <b:Person>
            <b:First>V V</b:First>
            <b:Last>Proglyado</b:Last>
          </b:Person>
          <b:Person>
            <b:First>T P</b:First>
            <b:Last>Krinitsina</b:Last>
          </b:Person>
          <b:Person>
            <b:First>T A</b:First>
            <b:Last>Chernyshova</b:Last>
          </b:Person>
          <b:Person>
            <b:First>V V</b:First>
            <b:Last>Ustinov</b:Last>
          </b:Person>
        </b:NameList>
      </b:Author>
    </b:Author>
    <b:URL>https://doi.org/10.1134/S0031918X15020027</b:URL>
    <b:Tag>Ban15</b:Tag>
    <b:Guid>{F800FFAA-66BE-43D9-A7BF-563053D5D041}</b:Guid>
    <b:RefOrder>12</b:RefOrder>
  </b:Source>
  <b:Source>
    <b:SourceType>JournalArticle</b:SourceType>
    <b:Title>Annealing of CoxCu1-x / Cu Multilayers</b:Title>
    <b:Year>2003</b:Year>
    <b:StandardNumber>1946-4274</b:StandardNumber>
    <b:Pages>26</b:Pages>
    <b:JournalName>MRS Online Proceedings Library</b:JournalName>
    <b:Volume>746</b:Volume>
    <b:Issue>1</b:Issue>
    <b:Author>
      <b:Author>
        <b:NameList>
          <b:Person>
            <b:First>Jörg</b:First>
            <b:Last>Ebert</b:Last>
          </b:Person>
          <b:Person>
            <b:First>Mohammad</b:First>
            <b:Last>Ghafari</b:Last>
          </b:Person>
          <b:Person>
            <b:First>Branko</b:First>
            <b:Last>Stahl</b:Last>
          </b:Person>
          <b:Person>
            <b:First>Horst</b:First>
            <b:Last>Hahn</b:Last>
          </b:Person>
        </b:NameList>
      </b:Author>
    </b:Author>
    <b:URL>https://doi.org/10.1557/PROC-746-Q2.6</b:URL>
    <b:Tag>Ebe03</b:Tag>
    <b:Guid>{4CAA6537-9362-4972-ABED-3579EE68EE27}</b:Guid>
    <b:RefOrder>13</b:RefOrder>
  </b:Source>
</b:Sources>
</file>

<file path=customXml/itemProps1.xml><?xml version="1.0" encoding="utf-8"?>
<ds:datastoreItem xmlns:ds="http://schemas.openxmlformats.org/officeDocument/2006/customXml" ds:itemID="{067C833C-5779-47CA-BDC0-7D65B8148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3751</Words>
  <Characters>21383</Characters>
  <Application>Microsoft Office Word</Application>
  <DocSecurity>0</DocSecurity>
  <Lines>178</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zhenyu zhou</dc:creator>
  <cp:keywords/>
  <dc:description/>
  <cp:lastModifiedBy>Atsufumi Hirohata</cp:lastModifiedBy>
  <cp:revision>2</cp:revision>
  <cp:lastPrinted>2022-06-01T15:13:00Z</cp:lastPrinted>
  <dcterms:created xsi:type="dcterms:W3CDTF">2023-02-12T11:00:00Z</dcterms:created>
  <dcterms:modified xsi:type="dcterms:W3CDTF">2023-02-12T11:00:00Z</dcterms:modified>
</cp:coreProperties>
</file>